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1A1EE" w14:textId="268DA77E" w:rsidR="003F75B6" w:rsidRDefault="003F75B6" w:rsidP="00803123">
      <w:pPr>
        <w:pStyle w:val="Titre"/>
        <w:spacing w:line="240" w:lineRule="auto"/>
        <w:ind w:right="452"/>
      </w:pPr>
      <w:r>
        <w:t xml:space="preserve">Les tarifs </w:t>
      </w:r>
      <w:r w:rsidR="51FB67DD">
        <w:t>voyageurs</w:t>
      </w:r>
    </w:p>
    <w:p w14:paraId="0F2E05CD" w14:textId="51A2A98B" w:rsidR="003F75B6" w:rsidRDefault="003F75B6" w:rsidP="00803123">
      <w:pPr>
        <w:pStyle w:val="Sous-titre"/>
        <w:spacing w:line="240" w:lineRule="auto"/>
        <w:ind w:right="452"/>
      </w:pPr>
      <w:r>
        <w:t xml:space="preserve">CONDITIONS GÉNÉRALES DE VENTE SNCF </w:t>
      </w:r>
      <w:r w:rsidR="00DD2E99">
        <w:t>VOYAGEURS</w:t>
      </w:r>
    </w:p>
    <w:p w14:paraId="42E7D4FA" w14:textId="13615436" w:rsidR="00B5725A" w:rsidRDefault="003F75B6" w:rsidP="00803123">
      <w:pPr>
        <w:ind w:right="452"/>
        <w:rPr>
          <w:rFonts w:eastAsiaTheme="minorEastAsia"/>
          <w:color w:val="5A5A5A" w:themeColor="text1" w:themeTint="A5"/>
          <w:spacing w:val="15"/>
        </w:rPr>
      </w:pPr>
      <w:r w:rsidRPr="00050E77">
        <w:rPr>
          <w:rFonts w:eastAsiaTheme="minorEastAsia"/>
          <w:color w:val="5A5A5A" w:themeColor="text1" w:themeTint="A5"/>
          <w:spacing w:val="15"/>
        </w:rPr>
        <w:t>VO013</w:t>
      </w:r>
      <w:r w:rsidR="00700039" w:rsidRPr="00050E77">
        <w:rPr>
          <w:rFonts w:eastAsiaTheme="minorEastAsia"/>
          <w:color w:val="5A5A5A" w:themeColor="text1" w:themeTint="A5"/>
          <w:spacing w:val="15"/>
        </w:rPr>
        <w:t>1</w:t>
      </w:r>
      <w:r w:rsidRPr="00050E77">
        <w:rPr>
          <w:rFonts w:eastAsiaTheme="minorEastAsia"/>
          <w:color w:val="5A5A5A" w:themeColor="text1" w:themeTint="A5"/>
          <w:spacing w:val="15"/>
        </w:rPr>
        <w:t>-</w:t>
      </w:r>
      <w:r w:rsidR="00815248">
        <w:rPr>
          <w:rFonts w:eastAsiaTheme="minorEastAsia"/>
          <w:color w:val="5A5A5A" w:themeColor="text1" w:themeTint="A5"/>
          <w:spacing w:val="15"/>
        </w:rPr>
        <w:t>0501</w:t>
      </w:r>
      <w:r w:rsidR="008702C4" w:rsidRPr="00C21547">
        <w:rPr>
          <w:rFonts w:eastAsiaTheme="minorEastAsia"/>
          <w:color w:val="5A5A5A" w:themeColor="text1" w:themeTint="A5"/>
          <w:spacing w:val="15"/>
        </w:rPr>
        <w:t>202</w:t>
      </w:r>
      <w:r w:rsidR="00815248">
        <w:rPr>
          <w:rFonts w:eastAsiaTheme="minorEastAsia"/>
          <w:color w:val="5A5A5A" w:themeColor="text1" w:themeTint="A5"/>
          <w:spacing w:val="15"/>
        </w:rPr>
        <w:t>6</w:t>
      </w:r>
      <w:r w:rsidRPr="00050E77">
        <w:rPr>
          <w:rFonts w:eastAsiaTheme="minorEastAsia"/>
          <w:color w:val="5A5A5A" w:themeColor="text1" w:themeTint="A5"/>
          <w:spacing w:val="15"/>
        </w:rPr>
        <w:t>-01V</w:t>
      </w:r>
    </w:p>
    <w:p w14:paraId="73A130E2" w14:textId="081051A8" w:rsidR="003F75B6" w:rsidRDefault="003F75B6" w:rsidP="00803123">
      <w:pPr>
        <w:ind w:right="452"/>
      </w:pPr>
    </w:p>
    <w:p w14:paraId="5B21E675" w14:textId="77777777" w:rsidR="00FD2836" w:rsidRDefault="00FD2836" w:rsidP="00803123">
      <w:pPr>
        <w:ind w:right="452"/>
      </w:pPr>
    </w:p>
    <w:p w14:paraId="2E58FC21" w14:textId="1E034504" w:rsidR="4269FF30" w:rsidRDefault="4269FF30">
      <w:r>
        <w:br w:type="page"/>
      </w:r>
    </w:p>
    <w:p w14:paraId="221C0A95" w14:textId="1B18724A" w:rsidR="00722C49" w:rsidRPr="00E7201E" w:rsidRDefault="00722C49" w:rsidP="00803123">
      <w:pPr>
        <w:ind w:right="452"/>
        <w:rPr>
          <w:rFonts w:asciiTheme="majorHAnsi" w:eastAsiaTheme="majorEastAsia" w:hAnsiTheme="majorHAnsi" w:cs="Times New Roman (Titres CS)"/>
          <w:b/>
          <w:caps/>
          <w:color w:val="6E1E78"/>
          <w:sz w:val="56"/>
          <w:szCs w:val="56"/>
        </w:rPr>
      </w:pPr>
      <w:bookmarkStart w:id="0" w:name="_Toc7099498"/>
      <w:bookmarkStart w:id="1" w:name="_Toc54345027"/>
      <w:r w:rsidRPr="00E7201E">
        <w:rPr>
          <w:rFonts w:asciiTheme="majorHAnsi" w:eastAsiaTheme="majorEastAsia" w:hAnsiTheme="majorHAnsi" w:cs="Times New Roman (Titres CS)"/>
          <w:b/>
          <w:caps/>
          <w:color w:val="6E1E78"/>
          <w:sz w:val="56"/>
          <w:szCs w:val="56"/>
        </w:rPr>
        <w:lastRenderedPageBreak/>
        <w:t xml:space="preserve">Les tarifs </w:t>
      </w:r>
      <w:r w:rsidR="00DD2E99">
        <w:rPr>
          <w:rFonts w:asciiTheme="majorHAnsi" w:eastAsiaTheme="majorEastAsia" w:hAnsiTheme="majorHAnsi" w:cs="Times New Roman (Titres CS)"/>
          <w:b/>
          <w:caps/>
          <w:color w:val="6E1E78"/>
          <w:sz w:val="56"/>
          <w:szCs w:val="56"/>
        </w:rPr>
        <w:t xml:space="preserve">SNCF </w:t>
      </w:r>
      <w:r w:rsidRPr="00E7201E">
        <w:rPr>
          <w:rFonts w:asciiTheme="majorHAnsi" w:eastAsiaTheme="majorEastAsia" w:hAnsiTheme="majorHAnsi" w:cs="Times New Roman (Titres CS)"/>
          <w:b/>
          <w:caps/>
          <w:color w:val="6E1E78"/>
          <w:sz w:val="56"/>
          <w:szCs w:val="56"/>
        </w:rPr>
        <w:t>voyageurs VO 0131</w:t>
      </w:r>
      <w:bookmarkEnd w:id="0"/>
      <w:bookmarkEnd w:id="1"/>
      <w:r w:rsidRPr="00E7201E">
        <w:rPr>
          <w:rFonts w:asciiTheme="majorHAnsi" w:eastAsiaTheme="majorEastAsia" w:hAnsiTheme="majorHAnsi" w:cs="Times New Roman (Titres CS)"/>
          <w:b/>
          <w:caps/>
          <w:color w:val="6E1E78"/>
          <w:sz w:val="56"/>
          <w:szCs w:val="56"/>
        </w:rPr>
        <w:t xml:space="preserve"> </w:t>
      </w:r>
    </w:p>
    <w:p w14:paraId="28CEBC1D" w14:textId="609A5ACA" w:rsidR="00722C49" w:rsidRPr="00722C49" w:rsidRDefault="00722C49" w:rsidP="00803123">
      <w:pPr>
        <w:autoSpaceDE w:val="0"/>
        <w:autoSpaceDN w:val="0"/>
        <w:adjustRightInd w:val="0"/>
        <w:ind w:right="452"/>
        <w:textAlignment w:val="center"/>
        <w:rPr>
          <w:rFonts w:ascii="Helvetica" w:hAnsi="Helvetica" w:cs="Helvetica"/>
          <w:color w:val="000000"/>
          <w:sz w:val="24"/>
          <w:szCs w:val="24"/>
        </w:rPr>
      </w:pPr>
      <w:r w:rsidRPr="00722C49">
        <w:rPr>
          <w:rFonts w:ascii="Helvetica" w:hAnsi="Helvetica" w:cs="Helvetica"/>
          <w:color w:val="000000"/>
          <w:sz w:val="24"/>
          <w:szCs w:val="24"/>
        </w:rPr>
        <w:t>Annule et remplace l</w:t>
      </w:r>
      <w:r w:rsidR="00274318">
        <w:rPr>
          <w:rFonts w:ascii="Helvetica" w:hAnsi="Helvetica" w:cs="Helvetica"/>
          <w:color w:val="000000"/>
          <w:sz w:val="24"/>
          <w:szCs w:val="24"/>
        </w:rPr>
        <w:t>’</w:t>
      </w:r>
      <w:r w:rsidRPr="00722C49">
        <w:rPr>
          <w:rFonts w:ascii="Helvetica" w:hAnsi="Helvetica" w:cs="Helvetica"/>
          <w:color w:val="000000"/>
          <w:sz w:val="24"/>
          <w:szCs w:val="24"/>
        </w:rPr>
        <w:t xml:space="preserve">édition du 15 juin 1989 de la notice générale CL 6 D0 nº 1/VO 0131 </w:t>
      </w:r>
    </w:p>
    <w:p w14:paraId="63E012A3" w14:textId="0C8B857F" w:rsidR="00C5145F" w:rsidRPr="00980A03" w:rsidRDefault="00C5145F" w:rsidP="00803123">
      <w:pPr>
        <w:ind w:right="452"/>
        <w:rPr>
          <w:sz w:val="52"/>
          <w:szCs w:val="52"/>
        </w:rPr>
      </w:pPr>
      <w:bookmarkStart w:id="2" w:name="_Toc7099500"/>
      <w:bookmarkStart w:id="3" w:name="_Toc54345029"/>
      <w:r w:rsidRPr="00980A03">
        <w:rPr>
          <w:rFonts w:asciiTheme="majorHAnsi" w:eastAsiaTheme="majorEastAsia" w:hAnsiTheme="majorHAnsi" w:cs="Times New Roman (Titres CS)"/>
          <w:b/>
          <w:color w:val="A1006B"/>
          <w:sz w:val="48"/>
          <w:szCs w:val="26"/>
        </w:rPr>
        <w:t>Rééditions</w:t>
      </w:r>
      <w:bookmarkEnd w:id="2"/>
      <w:bookmarkEnd w:id="3"/>
    </w:p>
    <w:tbl>
      <w:tblPr>
        <w:tblStyle w:val="Grilledutableau"/>
        <w:tblW w:w="0" w:type="auto"/>
        <w:tblInd w:w="170" w:type="dxa"/>
        <w:tblBorders>
          <w:insideV w:val="single" w:sz="4" w:space="0" w:color="auto"/>
        </w:tblBorders>
        <w:tblLook w:val="04A0" w:firstRow="1" w:lastRow="0" w:firstColumn="1" w:lastColumn="0" w:noHBand="0" w:noVBand="1"/>
      </w:tblPr>
      <w:tblGrid>
        <w:gridCol w:w="5047"/>
        <w:gridCol w:w="5046"/>
      </w:tblGrid>
      <w:tr w:rsidR="00EC0A3D" w:rsidRPr="00EC0A3D" w14:paraId="33201731" w14:textId="77777777" w:rsidTr="00EC0A3D">
        <w:tc>
          <w:tcPr>
            <w:tcW w:w="5324" w:type="dxa"/>
          </w:tcPr>
          <w:p w14:paraId="2B32D07D" w14:textId="70169EA1"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septembre 2021</w:t>
            </w:r>
          </w:p>
          <w:p w14:paraId="577526E6"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octobre 2021</w:t>
            </w:r>
          </w:p>
          <w:p w14:paraId="44621714"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novembre 2021</w:t>
            </w:r>
          </w:p>
          <w:p w14:paraId="021C25B9"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décembre 2021</w:t>
            </w:r>
          </w:p>
          <w:p w14:paraId="0CDFDA50"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janvier 2022</w:t>
            </w:r>
          </w:p>
          <w:p w14:paraId="02C6FA12"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février 2022</w:t>
            </w:r>
          </w:p>
          <w:p w14:paraId="26744831"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mars 2022</w:t>
            </w:r>
          </w:p>
          <w:p w14:paraId="56024B35"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avril 2022</w:t>
            </w:r>
          </w:p>
          <w:p w14:paraId="310C1E2D"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mai 2022</w:t>
            </w:r>
          </w:p>
          <w:p w14:paraId="38EE69BB"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V7 juin 2022</w:t>
            </w:r>
          </w:p>
          <w:p w14:paraId="2D5B0C6B" w14:textId="4161F65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w:t>
            </w:r>
            <w:r w:rsidR="00FF18CF">
              <w:rPr>
                <w:rFonts w:ascii="Arial" w:eastAsiaTheme="majorEastAsia" w:hAnsi="Arial" w:cs="Arial"/>
                <w:bCs/>
                <w:sz w:val="24"/>
                <w:szCs w:val="24"/>
              </w:rPr>
              <w:t>7</w:t>
            </w:r>
            <w:r>
              <w:rPr>
                <w:rFonts w:ascii="Arial" w:eastAsiaTheme="majorEastAsia" w:hAnsi="Arial" w:cs="Arial"/>
                <w:bCs/>
                <w:sz w:val="24"/>
                <w:szCs w:val="24"/>
              </w:rPr>
              <w:t xml:space="preserve"> juillet 2022</w:t>
            </w:r>
          </w:p>
          <w:p w14:paraId="18F8246A" w14:textId="66343F7F"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w:t>
            </w:r>
            <w:r w:rsidR="00FF18CF">
              <w:rPr>
                <w:rFonts w:ascii="Arial" w:eastAsiaTheme="majorEastAsia" w:hAnsi="Arial" w:cs="Arial"/>
                <w:bCs/>
                <w:sz w:val="24"/>
                <w:szCs w:val="24"/>
              </w:rPr>
              <w:t>7</w:t>
            </w:r>
            <w:r>
              <w:rPr>
                <w:rFonts w:ascii="Arial" w:eastAsiaTheme="majorEastAsia" w:hAnsi="Arial" w:cs="Arial"/>
                <w:bCs/>
                <w:sz w:val="24"/>
                <w:szCs w:val="24"/>
              </w:rPr>
              <w:t xml:space="preserve"> septembre 2022</w:t>
            </w:r>
          </w:p>
          <w:p w14:paraId="0597F6B5" w14:textId="7D74C772" w:rsid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Volume V1 à V</w:t>
            </w:r>
            <w:r w:rsidR="00FF18CF">
              <w:rPr>
                <w:rFonts w:ascii="Arial" w:eastAsiaTheme="majorEastAsia" w:hAnsi="Arial" w:cs="Arial"/>
                <w:bCs/>
                <w:sz w:val="24"/>
                <w:szCs w:val="24"/>
              </w:rPr>
              <w:t>7</w:t>
            </w:r>
            <w:r>
              <w:rPr>
                <w:rFonts w:ascii="Arial" w:eastAsiaTheme="majorEastAsia" w:hAnsi="Arial" w:cs="Arial"/>
                <w:bCs/>
                <w:sz w:val="24"/>
                <w:szCs w:val="24"/>
              </w:rPr>
              <w:t xml:space="preserve"> octobre 2022</w:t>
            </w:r>
          </w:p>
          <w:p w14:paraId="099B54DE" w14:textId="1C27E3FC" w:rsidR="006D0ADD" w:rsidRP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bCs/>
                <w:sz w:val="24"/>
                <w:szCs w:val="24"/>
              </w:rPr>
              <w:t>V</w:t>
            </w:r>
            <w:r w:rsidR="00FF18CF">
              <w:rPr>
                <w:rFonts w:ascii="Arial" w:eastAsiaTheme="majorEastAsia" w:hAnsi="Arial" w:cs="Arial"/>
                <w:bCs/>
                <w:sz w:val="24"/>
                <w:szCs w:val="24"/>
              </w:rPr>
              <w:t xml:space="preserve">olume V1 à V7 novembre 2022 </w:t>
            </w:r>
          </w:p>
        </w:tc>
        <w:tc>
          <w:tcPr>
            <w:tcW w:w="5324" w:type="dxa"/>
          </w:tcPr>
          <w:p w14:paraId="26A1752F" w14:textId="77777777" w:rsidR="00AF3E97" w:rsidRDefault="00894B6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894B6F">
              <w:rPr>
                <w:rFonts w:ascii="Arial" w:eastAsiaTheme="majorEastAsia" w:hAnsi="Arial" w:cs="Arial"/>
                <w:bCs/>
                <w:sz w:val="24"/>
                <w:szCs w:val="24"/>
              </w:rPr>
              <w:t xml:space="preserve">Volume V1 à V7 </w:t>
            </w:r>
            <w:r>
              <w:rPr>
                <w:rFonts w:ascii="Arial" w:eastAsiaTheme="majorEastAsia" w:hAnsi="Arial" w:cs="Arial"/>
                <w:bCs/>
                <w:sz w:val="24"/>
                <w:szCs w:val="24"/>
              </w:rPr>
              <w:t xml:space="preserve">décembre </w:t>
            </w:r>
            <w:r w:rsidRPr="00894B6F">
              <w:rPr>
                <w:rFonts w:ascii="Arial" w:eastAsiaTheme="majorEastAsia" w:hAnsi="Arial" w:cs="Arial"/>
                <w:bCs/>
                <w:sz w:val="24"/>
                <w:szCs w:val="24"/>
              </w:rPr>
              <w:t>2022</w:t>
            </w:r>
          </w:p>
          <w:p w14:paraId="671DF2FB" w14:textId="77777777" w:rsidR="00F10E71" w:rsidRDefault="00F10E71">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janvier 2023</w:t>
            </w:r>
          </w:p>
          <w:p w14:paraId="5B61F66B" w14:textId="77777777" w:rsidR="0060279A" w:rsidRDefault="0060279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février 2023</w:t>
            </w:r>
          </w:p>
          <w:p w14:paraId="13253991" w14:textId="77777777" w:rsidR="00AB7B6B" w:rsidRDefault="00AB7B6B">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mars 2023</w:t>
            </w:r>
          </w:p>
          <w:p w14:paraId="6EA511A5" w14:textId="77777777" w:rsidR="00790AFA" w:rsidRDefault="00790AF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juin 2023</w:t>
            </w:r>
          </w:p>
          <w:p w14:paraId="0757496F" w14:textId="5BAE2AF2" w:rsidR="0047133C"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juillet 2023</w:t>
            </w:r>
          </w:p>
          <w:p w14:paraId="6E2AA7CE" w14:textId="77777777" w:rsidR="008B4953"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août 2023</w:t>
            </w:r>
          </w:p>
          <w:p w14:paraId="05D07765" w14:textId="271BBCE7" w:rsidR="00A321CA" w:rsidRPr="008B4953" w:rsidRDefault="00A321C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8B4953">
              <w:rPr>
                <w:rFonts w:ascii="Arial" w:eastAsiaTheme="majorEastAsia" w:hAnsi="Arial" w:cs="Arial"/>
                <w:bCs/>
                <w:sz w:val="24"/>
                <w:szCs w:val="24"/>
              </w:rPr>
              <w:t xml:space="preserve">Volume V1 à V7 </w:t>
            </w:r>
            <w:r w:rsidR="00027E9C" w:rsidRPr="008B4953">
              <w:rPr>
                <w:rFonts w:ascii="Arial" w:eastAsiaTheme="majorEastAsia" w:hAnsi="Arial" w:cs="Arial"/>
                <w:bCs/>
                <w:sz w:val="24"/>
                <w:szCs w:val="24"/>
              </w:rPr>
              <w:t>octobre 2023</w:t>
            </w:r>
          </w:p>
          <w:p w14:paraId="3BC62CFB" w14:textId="77777777" w:rsidR="00027E9C" w:rsidRDefault="00027E9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novembre 2023</w:t>
            </w:r>
          </w:p>
          <w:p w14:paraId="50646553" w14:textId="77777777" w:rsidR="00572E4C" w:rsidRDefault="00572E4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décembre 2023</w:t>
            </w:r>
          </w:p>
          <w:p w14:paraId="0A9D08E1" w14:textId="77777777" w:rsidR="00071D2F" w:rsidRDefault="00071D2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janvier 2024</w:t>
            </w:r>
          </w:p>
          <w:p w14:paraId="3D36090B" w14:textId="77777777" w:rsidR="00F126BD"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février 2024</w:t>
            </w:r>
          </w:p>
          <w:p w14:paraId="7E0E7B9E" w14:textId="77777777" w:rsidR="00F126BD"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mars 2024</w:t>
            </w:r>
          </w:p>
          <w:p w14:paraId="7B543965" w14:textId="77777777" w:rsidR="00274318" w:rsidRDefault="0027431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avril 2024</w:t>
            </w:r>
          </w:p>
          <w:p w14:paraId="2EEE66A5" w14:textId="77777777" w:rsidR="00362028" w:rsidRDefault="0036202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mai 2024</w:t>
            </w:r>
          </w:p>
          <w:p w14:paraId="21AF5801" w14:textId="14473E75" w:rsidR="001C16E7" w:rsidRDefault="001C16E7" w:rsidP="001C16E7">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juin 2024</w:t>
            </w:r>
          </w:p>
          <w:p w14:paraId="79089112" w14:textId="60C0AFF9" w:rsidR="00394AEE" w:rsidRDefault="00394AEE" w:rsidP="00394AE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juillet 2024</w:t>
            </w:r>
          </w:p>
          <w:p w14:paraId="1CAAAC3F" w14:textId="594A8A2E" w:rsidR="002C2E7E" w:rsidRDefault="002C2E7E"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septembre 2024</w:t>
            </w:r>
          </w:p>
          <w:p w14:paraId="778694DB" w14:textId="479F7FF0" w:rsidR="00D96687" w:rsidRDefault="00D9668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Volume V1 à V7 octobre 2024</w:t>
            </w:r>
          </w:p>
          <w:p w14:paraId="0EBAC4EF" w14:textId="3DB9BF0A" w:rsidR="007F0FB7" w:rsidRDefault="007F0FB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Pr>
                <w:rFonts w:ascii="Arial" w:eastAsiaTheme="majorEastAsia" w:hAnsi="Arial" w:cs="Arial"/>
                <w:bCs/>
                <w:sz w:val="24"/>
                <w:szCs w:val="24"/>
              </w:rPr>
              <w:t xml:space="preserve">Volume V1 à V7 </w:t>
            </w:r>
            <w:r w:rsidR="00720F85">
              <w:rPr>
                <w:rFonts w:ascii="Arial" w:eastAsiaTheme="majorEastAsia" w:hAnsi="Arial" w:cs="Arial"/>
                <w:bCs/>
                <w:sz w:val="24"/>
                <w:szCs w:val="24"/>
              </w:rPr>
              <w:t xml:space="preserve">décembre </w:t>
            </w:r>
            <w:r>
              <w:rPr>
                <w:rFonts w:ascii="Arial" w:eastAsiaTheme="majorEastAsia" w:hAnsi="Arial" w:cs="Arial"/>
                <w:bCs/>
                <w:sz w:val="24"/>
                <w:szCs w:val="24"/>
              </w:rPr>
              <w:t>2024</w:t>
            </w:r>
          </w:p>
          <w:p w14:paraId="6F32C620" w14:textId="44369911" w:rsidR="00B76FA9" w:rsidRPr="00C21547" w:rsidRDefault="00B76FA9"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C21547">
              <w:rPr>
                <w:rFonts w:ascii="Arial" w:eastAsiaTheme="majorEastAsia" w:hAnsi="Arial" w:cs="Arial"/>
                <w:sz w:val="24"/>
                <w:szCs w:val="24"/>
              </w:rPr>
              <w:t>Volume V1 à V7 janvier 2025</w:t>
            </w:r>
          </w:p>
          <w:p w14:paraId="73E31AC8" w14:textId="42C9F122" w:rsidR="00FD2C5E" w:rsidRPr="00C21547" w:rsidRDefault="00FD2C5E"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C21547">
              <w:rPr>
                <w:rFonts w:ascii="Arial" w:eastAsiaTheme="majorEastAsia" w:hAnsi="Arial" w:cs="Arial"/>
                <w:sz w:val="24"/>
                <w:szCs w:val="24"/>
              </w:rPr>
              <w:t>Volume V1 à V7 mars 2025</w:t>
            </w:r>
          </w:p>
          <w:p w14:paraId="78ECD50F" w14:textId="6181008B" w:rsidR="00385286" w:rsidRDefault="00385286"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C21547">
              <w:rPr>
                <w:rFonts w:ascii="Arial" w:eastAsiaTheme="majorEastAsia" w:hAnsi="Arial" w:cs="Arial"/>
                <w:sz w:val="24"/>
                <w:szCs w:val="24"/>
              </w:rPr>
              <w:t>Volume V1 à V7 novembre 2025</w:t>
            </w:r>
          </w:p>
          <w:p w14:paraId="3C0CB68B" w14:textId="084EFA77" w:rsidR="00956779" w:rsidRPr="00C21547" w:rsidRDefault="00956779"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Pr>
                <w:rFonts w:ascii="Arial" w:eastAsiaTheme="majorEastAsia" w:hAnsi="Arial" w:cs="Arial"/>
                <w:sz w:val="24"/>
                <w:szCs w:val="24"/>
              </w:rPr>
              <w:t xml:space="preserve">Volume V1 à V7 </w:t>
            </w:r>
            <w:r w:rsidR="00815248">
              <w:rPr>
                <w:rFonts w:ascii="Arial" w:eastAsiaTheme="majorEastAsia" w:hAnsi="Arial" w:cs="Arial"/>
                <w:sz w:val="24"/>
                <w:szCs w:val="24"/>
              </w:rPr>
              <w:t>janvier</w:t>
            </w:r>
            <w:r>
              <w:rPr>
                <w:rFonts w:ascii="Arial" w:eastAsiaTheme="majorEastAsia" w:hAnsi="Arial" w:cs="Arial"/>
                <w:sz w:val="24"/>
                <w:szCs w:val="24"/>
              </w:rPr>
              <w:t xml:space="preserve"> 2026</w:t>
            </w:r>
          </w:p>
          <w:p w14:paraId="32E72148" w14:textId="77777777" w:rsidR="00B76FA9" w:rsidRDefault="00B76FA9" w:rsidP="00B76FA9">
            <w:pPr>
              <w:pStyle w:val="Paragraphedeliste"/>
              <w:autoSpaceDE w:val="0"/>
              <w:autoSpaceDN w:val="0"/>
              <w:adjustRightInd w:val="0"/>
              <w:ind w:right="452"/>
              <w:textAlignment w:val="center"/>
              <w:rPr>
                <w:rFonts w:ascii="Arial" w:eastAsiaTheme="majorEastAsia" w:hAnsi="Arial" w:cs="Arial"/>
                <w:bCs/>
                <w:sz w:val="24"/>
                <w:szCs w:val="24"/>
              </w:rPr>
            </w:pPr>
          </w:p>
          <w:p w14:paraId="3FBBA4E2" w14:textId="77777777" w:rsidR="00394AEE" w:rsidRPr="002C2E7E" w:rsidRDefault="00394AEE" w:rsidP="002C2E7E">
            <w:pPr>
              <w:autoSpaceDE w:val="0"/>
              <w:autoSpaceDN w:val="0"/>
              <w:adjustRightInd w:val="0"/>
              <w:ind w:left="360" w:right="452"/>
              <w:textAlignment w:val="center"/>
              <w:rPr>
                <w:rFonts w:ascii="Arial" w:eastAsiaTheme="majorEastAsia" w:hAnsi="Arial" w:cs="Arial"/>
                <w:bCs/>
                <w:sz w:val="24"/>
                <w:szCs w:val="24"/>
              </w:rPr>
            </w:pPr>
          </w:p>
          <w:p w14:paraId="2713869E" w14:textId="364CC0AA" w:rsidR="001C16E7" w:rsidRPr="001C16E7" w:rsidRDefault="001C16E7" w:rsidP="001C16E7">
            <w:pPr>
              <w:autoSpaceDE w:val="0"/>
              <w:autoSpaceDN w:val="0"/>
              <w:adjustRightInd w:val="0"/>
              <w:ind w:left="360" w:right="452"/>
              <w:textAlignment w:val="center"/>
              <w:rPr>
                <w:rFonts w:ascii="Arial" w:eastAsiaTheme="majorEastAsia" w:hAnsi="Arial" w:cs="Arial"/>
                <w:bCs/>
                <w:sz w:val="24"/>
                <w:szCs w:val="24"/>
              </w:rPr>
            </w:pPr>
          </w:p>
        </w:tc>
      </w:tr>
    </w:tbl>
    <w:p w14:paraId="5BACDF66" w14:textId="4CE874F4" w:rsidR="5ACD81F7" w:rsidRDefault="5ACD81F7"/>
    <w:p w14:paraId="74C32579" w14:textId="15711032" w:rsidR="00AD4C04" w:rsidRDefault="00AD4C04">
      <w:pPr>
        <w:numPr>
          <w:ilvl w:val="0"/>
          <w:numId w:val="110"/>
        </w:numPr>
        <w:autoSpaceDE w:val="0"/>
        <w:autoSpaceDN w:val="0"/>
        <w:adjustRightInd w:val="0"/>
        <w:spacing w:after="160"/>
        <w:ind w:right="452"/>
        <w:contextualSpacing/>
        <w:textAlignment w:val="center"/>
        <w:rPr>
          <w:rFonts w:ascii="Helvetica" w:hAnsi="Helvetica" w:cs="Helvetica"/>
          <w:b/>
          <w:bCs/>
          <w:sz w:val="24"/>
          <w:szCs w:val="24"/>
        </w:rPr>
      </w:pPr>
      <w:r w:rsidRPr="00C5145F">
        <w:rPr>
          <w:rFonts w:ascii="Helvetica" w:hAnsi="Helvetica" w:cs="Helvetica"/>
          <w:b/>
          <w:bCs/>
          <w:sz w:val="24"/>
          <w:szCs w:val="24"/>
        </w:rPr>
        <w:br w:type="page"/>
      </w:r>
    </w:p>
    <w:sdt>
      <w:sdtPr>
        <w:rPr>
          <w:rFonts w:ascii="Calibri" w:eastAsiaTheme="minorEastAsia" w:hAnsi="Calibri" w:cs="Calibri"/>
          <w:color w:val="auto"/>
          <w:sz w:val="22"/>
          <w:szCs w:val="22"/>
          <w:lang w:eastAsia="en-US"/>
        </w:rPr>
        <w:id w:val="957452560"/>
        <w:docPartObj>
          <w:docPartGallery w:val="Table of Contents"/>
          <w:docPartUnique/>
        </w:docPartObj>
      </w:sdtPr>
      <w:sdtEndPr>
        <w:rPr>
          <w:b/>
          <w:bCs/>
        </w:rPr>
      </w:sdtEndPr>
      <w:sdtContent>
        <w:p w14:paraId="5F4F65FF" w14:textId="492B487E" w:rsidR="003F1C06" w:rsidRDefault="003F1C06">
          <w:pPr>
            <w:pStyle w:val="En-ttedetabledesmatires"/>
          </w:pPr>
          <w:r>
            <w:t>Table des matières</w:t>
          </w:r>
        </w:p>
        <w:p w14:paraId="45C8F234" w14:textId="77777777" w:rsidR="00F92C49" w:rsidRDefault="00F92C49">
          <w:pPr>
            <w:pStyle w:val="TM1"/>
          </w:pPr>
        </w:p>
        <w:p w14:paraId="3D9FFE4F" w14:textId="14D070AF" w:rsidR="00FB7B24" w:rsidRDefault="003F1C06">
          <w:pPr>
            <w:pStyle w:val="TM1"/>
            <w:rPr>
              <w:rFonts w:eastAsiaTheme="minorEastAsia" w:cstheme="minorBidi"/>
              <w:b w:val="0"/>
              <w:bCs w:val="0"/>
              <w:caps w:val="0"/>
              <w:noProof/>
              <w:kern w:val="2"/>
              <w:sz w:val="24"/>
              <w:szCs w:val="24"/>
              <w:u w:val="none"/>
              <w:lang w:eastAsia="fr-FR"/>
              <w14:ligatures w14:val="standardContextual"/>
            </w:rPr>
          </w:pPr>
          <w:r>
            <w:fldChar w:fldCharType="begin"/>
          </w:r>
          <w:r>
            <w:instrText xml:space="preserve"> TOC \o "1-3" \h \z \u </w:instrText>
          </w:r>
          <w:r>
            <w:fldChar w:fldCharType="separate"/>
          </w:r>
          <w:hyperlink w:anchor="_Toc213247695" w:history="1">
            <w:r w:rsidR="00FB7B24" w:rsidRPr="00D96B76">
              <w:rPr>
                <w:rStyle w:val="Lienhypertexte"/>
                <w:rFonts w:cs="Times New Roman (Titres CS)"/>
                <w:noProof/>
              </w:rPr>
              <w:t>Volume 1 - Dispositions générales</w:t>
            </w:r>
            <w:r w:rsidR="00FB7B24">
              <w:rPr>
                <w:noProof/>
                <w:webHidden/>
              </w:rPr>
              <w:tab/>
            </w:r>
            <w:r w:rsidR="00FB7B24">
              <w:rPr>
                <w:noProof/>
                <w:webHidden/>
              </w:rPr>
              <w:fldChar w:fldCharType="begin"/>
            </w:r>
            <w:r w:rsidR="00FB7B24">
              <w:rPr>
                <w:noProof/>
                <w:webHidden/>
              </w:rPr>
              <w:instrText xml:space="preserve"> PAGEREF _Toc213247695 \h </w:instrText>
            </w:r>
            <w:r w:rsidR="00FB7B24">
              <w:rPr>
                <w:noProof/>
                <w:webHidden/>
              </w:rPr>
            </w:r>
            <w:r w:rsidR="00FB7B24">
              <w:rPr>
                <w:noProof/>
                <w:webHidden/>
              </w:rPr>
              <w:fldChar w:fldCharType="separate"/>
            </w:r>
            <w:r w:rsidR="00EC2A44">
              <w:rPr>
                <w:noProof/>
                <w:webHidden/>
              </w:rPr>
              <w:t>7</w:t>
            </w:r>
            <w:r w:rsidR="00FB7B24">
              <w:rPr>
                <w:noProof/>
                <w:webHidden/>
              </w:rPr>
              <w:fldChar w:fldCharType="end"/>
            </w:r>
          </w:hyperlink>
        </w:p>
        <w:p w14:paraId="3DEBE083" w14:textId="0DBDDF19"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696" w:history="1">
            <w:r w:rsidRPr="00D96B76">
              <w:rPr>
                <w:rStyle w:val="Lienhypertexte"/>
                <w:rFonts w:cs="Times New Roman (Titres CS)"/>
                <w:noProof/>
              </w:rPr>
              <w:t>1.</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Objet des tarifs voyageurs</w:t>
            </w:r>
            <w:r>
              <w:rPr>
                <w:noProof/>
                <w:webHidden/>
              </w:rPr>
              <w:tab/>
            </w:r>
            <w:r>
              <w:rPr>
                <w:noProof/>
                <w:webHidden/>
              </w:rPr>
              <w:fldChar w:fldCharType="begin"/>
            </w:r>
            <w:r>
              <w:rPr>
                <w:noProof/>
                <w:webHidden/>
              </w:rPr>
              <w:instrText xml:space="preserve"> PAGEREF _Toc213247696 \h </w:instrText>
            </w:r>
            <w:r>
              <w:rPr>
                <w:noProof/>
                <w:webHidden/>
              </w:rPr>
            </w:r>
            <w:r>
              <w:rPr>
                <w:noProof/>
                <w:webHidden/>
              </w:rPr>
              <w:fldChar w:fldCharType="separate"/>
            </w:r>
            <w:r w:rsidR="00EC2A44">
              <w:rPr>
                <w:noProof/>
                <w:webHidden/>
              </w:rPr>
              <w:t>7</w:t>
            </w:r>
            <w:r>
              <w:rPr>
                <w:noProof/>
                <w:webHidden/>
              </w:rPr>
              <w:fldChar w:fldCharType="end"/>
            </w:r>
          </w:hyperlink>
        </w:p>
        <w:p w14:paraId="1D10C3D4" w14:textId="3CCC9D72"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697" w:history="1">
            <w:r w:rsidRPr="00D96B76">
              <w:rPr>
                <w:rStyle w:val="Lienhypertexte"/>
                <w:rFonts w:cs="Times New Roman (Titres CS)"/>
                <w:noProof/>
              </w:rPr>
              <w:t>2.</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Tarifications régionales et services de transports organisés par Ile-de-France Mobilités</w:t>
            </w:r>
            <w:r>
              <w:rPr>
                <w:noProof/>
                <w:webHidden/>
              </w:rPr>
              <w:tab/>
            </w:r>
            <w:r>
              <w:rPr>
                <w:noProof/>
                <w:webHidden/>
              </w:rPr>
              <w:fldChar w:fldCharType="begin"/>
            </w:r>
            <w:r>
              <w:rPr>
                <w:noProof/>
                <w:webHidden/>
              </w:rPr>
              <w:instrText xml:space="preserve"> PAGEREF _Toc213247697 \h </w:instrText>
            </w:r>
            <w:r>
              <w:rPr>
                <w:noProof/>
                <w:webHidden/>
              </w:rPr>
            </w:r>
            <w:r>
              <w:rPr>
                <w:noProof/>
                <w:webHidden/>
              </w:rPr>
              <w:fldChar w:fldCharType="separate"/>
            </w:r>
            <w:r w:rsidR="00EC2A44">
              <w:rPr>
                <w:noProof/>
                <w:webHidden/>
              </w:rPr>
              <w:t>7</w:t>
            </w:r>
            <w:r>
              <w:rPr>
                <w:noProof/>
                <w:webHidden/>
              </w:rPr>
              <w:fldChar w:fldCharType="end"/>
            </w:r>
          </w:hyperlink>
        </w:p>
        <w:p w14:paraId="2735655F" w14:textId="54AD768B" w:rsidR="00FB7B24" w:rsidRDefault="00FB7B24">
          <w:pPr>
            <w:pStyle w:val="TM3"/>
            <w:rPr>
              <w:rFonts w:eastAsiaTheme="minorEastAsia" w:cstheme="minorBidi"/>
              <w:smallCaps w:val="0"/>
              <w:noProof/>
              <w:kern w:val="2"/>
              <w:sz w:val="24"/>
              <w:szCs w:val="24"/>
              <w:lang w:eastAsia="fr-FR"/>
              <w14:ligatures w14:val="standardContextual"/>
            </w:rPr>
          </w:pPr>
          <w:hyperlink w:anchor="_Toc213247698" w:history="1">
            <w:r w:rsidRPr="00D96B76">
              <w:rPr>
                <w:rStyle w:val="Lienhypertexte"/>
                <w:bCs/>
                <w:noProof/>
              </w:rPr>
              <w:t>2.1.</w:t>
            </w:r>
            <w:r>
              <w:rPr>
                <w:rFonts w:eastAsiaTheme="minorEastAsia" w:cstheme="minorBidi"/>
                <w:smallCaps w:val="0"/>
                <w:noProof/>
                <w:kern w:val="2"/>
                <w:sz w:val="24"/>
                <w:szCs w:val="24"/>
                <w:lang w:eastAsia="fr-FR"/>
                <w14:ligatures w14:val="standardContextual"/>
              </w:rPr>
              <w:tab/>
            </w:r>
            <w:r w:rsidRPr="00D96B76">
              <w:rPr>
                <w:rStyle w:val="Lienhypertexte"/>
                <w:noProof/>
              </w:rPr>
              <w:t>Tarifications régionales</w:t>
            </w:r>
            <w:r>
              <w:rPr>
                <w:noProof/>
                <w:webHidden/>
              </w:rPr>
              <w:tab/>
            </w:r>
            <w:r>
              <w:rPr>
                <w:noProof/>
                <w:webHidden/>
              </w:rPr>
              <w:fldChar w:fldCharType="begin"/>
            </w:r>
            <w:r>
              <w:rPr>
                <w:noProof/>
                <w:webHidden/>
              </w:rPr>
              <w:instrText xml:space="preserve"> PAGEREF _Toc213247698 \h </w:instrText>
            </w:r>
            <w:r>
              <w:rPr>
                <w:noProof/>
                <w:webHidden/>
              </w:rPr>
            </w:r>
            <w:r>
              <w:rPr>
                <w:noProof/>
                <w:webHidden/>
              </w:rPr>
              <w:fldChar w:fldCharType="separate"/>
            </w:r>
            <w:r w:rsidR="00EC2A44">
              <w:rPr>
                <w:noProof/>
                <w:webHidden/>
              </w:rPr>
              <w:t>7</w:t>
            </w:r>
            <w:r>
              <w:rPr>
                <w:noProof/>
                <w:webHidden/>
              </w:rPr>
              <w:fldChar w:fldCharType="end"/>
            </w:r>
          </w:hyperlink>
        </w:p>
        <w:p w14:paraId="467EC0AF" w14:textId="104AE4F2" w:rsidR="00FB7B24" w:rsidRDefault="00FB7B24">
          <w:pPr>
            <w:pStyle w:val="TM3"/>
            <w:rPr>
              <w:rFonts w:eastAsiaTheme="minorEastAsia" w:cstheme="minorBidi"/>
              <w:smallCaps w:val="0"/>
              <w:noProof/>
              <w:kern w:val="2"/>
              <w:sz w:val="24"/>
              <w:szCs w:val="24"/>
              <w:lang w:eastAsia="fr-FR"/>
              <w14:ligatures w14:val="standardContextual"/>
            </w:rPr>
          </w:pPr>
          <w:hyperlink w:anchor="_Toc213247699" w:history="1">
            <w:r w:rsidRPr="00D96B76">
              <w:rPr>
                <w:rStyle w:val="Lienhypertexte"/>
                <w:bCs/>
                <w:noProof/>
              </w:rPr>
              <w:t>2.2.</w:t>
            </w:r>
            <w:r>
              <w:rPr>
                <w:rFonts w:eastAsiaTheme="minorEastAsia" w:cstheme="minorBidi"/>
                <w:smallCaps w:val="0"/>
                <w:noProof/>
                <w:kern w:val="2"/>
                <w:sz w:val="24"/>
                <w:szCs w:val="24"/>
                <w:lang w:eastAsia="fr-FR"/>
                <w14:ligatures w14:val="standardContextual"/>
              </w:rPr>
              <w:tab/>
            </w:r>
            <w:r w:rsidRPr="00D96B76">
              <w:rPr>
                <w:rStyle w:val="Lienhypertexte"/>
                <w:noProof/>
              </w:rPr>
              <w:t>Services Ile de France Mobilités</w:t>
            </w:r>
            <w:r>
              <w:rPr>
                <w:noProof/>
                <w:webHidden/>
              </w:rPr>
              <w:tab/>
            </w:r>
            <w:r>
              <w:rPr>
                <w:noProof/>
                <w:webHidden/>
              </w:rPr>
              <w:fldChar w:fldCharType="begin"/>
            </w:r>
            <w:r>
              <w:rPr>
                <w:noProof/>
                <w:webHidden/>
              </w:rPr>
              <w:instrText xml:space="preserve"> PAGEREF _Toc213247699 \h </w:instrText>
            </w:r>
            <w:r>
              <w:rPr>
                <w:noProof/>
                <w:webHidden/>
              </w:rPr>
            </w:r>
            <w:r>
              <w:rPr>
                <w:noProof/>
                <w:webHidden/>
              </w:rPr>
              <w:fldChar w:fldCharType="separate"/>
            </w:r>
            <w:r w:rsidR="00EC2A44">
              <w:rPr>
                <w:noProof/>
                <w:webHidden/>
              </w:rPr>
              <w:t>8</w:t>
            </w:r>
            <w:r>
              <w:rPr>
                <w:noProof/>
                <w:webHidden/>
              </w:rPr>
              <w:fldChar w:fldCharType="end"/>
            </w:r>
          </w:hyperlink>
        </w:p>
        <w:p w14:paraId="07B2C4E2" w14:textId="745CAE38"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00" w:history="1">
            <w:r w:rsidRPr="00D96B76">
              <w:rPr>
                <w:rStyle w:val="Lienhypertexte"/>
                <w:rFonts w:cs="Times New Roman (Titres CS)"/>
                <w:noProof/>
              </w:rPr>
              <w:t>3.</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Services de transports internationaux</w:t>
            </w:r>
            <w:r>
              <w:rPr>
                <w:noProof/>
                <w:webHidden/>
              </w:rPr>
              <w:tab/>
            </w:r>
            <w:r>
              <w:rPr>
                <w:noProof/>
                <w:webHidden/>
              </w:rPr>
              <w:fldChar w:fldCharType="begin"/>
            </w:r>
            <w:r>
              <w:rPr>
                <w:noProof/>
                <w:webHidden/>
              </w:rPr>
              <w:instrText xml:space="preserve"> PAGEREF _Toc213247700 \h </w:instrText>
            </w:r>
            <w:r>
              <w:rPr>
                <w:noProof/>
                <w:webHidden/>
              </w:rPr>
            </w:r>
            <w:r>
              <w:rPr>
                <w:noProof/>
                <w:webHidden/>
              </w:rPr>
              <w:fldChar w:fldCharType="separate"/>
            </w:r>
            <w:r w:rsidR="00EC2A44">
              <w:rPr>
                <w:noProof/>
                <w:webHidden/>
              </w:rPr>
              <w:t>8</w:t>
            </w:r>
            <w:r>
              <w:rPr>
                <w:noProof/>
                <w:webHidden/>
              </w:rPr>
              <w:fldChar w:fldCharType="end"/>
            </w:r>
          </w:hyperlink>
        </w:p>
        <w:p w14:paraId="7037B444" w14:textId="36A6E4E3"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01" w:history="1">
            <w:r w:rsidRPr="00D96B76">
              <w:rPr>
                <w:rStyle w:val="Lienhypertexte"/>
                <w:rFonts w:cs="Times New Roman (Titres CS)"/>
                <w:noProof/>
              </w:rPr>
              <w:t>4.</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Contrat de transport et billet direct</w:t>
            </w:r>
            <w:r>
              <w:rPr>
                <w:noProof/>
                <w:webHidden/>
              </w:rPr>
              <w:tab/>
            </w:r>
            <w:r>
              <w:rPr>
                <w:noProof/>
                <w:webHidden/>
              </w:rPr>
              <w:fldChar w:fldCharType="begin"/>
            </w:r>
            <w:r>
              <w:rPr>
                <w:noProof/>
                <w:webHidden/>
              </w:rPr>
              <w:instrText xml:space="preserve"> PAGEREF _Toc213247701 \h </w:instrText>
            </w:r>
            <w:r>
              <w:rPr>
                <w:noProof/>
                <w:webHidden/>
              </w:rPr>
            </w:r>
            <w:r>
              <w:rPr>
                <w:noProof/>
                <w:webHidden/>
              </w:rPr>
              <w:fldChar w:fldCharType="separate"/>
            </w:r>
            <w:r w:rsidR="00EC2A44">
              <w:rPr>
                <w:noProof/>
                <w:webHidden/>
              </w:rPr>
              <w:t>9</w:t>
            </w:r>
            <w:r>
              <w:rPr>
                <w:noProof/>
                <w:webHidden/>
              </w:rPr>
              <w:fldChar w:fldCharType="end"/>
            </w:r>
          </w:hyperlink>
        </w:p>
        <w:p w14:paraId="240B8E50" w14:textId="2B3F4E35"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02" w:history="1">
            <w:r w:rsidRPr="00D96B76">
              <w:rPr>
                <w:rStyle w:val="Lienhypertexte"/>
                <w:rFonts w:cs="Times New Roman (Titres CS)"/>
                <w:noProof/>
              </w:rPr>
              <w:t>5.</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Titre de transport et Validité des titres de transport</w:t>
            </w:r>
            <w:r>
              <w:rPr>
                <w:noProof/>
                <w:webHidden/>
              </w:rPr>
              <w:tab/>
            </w:r>
            <w:r>
              <w:rPr>
                <w:noProof/>
                <w:webHidden/>
              </w:rPr>
              <w:fldChar w:fldCharType="begin"/>
            </w:r>
            <w:r>
              <w:rPr>
                <w:noProof/>
                <w:webHidden/>
              </w:rPr>
              <w:instrText xml:space="preserve"> PAGEREF _Toc213247702 \h </w:instrText>
            </w:r>
            <w:r>
              <w:rPr>
                <w:noProof/>
                <w:webHidden/>
              </w:rPr>
            </w:r>
            <w:r>
              <w:rPr>
                <w:noProof/>
                <w:webHidden/>
              </w:rPr>
              <w:fldChar w:fldCharType="separate"/>
            </w:r>
            <w:r w:rsidR="00EC2A44">
              <w:rPr>
                <w:noProof/>
                <w:webHidden/>
              </w:rPr>
              <w:t>11</w:t>
            </w:r>
            <w:r>
              <w:rPr>
                <w:noProof/>
                <w:webHidden/>
              </w:rPr>
              <w:fldChar w:fldCharType="end"/>
            </w:r>
          </w:hyperlink>
        </w:p>
        <w:p w14:paraId="6A5F6568" w14:textId="69F953AD" w:rsidR="00FB7B24" w:rsidRDefault="00FB7B24">
          <w:pPr>
            <w:pStyle w:val="TM3"/>
            <w:rPr>
              <w:rFonts w:eastAsiaTheme="minorEastAsia" w:cstheme="minorBidi"/>
              <w:smallCaps w:val="0"/>
              <w:noProof/>
              <w:kern w:val="2"/>
              <w:sz w:val="24"/>
              <w:szCs w:val="24"/>
              <w:lang w:eastAsia="fr-FR"/>
              <w14:ligatures w14:val="standardContextual"/>
            </w:rPr>
          </w:pPr>
          <w:hyperlink w:anchor="_Toc213247703" w:history="1">
            <w:r w:rsidRPr="00D96B76">
              <w:rPr>
                <w:rStyle w:val="Lienhypertexte"/>
                <w:bCs/>
                <w:noProof/>
              </w:rPr>
              <w:t>5.1.</w:t>
            </w:r>
            <w:r>
              <w:rPr>
                <w:rFonts w:eastAsiaTheme="minorEastAsia" w:cstheme="minorBidi"/>
                <w:smallCaps w:val="0"/>
                <w:noProof/>
                <w:kern w:val="2"/>
                <w:sz w:val="24"/>
                <w:szCs w:val="24"/>
                <w:lang w:eastAsia="fr-FR"/>
                <w14:ligatures w14:val="standardContextual"/>
              </w:rPr>
              <w:tab/>
            </w:r>
            <w:r w:rsidRPr="00D96B76">
              <w:rPr>
                <w:rStyle w:val="Lienhypertexte"/>
                <w:noProof/>
              </w:rPr>
              <w:t>e-billet</w:t>
            </w:r>
            <w:r>
              <w:rPr>
                <w:noProof/>
                <w:webHidden/>
              </w:rPr>
              <w:tab/>
            </w:r>
            <w:r>
              <w:rPr>
                <w:noProof/>
                <w:webHidden/>
              </w:rPr>
              <w:fldChar w:fldCharType="begin"/>
            </w:r>
            <w:r>
              <w:rPr>
                <w:noProof/>
                <w:webHidden/>
              </w:rPr>
              <w:instrText xml:space="preserve"> PAGEREF _Toc213247703 \h </w:instrText>
            </w:r>
            <w:r>
              <w:rPr>
                <w:noProof/>
                <w:webHidden/>
              </w:rPr>
            </w:r>
            <w:r>
              <w:rPr>
                <w:noProof/>
                <w:webHidden/>
              </w:rPr>
              <w:fldChar w:fldCharType="separate"/>
            </w:r>
            <w:r w:rsidR="00EC2A44">
              <w:rPr>
                <w:noProof/>
                <w:webHidden/>
              </w:rPr>
              <w:t>11</w:t>
            </w:r>
            <w:r>
              <w:rPr>
                <w:noProof/>
                <w:webHidden/>
              </w:rPr>
              <w:fldChar w:fldCharType="end"/>
            </w:r>
          </w:hyperlink>
        </w:p>
        <w:p w14:paraId="68C23885" w14:textId="6EC6DDCE" w:rsidR="00FB7B24" w:rsidRDefault="00FB7B24">
          <w:pPr>
            <w:pStyle w:val="TM3"/>
            <w:rPr>
              <w:rFonts w:eastAsiaTheme="minorEastAsia" w:cstheme="minorBidi"/>
              <w:smallCaps w:val="0"/>
              <w:noProof/>
              <w:kern w:val="2"/>
              <w:sz w:val="24"/>
              <w:szCs w:val="24"/>
              <w:lang w:eastAsia="fr-FR"/>
              <w14:ligatures w14:val="standardContextual"/>
            </w:rPr>
          </w:pPr>
          <w:hyperlink w:anchor="_Toc213247704" w:history="1">
            <w:r w:rsidRPr="00D96B76">
              <w:rPr>
                <w:rStyle w:val="Lienhypertexte"/>
                <w:bCs/>
                <w:noProof/>
              </w:rPr>
              <w:t>5.2.</w:t>
            </w:r>
            <w:r>
              <w:rPr>
                <w:rFonts w:eastAsiaTheme="minorEastAsia" w:cstheme="minorBidi"/>
                <w:smallCaps w:val="0"/>
                <w:noProof/>
                <w:kern w:val="2"/>
                <w:sz w:val="24"/>
                <w:szCs w:val="24"/>
                <w:lang w:eastAsia="fr-FR"/>
                <w14:ligatures w14:val="standardContextual"/>
              </w:rPr>
              <w:tab/>
            </w:r>
            <w:r w:rsidRPr="00D96B76">
              <w:rPr>
                <w:rStyle w:val="Lienhypertexte"/>
                <w:noProof/>
              </w:rPr>
              <w:t>Billet papier IATA, papier format facturette carte bancaire ou papier ISO</w:t>
            </w:r>
            <w:r>
              <w:rPr>
                <w:noProof/>
                <w:webHidden/>
              </w:rPr>
              <w:tab/>
            </w:r>
            <w:r>
              <w:rPr>
                <w:noProof/>
                <w:webHidden/>
              </w:rPr>
              <w:fldChar w:fldCharType="begin"/>
            </w:r>
            <w:r>
              <w:rPr>
                <w:noProof/>
                <w:webHidden/>
              </w:rPr>
              <w:instrText xml:space="preserve"> PAGEREF _Toc213247704 \h </w:instrText>
            </w:r>
            <w:r>
              <w:rPr>
                <w:noProof/>
                <w:webHidden/>
              </w:rPr>
            </w:r>
            <w:r>
              <w:rPr>
                <w:noProof/>
                <w:webHidden/>
              </w:rPr>
              <w:fldChar w:fldCharType="separate"/>
            </w:r>
            <w:r w:rsidR="00EC2A44">
              <w:rPr>
                <w:noProof/>
                <w:webHidden/>
              </w:rPr>
              <w:t>13</w:t>
            </w:r>
            <w:r>
              <w:rPr>
                <w:noProof/>
                <w:webHidden/>
              </w:rPr>
              <w:fldChar w:fldCharType="end"/>
            </w:r>
          </w:hyperlink>
        </w:p>
        <w:p w14:paraId="7DFF3C2D" w14:textId="27AD641D" w:rsidR="00FB7B24" w:rsidRDefault="00FB7B24">
          <w:pPr>
            <w:pStyle w:val="TM3"/>
            <w:rPr>
              <w:rFonts w:eastAsiaTheme="minorEastAsia" w:cstheme="minorBidi"/>
              <w:smallCaps w:val="0"/>
              <w:noProof/>
              <w:kern w:val="2"/>
              <w:sz w:val="24"/>
              <w:szCs w:val="24"/>
              <w:lang w:eastAsia="fr-FR"/>
              <w14:ligatures w14:val="standardContextual"/>
            </w:rPr>
          </w:pPr>
          <w:hyperlink w:anchor="_Toc213247705" w:history="1">
            <w:r w:rsidRPr="00D96B76">
              <w:rPr>
                <w:rStyle w:val="Lienhypertexte"/>
                <w:bCs/>
                <w:noProof/>
              </w:rPr>
              <w:t>5.3.</w:t>
            </w:r>
            <w:r>
              <w:rPr>
                <w:rFonts w:eastAsiaTheme="minorEastAsia" w:cstheme="minorBidi"/>
                <w:smallCaps w:val="0"/>
                <w:noProof/>
                <w:kern w:val="2"/>
                <w:sz w:val="24"/>
                <w:szCs w:val="24"/>
                <w:lang w:eastAsia="fr-FR"/>
                <w14:ligatures w14:val="standardContextual"/>
              </w:rPr>
              <w:tab/>
            </w:r>
            <w:r w:rsidRPr="00D96B76">
              <w:rPr>
                <w:rStyle w:val="Lienhypertexte"/>
                <w:noProof/>
              </w:rPr>
              <w:t>M-Billet TER</w:t>
            </w:r>
            <w:r>
              <w:rPr>
                <w:noProof/>
                <w:webHidden/>
              </w:rPr>
              <w:tab/>
            </w:r>
            <w:r>
              <w:rPr>
                <w:noProof/>
                <w:webHidden/>
              </w:rPr>
              <w:fldChar w:fldCharType="begin"/>
            </w:r>
            <w:r>
              <w:rPr>
                <w:noProof/>
                <w:webHidden/>
              </w:rPr>
              <w:instrText xml:space="preserve"> PAGEREF _Toc213247705 \h </w:instrText>
            </w:r>
            <w:r>
              <w:rPr>
                <w:noProof/>
                <w:webHidden/>
              </w:rPr>
            </w:r>
            <w:r>
              <w:rPr>
                <w:noProof/>
                <w:webHidden/>
              </w:rPr>
              <w:fldChar w:fldCharType="separate"/>
            </w:r>
            <w:r w:rsidR="00EC2A44">
              <w:rPr>
                <w:noProof/>
                <w:webHidden/>
              </w:rPr>
              <w:t>13</w:t>
            </w:r>
            <w:r>
              <w:rPr>
                <w:noProof/>
                <w:webHidden/>
              </w:rPr>
              <w:fldChar w:fldCharType="end"/>
            </w:r>
          </w:hyperlink>
        </w:p>
        <w:p w14:paraId="43B47FD6" w14:textId="412020AE" w:rsidR="00FB7B24" w:rsidRDefault="00FB7B24">
          <w:pPr>
            <w:pStyle w:val="TM3"/>
            <w:rPr>
              <w:rFonts w:eastAsiaTheme="minorEastAsia" w:cstheme="minorBidi"/>
              <w:smallCaps w:val="0"/>
              <w:noProof/>
              <w:kern w:val="2"/>
              <w:sz w:val="24"/>
              <w:szCs w:val="24"/>
              <w:lang w:eastAsia="fr-FR"/>
              <w14:ligatures w14:val="standardContextual"/>
            </w:rPr>
          </w:pPr>
          <w:hyperlink w:anchor="_Toc213247706" w:history="1">
            <w:r w:rsidRPr="00D96B76">
              <w:rPr>
                <w:rStyle w:val="Lienhypertexte"/>
                <w:bCs/>
                <w:noProof/>
              </w:rPr>
              <w:t>5.4.</w:t>
            </w:r>
            <w:r>
              <w:rPr>
                <w:rFonts w:eastAsiaTheme="minorEastAsia" w:cstheme="minorBidi"/>
                <w:smallCaps w:val="0"/>
                <w:noProof/>
                <w:kern w:val="2"/>
                <w:sz w:val="24"/>
                <w:szCs w:val="24"/>
                <w:lang w:eastAsia="fr-FR"/>
                <w14:ligatures w14:val="standardContextual"/>
              </w:rPr>
              <w:tab/>
            </w:r>
            <w:r w:rsidRPr="00D96B76">
              <w:rPr>
                <w:rStyle w:val="Lienhypertexte"/>
                <w:noProof/>
              </w:rPr>
              <w:t>Billet imprimé TER</w:t>
            </w:r>
            <w:r>
              <w:rPr>
                <w:noProof/>
                <w:webHidden/>
              </w:rPr>
              <w:tab/>
            </w:r>
            <w:r>
              <w:rPr>
                <w:noProof/>
                <w:webHidden/>
              </w:rPr>
              <w:fldChar w:fldCharType="begin"/>
            </w:r>
            <w:r>
              <w:rPr>
                <w:noProof/>
                <w:webHidden/>
              </w:rPr>
              <w:instrText xml:space="preserve"> PAGEREF _Toc213247706 \h </w:instrText>
            </w:r>
            <w:r>
              <w:rPr>
                <w:noProof/>
                <w:webHidden/>
              </w:rPr>
            </w:r>
            <w:r>
              <w:rPr>
                <w:noProof/>
                <w:webHidden/>
              </w:rPr>
              <w:fldChar w:fldCharType="separate"/>
            </w:r>
            <w:r w:rsidR="00EC2A44">
              <w:rPr>
                <w:noProof/>
                <w:webHidden/>
              </w:rPr>
              <w:t>13</w:t>
            </w:r>
            <w:r>
              <w:rPr>
                <w:noProof/>
                <w:webHidden/>
              </w:rPr>
              <w:fldChar w:fldCharType="end"/>
            </w:r>
          </w:hyperlink>
        </w:p>
        <w:p w14:paraId="7E990762" w14:textId="7953DC3A" w:rsidR="00FB7B24" w:rsidRDefault="00FB7B24">
          <w:pPr>
            <w:pStyle w:val="TM3"/>
            <w:rPr>
              <w:rFonts w:eastAsiaTheme="minorEastAsia" w:cstheme="minorBidi"/>
              <w:smallCaps w:val="0"/>
              <w:noProof/>
              <w:kern w:val="2"/>
              <w:sz w:val="24"/>
              <w:szCs w:val="24"/>
              <w:lang w:eastAsia="fr-FR"/>
              <w14:ligatures w14:val="standardContextual"/>
            </w:rPr>
          </w:pPr>
          <w:hyperlink w:anchor="_Toc213247707" w:history="1">
            <w:r w:rsidRPr="00D96B76">
              <w:rPr>
                <w:rStyle w:val="Lienhypertexte"/>
                <w:bCs/>
                <w:noProof/>
              </w:rPr>
              <w:t>5.5.</w:t>
            </w:r>
            <w:r>
              <w:rPr>
                <w:rFonts w:eastAsiaTheme="minorEastAsia" w:cstheme="minorBidi"/>
                <w:smallCaps w:val="0"/>
                <w:noProof/>
                <w:kern w:val="2"/>
                <w:sz w:val="24"/>
                <w:szCs w:val="24"/>
                <w:lang w:eastAsia="fr-FR"/>
                <w14:ligatures w14:val="standardContextual"/>
              </w:rPr>
              <w:tab/>
            </w:r>
            <w:r w:rsidRPr="00D96B76">
              <w:rPr>
                <w:rStyle w:val="Lienhypertexte"/>
                <w:noProof/>
              </w:rPr>
              <w:t>Support billettique TER</w:t>
            </w:r>
            <w:r>
              <w:rPr>
                <w:noProof/>
                <w:webHidden/>
              </w:rPr>
              <w:tab/>
            </w:r>
            <w:r>
              <w:rPr>
                <w:noProof/>
                <w:webHidden/>
              </w:rPr>
              <w:fldChar w:fldCharType="begin"/>
            </w:r>
            <w:r>
              <w:rPr>
                <w:noProof/>
                <w:webHidden/>
              </w:rPr>
              <w:instrText xml:space="preserve"> PAGEREF _Toc213247707 \h </w:instrText>
            </w:r>
            <w:r>
              <w:rPr>
                <w:noProof/>
                <w:webHidden/>
              </w:rPr>
            </w:r>
            <w:r>
              <w:rPr>
                <w:noProof/>
                <w:webHidden/>
              </w:rPr>
              <w:fldChar w:fldCharType="separate"/>
            </w:r>
            <w:r w:rsidR="00EC2A44">
              <w:rPr>
                <w:noProof/>
                <w:webHidden/>
              </w:rPr>
              <w:t>13</w:t>
            </w:r>
            <w:r>
              <w:rPr>
                <w:noProof/>
                <w:webHidden/>
              </w:rPr>
              <w:fldChar w:fldCharType="end"/>
            </w:r>
          </w:hyperlink>
        </w:p>
        <w:p w14:paraId="4FBD4837" w14:textId="7AA1F6D3" w:rsidR="00FB7B24" w:rsidRDefault="00FB7B24">
          <w:pPr>
            <w:pStyle w:val="TM3"/>
            <w:rPr>
              <w:rFonts w:eastAsiaTheme="minorEastAsia" w:cstheme="minorBidi"/>
              <w:smallCaps w:val="0"/>
              <w:noProof/>
              <w:kern w:val="2"/>
              <w:sz w:val="24"/>
              <w:szCs w:val="24"/>
              <w:lang w:eastAsia="fr-FR"/>
              <w14:ligatures w14:val="standardContextual"/>
            </w:rPr>
          </w:pPr>
          <w:hyperlink w:anchor="_Toc213247708" w:history="1">
            <w:r w:rsidRPr="00D96B76">
              <w:rPr>
                <w:rStyle w:val="Lienhypertexte"/>
                <w:bCs/>
                <w:noProof/>
              </w:rPr>
              <w:t>5.6.</w:t>
            </w:r>
            <w:r>
              <w:rPr>
                <w:rFonts w:eastAsiaTheme="minorEastAsia" w:cstheme="minorBidi"/>
                <w:smallCaps w:val="0"/>
                <w:noProof/>
                <w:kern w:val="2"/>
                <w:sz w:val="24"/>
                <w:szCs w:val="24"/>
                <w:lang w:eastAsia="fr-FR"/>
                <w14:ligatures w14:val="standardContextual"/>
              </w:rPr>
              <w:tab/>
            </w:r>
            <w:r w:rsidRPr="00D96B76">
              <w:rPr>
                <w:rStyle w:val="Lienhypertexte"/>
                <w:noProof/>
              </w:rPr>
              <w:t>Validité des titres de transport</w:t>
            </w:r>
            <w:r>
              <w:rPr>
                <w:noProof/>
                <w:webHidden/>
              </w:rPr>
              <w:tab/>
            </w:r>
            <w:r>
              <w:rPr>
                <w:noProof/>
                <w:webHidden/>
              </w:rPr>
              <w:fldChar w:fldCharType="begin"/>
            </w:r>
            <w:r>
              <w:rPr>
                <w:noProof/>
                <w:webHidden/>
              </w:rPr>
              <w:instrText xml:space="preserve"> PAGEREF _Toc213247708 \h </w:instrText>
            </w:r>
            <w:r>
              <w:rPr>
                <w:noProof/>
                <w:webHidden/>
              </w:rPr>
            </w:r>
            <w:r>
              <w:rPr>
                <w:noProof/>
                <w:webHidden/>
              </w:rPr>
              <w:fldChar w:fldCharType="separate"/>
            </w:r>
            <w:r w:rsidR="00EC2A44">
              <w:rPr>
                <w:noProof/>
                <w:webHidden/>
              </w:rPr>
              <w:t>13</w:t>
            </w:r>
            <w:r>
              <w:rPr>
                <w:noProof/>
                <w:webHidden/>
              </w:rPr>
              <w:fldChar w:fldCharType="end"/>
            </w:r>
          </w:hyperlink>
        </w:p>
        <w:p w14:paraId="2B884B83" w14:textId="00994422"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09" w:history="1">
            <w:r w:rsidRPr="00D96B76">
              <w:rPr>
                <w:rStyle w:val="Lienhypertexte"/>
                <w:rFonts w:cs="Times New Roman (Titres CS)"/>
                <w:noProof/>
              </w:rPr>
              <w:t>6.</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Achat, échange et remboursement des titres de transport</w:t>
            </w:r>
            <w:r>
              <w:rPr>
                <w:noProof/>
                <w:webHidden/>
              </w:rPr>
              <w:tab/>
            </w:r>
            <w:r>
              <w:rPr>
                <w:noProof/>
                <w:webHidden/>
              </w:rPr>
              <w:fldChar w:fldCharType="begin"/>
            </w:r>
            <w:r>
              <w:rPr>
                <w:noProof/>
                <w:webHidden/>
              </w:rPr>
              <w:instrText xml:space="preserve"> PAGEREF _Toc213247709 \h </w:instrText>
            </w:r>
            <w:r>
              <w:rPr>
                <w:noProof/>
                <w:webHidden/>
              </w:rPr>
            </w:r>
            <w:r>
              <w:rPr>
                <w:noProof/>
                <w:webHidden/>
              </w:rPr>
              <w:fldChar w:fldCharType="separate"/>
            </w:r>
            <w:r w:rsidR="00EC2A44">
              <w:rPr>
                <w:noProof/>
                <w:webHidden/>
              </w:rPr>
              <w:t>15</w:t>
            </w:r>
            <w:r>
              <w:rPr>
                <w:noProof/>
                <w:webHidden/>
              </w:rPr>
              <w:fldChar w:fldCharType="end"/>
            </w:r>
          </w:hyperlink>
        </w:p>
        <w:p w14:paraId="26C598CA" w14:textId="7058594C" w:rsidR="00FB7B24" w:rsidRDefault="00FB7B24">
          <w:pPr>
            <w:pStyle w:val="TM3"/>
            <w:rPr>
              <w:rFonts w:eastAsiaTheme="minorEastAsia" w:cstheme="minorBidi"/>
              <w:smallCaps w:val="0"/>
              <w:noProof/>
              <w:kern w:val="2"/>
              <w:sz w:val="24"/>
              <w:szCs w:val="24"/>
              <w:lang w:eastAsia="fr-FR"/>
              <w14:ligatures w14:val="standardContextual"/>
            </w:rPr>
          </w:pPr>
          <w:hyperlink w:anchor="_Toc213247710" w:history="1">
            <w:r w:rsidRPr="00D96B76">
              <w:rPr>
                <w:rStyle w:val="Lienhypertexte"/>
                <w:bCs/>
                <w:noProof/>
              </w:rPr>
              <w:t>6.1.</w:t>
            </w:r>
            <w:r>
              <w:rPr>
                <w:rFonts w:eastAsiaTheme="minorEastAsia" w:cstheme="minorBidi"/>
                <w:smallCaps w:val="0"/>
                <w:noProof/>
                <w:kern w:val="2"/>
                <w:sz w:val="24"/>
                <w:szCs w:val="24"/>
                <w:lang w:eastAsia="fr-FR"/>
                <w14:ligatures w14:val="standardContextual"/>
              </w:rPr>
              <w:tab/>
            </w:r>
            <w:r w:rsidRPr="00D96B76">
              <w:rPr>
                <w:rStyle w:val="Lienhypertexte"/>
                <w:noProof/>
              </w:rPr>
              <w:t>Achat</w:t>
            </w:r>
            <w:r>
              <w:rPr>
                <w:noProof/>
                <w:webHidden/>
              </w:rPr>
              <w:tab/>
            </w:r>
            <w:r>
              <w:rPr>
                <w:noProof/>
                <w:webHidden/>
              </w:rPr>
              <w:fldChar w:fldCharType="begin"/>
            </w:r>
            <w:r>
              <w:rPr>
                <w:noProof/>
                <w:webHidden/>
              </w:rPr>
              <w:instrText xml:space="preserve"> PAGEREF _Toc213247710 \h </w:instrText>
            </w:r>
            <w:r>
              <w:rPr>
                <w:noProof/>
                <w:webHidden/>
              </w:rPr>
            </w:r>
            <w:r>
              <w:rPr>
                <w:noProof/>
                <w:webHidden/>
              </w:rPr>
              <w:fldChar w:fldCharType="separate"/>
            </w:r>
            <w:r w:rsidR="00EC2A44">
              <w:rPr>
                <w:noProof/>
                <w:webHidden/>
              </w:rPr>
              <w:t>15</w:t>
            </w:r>
            <w:r>
              <w:rPr>
                <w:noProof/>
                <w:webHidden/>
              </w:rPr>
              <w:fldChar w:fldCharType="end"/>
            </w:r>
          </w:hyperlink>
        </w:p>
        <w:p w14:paraId="058339B4" w14:textId="679A8788" w:rsidR="00FB7B24" w:rsidRDefault="00FB7B24">
          <w:pPr>
            <w:pStyle w:val="TM3"/>
            <w:rPr>
              <w:rFonts w:eastAsiaTheme="minorEastAsia" w:cstheme="minorBidi"/>
              <w:smallCaps w:val="0"/>
              <w:noProof/>
              <w:kern w:val="2"/>
              <w:sz w:val="24"/>
              <w:szCs w:val="24"/>
              <w:lang w:eastAsia="fr-FR"/>
              <w14:ligatures w14:val="standardContextual"/>
            </w:rPr>
          </w:pPr>
          <w:hyperlink w:anchor="_Toc213247711" w:history="1">
            <w:r w:rsidRPr="00D96B76">
              <w:rPr>
                <w:rStyle w:val="Lienhypertexte"/>
                <w:bCs/>
                <w:noProof/>
              </w:rPr>
              <w:t>6.2.</w:t>
            </w:r>
            <w:r>
              <w:rPr>
                <w:rFonts w:eastAsiaTheme="minorEastAsia" w:cstheme="minorBidi"/>
                <w:smallCaps w:val="0"/>
                <w:noProof/>
                <w:kern w:val="2"/>
                <w:sz w:val="24"/>
                <w:szCs w:val="24"/>
                <w:lang w:eastAsia="fr-FR"/>
                <w14:ligatures w14:val="standardContextual"/>
              </w:rPr>
              <w:tab/>
            </w:r>
            <w:r w:rsidRPr="00D96B76">
              <w:rPr>
                <w:rStyle w:val="Lienhypertexte"/>
                <w:noProof/>
              </w:rPr>
              <w:t>Conditions générales de l’échange des titres de transport</w:t>
            </w:r>
            <w:r>
              <w:rPr>
                <w:noProof/>
                <w:webHidden/>
              </w:rPr>
              <w:tab/>
            </w:r>
            <w:r>
              <w:rPr>
                <w:noProof/>
                <w:webHidden/>
              </w:rPr>
              <w:fldChar w:fldCharType="begin"/>
            </w:r>
            <w:r>
              <w:rPr>
                <w:noProof/>
                <w:webHidden/>
              </w:rPr>
              <w:instrText xml:space="preserve"> PAGEREF _Toc213247711 \h </w:instrText>
            </w:r>
            <w:r>
              <w:rPr>
                <w:noProof/>
                <w:webHidden/>
              </w:rPr>
            </w:r>
            <w:r>
              <w:rPr>
                <w:noProof/>
                <w:webHidden/>
              </w:rPr>
              <w:fldChar w:fldCharType="separate"/>
            </w:r>
            <w:r w:rsidR="00EC2A44">
              <w:rPr>
                <w:noProof/>
                <w:webHidden/>
              </w:rPr>
              <w:t>17</w:t>
            </w:r>
            <w:r>
              <w:rPr>
                <w:noProof/>
                <w:webHidden/>
              </w:rPr>
              <w:fldChar w:fldCharType="end"/>
            </w:r>
          </w:hyperlink>
        </w:p>
        <w:p w14:paraId="16496A56" w14:textId="116D1110" w:rsidR="00FB7B24" w:rsidRDefault="00FB7B24">
          <w:pPr>
            <w:pStyle w:val="TM3"/>
            <w:rPr>
              <w:rFonts w:eastAsiaTheme="minorEastAsia" w:cstheme="minorBidi"/>
              <w:smallCaps w:val="0"/>
              <w:noProof/>
              <w:kern w:val="2"/>
              <w:sz w:val="24"/>
              <w:szCs w:val="24"/>
              <w:lang w:eastAsia="fr-FR"/>
              <w14:ligatures w14:val="standardContextual"/>
            </w:rPr>
          </w:pPr>
          <w:hyperlink w:anchor="_Toc213247712" w:history="1">
            <w:r w:rsidRPr="00D96B76">
              <w:rPr>
                <w:rStyle w:val="Lienhypertexte"/>
                <w:bCs/>
                <w:noProof/>
              </w:rPr>
              <w:t>6.3.</w:t>
            </w:r>
            <w:r>
              <w:rPr>
                <w:rFonts w:eastAsiaTheme="minorEastAsia" w:cstheme="minorBidi"/>
                <w:smallCaps w:val="0"/>
                <w:noProof/>
                <w:kern w:val="2"/>
                <w:sz w:val="24"/>
                <w:szCs w:val="24"/>
                <w:lang w:eastAsia="fr-FR"/>
                <w14:ligatures w14:val="standardContextual"/>
              </w:rPr>
              <w:tab/>
            </w:r>
            <w:r w:rsidRPr="00D96B76">
              <w:rPr>
                <w:rStyle w:val="Lienhypertexte"/>
                <w:noProof/>
              </w:rPr>
              <w:t>Remboursement</w:t>
            </w:r>
            <w:r>
              <w:rPr>
                <w:noProof/>
                <w:webHidden/>
              </w:rPr>
              <w:tab/>
            </w:r>
            <w:r>
              <w:rPr>
                <w:noProof/>
                <w:webHidden/>
              </w:rPr>
              <w:fldChar w:fldCharType="begin"/>
            </w:r>
            <w:r>
              <w:rPr>
                <w:noProof/>
                <w:webHidden/>
              </w:rPr>
              <w:instrText xml:space="preserve"> PAGEREF _Toc213247712 \h </w:instrText>
            </w:r>
            <w:r>
              <w:rPr>
                <w:noProof/>
                <w:webHidden/>
              </w:rPr>
            </w:r>
            <w:r>
              <w:rPr>
                <w:noProof/>
                <w:webHidden/>
              </w:rPr>
              <w:fldChar w:fldCharType="separate"/>
            </w:r>
            <w:r w:rsidR="00EC2A44">
              <w:rPr>
                <w:noProof/>
                <w:webHidden/>
              </w:rPr>
              <w:t>18</w:t>
            </w:r>
            <w:r>
              <w:rPr>
                <w:noProof/>
                <w:webHidden/>
              </w:rPr>
              <w:fldChar w:fldCharType="end"/>
            </w:r>
          </w:hyperlink>
        </w:p>
        <w:p w14:paraId="198124B6" w14:textId="11E0A664" w:rsidR="00FB7B24" w:rsidRDefault="00FB7B24">
          <w:pPr>
            <w:pStyle w:val="TM3"/>
            <w:rPr>
              <w:rFonts w:eastAsiaTheme="minorEastAsia" w:cstheme="minorBidi"/>
              <w:smallCaps w:val="0"/>
              <w:noProof/>
              <w:kern w:val="2"/>
              <w:sz w:val="24"/>
              <w:szCs w:val="24"/>
              <w:lang w:eastAsia="fr-FR"/>
              <w14:ligatures w14:val="standardContextual"/>
            </w:rPr>
          </w:pPr>
          <w:hyperlink w:anchor="_Toc213247713" w:history="1">
            <w:r w:rsidRPr="00D96B76">
              <w:rPr>
                <w:rStyle w:val="Lienhypertexte"/>
                <w:bCs/>
                <w:noProof/>
              </w:rPr>
              <w:t>6.4.</w:t>
            </w:r>
            <w:r>
              <w:rPr>
                <w:rFonts w:eastAsiaTheme="minorEastAsia" w:cstheme="minorBidi"/>
                <w:smallCaps w:val="0"/>
                <w:noProof/>
                <w:kern w:val="2"/>
                <w:sz w:val="24"/>
                <w:szCs w:val="24"/>
                <w:lang w:eastAsia="fr-FR"/>
                <w14:ligatures w14:val="standardContextual"/>
              </w:rPr>
              <w:tab/>
            </w:r>
            <w:r w:rsidRPr="00D96B76">
              <w:rPr>
                <w:rStyle w:val="Lienhypertexte"/>
                <w:noProof/>
              </w:rPr>
              <w:t>Bons d’achat</w:t>
            </w:r>
            <w:r>
              <w:rPr>
                <w:noProof/>
                <w:webHidden/>
              </w:rPr>
              <w:tab/>
            </w:r>
            <w:r>
              <w:rPr>
                <w:noProof/>
                <w:webHidden/>
              </w:rPr>
              <w:fldChar w:fldCharType="begin"/>
            </w:r>
            <w:r>
              <w:rPr>
                <w:noProof/>
                <w:webHidden/>
              </w:rPr>
              <w:instrText xml:space="preserve"> PAGEREF _Toc213247713 \h </w:instrText>
            </w:r>
            <w:r>
              <w:rPr>
                <w:noProof/>
                <w:webHidden/>
              </w:rPr>
            </w:r>
            <w:r>
              <w:rPr>
                <w:noProof/>
                <w:webHidden/>
              </w:rPr>
              <w:fldChar w:fldCharType="separate"/>
            </w:r>
            <w:r w:rsidR="00EC2A44">
              <w:rPr>
                <w:noProof/>
                <w:webHidden/>
              </w:rPr>
              <w:t>20</w:t>
            </w:r>
            <w:r>
              <w:rPr>
                <w:noProof/>
                <w:webHidden/>
              </w:rPr>
              <w:fldChar w:fldCharType="end"/>
            </w:r>
          </w:hyperlink>
        </w:p>
        <w:p w14:paraId="0A6A07D4" w14:textId="515D9464" w:rsidR="00FB7B24" w:rsidRDefault="00FB7B24">
          <w:pPr>
            <w:pStyle w:val="TM3"/>
            <w:rPr>
              <w:rFonts w:eastAsiaTheme="minorEastAsia" w:cstheme="minorBidi"/>
              <w:smallCaps w:val="0"/>
              <w:noProof/>
              <w:kern w:val="2"/>
              <w:sz w:val="24"/>
              <w:szCs w:val="24"/>
              <w:lang w:eastAsia="fr-FR"/>
              <w14:ligatures w14:val="standardContextual"/>
            </w:rPr>
          </w:pPr>
          <w:hyperlink w:anchor="_Toc213247714" w:history="1">
            <w:r w:rsidRPr="00D96B76">
              <w:rPr>
                <w:rStyle w:val="Lienhypertexte"/>
                <w:bCs/>
                <w:noProof/>
              </w:rPr>
              <w:t>6.5.</w:t>
            </w:r>
            <w:r>
              <w:rPr>
                <w:rFonts w:eastAsiaTheme="minorEastAsia" w:cstheme="minorBidi"/>
                <w:smallCaps w:val="0"/>
                <w:noProof/>
                <w:kern w:val="2"/>
                <w:sz w:val="24"/>
                <w:szCs w:val="24"/>
                <w:lang w:eastAsia="fr-FR"/>
                <w14:ligatures w14:val="standardContextual"/>
              </w:rPr>
              <w:tab/>
            </w:r>
            <w:r w:rsidRPr="00D96B76">
              <w:rPr>
                <w:rStyle w:val="Lienhypertexte"/>
                <w:noProof/>
              </w:rPr>
              <w:t>Droit de rétractation</w:t>
            </w:r>
            <w:r>
              <w:rPr>
                <w:noProof/>
                <w:webHidden/>
              </w:rPr>
              <w:tab/>
            </w:r>
            <w:r>
              <w:rPr>
                <w:noProof/>
                <w:webHidden/>
              </w:rPr>
              <w:fldChar w:fldCharType="begin"/>
            </w:r>
            <w:r>
              <w:rPr>
                <w:noProof/>
                <w:webHidden/>
              </w:rPr>
              <w:instrText xml:space="preserve"> PAGEREF _Toc213247714 \h </w:instrText>
            </w:r>
            <w:r>
              <w:rPr>
                <w:noProof/>
                <w:webHidden/>
              </w:rPr>
            </w:r>
            <w:r>
              <w:rPr>
                <w:noProof/>
                <w:webHidden/>
              </w:rPr>
              <w:fldChar w:fldCharType="separate"/>
            </w:r>
            <w:r w:rsidR="00EC2A44">
              <w:rPr>
                <w:noProof/>
                <w:webHidden/>
              </w:rPr>
              <w:t>21</w:t>
            </w:r>
            <w:r>
              <w:rPr>
                <w:noProof/>
                <w:webHidden/>
              </w:rPr>
              <w:fldChar w:fldCharType="end"/>
            </w:r>
          </w:hyperlink>
        </w:p>
        <w:p w14:paraId="20BAFBDA" w14:textId="7B9CEAAF"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15" w:history="1">
            <w:r w:rsidRPr="00D96B76">
              <w:rPr>
                <w:rStyle w:val="Lienhypertexte"/>
                <w:rFonts w:cs="Times New Roman (Titres CS)"/>
                <w:noProof/>
              </w:rPr>
              <w:t>7.</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Accès au quai et au train</w:t>
            </w:r>
            <w:r>
              <w:rPr>
                <w:noProof/>
                <w:webHidden/>
              </w:rPr>
              <w:tab/>
            </w:r>
            <w:r>
              <w:rPr>
                <w:noProof/>
                <w:webHidden/>
              </w:rPr>
              <w:fldChar w:fldCharType="begin"/>
            </w:r>
            <w:r>
              <w:rPr>
                <w:noProof/>
                <w:webHidden/>
              </w:rPr>
              <w:instrText xml:space="preserve"> PAGEREF _Toc213247715 \h </w:instrText>
            </w:r>
            <w:r>
              <w:rPr>
                <w:noProof/>
                <w:webHidden/>
              </w:rPr>
            </w:r>
            <w:r>
              <w:rPr>
                <w:noProof/>
                <w:webHidden/>
              </w:rPr>
              <w:fldChar w:fldCharType="separate"/>
            </w:r>
            <w:r w:rsidR="00EC2A44">
              <w:rPr>
                <w:noProof/>
                <w:webHidden/>
              </w:rPr>
              <w:t>22</w:t>
            </w:r>
            <w:r>
              <w:rPr>
                <w:noProof/>
                <w:webHidden/>
              </w:rPr>
              <w:fldChar w:fldCharType="end"/>
            </w:r>
          </w:hyperlink>
        </w:p>
        <w:p w14:paraId="405C97A3" w14:textId="48DE8724" w:rsidR="00FB7B24" w:rsidRDefault="00FB7B24">
          <w:pPr>
            <w:pStyle w:val="TM3"/>
            <w:rPr>
              <w:rFonts w:eastAsiaTheme="minorEastAsia" w:cstheme="minorBidi"/>
              <w:smallCaps w:val="0"/>
              <w:noProof/>
              <w:kern w:val="2"/>
              <w:sz w:val="24"/>
              <w:szCs w:val="24"/>
              <w:lang w:eastAsia="fr-FR"/>
              <w14:ligatures w14:val="standardContextual"/>
            </w:rPr>
          </w:pPr>
          <w:hyperlink w:anchor="_Toc213247716" w:history="1">
            <w:r w:rsidRPr="00D96B76">
              <w:rPr>
                <w:rStyle w:val="Lienhypertexte"/>
                <w:bCs/>
                <w:noProof/>
              </w:rPr>
              <w:t>7.1.</w:t>
            </w:r>
            <w:r>
              <w:rPr>
                <w:rFonts w:eastAsiaTheme="minorEastAsia" w:cstheme="minorBidi"/>
                <w:smallCaps w:val="0"/>
                <w:noProof/>
                <w:kern w:val="2"/>
                <w:sz w:val="24"/>
                <w:szCs w:val="24"/>
                <w:lang w:eastAsia="fr-FR"/>
                <w14:ligatures w14:val="standardContextual"/>
              </w:rPr>
              <w:tab/>
            </w:r>
            <w:r w:rsidRPr="00D96B76">
              <w:rPr>
                <w:rStyle w:val="Lienhypertexte"/>
                <w:noProof/>
              </w:rPr>
              <w:t>Validation du Billet Papier IATA et du Billet Papier ISO</w:t>
            </w:r>
            <w:r>
              <w:rPr>
                <w:noProof/>
                <w:webHidden/>
              </w:rPr>
              <w:tab/>
            </w:r>
            <w:r>
              <w:rPr>
                <w:noProof/>
                <w:webHidden/>
              </w:rPr>
              <w:fldChar w:fldCharType="begin"/>
            </w:r>
            <w:r>
              <w:rPr>
                <w:noProof/>
                <w:webHidden/>
              </w:rPr>
              <w:instrText xml:space="preserve"> PAGEREF _Toc213247716 \h </w:instrText>
            </w:r>
            <w:r>
              <w:rPr>
                <w:noProof/>
                <w:webHidden/>
              </w:rPr>
            </w:r>
            <w:r>
              <w:rPr>
                <w:noProof/>
                <w:webHidden/>
              </w:rPr>
              <w:fldChar w:fldCharType="separate"/>
            </w:r>
            <w:r w:rsidR="00EC2A44">
              <w:rPr>
                <w:noProof/>
                <w:webHidden/>
              </w:rPr>
              <w:t>22</w:t>
            </w:r>
            <w:r>
              <w:rPr>
                <w:noProof/>
                <w:webHidden/>
              </w:rPr>
              <w:fldChar w:fldCharType="end"/>
            </w:r>
          </w:hyperlink>
        </w:p>
        <w:p w14:paraId="3B321FF5" w14:textId="610E1B08" w:rsidR="00FB7B24" w:rsidRDefault="00FB7B24">
          <w:pPr>
            <w:pStyle w:val="TM3"/>
            <w:rPr>
              <w:rFonts w:eastAsiaTheme="minorEastAsia" w:cstheme="minorBidi"/>
              <w:smallCaps w:val="0"/>
              <w:noProof/>
              <w:kern w:val="2"/>
              <w:sz w:val="24"/>
              <w:szCs w:val="24"/>
              <w:lang w:eastAsia="fr-FR"/>
              <w14:ligatures w14:val="standardContextual"/>
            </w:rPr>
          </w:pPr>
          <w:hyperlink w:anchor="_Toc213247717" w:history="1">
            <w:r w:rsidRPr="00D96B76">
              <w:rPr>
                <w:rStyle w:val="Lienhypertexte"/>
                <w:bCs/>
                <w:noProof/>
              </w:rPr>
              <w:t>7.2.</w:t>
            </w:r>
            <w:r>
              <w:rPr>
                <w:rFonts w:eastAsiaTheme="minorEastAsia" w:cstheme="minorBidi"/>
                <w:smallCaps w:val="0"/>
                <w:noProof/>
                <w:kern w:val="2"/>
                <w:sz w:val="24"/>
                <w:szCs w:val="24"/>
                <w:lang w:eastAsia="fr-FR"/>
                <w14:ligatures w14:val="standardContextual"/>
              </w:rPr>
              <w:tab/>
            </w:r>
            <w:r w:rsidRPr="00D96B76">
              <w:rPr>
                <w:rStyle w:val="Lienhypertexte"/>
                <w:noProof/>
              </w:rPr>
              <w:t>Conditions d'accès au train</w:t>
            </w:r>
            <w:r>
              <w:rPr>
                <w:noProof/>
                <w:webHidden/>
              </w:rPr>
              <w:tab/>
            </w:r>
            <w:r>
              <w:rPr>
                <w:noProof/>
                <w:webHidden/>
              </w:rPr>
              <w:fldChar w:fldCharType="begin"/>
            </w:r>
            <w:r>
              <w:rPr>
                <w:noProof/>
                <w:webHidden/>
              </w:rPr>
              <w:instrText xml:space="preserve"> PAGEREF _Toc213247717 \h </w:instrText>
            </w:r>
            <w:r>
              <w:rPr>
                <w:noProof/>
                <w:webHidden/>
              </w:rPr>
            </w:r>
            <w:r>
              <w:rPr>
                <w:noProof/>
                <w:webHidden/>
              </w:rPr>
              <w:fldChar w:fldCharType="separate"/>
            </w:r>
            <w:r w:rsidR="00EC2A44">
              <w:rPr>
                <w:noProof/>
                <w:webHidden/>
              </w:rPr>
              <w:t>22</w:t>
            </w:r>
            <w:r>
              <w:rPr>
                <w:noProof/>
                <w:webHidden/>
              </w:rPr>
              <w:fldChar w:fldCharType="end"/>
            </w:r>
          </w:hyperlink>
        </w:p>
        <w:p w14:paraId="0D00C862" w14:textId="493052FF" w:rsidR="00FB7B24" w:rsidRDefault="00FB7B24">
          <w:pPr>
            <w:pStyle w:val="TM3"/>
            <w:rPr>
              <w:rFonts w:eastAsiaTheme="minorEastAsia" w:cstheme="minorBidi"/>
              <w:smallCaps w:val="0"/>
              <w:noProof/>
              <w:kern w:val="2"/>
              <w:sz w:val="24"/>
              <w:szCs w:val="24"/>
              <w:lang w:eastAsia="fr-FR"/>
              <w14:ligatures w14:val="standardContextual"/>
            </w:rPr>
          </w:pPr>
          <w:hyperlink w:anchor="_Toc213247718" w:history="1">
            <w:r w:rsidRPr="00D96B76">
              <w:rPr>
                <w:rStyle w:val="Lienhypertexte"/>
                <w:bCs/>
                <w:noProof/>
              </w:rPr>
              <w:t>7.3.</w:t>
            </w:r>
            <w:r>
              <w:rPr>
                <w:rFonts w:eastAsiaTheme="minorEastAsia" w:cstheme="minorBidi"/>
                <w:smallCaps w:val="0"/>
                <w:noProof/>
                <w:kern w:val="2"/>
                <w:sz w:val="24"/>
                <w:szCs w:val="24"/>
                <w:lang w:eastAsia="fr-FR"/>
                <w14:ligatures w14:val="standardContextual"/>
              </w:rPr>
              <w:tab/>
            </w:r>
            <w:r w:rsidRPr="00D96B76">
              <w:rPr>
                <w:rStyle w:val="Lienhypertexte"/>
                <w:noProof/>
              </w:rPr>
              <w:t>Dispositifs spécifiques d'embarquement</w:t>
            </w:r>
            <w:r>
              <w:rPr>
                <w:noProof/>
                <w:webHidden/>
              </w:rPr>
              <w:tab/>
            </w:r>
            <w:r>
              <w:rPr>
                <w:noProof/>
                <w:webHidden/>
              </w:rPr>
              <w:fldChar w:fldCharType="begin"/>
            </w:r>
            <w:r>
              <w:rPr>
                <w:noProof/>
                <w:webHidden/>
              </w:rPr>
              <w:instrText xml:space="preserve"> PAGEREF _Toc213247718 \h </w:instrText>
            </w:r>
            <w:r>
              <w:rPr>
                <w:noProof/>
                <w:webHidden/>
              </w:rPr>
            </w:r>
            <w:r>
              <w:rPr>
                <w:noProof/>
                <w:webHidden/>
              </w:rPr>
              <w:fldChar w:fldCharType="separate"/>
            </w:r>
            <w:r w:rsidR="00EC2A44">
              <w:rPr>
                <w:noProof/>
                <w:webHidden/>
              </w:rPr>
              <w:t>24</w:t>
            </w:r>
            <w:r>
              <w:rPr>
                <w:noProof/>
                <w:webHidden/>
              </w:rPr>
              <w:fldChar w:fldCharType="end"/>
            </w:r>
          </w:hyperlink>
        </w:p>
        <w:p w14:paraId="72140AED" w14:textId="635542AE"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19" w:history="1">
            <w:r w:rsidRPr="00D96B76">
              <w:rPr>
                <w:rStyle w:val="Lienhypertexte"/>
                <w:rFonts w:cs="Times New Roman (Titres CS)"/>
                <w:noProof/>
              </w:rPr>
              <w:t>8.</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Contrôle des titres de transport et régularisation</w:t>
            </w:r>
            <w:r>
              <w:rPr>
                <w:noProof/>
                <w:webHidden/>
              </w:rPr>
              <w:tab/>
            </w:r>
            <w:r>
              <w:rPr>
                <w:noProof/>
                <w:webHidden/>
              </w:rPr>
              <w:fldChar w:fldCharType="begin"/>
            </w:r>
            <w:r>
              <w:rPr>
                <w:noProof/>
                <w:webHidden/>
              </w:rPr>
              <w:instrText xml:space="preserve"> PAGEREF _Toc213247719 \h </w:instrText>
            </w:r>
            <w:r>
              <w:rPr>
                <w:noProof/>
                <w:webHidden/>
              </w:rPr>
            </w:r>
            <w:r>
              <w:rPr>
                <w:noProof/>
                <w:webHidden/>
              </w:rPr>
              <w:fldChar w:fldCharType="separate"/>
            </w:r>
            <w:r w:rsidR="00EC2A44">
              <w:rPr>
                <w:noProof/>
                <w:webHidden/>
              </w:rPr>
              <w:t>26</w:t>
            </w:r>
            <w:r>
              <w:rPr>
                <w:noProof/>
                <w:webHidden/>
              </w:rPr>
              <w:fldChar w:fldCharType="end"/>
            </w:r>
          </w:hyperlink>
        </w:p>
        <w:p w14:paraId="05F41033" w14:textId="6E815E94" w:rsidR="00FB7B24" w:rsidRDefault="00FB7B24">
          <w:pPr>
            <w:pStyle w:val="TM3"/>
            <w:rPr>
              <w:rFonts w:eastAsiaTheme="minorEastAsia" w:cstheme="minorBidi"/>
              <w:smallCaps w:val="0"/>
              <w:noProof/>
              <w:kern w:val="2"/>
              <w:sz w:val="24"/>
              <w:szCs w:val="24"/>
              <w:lang w:eastAsia="fr-FR"/>
              <w14:ligatures w14:val="standardContextual"/>
            </w:rPr>
          </w:pPr>
          <w:hyperlink w:anchor="_Toc213247720" w:history="1">
            <w:r w:rsidRPr="00D96B76">
              <w:rPr>
                <w:rStyle w:val="Lienhypertexte"/>
                <w:bCs/>
                <w:noProof/>
              </w:rPr>
              <w:t>8.1.</w:t>
            </w:r>
            <w:r>
              <w:rPr>
                <w:rFonts w:eastAsiaTheme="minorEastAsia" w:cstheme="minorBidi"/>
                <w:smallCaps w:val="0"/>
                <w:noProof/>
                <w:kern w:val="2"/>
                <w:sz w:val="24"/>
                <w:szCs w:val="24"/>
                <w:lang w:eastAsia="fr-FR"/>
                <w14:ligatures w14:val="standardContextual"/>
              </w:rPr>
              <w:tab/>
            </w:r>
            <w:r w:rsidRPr="00D96B76">
              <w:rPr>
                <w:rStyle w:val="Lienhypertexte"/>
                <w:noProof/>
              </w:rPr>
              <w:t>Contrôle des titres</w:t>
            </w:r>
            <w:r>
              <w:rPr>
                <w:noProof/>
                <w:webHidden/>
              </w:rPr>
              <w:tab/>
            </w:r>
            <w:r>
              <w:rPr>
                <w:noProof/>
                <w:webHidden/>
              </w:rPr>
              <w:fldChar w:fldCharType="begin"/>
            </w:r>
            <w:r>
              <w:rPr>
                <w:noProof/>
                <w:webHidden/>
              </w:rPr>
              <w:instrText xml:space="preserve"> PAGEREF _Toc213247720 \h </w:instrText>
            </w:r>
            <w:r>
              <w:rPr>
                <w:noProof/>
                <w:webHidden/>
              </w:rPr>
            </w:r>
            <w:r>
              <w:rPr>
                <w:noProof/>
                <w:webHidden/>
              </w:rPr>
              <w:fldChar w:fldCharType="separate"/>
            </w:r>
            <w:r w:rsidR="00EC2A44">
              <w:rPr>
                <w:noProof/>
                <w:webHidden/>
              </w:rPr>
              <w:t>26</w:t>
            </w:r>
            <w:r>
              <w:rPr>
                <w:noProof/>
                <w:webHidden/>
              </w:rPr>
              <w:fldChar w:fldCharType="end"/>
            </w:r>
          </w:hyperlink>
        </w:p>
        <w:p w14:paraId="7F1E2FCB" w14:textId="17C2A14B" w:rsidR="00FB7B24" w:rsidRDefault="00FB7B24">
          <w:pPr>
            <w:pStyle w:val="TM3"/>
            <w:rPr>
              <w:rFonts w:eastAsiaTheme="minorEastAsia" w:cstheme="minorBidi"/>
              <w:smallCaps w:val="0"/>
              <w:noProof/>
              <w:kern w:val="2"/>
              <w:sz w:val="24"/>
              <w:szCs w:val="24"/>
              <w:lang w:eastAsia="fr-FR"/>
              <w14:ligatures w14:val="standardContextual"/>
            </w:rPr>
          </w:pPr>
          <w:hyperlink w:anchor="_Toc213247721" w:history="1">
            <w:r w:rsidRPr="00D96B76">
              <w:rPr>
                <w:rStyle w:val="Lienhypertexte"/>
                <w:bCs/>
                <w:noProof/>
              </w:rPr>
              <w:t>8.2.</w:t>
            </w:r>
            <w:r>
              <w:rPr>
                <w:rFonts w:eastAsiaTheme="minorEastAsia" w:cstheme="minorBidi"/>
                <w:smallCaps w:val="0"/>
                <w:noProof/>
                <w:kern w:val="2"/>
                <w:sz w:val="24"/>
                <w:szCs w:val="24"/>
                <w:lang w:eastAsia="fr-FR"/>
                <w14:ligatures w14:val="standardContextual"/>
              </w:rPr>
              <w:tab/>
            </w:r>
            <w:r w:rsidRPr="00D96B76">
              <w:rPr>
                <w:rStyle w:val="Lienhypertexte"/>
                <w:noProof/>
              </w:rPr>
              <w:t>Régularisation du Voyageur en situation irrégulière</w:t>
            </w:r>
            <w:r>
              <w:rPr>
                <w:noProof/>
                <w:webHidden/>
              </w:rPr>
              <w:tab/>
            </w:r>
            <w:r>
              <w:rPr>
                <w:noProof/>
                <w:webHidden/>
              </w:rPr>
              <w:fldChar w:fldCharType="begin"/>
            </w:r>
            <w:r>
              <w:rPr>
                <w:noProof/>
                <w:webHidden/>
              </w:rPr>
              <w:instrText xml:space="preserve"> PAGEREF _Toc213247721 \h </w:instrText>
            </w:r>
            <w:r>
              <w:rPr>
                <w:noProof/>
                <w:webHidden/>
              </w:rPr>
            </w:r>
            <w:r>
              <w:rPr>
                <w:noProof/>
                <w:webHidden/>
              </w:rPr>
              <w:fldChar w:fldCharType="separate"/>
            </w:r>
            <w:r w:rsidR="00EC2A44">
              <w:rPr>
                <w:noProof/>
                <w:webHidden/>
              </w:rPr>
              <w:t>27</w:t>
            </w:r>
            <w:r>
              <w:rPr>
                <w:noProof/>
                <w:webHidden/>
              </w:rPr>
              <w:fldChar w:fldCharType="end"/>
            </w:r>
          </w:hyperlink>
        </w:p>
        <w:p w14:paraId="441C7296" w14:textId="777BABA3" w:rsidR="00FB7B24" w:rsidRDefault="00FB7B24">
          <w:pPr>
            <w:pStyle w:val="TM3"/>
            <w:rPr>
              <w:rFonts w:eastAsiaTheme="minorEastAsia" w:cstheme="minorBidi"/>
              <w:smallCaps w:val="0"/>
              <w:noProof/>
              <w:kern w:val="2"/>
              <w:sz w:val="24"/>
              <w:szCs w:val="24"/>
              <w:lang w:eastAsia="fr-FR"/>
              <w14:ligatures w14:val="standardContextual"/>
            </w:rPr>
          </w:pPr>
          <w:hyperlink w:anchor="_Toc213247722" w:history="1">
            <w:r w:rsidRPr="00D96B76">
              <w:rPr>
                <w:rStyle w:val="Lienhypertexte"/>
                <w:bCs/>
                <w:noProof/>
              </w:rPr>
              <w:t>8.3.</w:t>
            </w:r>
            <w:r>
              <w:rPr>
                <w:rFonts w:eastAsiaTheme="minorEastAsia" w:cstheme="minorBidi"/>
                <w:smallCaps w:val="0"/>
                <w:noProof/>
                <w:kern w:val="2"/>
                <w:sz w:val="24"/>
                <w:szCs w:val="24"/>
                <w:lang w:eastAsia="fr-FR"/>
                <w14:ligatures w14:val="standardContextual"/>
              </w:rPr>
              <w:tab/>
            </w:r>
            <w:r w:rsidRPr="00D96B76">
              <w:rPr>
                <w:rStyle w:val="Lienhypertexte"/>
                <w:noProof/>
              </w:rPr>
              <w:t>Régularisation du Voyageur à titre commercial aux conditions du Barème de bord et du Barème exceptionnel</w:t>
            </w:r>
            <w:r>
              <w:rPr>
                <w:noProof/>
                <w:webHidden/>
              </w:rPr>
              <w:tab/>
            </w:r>
            <w:r>
              <w:rPr>
                <w:noProof/>
                <w:webHidden/>
              </w:rPr>
              <w:fldChar w:fldCharType="begin"/>
            </w:r>
            <w:r>
              <w:rPr>
                <w:noProof/>
                <w:webHidden/>
              </w:rPr>
              <w:instrText xml:space="preserve"> PAGEREF _Toc213247722 \h </w:instrText>
            </w:r>
            <w:r>
              <w:rPr>
                <w:noProof/>
                <w:webHidden/>
              </w:rPr>
            </w:r>
            <w:r>
              <w:rPr>
                <w:noProof/>
                <w:webHidden/>
              </w:rPr>
              <w:fldChar w:fldCharType="separate"/>
            </w:r>
            <w:r w:rsidR="00EC2A44">
              <w:rPr>
                <w:noProof/>
                <w:webHidden/>
              </w:rPr>
              <w:t>29</w:t>
            </w:r>
            <w:r>
              <w:rPr>
                <w:noProof/>
                <w:webHidden/>
              </w:rPr>
              <w:fldChar w:fldCharType="end"/>
            </w:r>
          </w:hyperlink>
        </w:p>
        <w:p w14:paraId="1264B771" w14:textId="34FA1C20" w:rsidR="00FB7B24" w:rsidRDefault="00FB7B24">
          <w:pPr>
            <w:pStyle w:val="TM3"/>
            <w:rPr>
              <w:rFonts w:eastAsiaTheme="minorEastAsia" w:cstheme="minorBidi"/>
              <w:smallCaps w:val="0"/>
              <w:noProof/>
              <w:kern w:val="2"/>
              <w:sz w:val="24"/>
              <w:szCs w:val="24"/>
              <w:lang w:eastAsia="fr-FR"/>
              <w14:ligatures w14:val="standardContextual"/>
            </w:rPr>
          </w:pPr>
          <w:hyperlink w:anchor="_Toc213247723" w:history="1">
            <w:r w:rsidRPr="00D96B76">
              <w:rPr>
                <w:rStyle w:val="Lienhypertexte"/>
                <w:bCs/>
                <w:noProof/>
              </w:rPr>
              <w:t>8.4.</w:t>
            </w:r>
            <w:r>
              <w:rPr>
                <w:rFonts w:eastAsiaTheme="minorEastAsia" w:cstheme="minorBidi"/>
                <w:smallCaps w:val="0"/>
                <w:noProof/>
                <w:kern w:val="2"/>
                <w:sz w:val="24"/>
                <w:szCs w:val="24"/>
                <w:lang w:eastAsia="fr-FR"/>
                <w14:ligatures w14:val="standardContextual"/>
              </w:rPr>
              <w:tab/>
            </w:r>
            <w:r w:rsidRPr="00D96B76">
              <w:rPr>
                <w:rStyle w:val="Lienhypertexte"/>
                <w:noProof/>
              </w:rPr>
              <w:t>Modalités de paiement</w:t>
            </w:r>
            <w:r>
              <w:rPr>
                <w:noProof/>
                <w:webHidden/>
              </w:rPr>
              <w:tab/>
            </w:r>
            <w:r>
              <w:rPr>
                <w:noProof/>
                <w:webHidden/>
              </w:rPr>
              <w:fldChar w:fldCharType="begin"/>
            </w:r>
            <w:r>
              <w:rPr>
                <w:noProof/>
                <w:webHidden/>
              </w:rPr>
              <w:instrText xml:space="preserve"> PAGEREF _Toc213247723 \h </w:instrText>
            </w:r>
            <w:r>
              <w:rPr>
                <w:noProof/>
                <w:webHidden/>
              </w:rPr>
            </w:r>
            <w:r>
              <w:rPr>
                <w:noProof/>
                <w:webHidden/>
              </w:rPr>
              <w:fldChar w:fldCharType="separate"/>
            </w:r>
            <w:r w:rsidR="00EC2A44">
              <w:rPr>
                <w:noProof/>
                <w:webHidden/>
              </w:rPr>
              <w:t>33</w:t>
            </w:r>
            <w:r>
              <w:rPr>
                <w:noProof/>
                <w:webHidden/>
              </w:rPr>
              <w:fldChar w:fldCharType="end"/>
            </w:r>
          </w:hyperlink>
        </w:p>
        <w:p w14:paraId="3CDE2073" w14:textId="2E2C20C8"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24" w:history="1">
            <w:r w:rsidRPr="00D96B76">
              <w:rPr>
                <w:rStyle w:val="Lienhypertexte"/>
                <w:rFonts w:cs="Times New Roman (Titres CS)"/>
                <w:noProof/>
              </w:rPr>
              <w:t>9.</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Conséquences pour les clients de l’utilisation frauduleuse d’un produit, service, titre de transport ou d’un comportement de nature à porter atteinte à SNCF Voyageurs et/ou ses clients</w:t>
            </w:r>
            <w:r>
              <w:rPr>
                <w:noProof/>
                <w:webHidden/>
              </w:rPr>
              <w:tab/>
            </w:r>
            <w:r>
              <w:rPr>
                <w:noProof/>
                <w:webHidden/>
              </w:rPr>
              <w:fldChar w:fldCharType="begin"/>
            </w:r>
            <w:r>
              <w:rPr>
                <w:noProof/>
                <w:webHidden/>
              </w:rPr>
              <w:instrText xml:space="preserve"> PAGEREF _Toc213247724 \h </w:instrText>
            </w:r>
            <w:r>
              <w:rPr>
                <w:noProof/>
                <w:webHidden/>
              </w:rPr>
            </w:r>
            <w:r>
              <w:rPr>
                <w:noProof/>
                <w:webHidden/>
              </w:rPr>
              <w:fldChar w:fldCharType="separate"/>
            </w:r>
            <w:r w:rsidR="00EC2A44">
              <w:rPr>
                <w:noProof/>
                <w:webHidden/>
              </w:rPr>
              <w:t>33</w:t>
            </w:r>
            <w:r>
              <w:rPr>
                <w:noProof/>
                <w:webHidden/>
              </w:rPr>
              <w:fldChar w:fldCharType="end"/>
            </w:r>
          </w:hyperlink>
        </w:p>
        <w:p w14:paraId="308FB0AC" w14:textId="04E67470"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25" w:history="1">
            <w:r w:rsidRPr="00D96B76">
              <w:rPr>
                <w:rStyle w:val="Lienhypertexte"/>
                <w:rFonts w:cs="Times New Roman (Titres CS)"/>
                <w:noProof/>
              </w:rPr>
              <w:t>10.</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Bagages, vélos et autres engins de déplacement</w:t>
            </w:r>
            <w:r>
              <w:rPr>
                <w:noProof/>
                <w:webHidden/>
              </w:rPr>
              <w:tab/>
            </w:r>
            <w:r>
              <w:rPr>
                <w:noProof/>
                <w:webHidden/>
              </w:rPr>
              <w:fldChar w:fldCharType="begin"/>
            </w:r>
            <w:r>
              <w:rPr>
                <w:noProof/>
                <w:webHidden/>
              </w:rPr>
              <w:instrText xml:space="preserve"> PAGEREF _Toc213247725 \h </w:instrText>
            </w:r>
            <w:r>
              <w:rPr>
                <w:noProof/>
                <w:webHidden/>
              </w:rPr>
            </w:r>
            <w:r>
              <w:rPr>
                <w:noProof/>
                <w:webHidden/>
              </w:rPr>
              <w:fldChar w:fldCharType="separate"/>
            </w:r>
            <w:r w:rsidR="00EC2A44">
              <w:rPr>
                <w:noProof/>
                <w:webHidden/>
              </w:rPr>
              <w:t>35</w:t>
            </w:r>
            <w:r>
              <w:rPr>
                <w:noProof/>
                <w:webHidden/>
              </w:rPr>
              <w:fldChar w:fldCharType="end"/>
            </w:r>
          </w:hyperlink>
        </w:p>
        <w:p w14:paraId="1379889C" w14:textId="5FF9A395" w:rsidR="00FB7B24" w:rsidRDefault="00FB7B24">
          <w:pPr>
            <w:pStyle w:val="TM3"/>
            <w:rPr>
              <w:rFonts w:eastAsiaTheme="minorEastAsia" w:cstheme="minorBidi"/>
              <w:smallCaps w:val="0"/>
              <w:noProof/>
              <w:kern w:val="2"/>
              <w:sz w:val="24"/>
              <w:szCs w:val="24"/>
              <w:lang w:eastAsia="fr-FR"/>
              <w14:ligatures w14:val="standardContextual"/>
            </w:rPr>
          </w:pPr>
          <w:hyperlink w:anchor="_Toc213247726" w:history="1">
            <w:r w:rsidRPr="00D96B76">
              <w:rPr>
                <w:rStyle w:val="Lienhypertexte"/>
                <w:bCs/>
                <w:noProof/>
              </w:rPr>
              <w:t>10.1.</w:t>
            </w:r>
            <w:r>
              <w:rPr>
                <w:rFonts w:eastAsiaTheme="minorEastAsia" w:cstheme="minorBidi"/>
                <w:smallCaps w:val="0"/>
                <w:noProof/>
                <w:kern w:val="2"/>
                <w:sz w:val="24"/>
                <w:szCs w:val="24"/>
                <w:lang w:eastAsia="fr-FR"/>
                <w14:ligatures w14:val="standardContextual"/>
              </w:rPr>
              <w:tab/>
            </w:r>
            <w:r w:rsidRPr="00D96B76">
              <w:rPr>
                <w:rStyle w:val="Lienhypertexte"/>
                <w:noProof/>
              </w:rPr>
              <w:t>Acceptation des bagages à bord</w:t>
            </w:r>
            <w:r>
              <w:rPr>
                <w:noProof/>
                <w:webHidden/>
              </w:rPr>
              <w:tab/>
            </w:r>
            <w:r>
              <w:rPr>
                <w:noProof/>
                <w:webHidden/>
              </w:rPr>
              <w:fldChar w:fldCharType="begin"/>
            </w:r>
            <w:r>
              <w:rPr>
                <w:noProof/>
                <w:webHidden/>
              </w:rPr>
              <w:instrText xml:space="preserve"> PAGEREF _Toc213247726 \h </w:instrText>
            </w:r>
            <w:r>
              <w:rPr>
                <w:noProof/>
                <w:webHidden/>
              </w:rPr>
            </w:r>
            <w:r>
              <w:rPr>
                <w:noProof/>
                <w:webHidden/>
              </w:rPr>
              <w:fldChar w:fldCharType="separate"/>
            </w:r>
            <w:r w:rsidR="00EC2A44">
              <w:rPr>
                <w:noProof/>
                <w:webHidden/>
              </w:rPr>
              <w:t>35</w:t>
            </w:r>
            <w:r>
              <w:rPr>
                <w:noProof/>
                <w:webHidden/>
              </w:rPr>
              <w:fldChar w:fldCharType="end"/>
            </w:r>
          </w:hyperlink>
        </w:p>
        <w:p w14:paraId="387A7F25" w14:textId="749D9429" w:rsidR="00FB7B24" w:rsidRDefault="00FB7B24">
          <w:pPr>
            <w:pStyle w:val="TM3"/>
            <w:rPr>
              <w:rFonts w:eastAsiaTheme="minorEastAsia" w:cstheme="minorBidi"/>
              <w:smallCaps w:val="0"/>
              <w:noProof/>
              <w:kern w:val="2"/>
              <w:sz w:val="24"/>
              <w:szCs w:val="24"/>
              <w:lang w:eastAsia="fr-FR"/>
              <w14:ligatures w14:val="standardContextual"/>
            </w:rPr>
          </w:pPr>
          <w:hyperlink w:anchor="_Toc213247727" w:history="1">
            <w:r w:rsidRPr="00D96B76">
              <w:rPr>
                <w:rStyle w:val="Lienhypertexte"/>
                <w:bCs/>
                <w:noProof/>
              </w:rPr>
              <w:t>10.2.</w:t>
            </w:r>
            <w:r>
              <w:rPr>
                <w:rFonts w:eastAsiaTheme="minorEastAsia" w:cstheme="minorBidi"/>
                <w:smallCaps w:val="0"/>
                <w:noProof/>
                <w:kern w:val="2"/>
                <w:sz w:val="24"/>
                <w:szCs w:val="24"/>
                <w:lang w:eastAsia="fr-FR"/>
                <w14:ligatures w14:val="standardContextual"/>
              </w:rPr>
              <w:tab/>
            </w:r>
            <w:r w:rsidRPr="00D96B76">
              <w:rPr>
                <w:rStyle w:val="Lienhypertexte"/>
                <w:noProof/>
              </w:rPr>
              <w:t>Acceptation des vélos à bord</w:t>
            </w:r>
            <w:r>
              <w:rPr>
                <w:noProof/>
                <w:webHidden/>
              </w:rPr>
              <w:tab/>
            </w:r>
            <w:r>
              <w:rPr>
                <w:noProof/>
                <w:webHidden/>
              </w:rPr>
              <w:fldChar w:fldCharType="begin"/>
            </w:r>
            <w:r>
              <w:rPr>
                <w:noProof/>
                <w:webHidden/>
              </w:rPr>
              <w:instrText xml:space="preserve"> PAGEREF _Toc213247727 \h </w:instrText>
            </w:r>
            <w:r>
              <w:rPr>
                <w:noProof/>
                <w:webHidden/>
              </w:rPr>
            </w:r>
            <w:r>
              <w:rPr>
                <w:noProof/>
                <w:webHidden/>
              </w:rPr>
              <w:fldChar w:fldCharType="separate"/>
            </w:r>
            <w:r w:rsidR="00EC2A44">
              <w:rPr>
                <w:noProof/>
                <w:webHidden/>
              </w:rPr>
              <w:t>36</w:t>
            </w:r>
            <w:r>
              <w:rPr>
                <w:noProof/>
                <w:webHidden/>
              </w:rPr>
              <w:fldChar w:fldCharType="end"/>
            </w:r>
          </w:hyperlink>
        </w:p>
        <w:p w14:paraId="4E6C8A4E" w14:textId="186F4DA1" w:rsidR="00FB7B24" w:rsidRDefault="00FB7B24">
          <w:pPr>
            <w:pStyle w:val="TM3"/>
            <w:rPr>
              <w:rFonts w:eastAsiaTheme="minorEastAsia" w:cstheme="minorBidi"/>
              <w:smallCaps w:val="0"/>
              <w:noProof/>
              <w:kern w:val="2"/>
              <w:sz w:val="24"/>
              <w:szCs w:val="24"/>
              <w:lang w:eastAsia="fr-FR"/>
              <w14:ligatures w14:val="standardContextual"/>
            </w:rPr>
          </w:pPr>
          <w:hyperlink w:anchor="_Toc213247728" w:history="1">
            <w:r w:rsidRPr="00D96B76">
              <w:rPr>
                <w:rStyle w:val="Lienhypertexte"/>
                <w:bCs/>
                <w:noProof/>
              </w:rPr>
              <w:t>10.3.</w:t>
            </w:r>
            <w:r>
              <w:rPr>
                <w:rFonts w:eastAsiaTheme="minorEastAsia" w:cstheme="minorBidi"/>
                <w:smallCaps w:val="0"/>
                <w:noProof/>
                <w:kern w:val="2"/>
                <w:sz w:val="24"/>
                <w:szCs w:val="24"/>
                <w:lang w:eastAsia="fr-FR"/>
                <w14:ligatures w14:val="standardContextual"/>
              </w:rPr>
              <w:tab/>
            </w:r>
            <w:r w:rsidRPr="00D96B76">
              <w:rPr>
                <w:rStyle w:val="Lienhypertexte"/>
                <w:noProof/>
              </w:rPr>
              <w:t>Bagages et engins de déplacement interdits à bord</w:t>
            </w:r>
            <w:r>
              <w:rPr>
                <w:noProof/>
                <w:webHidden/>
              </w:rPr>
              <w:tab/>
            </w:r>
            <w:r>
              <w:rPr>
                <w:noProof/>
                <w:webHidden/>
              </w:rPr>
              <w:fldChar w:fldCharType="begin"/>
            </w:r>
            <w:r>
              <w:rPr>
                <w:noProof/>
                <w:webHidden/>
              </w:rPr>
              <w:instrText xml:space="preserve"> PAGEREF _Toc213247728 \h </w:instrText>
            </w:r>
            <w:r>
              <w:rPr>
                <w:noProof/>
                <w:webHidden/>
              </w:rPr>
            </w:r>
            <w:r>
              <w:rPr>
                <w:noProof/>
                <w:webHidden/>
              </w:rPr>
              <w:fldChar w:fldCharType="separate"/>
            </w:r>
            <w:r w:rsidR="00EC2A44">
              <w:rPr>
                <w:noProof/>
                <w:webHidden/>
              </w:rPr>
              <w:t>37</w:t>
            </w:r>
            <w:r>
              <w:rPr>
                <w:noProof/>
                <w:webHidden/>
              </w:rPr>
              <w:fldChar w:fldCharType="end"/>
            </w:r>
          </w:hyperlink>
        </w:p>
        <w:p w14:paraId="3502A056" w14:textId="3CC215AC" w:rsidR="00FB7B24" w:rsidRDefault="00FB7B24">
          <w:pPr>
            <w:pStyle w:val="TM3"/>
            <w:rPr>
              <w:rFonts w:eastAsiaTheme="minorEastAsia" w:cstheme="minorBidi"/>
              <w:smallCaps w:val="0"/>
              <w:noProof/>
              <w:kern w:val="2"/>
              <w:sz w:val="24"/>
              <w:szCs w:val="24"/>
              <w:lang w:eastAsia="fr-FR"/>
              <w14:ligatures w14:val="standardContextual"/>
            </w:rPr>
          </w:pPr>
          <w:hyperlink w:anchor="_Toc213247729" w:history="1">
            <w:r w:rsidRPr="00D96B76">
              <w:rPr>
                <w:rStyle w:val="Lienhypertexte"/>
                <w:bCs/>
                <w:noProof/>
              </w:rPr>
              <w:t>10.4.</w:t>
            </w:r>
            <w:r>
              <w:rPr>
                <w:rFonts w:eastAsiaTheme="minorEastAsia" w:cstheme="minorBidi"/>
                <w:smallCaps w:val="0"/>
                <w:noProof/>
                <w:kern w:val="2"/>
                <w:sz w:val="24"/>
                <w:szCs w:val="24"/>
                <w:lang w:eastAsia="fr-FR"/>
                <w14:ligatures w14:val="standardContextual"/>
              </w:rPr>
              <w:tab/>
            </w:r>
            <w:r w:rsidRPr="00D96B76">
              <w:rPr>
                <w:rStyle w:val="Lienhypertexte"/>
                <w:noProof/>
              </w:rPr>
              <w:t>Responsabilité</w:t>
            </w:r>
            <w:r>
              <w:rPr>
                <w:noProof/>
                <w:webHidden/>
              </w:rPr>
              <w:tab/>
            </w:r>
            <w:r>
              <w:rPr>
                <w:noProof/>
                <w:webHidden/>
              </w:rPr>
              <w:fldChar w:fldCharType="begin"/>
            </w:r>
            <w:r>
              <w:rPr>
                <w:noProof/>
                <w:webHidden/>
              </w:rPr>
              <w:instrText xml:space="preserve"> PAGEREF _Toc213247729 \h </w:instrText>
            </w:r>
            <w:r>
              <w:rPr>
                <w:noProof/>
                <w:webHidden/>
              </w:rPr>
            </w:r>
            <w:r>
              <w:rPr>
                <w:noProof/>
                <w:webHidden/>
              </w:rPr>
              <w:fldChar w:fldCharType="separate"/>
            </w:r>
            <w:r w:rsidR="00EC2A44">
              <w:rPr>
                <w:noProof/>
                <w:webHidden/>
              </w:rPr>
              <w:t>38</w:t>
            </w:r>
            <w:r>
              <w:rPr>
                <w:noProof/>
                <w:webHidden/>
              </w:rPr>
              <w:fldChar w:fldCharType="end"/>
            </w:r>
          </w:hyperlink>
        </w:p>
        <w:p w14:paraId="40CDE074" w14:textId="5A15E932"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30" w:history="1">
            <w:r w:rsidRPr="00D96B76">
              <w:rPr>
                <w:rStyle w:val="Lienhypertexte"/>
                <w:rFonts w:cs="Times New Roman (Titres CS)"/>
                <w:noProof/>
              </w:rPr>
              <w:t>11.</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Objets trouvés</w:t>
            </w:r>
            <w:r>
              <w:rPr>
                <w:noProof/>
                <w:webHidden/>
              </w:rPr>
              <w:tab/>
            </w:r>
            <w:r>
              <w:rPr>
                <w:noProof/>
                <w:webHidden/>
              </w:rPr>
              <w:fldChar w:fldCharType="begin"/>
            </w:r>
            <w:r>
              <w:rPr>
                <w:noProof/>
                <w:webHidden/>
              </w:rPr>
              <w:instrText xml:space="preserve"> PAGEREF _Toc213247730 \h </w:instrText>
            </w:r>
            <w:r>
              <w:rPr>
                <w:noProof/>
                <w:webHidden/>
              </w:rPr>
            </w:r>
            <w:r>
              <w:rPr>
                <w:noProof/>
                <w:webHidden/>
              </w:rPr>
              <w:fldChar w:fldCharType="separate"/>
            </w:r>
            <w:r w:rsidR="00EC2A44">
              <w:rPr>
                <w:noProof/>
                <w:webHidden/>
              </w:rPr>
              <w:t>39</w:t>
            </w:r>
            <w:r>
              <w:rPr>
                <w:noProof/>
                <w:webHidden/>
              </w:rPr>
              <w:fldChar w:fldCharType="end"/>
            </w:r>
          </w:hyperlink>
        </w:p>
        <w:p w14:paraId="35289A7B" w14:textId="3854C308"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31" w:history="1">
            <w:r w:rsidRPr="00D96B76">
              <w:rPr>
                <w:rStyle w:val="Lienhypertexte"/>
                <w:rFonts w:cs="Times New Roman (Titres CS)"/>
                <w:noProof/>
              </w:rPr>
              <w:t>12.</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Réclamation et médiation</w:t>
            </w:r>
            <w:r>
              <w:rPr>
                <w:noProof/>
                <w:webHidden/>
              </w:rPr>
              <w:tab/>
            </w:r>
            <w:r>
              <w:rPr>
                <w:noProof/>
                <w:webHidden/>
              </w:rPr>
              <w:fldChar w:fldCharType="begin"/>
            </w:r>
            <w:r>
              <w:rPr>
                <w:noProof/>
                <w:webHidden/>
              </w:rPr>
              <w:instrText xml:space="preserve"> PAGEREF _Toc213247731 \h </w:instrText>
            </w:r>
            <w:r>
              <w:rPr>
                <w:noProof/>
                <w:webHidden/>
              </w:rPr>
            </w:r>
            <w:r>
              <w:rPr>
                <w:noProof/>
                <w:webHidden/>
              </w:rPr>
              <w:fldChar w:fldCharType="separate"/>
            </w:r>
            <w:r w:rsidR="00EC2A44">
              <w:rPr>
                <w:noProof/>
                <w:webHidden/>
              </w:rPr>
              <w:t>39</w:t>
            </w:r>
            <w:r>
              <w:rPr>
                <w:noProof/>
                <w:webHidden/>
              </w:rPr>
              <w:fldChar w:fldCharType="end"/>
            </w:r>
          </w:hyperlink>
        </w:p>
        <w:p w14:paraId="71BB4070" w14:textId="50F1A3A9" w:rsidR="00FB7B24" w:rsidRDefault="00FB7B24">
          <w:pPr>
            <w:pStyle w:val="TM3"/>
            <w:rPr>
              <w:rFonts w:eastAsiaTheme="minorEastAsia" w:cstheme="minorBidi"/>
              <w:smallCaps w:val="0"/>
              <w:noProof/>
              <w:kern w:val="2"/>
              <w:sz w:val="24"/>
              <w:szCs w:val="24"/>
              <w:lang w:eastAsia="fr-FR"/>
              <w14:ligatures w14:val="standardContextual"/>
            </w:rPr>
          </w:pPr>
          <w:hyperlink w:anchor="_Toc213247732" w:history="1">
            <w:r w:rsidRPr="00D96B76">
              <w:rPr>
                <w:rStyle w:val="Lienhypertexte"/>
                <w:bCs/>
                <w:noProof/>
              </w:rPr>
              <w:t>12.1.</w:t>
            </w:r>
            <w:r>
              <w:rPr>
                <w:rFonts w:eastAsiaTheme="minorEastAsia" w:cstheme="minorBidi"/>
                <w:smallCaps w:val="0"/>
                <w:noProof/>
                <w:kern w:val="2"/>
                <w:sz w:val="24"/>
                <w:szCs w:val="24"/>
                <w:lang w:eastAsia="fr-FR"/>
                <w14:ligatures w14:val="standardContextual"/>
              </w:rPr>
              <w:tab/>
            </w:r>
            <w:r w:rsidRPr="00D96B76">
              <w:rPr>
                <w:rStyle w:val="Lienhypertexte"/>
                <w:noProof/>
              </w:rPr>
              <w:t>Réclamation</w:t>
            </w:r>
            <w:r>
              <w:rPr>
                <w:noProof/>
                <w:webHidden/>
              </w:rPr>
              <w:tab/>
            </w:r>
            <w:r>
              <w:rPr>
                <w:noProof/>
                <w:webHidden/>
              </w:rPr>
              <w:fldChar w:fldCharType="begin"/>
            </w:r>
            <w:r>
              <w:rPr>
                <w:noProof/>
                <w:webHidden/>
              </w:rPr>
              <w:instrText xml:space="preserve"> PAGEREF _Toc213247732 \h </w:instrText>
            </w:r>
            <w:r>
              <w:rPr>
                <w:noProof/>
                <w:webHidden/>
              </w:rPr>
            </w:r>
            <w:r>
              <w:rPr>
                <w:noProof/>
                <w:webHidden/>
              </w:rPr>
              <w:fldChar w:fldCharType="separate"/>
            </w:r>
            <w:r w:rsidR="00EC2A44">
              <w:rPr>
                <w:noProof/>
                <w:webHidden/>
              </w:rPr>
              <w:t>39</w:t>
            </w:r>
            <w:r>
              <w:rPr>
                <w:noProof/>
                <w:webHidden/>
              </w:rPr>
              <w:fldChar w:fldCharType="end"/>
            </w:r>
          </w:hyperlink>
        </w:p>
        <w:p w14:paraId="37A40E23" w14:textId="34A08D3A" w:rsidR="00FB7B24" w:rsidRDefault="00FB7B24">
          <w:pPr>
            <w:pStyle w:val="TM3"/>
            <w:rPr>
              <w:rFonts w:eastAsiaTheme="minorEastAsia" w:cstheme="minorBidi"/>
              <w:smallCaps w:val="0"/>
              <w:noProof/>
              <w:kern w:val="2"/>
              <w:sz w:val="24"/>
              <w:szCs w:val="24"/>
              <w:lang w:eastAsia="fr-FR"/>
              <w14:ligatures w14:val="standardContextual"/>
            </w:rPr>
          </w:pPr>
          <w:hyperlink w:anchor="_Toc213247733" w:history="1">
            <w:r w:rsidRPr="00D96B76">
              <w:rPr>
                <w:rStyle w:val="Lienhypertexte"/>
                <w:bCs/>
                <w:noProof/>
              </w:rPr>
              <w:t>12.2.</w:t>
            </w:r>
            <w:r>
              <w:rPr>
                <w:rFonts w:eastAsiaTheme="minorEastAsia" w:cstheme="minorBidi"/>
                <w:smallCaps w:val="0"/>
                <w:noProof/>
                <w:kern w:val="2"/>
                <w:sz w:val="24"/>
                <w:szCs w:val="24"/>
                <w:lang w:eastAsia="fr-FR"/>
                <w14:ligatures w14:val="standardContextual"/>
              </w:rPr>
              <w:tab/>
            </w:r>
            <w:r w:rsidRPr="00D96B76">
              <w:rPr>
                <w:rStyle w:val="Lienhypertexte"/>
                <w:noProof/>
              </w:rPr>
              <w:t>Médiation</w:t>
            </w:r>
            <w:r>
              <w:rPr>
                <w:noProof/>
                <w:webHidden/>
              </w:rPr>
              <w:tab/>
            </w:r>
            <w:r>
              <w:rPr>
                <w:noProof/>
                <w:webHidden/>
              </w:rPr>
              <w:fldChar w:fldCharType="begin"/>
            </w:r>
            <w:r>
              <w:rPr>
                <w:noProof/>
                <w:webHidden/>
              </w:rPr>
              <w:instrText xml:space="preserve"> PAGEREF _Toc213247733 \h </w:instrText>
            </w:r>
            <w:r>
              <w:rPr>
                <w:noProof/>
                <w:webHidden/>
              </w:rPr>
            </w:r>
            <w:r>
              <w:rPr>
                <w:noProof/>
                <w:webHidden/>
              </w:rPr>
              <w:fldChar w:fldCharType="separate"/>
            </w:r>
            <w:r w:rsidR="00EC2A44">
              <w:rPr>
                <w:noProof/>
                <w:webHidden/>
              </w:rPr>
              <w:t>40</w:t>
            </w:r>
            <w:r>
              <w:rPr>
                <w:noProof/>
                <w:webHidden/>
              </w:rPr>
              <w:fldChar w:fldCharType="end"/>
            </w:r>
          </w:hyperlink>
        </w:p>
        <w:p w14:paraId="2BBF1B86" w14:textId="2ED7F3A6"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34" w:history="1">
            <w:r w:rsidRPr="00D96B76">
              <w:rPr>
                <w:rStyle w:val="Lienhypertexte"/>
                <w:rFonts w:cs="Times New Roman (Titres CS)"/>
                <w:noProof/>
              </w:rPr>
              <w:t>13.</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Compensation des retards</w:t>
            </w:r>
            <w:r>
              <w:rPr>
                <w:noProof/>
                <w:webHidden/>
              </w:rPr>
              <w:tab/>
            </w:r>
            <w:r>
              <w:rPr>
                <w:noProof/>
                <w:webHidden/>
              </w:rPr>
              <w:fldChar w:fldCharType="begin"/>
            </w:r>
            <w:r>
              <w:rPr>
                <w:noProof/>
                <w:webHidden/>
              </w:rPr>
              <w:instrText xml:space="preserve"> PAGEREF _Toc213247734 \h </w:instrText>
            </w:r>
            <w:r>
              <w:rPr>
                <w:noProof/>
                <w:webHidden/>
              </w:rPr>
            </w:r>
            <w:r>
              <w:rPr>
                <w:noProof/>
                <w:webHidden/>
              </w:rPr>
              <w:fldChar w:fldCharType="separate"/>
            </w:r>
            <w:r w:rsidR="00EC2A44">
              <w:rPr>
                <w:noProof/>
                <w:webHidden/>
              </w:rPr>
              <w:t>40</w:t>
            </w:r>
            <w:r>
              <w:rPr>
                <w:noProof/>
                <w:webHidden/>
              </w:rPr>
              <w:fldChar w:fldCharType="end"/>
            </w:r>
          </w:hyperlink>
        </w:p>
        <w:p w14:paraId="5D8FB01B" w14:textId="1371C476" w:rsidR="00FB7B24" w:rsidRDefault="00FB7B24">
          <w:pPr>
            <w:pStyle w:val="TM3"/>
            <w:rPr>
              <w:rFonts w:eastAsiaTheme="minorEastAsia" w:cstheme="minorBidi"/>
              <w:smallCaps w:val="0"/>
              <w:noProof/>
              <w:kern w:val="2"/>
              <w:sz w:val="24"/>
              <w:szCs w:val="24"/>
              <w:lang w:eastAsia="fr-FR"/>
              <w14:ligatures w14:val="standardContextual"/>
            </w:rPr>
          </w:pPr>
          <w:hyperlink w:anchor="_Toc213247735" w:history="1">
            <w:r w:rsidRPr="00D96B76">
              <w:rPr>
                <w:rStyle w:val="Lienhypertexte"/>
                <w:bCs/>
                <w:noProof/>
              </w:rPr>
              <w:t>13.1.</w:t>
            </w:r>
            <w:r>
              <w:rPr>
                <w:rFonts w:eastAsiaTheme="minorEastAsia" w:cstheme="minorBidi"/>
                <w:smallCaps w:val="0"/>
                <w:noProof/>
                <w:kern w:val="2"/>
                <w:sz w:val="24"/>
                <w:szCs w:val="24"/>
                <w:lang w:eastAsia="fr-FR"/>
                <w14:ligatures w14:val="standardContextual"/>
              </w:rPr>
              <w:tab/>
            </w:r>
            <w:r w:rsidRPr="00D96B76">
              <w:rPr>
                <w:rStyle w:val="Lienhypertexte"/>
                <w:noProof/>
              </w:rPr>
              <w:t>Compensation des retards sur un parcours en France (hors billet direct)</w:t>
            </w:r>
            <w:r>
              <w:rPr>
                <w:noProof/>
                <w:webHidden/>
              </w:rPr>
              <w:tab/>
            </w:r>
            <w:r>
              <w:rPr>
                <w:noProof/>
                <w:webHidden/>
              </w:rPr>
              <w:fldChar w:fldCharType="begin"/>
            </w:r>
            <w:r>
              <w:rPr>
                <w:noProof/>
                <w:webHidden/>
              </w:rPr>
              <w:instrText xml:space="preserve"> PAGEREF _Toc213247735 \h </w:instrText>
            </w:r>
            <w:r>
              <w:rPr>
                <w:noProof/>
                <w:webHidden/>
              </w:rPr>
            </w:r>
            <w:r>
              <w:rPr>
                <w:noProof/>
                <w:webHidden/>
              </w:rPr>
              <w:fldChar w:fldCharType="separate"/>
            </w:r>
            <w:r w:rsidR="00EC2A44">
              <w:rPr>
                <w:noProof/>
                <w:webHidden/>
              </w:rPr>
              <w:t>40</w:t>
            </w:r>
            <w:r>
              <w:rPr>
                <w:noProof/>
                <w:webHidden/>
              </w:rPr>
              <w:fldChar w:fldCharType="end"/>
            </w:r>
          </w:hyperlink>
        </w:p>
        <w:p w14:paraId="6C63E023" w14:textId="790F1919" w:rsidR="00FB7B24" w:rsidRDefault="00FB7B24">
          <w:pPr>
            <w:pStyle w:val="TM3"/>
            <w:rPr>
              <w:rFonts w:eastAsiaTheme="minorEastAsia" w:cstheme="minorBidi"/>
              <w:smallCaps w:val="0"/>
              <w:noProof/>
              <w:kern w:val="2"/>
              <w:sz w:val="24"/>
              <w:szCs w:val="24"/>
              <w:lang w:eastAsia="fr-FR"/>
              <w14:ligatures w14:val="standardContextual"/>
            </w:rPr>
          </w:pPr>
          <w:hyperlink w:anchor="_Toc213247736" w:history="1">
            <w:r w:rsidRPr="00D96B76">
              <w:rPr>
                <w:rStyle w:val="Lienhypertexte"/>
                <w:bCs/>
                <w:noProof/>
              </w:rPr>
              <w:t>13.2.</w:t>
            </w:r>
            <w:r>
              <w:rPr>
                <w:rFonts w:eastAsiaTheme="minorEastAsia" w:cstheme="minorBidi"/>
                <w:smallCaps w:val="0"/>
                <w:noProof/>
                <w:kern w:val="2"/>
                <w:sz w:val="24"/>
                <w:szCs w:val="24"/>
                <w:lang w:eastAsia="fr-FR"/>
                <w14:ligatures w14:val="standardContextual"/>
              </w:rPr>
              <w:tab/>
            </w:r>
            <w:r w:rsidRPr="00D96B76">
              <w:rPr>
                <w:rStyle w:val="Lienhypertexte"/>
                <w:noProof/>
              </w:rPr>
              <w:t>Compensation des retards pour les TGV internationaux (hors billet direct)</w:t>
            </w:r>
            <w:r>
              <w:rPr>
                <w:noProof/>
                <w:webHidden/>
              </w:rPr>
              <w:tab/>
            </w:r>
            <w:r>
              <w:rPr>
                <w:noProof/>
                <w:webHidden/>
              </w:rPr>
              <w:fldChar w:fldCharType="begin"/>
            </w:r>
            <w:r>
              <w:rPr>
                <w:noProof/>
                <w:webHidden/>
              </w:rPr>
              <w:instrText xml:space="preserve"> PAGEREF _Toc213247736 \h </w:instrText>
            </w:r>
            <w:r>
              <w:rPr>
                <w:noProof/>
                <w:webHidden/>
              </w:rPr>
            </w:r>
            <w:r>
              <w:rPr>
                <w:noProof/>
                <w:webHidden/>
              </w:rPr>
              <w:fldChar w:fldCharType="separate"/>
            </w:r>
            <w:r w:rsidR="00EC2A44">
              <w:rPr>
                <w:noProof/>
                <w:webHidden/>
              </w:rPr>
              <w:t>41</w:t>
            </w:r>
            <w:r>
              <w:rPr>
                <w:noProof/>
                <w:webHidden/>
              </w:rPr>
              <w:fldChar w:fldCharType="end"/>
            </w:r>
          </w:hyperlink>
        </w:p>
        <w:p w14:paraId="4E9A80DF" w14:textId="45B447D1" w:rsidR="00FB7B24" w:rsidRDefault="00FB7B24">
          <w:pPr>
            <w:pStyle w:val="TM3"/>
            <w:rPr>
              <w:rFonts w:eastAsiaTheme="minorEastAsia" w:cstheme="minorBidi"/>
              <w:smallCaps w:val="0"/>
              <w:noProof/>
              <w:kern w:val="2"/>
              <w:sz w:val="24"/>
              <w:szCs w:val="24"/>
              <w:lang w:eastAsia="fr-FR"/>
              <w14:ligatures w14:val="standardContextual"/>
            </w:rPr>
          </w:pPr>
          <w:hyperlink w:anchor="_Toc213247737" w:history="1">
            <w:r w:rsidRPr="00D96B76">
              <w:rPr>
                <w:rStyle w:val="Lienhypertexte"/>
                <w:bCs/>
                <w:noProof/>
              </w:rPr>
              <w:t>13.3.</w:t>
            </w:r>
            <w:r>
              <w:rPr>
                <w:rFonts w:eastAsiaTheme="minorEastAsia" w:cstheme="minorBidi"/>
                <w:smallCaps w:val="0"/>
                <w:noProof/>
                <w:kern w:val="2"/>
                <w:sz w:val="24"/>
                <w:szCs w:val="24"/>
                <w:lang w:eastAsia="fr-FR"/>
                <w14:ligatures w14:val="standardContextual"/>
              </w:rPr>
              <w:tab/>
            </w:r>
            <w:r w:rsidRPr="00D96B76">
              <w:rPr>
                <w:rStyle w:val="Lienhypertexte"/>
                <w:noProof/>
              </w:rPr>
              <w:t>Compensation en cas de retard pour un voyage en correspondance avec un billet direct</w:t>
            </w:r>
            <w:r>
              <w:rPr>
                <w:noProof/>
                <w:webHidden/>
              </w:rPr>
              <w:tab/>
            </w:r>
            <w:r>
              <w:rPr>
                <w:noProof/>
                <w:webHidden/>
              </w:rPr>
              <w:fldChar w:fldCharType="begin"/>
            </w:r>
            <w:r>
              <w:rPr>
                <w:noProof/>
                <w:webHidden/>
              </w:rPr>
              <w:instrText xml:space="preserve"> PAGEREF _Toc213247737 \h </w:instrText>
            </w:r>
            <w:r>
              <w:rPr>
                <w:noProof/>
                <w:webHidden/>
              </w:rPr>
            </w:r>
            <w:r>
              <w:rPr>
                <w:noProof/>
                <w:webHidden/>
              </w:rPr>
              <w:fldChar w:fldCharType="separate"/>
            </w:r>
            <w:r w:rsidR="00EC2A44">
              <w:rPr>
                <w:noProof/>
                <w:webHidden/>
              </w:rPr>
              <w:t>41</w:t>
            </w:r>
            <w:r>
              <w:rPr>
                <w:noProof/>
                <w:webHidden/>
              </w:rPr>
              <w:fldChar w:fldCharType="end"/>
            </w:r>
          </w:hyperlink>
        </w:p>
        <w:p w14:paraId="184EC30E" w14:textId="5732107B"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38" w:history="1">
            <w:r w:rsidRPr="00D96B76">
              <w:rPr>
                <w:rStyle w:val="Lienhypertexte"/>
                <w:rFonts w:cs="Times New Roman (Titres CS)"/>
                <w:noProof/>
              </w:rPr>
              <w:t>14.</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Garantie Voyage</w:t>
            </w:r>
            <w:r>
              <w:rPr>
                <w:noProof/>
                <w:webHidden/>
              </w:rPr>
              <w:tab/>
            </w:r>
            <w:r>
              <w:rPr>
                <w:noProof/>
                <w:webHidden/>
              </w:rPr>
              <w:fldChar w:fldCharType="begin"/>
            </w:r>
            <w:r>
              <w:rPr>
                <w:noProof/>
                <w:webHidden/>
              </w:rPr>
              <w:instrText xml:space="preserve"> PAGEREF _Toc213247738 \h </w:instrText>
            </w:r>
            <w:r>
              <w:rPr>
                <w:noProof/>
                <w:webHidden/>
              </w:rPr>
            </w:r>
            <w:r>
              <w:rPr>
                <w:noProof/>
                <w:webHidden/>
              </w:rPr>
              <w:fldChar w:fldCharType="separate"/>
            </w:r>
            <w:r w:rsidR="00EC2A44">
              <w:rPr>
                <w:noProof/>
                <w:webHidden/>
              </w:rPr>
              <w:t>42</w:t>
            </w:r>
            <w:r>
              <w:rPr>
                <w:noProof/>
                <w:webHidden/>
              </w:rPr>
              <w:fldChar w:fldCharType="end"/>
            </w:r>
          </w:hyperlink>
        </w:p>
        <w:p w14:paraId="209DB3F9" w14:textId="7A93CD13" w:rsidR="00FB7B24" w:rsidRDefault="00FB7B24">
          <w:pPr>
            <w:pStyle w:val="TM3"/>
            <w:rPr>
              <w:rFonts w:eastAsiaTheme="minorEastAsia" w:cstheme="minorBidi"/>
              <w:smallCaps w:val="0"/>
              <w:noProof/>
              <w:kern w:val="2"/>
              <w:sz w:val="24"/>
              <w:szCs w:val="24"/>
              <w:lang w:eastAsia="fr-FR"/>
              <w14:ligatures w14:val="standardContextual"/>
            </w:rPr>
          </w:pPr>
          <w:hyperlink w:anchor="_Toc213247739" w:history="1">
            <w:r w:rsidRPr="00D96B76">
              <w:rPr>
                <w:rStyle w:val="Lienhypertexte"/>
                <w:bCs/>
                <w:noProof/>
              </w:rPr>
              <w:t>14.1.</w:t>
            </w:r>
            <w:r>
              <w:rPr>
                <w:rFonts w:eastAsiaTheme="minorEastAsia" w:cstheme="minorBidi"/>
                <w:smallCaps w:val="0"/>
                <w:noProof/>
                <w:kern w:val="2"/>
                <w:sz w:val="24"/>
                <w:szCs w:val="24"/>
                <w:lang w:eastAsia="fr-FR"/>
                <w14:ligatures w14:val="standardContextual"/>
              </w:rPr>
              <w:tab/>
            </w:r>
            <w:r w:rsidRPr="00D96B76">
              <w:rPr>
                <w:rStyle w:val="Lienhypertexte"/>
                <w:noProof/>
              </w:rPr>
              <w:t xml:space="preserve">Champs d’application de la Garantie Voyage </w:t>
            </w:r>
            <w:r w:rsidRPr="00D96B76">
              <w:rPr>
                <w:rStyle w:val="Lienhypertexte"/>
                <w:noProof/>
                <w:vertAlign w:val="superscript"/>
              </w:rPr>
              <w:t>TM</w:t>
            </w:r>
            <w:r>
              <w:rPr>
                <w:noProof/>
                <w:webHidden/>
              </w:rPr>
              <w:tab/>
            </w:r>
            <w:r>
              <w:rPr>
                <w:noProof/>
                <w:webHidden/>
              </w:rPr>
              <w:fldChar w:fldCharType="begin"/>
            </w:r>
            <w:r>
              <w:rPr>
                <w:noProof/>
                <w:webHidden/>
              </w:rPr>
              <w:instrText xml:space="preserve"> PAGEREF _Toc213247739 \h </w:instrText>
            </w:r>
            <w:r>
              <w:rPr>
                <w:noProof/>
                <w:webHidden/>
              </w:rPr>
            </w:r>
            <w:r>
              <w:rPr>
                <w:noProof/>
                <w:webHidden/>
              </w:rPr>
              <w:fldChar w:fldCharType="separate"/>
            </w:r>
            <w:r w:rsidR="00EC2A44">
              <w:rPr>
                <w:noProof/>
                <w:webHidden/>
              </w:rPr>
              <w:t>42</w:t>
            </w:r>
            <w:r>
              <w:rPr>
                <w:noProof/>
                <w:webHidden/>
              </w:rPr>
              <w:fldChar w:fldCharType="end"/>
            </w:r>
          </w:hyperlink>
        </w:p>
        <w:p w14:paraId="5D0E20A9" w14:textId="19C6C3A0" w:rsidR="00FB7B24" w:rsidRDefault="00FB7B24">
          <w:pPr>
            <w:pStyle w:val="TM3"/>
            <w:rPr>
              <w:rFonts w:eastAsiaTheme="minorEastAsia" w:cstheme="minorBidi"/>
              <w:smallCaps w:val="0"/>
              <w:noProof/>
              <w:kern w:val="2"/>
              <w:sz w:val="24"/>
              <w:szCs w:val="24"/>
              <w:lang w:eastAsia="fr-FR"/>
              <w14:ligatures w14:val="standardContextual"/>
            </w:rPr>
          </w:pPr>
          <w:hyperlink w:anchor="_Toc213247740" w:history="1">
            <w:r w:rsidRPr="00D96B76">
              <w:rPr>
                <w:rStyle w:val="Lienhypertexte"/>
                <w:bCs/>
                <w:noProof/>
              </w:rPr>
              <w:t>14.2.</w:t>
            </w:r>
            <w:r>
              <w:rPr>
                <w:rFonts w:eastAsiaTheme="minorEastAsia" w:cstheme="minorBidi"/>
                <w:smallCaps w:val="0"/>
                <w:noProof/>
                <w:kern w:val="2"/>
                <w:sz w:val="24"/>
                <w:szCs w:val="24"/>
                <w:lang w:eastAsia="fr-FR"/>
                <w14:ligatures w14:val="standardContextual"/>
              </w:rPr>
              <w:tab/>
            </w:r>
            <w:r w:rsidRPr="00D96B76">
              <w:rPr>
                <w:rStyle w:val="Lienhypertexte"/>
                <w:noProof/>
              </w:rPr>
              <w:t>Garantie information</w:t>
            </w:r>
            <w:r>
              <w:rPr>
                <w:noProof/>
                <w:webHidden/>
              </w:rPr>
              <w:tab/>
            </w:r>
            <w:r>
              <w:rPr>
                <w:noProof/>
                <w:webHidden/>
              </w:rPr>
              <w:fldChar w:fldCharType="begin"/>
            </w:r>
            <w:r>
              <w:rPr>
                <w:noProof/>
                <w:webHidden/>
              </w:rPr>
              <w:instrText xml:space="preserve"> PAGEREF _Toc213247740 \h </w:instrText>
            </w:r>
            <w:r>
              <w:rPr>
                <w:noProof/>
                <w:webHidden/>
              </w:rPr>
            </w:r>
            <w:r>
              <w:rPr>
                <w:noProof/>
                <w:webHidden/>
              </w:rPr>
              <w:fldChar w:fldCharType="separate"/>
            </w:r>
            <w:r w:rsidR="00EC2A44">
              <w:rPr>
                <w:noProof/>
                <w:webHidden/>
              </w:rPr>
              <w:t>43</w:t>
            </w:r>
            <w:r>
              <w:rPr>
                <w:noProof/>
                <w:webHidden/>
              </w:rPr>
              <w:fldChar w:fldCharType="end"/>
            </w:r>
          </w:hyperlink>
        </w:p>
        <w:p w14:paraId="0207DEFF" w14:textId="614A7831" w:rsidR="00FB7B24" w:rsidRDefault="00FB7B24">
          <w:pPr>
            <w:pStyle w:val="TM3"/>
            <w:rPr>
              <w:rFonts w:eastAsiaTheme="minorEastAsia" w:cstheme="minorBidi"/>
              <w:smallCaps w:val="0"/>
              <w:noProof/>
              <w:kern w:val="2"/>
              <w:sz w:val="24"/>
              <w:szCs w:val="24"/>
              <w:lang w:eastAsia="fr-FR"/>
              <w14:ligatures w14:val="standardContextual"/>
            </w:rPr>
          </w:pPr>
          <w:hyperlink w:anchor="_Toc213247741" w:history="1">
            <w:r w:rsidRPr="00D96B76">
              <w:rPr>
                <w:rStyle w:val="Lienhypertexte"/>
                <w:bCs/>
                <w:noProof/>
              </w:rPr>
              <w:t>14.3.</w:t>
            </w:r>
            <w:r>
              <w:rPr>
                <w:rFonts w:eastAsiaTheme="minorEastAsia" w:cstheme="minorBidi"/>
                <w:smallCaps w:val="0"/>
                <w:noProof/>
                <w:kern w:val="2"/>
                <w:sz w:val="24"/>
                <w:szCs w:val="24"/>
                <w:lang w:eastAsia="fr-FR"/>
                <w14:ligatures w14:val="standardContextual"/>
              </w:rPr>
              <w:tab/>
            </w:r>
            <w:r w:rsidRPr="00D96B76">
              <w:rPr>
                <w:rStyle w:val="Lienhypertexte"/>
                <w:noProof/>
              </w:rPr>
              <w:t>Garantie assistance</w:t>
            </w:r>
            <w:r>
              <w:rPr>
                <w:noProof/>
                <w:webHidden/>
              </w:rPr>
              <w:tab/>
            </w:r>
            <w:r>
              <w:rPr>
                <w:noProof/>
                <w:webHidden/>
              </w:rPr>
              <w:fldChar w:fldCharType="begin"/>
            </w:r>
            <w:r>
              <w:rPr>
                <w:noProof/>
                <w:webHidden/>
              </w:rPr>
              <w:instrText xml:space="preserve"> PAGEREF _Toc213247741 \h </w:instrText>
            </w:r>
            <w:r>
              <w:rPr>
                <w:noProof/>
                <w:webHidden/>
              </w:rPr>
            </w:r>
            <w:r>
              <w:rPr>
                <w:noProof/>
                <w:webHidden/>
              </w:rPr>
              <w:fldChar w:fldCharType="separate"/>
            </w:r>
            <w:r w:rsidR="00EC2A44">
              <w:rPr>
                <w:noProof/>
                <w:webHidden/>
              </w:rPr>
              <w:t>44</w:t>
            </w:r>
            <w:r>
              <w:rPr>
                <w:noProof/>
                <w:webHidden/>
              </w:rPr>
              <w:fldChar w:fldCharType="end"/>
            </w:r>
          </w:hyperlink>
        </w:p>
        <w:p w14:paraId="030289D3" w14:textId="5B7774B5" w:rsidR="00FB7B24" w:rsidRDefault="00FB7B24">
          <w:pPr>
            <w:pStyle w:val="TM3"/>
            <w:rPr>
              <w:rFonts w:eastAsiaTheme="minorEastAsia" w:cstheme="minorBidi"/>
              <w:smallCaps w:val="0"/>
              <w:noProof/>
              <w:kern w:val="2"/>
              <w:sz w:val="24"/>
              <w:szCs w:val="24"/>
              <w:lang w:eastAsia="fr-FR"/>
              <w14:ligatures w14:val="standardContextual"/>
            </w:rPr>
          </w:pPr>
          <w:hyperlink w:anchor="_Toc213247742" w:history="1">
            <w:r w:rsidRPr="00D96B76">
              <w:rPr>
                <w:rStyle w:val="Lienhypertexte"/>
                <w:bCs/>
                <w:noProof/>
              </w:rPr>
              <w:t>14.4.</w:t>
            </w:r>
            <w:r>
              <w:rPr>
                <w:rFonts w:eastAsiaTheme="minorEastAsia" w:cstheme="minorBidi"/>
                <w:smallCaps w:val="0"/>
                <w:noProof/>
                <w:kern w:val="2"/>
                <w:sz w:val="24"/>
                <w:szCs w:val="24"/>
                <w:lang w:eastAsia="fr-FR"/>
                <w14:ligatures w14:val="standardContextual"/>
              </w:rPr>
              <w:tab/>
            </w:r>
            <w:r w:rsidRPr="00D96B76">
              <w:rPr>
                <w:rStyle w:val="Lienhypertexte"/>
                <w:noProof/>
              </w:rPr>
              <w:t>Garantie report ou remboursement</w:t>
            </w:r>
            <w:r>
              <w:rPr>
                <w:noProof/>
                <w:webHidden/>
              </w:rPr>
              <w:tab/>
            </w:r>
            <w:r>
              <w:rPr>
                <w:noProof/>
                <w:webHidden/>
              </w:rPr>
              <w:fldChar w:fldCharType="begin"/>
            </w:r>
            <w:r>
              <w:rPr>
                <w:noProof/>
                <w:webHidden/>
              </w:rPr>
              <w:instrText xml:space="preserve"> PAGEREF _Toc213247742 \h </w:instrText>
            </w:r>
            <w:r>
              <w:rPr>
                <w:noProof/>
                <w:webHidden/>
              </w:rPr>
            </w:r>
            <w:r>
              <w:rPr>
                <w:noProof/>
                <w:webHidden/>
              </w:rPr>
              <w:fldChar w:fldCharType="separate"/>
            </w:r>
            <w:r w:rsidR="00EC2A44">
              <w:rPr>
                <w:noProof/>
                <w:webHidden/>
              </w:rPr>
              <w:t>45</w:t>
            </w:r>
            <w:r>
              <w:rPr>
                <w:noProof/>
                <w:webHidden/>
              </w:rPr>
              <w:fldChar w:fldCharType="end"/>
            </w:r>
          </w:hyperlink>
        </w:p>
        <w:p w14:paraId="136E0513" w14:textId="78040B36" w:rsidR="00FB7B24" w:rsidRDefault="00FB7B24">
          <w:pPr>
            <w:pStyle w:val="TM3"/>
            <w:rPr>
              <w:rFonts w:eastAsiaTheme="minorEastAsia" w:cstheme="minorBidi"/>
              <w:smallCaps w:val="0"/>
              <w:noProof/>
              <w:kern w:val="2"/>
              <w:sz w:val="24"/>
              <w:szCs w:val="24"/>
              <w:lang w:eastAsia="fr-FR"/>
              <w14:ligatures w14:val="standardContextual"/>
            </w:rPr>
          </w:pPr>
          <w:hyperlink w:anchor="_Toc213247743" w:history="1">
            <w:r w:rsidRPr="00D96B76">
              <w:rPr>
                <w:rStyle w:val="Lienhypertexte"/>
                <w:bCs/>
                <w:noProof/>
              </w:rPr>
              <w:t>14.5.</w:t>
            </w:r>
            <w:r>
              <w:rPr>
                <w:rFonts w:eastAsiaTheme="minorEastAsia" w:cstheme="minorBidi"/>
                <w:smallCaps w:val="0"/>
                <w:noProof/>
                <w:kern w:val="2"/>
                <w:sz w:val="24"/>
                <w:szCs w:val="24"/>
                <w:lang w:eastAsia="fr-FR"/>
                <w14:ligatures w14:val="standardContextual"/>
              </w:rPr>
              <w:tab/>
            </w:r>
            <w:r w:rsidRPr="00D96B76">
              <w:rPr>
                <w:rStyle w:val="Lienhypertexte"/>
                <w:noProof/>
              </w:rPr>
              <w:t>Garantie G30</w:t>
            </w:r>
            <w:r>
              <w:rPr>
                <w:noProof/>
                <w:webHidden/>
              </w:rPr>
              <w:tab/>
            </w:r>
            <w:r>
              <w:rPr>
                <w:noProof/>
                <w:webHidden/>
              </w:rPr>
              <w:fldChar w:fldCharType="begin"/>
            </w:r>
            <w:r>
              <w:rPr>
                <w:noProof/>
                <w:webHidden/>
              </w:rPr>
              <w:instrText xml:space="preserve"> PAGEREF _Toc213247743 \h </w:instrText>
            </w:r>
            <w:r>
              <w:rPr>
                <w:noProof/>
                <w:webHidden/>
              </w:rPr>
            </w:r>
            <w:r>
              <w:rPr>
                <w:noProof/>
                <w:webHidden/>
              </w:rPr>
              <w:fldChar w:fldCharType="separate"/>
            </w:r>
            <w:r w:rsidR="00EC2A44">
              <w:rPr>
                <w:noProof/>
                <w:webHidden/>
              </w:rPr>
              <w:t>46</w:t>
            </w:r>
            <w:r>
              <w:rPr>
                <w:noProof/>
                <w:webHidden/>
              </w:rPr>
              <w:fldChar w:fldCharType="end"/>
            </w:r>
          </w:hyperlink>
        </w:p>
        <w:p w14:paraId="7EC574D3" w14:textId="7C358E84" w:rsidR="00FB7B24" w:rsidRDefault="00FB7B24">
          <w:pPr>
            <w:pStyle w:val="TM3"/>
            <w:rPr>
              <w:rFonts w:eastAsiaTheme="minorEastAsia" w:cstheme="minorBidi"/>
              <w:smallCaps w:val="0"/>
              <w:noProof/>
              <w:kern w:val="2"/>
              <w:sz w:val="24"/>
              <w:szCs w:val="24"/>
              <w:lang w:eastAsia="fr-FR"/>
              <w14:ligatures w14:val="standardContextual"/>
            </w:rPr>
          </w:pPr>
          <w:hyperlink w:anchor="_Toc213247744" w:history="1">
            <w:r w:rsidRPr="00D96B76">
              <w:rPr>
                <w:rStyle w:val="Lienhypertexte"/>
                <w:bCs/>
                <w:noProof/>
              </w:rPr>
              <w:t>14.6.</w:t>
            </w:r>
            <w:r>
              <w:rPr>
                <w:rFonts w:eastAsiaTheme="minorEastAsia" w:cstheme="minorBidi"/>
                <w:smallCaps w:val="0"/>
                <w:noProof/>
                <w:kern w:val="2"/>
                <w:sz w:val="24"/>
                <w:szCs w:val="24"/>
                <w:lang w:eastAsia="fr-FR"/>
                <w14:ligatures w14:val="standardContextual"/>
              </w:rPr>
              <w:tab/>
            </w:r>
            <w:r w:rsidRPr="00D96B76">
              <w:rPr>
                <w:rStyle w:val="Lienhypertexte"/>
                <w:noProof/>
              </w:rPr>
              <w:t>Garantie réclamation</w:t>
            </w:r>
            <w:r>
              <w:rPr>
                <w:noProof/>
                <w:webHidden/>
              </w:rPr>
              <w:tab/>
            </w:r>
            <w:r>
              <w:rPr>
                <w:noProof/>
                <w:webHidden/>
              </w:rPr>
              <w:fldChar w:fldCharType="begin"/>
            </w:r>
            <w:r>
              <w:rPr>
                <w:noProof/>
                <w:webHidden/>
              </w:rPr>
              <w:instrText xml:space="preserve"> PAGEREF _Toc213247744 \h </w:instrText>
            </w:r>
            <w:r>
              <w:rPr>
                <w:noProof/>
                <w:webHidden/>
              </w:rPr>
            </w:r>
            <w:r>
              <w:rPr>
                <w:noProof/>
                <w:webHidden/>
              </w:rPr>
              <w:fldChar w:fldCharType="separate"/>
            </w:r>
            <w:r w:rsidR="00EC2A44">
              <w:rPr>
                <w:noProof/>
                <w:webHidden/>
              </w:rPr>
              <w:t>48</w:t>
            </w:r>
            <w:r>
              <w:rPr>
                <w:noProof/>
                <w:webHidden/>
              </w:rPr>
              <w:fldChar w:fldCharType="end"/>
            </w:r>
          </w:hyperlink>
        </w:p>
        <w:p w14:paraId="781FAD71" w14:textId="57068569" w:rsidR="00FB7B24" w:rsidRDefault="00FB7B24">
          <w:pPr>
            <w:pStyle w:val="TM1"/>
            <w:rPr>
              <w:rFonts w:eastAsiaTheme="minorEastAsia" w:cstheme="minorBidi"/>
              <w:b w:val="0"/>
              <w:bCs w:val="0"/>
              <w:caps w:val="0"/>
              <w:noProof/>
              <w:kern w:val="2"/>
              <w:sz w:val="24"/>
              <w:szCs w:val="24"/>
              <w:u w:val="none"/>
              <w:lang w:eastAsia="fr-FR"/>
              <w14:ligatures w14:val="standardContextual"/>
            </w:rPr>
          </w:pPr>
          <w:hyperlink w:anchor="_Toc213247745" w:history="1">
            <w:r w:rsidRPr="00D96B76">
              <w:rPr>
                <w:rStyle w:val="Lienhypertexte"/>
                <w:rFonts w:cs="Times New Roman (Titres CS)"/>
                <w:noProof/>
              </w:rPr>
              <w:t>Volume 2 – Charte de protection des Données à caractère personnel</w:t>
            </w:r>
            <w:r>
              <w:rPr>
                <w:noProof/>
                <w:webHidden/>
              </w:rPr>
              <w:tab/>
            </w:r>
            <w:r>
              <w:rPr>
                <w:noProof/>
                <w:webHidden/>
              </w:rPr>
              <w:fldChar w:fldCharType="begin"/>
            </w:r>
            <w:r>
              <w:rPr>
                <w:noProof/>
                <w:webHidden/>
              </w:rPr>
              <w:instrText xml:space="preserve"> PAGEREF _Toc213247745 \h </w:instrText>
            </w:r>
            <w:r>
              <w:rPr>
                <w:noProof/>
                <w:webHidden/>
              </w:rPr>
            </w:r>
            <w:r>
              <w:rPr>
                <w:noProof/>
                <w:webHidden/>
              </w:rPr>
              <w:fldChar w:fldCharType="separate"/>
            </w:r>
            <w:r w:rsidR="00EC2A44">
              <w:rPr>
                <w:noProof/>
                <w:webHidden/>
              </w:rPr>
              <w:t>49</w:t>
            </w:r>
            <w:r>
              <w:rPr>
                <w:noProof/>
                <w:webHidden/>
              </w:rPr>
              <w:fldChar w:fldCharType="end"/>
            </w:r>
          </w:hyperlink>
        </w:p>
        <w:p w14:paraId="724DBA50" w14:textId="139D30BA"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46" w:history="1">
            <w:r w:rsidRPr="00D96B76">
              <w:rPr>
                <w:rStyle w:val="Lienhypertexte"/>
                <w:rFonts w:cs="Times New Roman (Titres CS)"/>
                <w:noProof/>
              </w:rPr>
              <w:t>1.</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Dispositions Générales</w:t>
            </w:r>
            <w:r>
              <w:rPr>
                <w:noProof/>
                <w:webHidden/>
              </w:rPr>
              <w:tab/>
            </w:r>
            <w:r>
              <w:rPr>
                <w:noProof/>
                <w:webHidden/>
              </w:rPr>
              <w:fldChar w:fldCharType="begin"/>
            </w:r>
            <w:r>
              <w:rPr>
                <w:noProof/>
                <w:webHidden/>
              </w:rPr>
              <w:instrText xml:space="preserve"> PAGEREF _Toc213247746 \h </w:instrText>
            </w:r>
            <w:r>
              <w:rPr>
                <w:noProof/>
                <w:webHidden/>
              </w:rPr>
            </w:r>
            <w:r>
              <w:rPr>
                <w:noProof/>
                <w:webHidden/>
              </w:rPr>
              <w:fldChar w:fldCharType="separate"/>
            </w:r>
            <w:r w:rsidR="00EC2A44">
              <w:rPr>
                <w:noProof/>
                <w:webHidden/>
              </w:rPr>
              <w:t>49</w:t>
            </w:r>
            <w:r>
              <w:rPr>
                <w:noProof/>
                <w:webHidden/>
              </w:rPr>
              <w:fldChar w:fldCharType="end"/>
            </w:r>
          </w:hyperlink>
        </w:p>
        <w:p w14:paraId="2AF18F6B" w14:textId="45136B85" w:rsidR="00FB7B24" w:rsidRDefault="00FB7B24">
          <w:pPr>
            <w:pStyle w:val="TM3"/>
            <w:rPr>
              <w:rFonts w:eastAsiaTheme="minorEastAsia" w:cstheme="minorBidi"/>
              <w:smallCaps w:val="0"/>
              <w:noProof/>
              <w:kern w:val="2"/>
              <w:sz w:val="24"/>
              <w:szCs w:val="24"/>
              <w:lang w:eastAsia="fr-FR"/>
              <w14:ligatures w14:val="standardContextual"/>
            </w:rPr>
          </w:pPr>
          <w:hyperlink w:anchor="_Toc213247747" w:history="1">
            <w:r w:rsidRPr="00D96B76">
              <w:rPr>
                <w:rStyle w:val="Lienhypertexte"/>
                <w:noProof/>
              </w:rPr>
              <w:t>1.1.</w:t>
            </w:r>
            <w:r>
              <w:rPr>
                <w:rFonts w:eastAsiaTheme="minorEastAsia" w:cstheme="minorBidi"/>
                <w:smallCaps w:val="0"/>
                <w:noProof/>
                <w:kern w:val="2"/>
                <w:sz w:val="24"/>
                <w:szCs w:val="24"/>
                <w:lang w:eastAsia="fr-FR"/>
                <w14:ligatures w14:val="standardContextual"/>
              </w:rPr>
              <w:tab/>
            </w:r>
            <w:r w:rsidRPr="00D96B76">
              <w:rPr>
                <w:rStyle w:val="Lienhypertexte"/>
                <w:noProof/>
              </w:rPr>
              <w:t>Responsable de Traitement</w:t>
            </w:r>
            <w:r>
              <w:rPr>
                <w:noProof/>
                <w:webHidden/>
              </w:rPr>
              <w:tab/>
            </w:r>
            <w:r>
              <w:rPr>
                <w:noProof/>
                <w:webHidden/>
              </w:rPr>
              <w:fldChar w:fldCharType="begin"/>
            </w:r>
            <w:r>
              <w:rPr>
                <w:noProof/>
                <w:webHidden/>
              </w:rPr>
              <w:instrText xml:space="preserve"> PAGEREF _Toc213247747 \h </w:instrText>
            </w:r>
            <w:r>
              <w:rPr>
                <w:noProof/>
                <w:webHidden/>
              </w:rPr>
            </w:r>
            <w:r>
              <w:rPr>
                <w:noProof/>
                <w:webHidden/>
              </w:rPr>
              <w:fldChar w:fldCharType="separate"/>
            </w:r>
            <w:r w:rsidR="00EC2A44">
              <w:rPr>
                <w:noProof/>
                <w:webHidden/>
              </w:rPr>
              <w:t>49</w:t>
            </w:r>
            <w:r>
              <w:rPr>
                <w:noProof/>
                <w:webHidden/>
              </w:rPr>
              <w:fldChar w:fldCharType="end"/>
            </w:r>
          </w:hyperlink>
        </w:p>
        <w:p w14:paraId="1017B532" w14:textId="38123BEC" w:rsidR="00FB7B24" w:rsidRDefault="00FB7B24">
          <w:pPr>
            <w:pStyle w:val="TM3"/>
            <w:rPr>
              <w:rFonts w:eastAsiaTheme="minorEastAsia" w:cstheme="minorBidi"/>
              <w:smallCaps w:val="0"/>
              <w:noProof/>
              <w:kern w:val="2"/>
              <w:sz w:val="24"/>
              <w:szCs w:val="24"/>
              <w:lang w:eastAsia="fr-FR"/>
              <w14:ligatures w14:val="standardContextual"/>
            </w:rPr>
          </w:pPr>
          <w:hyperlink w:anchor="_Toc213247748" w:history="1">
            <w:r w:rsidRPr="00D96B76">
              <w:rPr>
                <w:rStyle w:val="Lienhypertexte"/>
                <w:noProof/>
              </w:rPr>
              <w:t>1.2.</w:t>
            </w:r>
            <w:r>
              <w:rPr>
                <w:rFonts w:eastAsiaTheme="minorEastAsia" w:cstheme="minorBidi"/>
                <w:smallCaps w:val="0"/>
                <w:noProof/>
                <w:kern w:val="2"/>
                <w:sz w:val="24"/>
                <w:szCs w:val="24"/>
                <w:lang w:eastAsia="fr-FR"/>
                <w14:ligatures w14:val="standardContextual"/>
              </w:rPr>
              <w:tab/>
            </w:r>
            <w:r w:rsidRPr="00D96B76">
              <w:rPr>
                <w:rStyle w:val="Lienhypertexte"/>
                <w:noProof/>
              </w:rPr>
              <w:t>Finalités et bases légales de traitement</w:t>
            </w:r>
            <w:r>
              <w:rPr>
                <w:noProof/>
                <w:webHidden/>
              </w:rPr>
              <w:tab/>
            </w:r>
            <w:r>
              <w:rPr>
                <w:noProof/>
                <w:webHidden/>
              </w:rPr>
              <w:fldChar w:fldCharType="begin"/>
            </w:r>
            <w:r>
              <w:rPr>
                <w:noProof/>
                <w:webHidden/>
              </w:rPr>
              <w:instrText xml:space="preserve"> PAGEREF _Toc213247748 \h </w:instrText>
            </w:r>
            <w:r>
              <w:rPr>
                <w:noProof/>
                <w:webHidden/>
              </w:rPr>
            </w:r>
            <w:r>
              <w:rPr>
                <w:noProof/>
                <w:webHidden/>
              </w:rPr>
              <w:fldChar w:fldCharType="separate"/>
            </w:r>
            <w:r w:rsidR="00EC2A44">
              <w:rPr>
                <w:noProof/>
                <w:webHidden/>
              </w:rPr>
              <w:t>49</w:t>
            </w:r>
            <w:r>
              <w:rPr>
                <w:noProof/>
                <w:webHidden/>
              </w:rPr>
              <w:fldChar w:fldCharType="end"/>
            </w:r>
          </w:hyperlink>
        </w:p>
        <w:p w14:paraId="788EF0EA" w14:textId="25A47C15" w:rsidR="00FB7B24" w:rsidRDefault="00FB7B24">
          <w:pPr>
            <w:pStyle w:val="TM3"/>
            <w:rPr>
              <w:rFonts w:eastAsiaTheme="minorEastAsia" w:cstheme="minorBidi"/>
              <w:smallCaps w:val="0"/>
              <w:noProof/>
              <w:kern w:val="2"/>
              <w:sz w:val="24"/>
              <w:szCs w:val="24"/>
              <w:lang w:eastAsia="fr-FR"/>
              <w14:ligatures w14:val="standardContextual"/>
            </w:rPr>
          </w:pPr>
          <w:hyperlink w:anchor="_Toc213247749" w:history="1">
            <w:r w:rsidRPr="00D96B76">
              <w:rPr>
                <w:rStyle w:val="Lienhypertexte"/>
                <w:noProof/>
              </w:rPr>
              <w:t>1.3.</w:t>
            </w:r>
            <w:r>
              <w:rPr>
                <w:rFonts w:eastAsiaTheme="minorEastAsia" w:cstheme="minorBidi"/>
                <w:smallCaps w:val="0"/>
                <w:noProof/>
                <w:kern w:val="2"/>
                <w:sz w:val="24"/>
                <w:szCs w:val="24"/>
                <w:lang w:eastAsia="fr-FR"/>
                <w14:ligatures w14:val="standardContextual"/>
              </w:rPr>
              <w:tab/>
            </w:r>
            <w:r w:rsidRPr="00D96B76">
              <w:rPr>
                <w:rStyle w:val="Lienhypertexte"/>
                <w:noProof/>
              </w:rPr>
              <w:t>Catégories de données personnelles collectées</w:t>
            </w:r>
            <w:r>
              <w:rPr>
                <w:noProof/>
                <w:webHidden/>
              </w:rPr>
              <w:tab/>
            </w:r>
            <w:r>
              <w:rPr>
                <w:noProof/>
                <w:webHidden/>
              </w:rPr>
              <w:fldChar w:fldCharType="begin"/>
            </w:r>
            <w:r>
              <w:rPr>
                <w:noProof/>
                <w:webHidden/>
              </w:rPr>
              <w:instrText xml:space="preserve"> PAGEREF _Toc213247749 \h </w:instrText>
            </w:r>
            <w:r>
              <w:rPr>
                <w:noProof/>
                <w:webHidden/>
              </w:rPr>
            </w:r>
            <w:r>
              <w:rPr>
                <w:noProof/>
                <w:webHidden/>
              </w:rPr>
              <w:fldChar w:fldCharType="separate"/>
            </w:r>
            <w:r w:rsidR="00EC2A44">
              <w:rPr>
                <w:noProof/>
                <w:webHidden/>
              </w:rPr>
              <w:t>51</w:t>
            </w:r>
            <w:r>
              <w:rPr>
                <w:noProof/>
                <w:webHidden/>
              </w:rPr>
              <w:fldChar w:fldCharType="end"/>
            </w:r>
          </w:hyperlink>
        </w:p>
        <w:p w14:paraId="1EBD323A" w14:textId="50A7F5B5" w:rsidR="00FB7B24" w:rsidRDefault="00FB7B24">
          <w:pPr>
            <w:pStyle w:val="TM3"/>
            <w:rPr>
              <w:rFonts w:eastAsiaTheme="minorEastAsia" w:cstheme="minorBidi"/>
              <w:smallCaps w:val="0"/>
              <w:noProof/>
              <w:kern w:val="2"/>
              <w:sz w:val="24"/>
              <w:szCs w:val="24"/>
              <w:lang w:eastAsia="fr-FR"/>
              <w14:ligatures w14:val="standardContextual"/>
            </w:rPr>
          </w:pPr>
          <w:hyperlink w:anchor="_Toc213247750" w:history="1">
            <w:r w:rsidRPr="00D96B76">
              <w:rPr>
                <w:rStyle w:val="Lienhypertexte"/>
                <w:noProof/>
              </w:rPr>
              <w:t>1.4.</w:t>
            </w:r>
            <w:r>
              <w:rPr>
                <w:rFonts w:eastAsiaTheme="minorEastAsia" w:cstheme="minorBidi"/>
                <w:smallCaps w:val="0"/>
                <w:noProof/>
                <w:kern w:val="2"/>
                <w:sz w:val="24"/>
                <w:szCs w:val="24"/>
                <w:lang w:eastAsia="fr-FR"/>
                <w14:ligatures w14:val="standardContextual"/>
              </w:rPr>
              <w:tab/>
            </w:r>
            <w:r w:rsidRPr="00D96B76">
              <w:rPr>
                <w:rStyle w:val="Lienhypertexte"/>
                <w:noProof/>
              </w:rPr>
              <w:t>Durées de conservation</w:t>
            </w:r>
            <w:r>
              <w:rPr>
                <w:noProof/>
                <w:webHidden/>
              </w:rPr>
              <w:tab/>
            </w:r>
            <w:r>
              <w:rPr>
                <w:noProof/>
                <w:webHidden/>
              </w:rPr>
              <w:fldChar w:fldCharType="begin"/>
            </w:r>
            <w:r>
              <w:rPr>
                <w:noProof/>
                <w:webHidden/>
              </w:rPr>
              <w:instrText xml:space="preserve"> PAGEREF _Toc213247750 \h </w:instrText>
            </w:r>
            <w:r>
              <w:rPr>
                <w:noProof/>
                <w:webHidden/>
              </w:rPr>
            </w:r>
            <w:r>
              <w:rPr>
                <w:noProof/>
                <w:webHidden/>
              </w:rPr>
              <w:fldChar w:fldCharType="separate"/>
            </w:r>
            <w:r w:rsidR="00EC2A44">
              <w:rPr>
                <w:noProof/>
                <w:webHidden/>
              </w:rPr>
              <w:t>54</w:t>
            </w:r>
            <w:r>
              <w:rPr>
                <w:noProof/>
                <w:webHidden/>
              </w:rPr>
              <w:fldChar w:fldCharType="end"/>
            </w:r>
          </w:hyperlink>
        </w:p>
        <w:p w14:paraId="5B3CA03A" w14:textId="05655625" w:rsidR="00FB7B24" w:rsidRDefault="00FB7B24">
          <w:pPr>
            <w:pStyle w:val="TM3"/>
            <w:rPr>
              <w:rFonts w:eastAsiaTheme="minorEastAsia" w:cstheme="minorBidi"/>
              <w:smallCaps w:val="0"/>
              <w:noProof/>
              <w:kern w:val="2"/>
              <w:sz w:val="24"/>
              <w:szCs w:val="24"/>
              <w:lang w:eastAsia="fr-FR"/>
              <w14:ligatures w14:val="standardContextual"/>
            </w:rPr>
          </w:pPr>
          <w:hyperlink w:anchor="_Toc213247751" w:history="1">
            <w:r w:rsidRPr="00D96B76">
              <w:rPr>
                <w:rStyle w:val="Lienhypertexte"/>
                <w:noProof/>
              </w:rPr>
              <w:t>1.5.</w:t>
            </w:r>
            <w:r>
              <w:rPr>
                <w:rFonts w:eastAsiaTheme="minorEastAsia" w:cstheme="minorBidi"/>
                <w:smallCaps w:val="0"/>
                <w:noProof/>
                <w:kern w:val="2"/>
                <w:sz w:val="24"/>
                <w:szCs w:val="24"/>
                <w:lang w:eastAsia="fr-FR"/>
                <w14:ligatures w14:val="standardContextual"/>
              </w:rPr>
              <w:tab/>
            </w:r>
            <w:r w:rsidRPr="00D96B76">
              <w:rPr>
                <w:rStyle w:val="Lienhypertexte"/>
                <w:noProof/>
              </w:rPr>
              <w:t>Destinataires et transferts de données à caractère personnel</w:t>
            </w:r>
            <w:r>
              <w:rPr>
                <w:noProof/>
                <w:webHidden/>
              </w:rPr>
              <w:tab/>
            </w:r>
            <w:r>
              <w:rPr>
                <w:noProof/>
                <w:webHidden/>
              </w:rPr>
              <w:fldChar w:fldCharType="begin"/>
            </w:r>
            <w:r>
              <w:rPr>
                <w:noProof/>
                <w:webHidden/>
              </w:rPr>
              <w:instrText xml:space="preserve"> PAGEREF _Toc213247751 \h </w:instrText>
            </w:r>
            <w:r>
              <w:rPr>
                <w:noProof/>
                <w:webHidden/>
              </w:rPr>
            </w:r>
            <w:r>
              <w:rPr>
                <w:noProof/>
                <w:webHidden/>
              </w:rPr>
              <w:fldChar w:fldCharType="separate"/>
            </w:r>
            <w:r w:rsidR="00EC2A44">
              <w:rPr>
                <w:noProof/>
                <w:webHidden/>
              </w:rPr>
              <w:t>56</w:t>
            </w:r>
            <w:r>
              <w:rPr>
                <w:noProof/>
                <w:webHidden/>
              </w:rPr>
              <w:fldChar w:fldCharType="end"/>
            </w:r>
          </w:hyperlink>
        </w:p>
        <w:p w14:paraId="3FDBC403" w14:textId="5EFE9EED" w:rsidR="00FB7B24" w:rsidRDefault="00FB7B24">
          <w:pPr>
            <w:pStyle w:val="TM3"/>
            <w:rPr>
              <w:rFonts w:eastAsiaTheme="minorEastAsia" w:cstheme="minorBidi"/>
              <w:smallCaps w:val="0"/>
              <w:noProof/>
              <w:kern w:val="2"/>
              <w:sz w:val="24"/>
              <w:szCs w:val="24"/>
              <w:lang w:eastAsia="fr-FR"/>
              <w14:ligatures w14:val="standardContextual"/>
            </w:rPr>
          </w:pPr>
          <w:hyperlink w:anchor="_Toc213247752" w:history="1">
            <w:r w:rsidRPr="00D96B76">
              <w:rPr>
                <w:rStyle w:val="Lienhypertexte"/>
                <w:noProof/>
              </w:rPr>
              <w:t>1.6.</w:t>
            </w:r>
            <w:r>
              <w:rPr>
                <w:rFonts w:eastAsiaTheme="minorEastAsia" w:cstheme="minorBidi"/>
                <w:smallCaps w:val="0"/>
                <w:noProof/>
                <w:kern w:val="2"/>
                <w:sz w:val="24"/>
                <w:szCs w:val="24"/>
                <w:lang w:eastAsia="fr-FR"/>
                <w14:ligatures w14:val="standardContextual"/>
              </w:rPr>
              <w:tab/>
            </w:r>
            <w:r w:rsidRPr="00D96B76">
              <w:rPr>
                <w:rStyle w:val="Lienhypertexte"/>
                <w:noProof/>
              </w:rPr>
              <w:t>Traitements automatisés et systèmes d’Intelligence Artificielle</w:t>
            </w:r>
            <w:r>
              <w:rPr>
                <w:noProof/>
                <w:webHidden/>
              </w:rPr>
              <w:tab/>
            </w:r>
            <w:r>
              <w:rPr>
                <w:noProof/>
                <w:webHidden/>
              </w:rPr>
              <w:fldChar w:fldCharType="begin"/>
            </w:r>
            <w:r>
              <w:rPr>
                <w:noProof/>
                <w:webHidden/>
              </w:rPr>
              <w:instrText xml:space="preserve"> PAGEREF _Toc213247752 \h </w:instrText>
            </w:r>
            <w:r>
              <w:rPr>
                <w:noProof/>
                <w:webHidden/>
              </w:rPr>
            </w:r>
            <w:r>
              <w:rPr>
                <w:noProof/>
                <w:webHidden/>
              </w:rPr>
              <w:fldChar w:fldCharType="separate"/>
            </w:r>
            <w:r w:rsidR="00EC2A44">
              <w:rPr>
                <w:noProof/>
                <w:webHidden/>
              </w:rPr>
              <w:t>57</w:t>
            </w:r>
            <w:r>
              <w:rPr>
                <w:noProof/>
                <w:webHidden/>
              </w:rPr>
              <w:fldChar w:fldCharType="end"/>
            </w:r>
          </w:hyperlink>
        </w:p>
        <w:p w14:paraId="6CFB72FD" w14:textId="1FAFD6DE" w:rsidR="00FB7B24" w:rsidRDefault="00FB7B24">
          <w:pPr>
            <w:pStyle w:val="TM3"/>
            <w:rPr>
              <w:rFonts w:eastAsiaTheme="minorEastAsia" w:cstheme="minorBidi"/>
              <w:smallCaps w:val="0"/>
              <w:noProof/>
              <w:kern w:val="2"/>
              <w:sz w:val="24"/>
              <w:szCs w:val="24"/>
              <w:lang w:eastAsia="fr-FR"/>
              <w14:ligatures w14:val="standardContextual"/>
            </w:rPr>
          </w:pPr>
          <w:hyperlink w:anchor="_Toc213247753" w:history="1">
            <w:r w:rsidRPr="00D96B76">
              <w:rPr>
                <w:rStyle w:val="Lienhypertexte"/>
                <w:noProof/>
              </w:rPr>
              <w:t>1.7.</w:t>
            </w:r>
            <w:r>
              <w:rPr>
                <w:rFonts w:eastAsiaTheme="minorEastAsia" w:cstheme="minorBidi"/>
                <w:smallCaps w:val="0"/>
                <w:noProof/>
                <w:kern w:val="2"/>
                <w:sz w:val="24"/>
                <w:szCs w:val="24"/>
                <w:lang w:eastAsia="fr-FR"/>
                <w14:ligatures w14:val="standardContextual"/>
              </w:rPr>
              <w:tab/>
            </w:r>
            <w:r w:rsidRPr="00D96B76">
              <w:rPr>
                <w:rStyle w:val="Lienhypertexte"/>
                <w:noProof/>
              </w:rPr>
              <w:t>Engagements de SNCF Voyageurs en matière de sécurité des données à caractère personnel</w:t>
            </w:r>
            <w:r>
              <w:rPr>
                <w:noProof/>
                <w:webHidden/>
              </w:rPr>
              <w:tab/>
            </w:r>
            <w:r>
              <w:rPr>
                <w:noProof/>
                <w:webHidden/>
              </w:rPr>
              <w:fldChar w:fldCharType="begin"/>
            </w:r>
            <w:r>
              <w:rPr>
                <w:noProof/>
                <w:webHidden/>
              </w:rPr>
              <w:instrText xml:space="preserve"> PAGEREF _Toc213247753 \h </w:instrText>
            </w:r>
            <w:r>
              <w:rPr>
                <w:noProof/>
                <w:webHidden/>
              </w:rPr>
            </w:r>
            <w:r>
              <w:rPr>
                <w:noProof/>
                <w:webHidden/>
              </w:rPr>
              <w:fldChar w:fldCharType="separate"/>
            </w:r>
            <w:r w:rsidR="00EC2A44">
              <w:rPr>
                <w:noProof/>
                <w:webHidden/>
              </w:rPr>
              <w:t>58</w:t>
            </w:r>
            <w:r>
              <w:rPr>
                <w:noProof/>
                <w:webHidden/>
              </w:rPr>
              <w:fldChar w:fldCharType="end"/>
            </w:r>
          </w:hyperlink>
        </w:p>
        <w:p w14:paraId="05775431" w14:textId="2942DF91" w:rsidR="00FB7B24" w:rsidRDefault="00FB7B24">
          <w:pPr>
            <w:pStyle w:val="TM3"/>
            <w:rPr>
              <w:rFonts w:eastAsiaTheme="minorEastAsia" w:cstheme="minorBidi"/>
              <w:smallCaps w:val="0"/>
              <w:noProof/>
              <w:kern w:val="2"/>
              <w:sz w:val="24"/>
              <w:szCs w:val="24"/>
              <w:lang w:eastAsia="fr-FR"/>
              <w14:ligatures w14:val="standardContextual"/>
            </w:rPr>
          </w:pPr>
          <w:hyperlink w:anchor="_Toc213247754" w:history="1">
            <w:r w:rsidRPr="00D96B76">
              <w:rPr>
                <w:rStyle w:val="Lienhypertexte"/>
                <w:noProof/>
              </w:rPr>
              <w:t>1.8.</w:t>
            </w:r>
            <w:r>
              <w:rPr>
                <w:rFonts w:eastAsiaTheme="minorEastAsia" w:cstheme="minorBidi"/>
                <w:smallCaps w:val="0"/>
                <w:noProof/>
                <w:kern w:val="2"/>
                <w:sz w:val="24"/>
                <w:szCs w:val="24"/>
                <w:lang w:eastAsia="fr-FR"/>
                <w14:ligatures w14:val="standardContextual"/>
              </w:rPr>
              <w:tab/>
            </w:r>
            <w:r w:rsidRPr="00D96B76">
              <w:rPr>
                <w:rStyle w:val="Lienhypertexte"/>
                <w:noProof/>
              </w:rPr>
              <w:t>Droits des personnes</w:t>
            </w:r>
            <w:r>
              <w:rPr>
                <w:noProof/>
                <w:webHidden/>
              </w:rPr>
              <w:tab/>
            </w:r>
            <w:r>
              <w:rPr>
                <w:noProof/>
                <w:webHidden/>
              </w:rPr>
              <w:fldChar w:fldCharType="begin"/>
            </w:r>
            <w:r>
              <w:rPr>
                <w:noProof/>
                <w:webHidden/>
              </w:rPr>
              <w:instrText xml:space="preserve"> PAGEREF _Toc213247754 \h </w:instrText>
            </w:r>
            <w:r>
              <w:rPr>
                <w:noProof/>
                <w:webHidden/>
              </w:rPr>
            </w:r>
            <w:r>
              <w:rPr>
                <w:noProof/>
                <w:webHidden/>
              </w:rPr>
              <w:fldChar w:fldCharType="separate"/>
            </w:r>
            <w:r w:rsidR="00EC2A44">
              <w:rPr>
                <w:noProof/>
                <w:webHidden/>
              </w:rPr>
              <w:t>58</w:t>
            </w:r>
            <w:r>
              <w:rPr>
                <w:noProof/>
                <w:webHidden/>
              </w:rPr>
              <w:fldChar w:fldCharType="end"/>
            </w:r>
          </w:hyperlink>
        </w:p>
        <w:p w14:paraId="4DE58E14" w14:textId="3B1D7389"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55" w:history="1">
            <w:r w:rsidRPr="00D96B76">
              <w:rPr>
                <w:rStyle w:val="Lienhypertexte"/>
                <w:rFonts w:cs="Times New Roman (Titres CS)"/>
                <w:noProof/>
              </w:rPr>
              <w:t>2.</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Prestations Associées Au Transport</w:t>
            </w:r>
            <w:r>
              <w:rPr>
                <w:noProof/>
                <w:webHidden/>
              </w:rPr>
              <w:tab/>
            </w:r>
            <w:r>
              <w:rPr>
                <w:noProof/>
                <w:webHidden/>
              </w:rPr>
              <w:fldChar w:fldCharType="begin"/>
            </w:r>
            <w:r>
              <w:rPr>
                <w:noProof/>
                <w:webHidden/>
              </w:rPr>
              <w:instrText xml:space="preserve"> PAGEREF _Toc213247755 \h </w:instrText>
            </w:r>
            <w:r>
              <w:rPr>
                <w:noProof/>
                <w:webHidden/>
              </w:rPr>
            </w:r>
            <w:r>
              <w:rPr>
                <w:noProof/>
                <w:webHidden/>
              </w:rPr>
              <w:fldChar w:fldCharType="separate"/>
            </w:r>
            <w:r w:rsidR="00EC2A44">
              <w:rPr>
                <w:noProof/>
                <w:webHidden/>
              </w:rPr>
              <w:t>59</w:t>
            </w:r>
            <w:r>
              <w:rPr>
                <w:noProof/>
                <w:webHidden/>
              </w:rPr>
              <w:fldChar w:fldCharType="end"/>
            </w:r>
          </w:hyperlink>
        </w:p>
        <w:p w14:paraId="7A886A88" w14:textId="5DBF70B7"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56" w:history="1">
            <w:r w:rsidRPr="00D96B76">
              <w:rPr>
                <w:rStyle w:val="Lienhypertexte"/>
                <w:rFonts w:cs="Times New Roman (Titres CS)"/>
                <w:noProof/>
              </w:rPr>
              <w:t>3.</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Mesures d’audience, cookies et autres traceurs</w:t>
            </w:r>
            <w:r>
              <w:rPr>
                <w:noProof/>
                <w:webHidden/>
              </w:rPr>
              <w:tab/>
            </w:r>
            <w:r>
              <w:rPr>
                <w:noProof/>
                <w:webHidden/>
              </w:rPr>
              <w:fldChar w:fldCharType="begin"/>
            </w:r>
            <w:r>
              <w:rPr>
                <w:noProof/>
                <w:webHidden/>
              </w:rPr>
              <w:instrText xml:space="preserve"> PAGEREF _Toc213247756 \h </w:instrText>
            </w:r>
            <w:r>
              <w:rPr>
                <w:noProof/>
                <w:webHidden/>
              </w:rPr>
            </w:r>
            <w:r>
              <w:rPr>
                <w:noProof/>
                <w:webHidden/>
              </w:rPr>
              <w:fldChar w:fldCharType="separate"/>
            </w:r>
            <w:r w:rsidR="00EC2A44">
              <w:rPr>
                <w:noProof/>
                <w:webHidden/>
              </w:rPr>
              <w:t>60</w:t>
            </w:r>
            <w:r>
              <w:rPr>
                <w:noProof/>
                <w:webHidden/>
              </w:rPr>
              <w:fldChar w:fldCharType="end"/>
            </w:r>
          </w:hyperlink>
        </w:p>
        <w:p w14:paraId="5E6BD85E" w14:textId="776A9370" w:rsidR="00FB7B24" w:rsidRDefault="00FB7B24">
          <w:pPr>
            <w:pStyle w:val="TM1"/>
            <w:rPr>
              <w:rFonts w:eastAsiaTheme="minorEastAsia" w:cstheme="minorBidi"/>
              <w:b w:val="0"/>
              <w:bCs w:val="0"/>
              <w:caps w:val="0"/>
              <w:noProof/>
              <w:kern w:val="2"/>
              <w:sz w:val="24"/>
              <w:szCs w:val="24"/>
              <w:u w:val="none"/>
              <w:lang w:eastAsia="fr-FR"/>
              <w14:ligatures w14:val="standardContextual"/>
            </w:rPr>
          </w:pPr>
          <w:hyperlink w:anchor="_Toc213247757" w:history="1">
            <w:r w:rsidRPr="00D96B76">
              <w:rPr>
                <w:rStyle w:val="Lienhypertexte"/>
                <w:rFonts w:cs="Times New Roman (Titres CS)"/>
                <w:noProof/>
              </w:rPr>
              <w:t>Volume 3 – Gamme tarifaire</w:t>
            </w:r>
            <w:r>
              <w:rPr>
                <w:noProof/>
                <w:webHidden/>
              </w:rPr>
              <w:tab/>
            </w:r>
            <w:r>
              <w:rPr>
                <w:noProof/>
                <w:webHidden/>
              </w:rPr>
              <w:fldChar w:fldCharType="begin"/>
            </w:r>
            <w:r>
              <w:rPr>
                <w:noProof/>
                <w:webHidden/>
              </w:rPr>
              <w:instrText xml:space="preserve"> PAGEREF _Toc213247757 \h </w:instrText>
            </w:r>
            <w:r>
              <w:rPr>
                <w:noProof/>
                <w:webHidden/>
              </w:rPr>
            </w:r>
            <w:r>
              <w:rPr>
                <w:noProof/>
                <w:webHidden/>
              </w:rPr>
              <w:fldChar w:fldCharType="separate"/>
            </w:r>
            <w:r w:rsidR="00EC2A44">
              <w:rPr>
                <w:noProof/>
                <w:webHidden/>
              </w:rPr>
              <w:t>61</w:t>
            </w:r>
            <w:r>
              <w:rPr>
                <w:noProof/>
                <w:webHidden/>
              </w:rPr>
              <w:fldChar w:fldCharType="end"/>
            </w:r>
          </w:hyperlink>
        </w:p>
        <w:p w14:paraId="6A587CD1" w14:textId="7B7B36E3"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58" w:history="1">
            <w:r w:rsidRPr="00D96B76">
              <w:rPr>
                <w:rStyle w:val="Lienhypertexte"/>
                <w:rFonts w:cs="Times New Roman (Titres CS)"/>
                <w:noProof/>
              </w:rPr>
              <w:t>1.</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Formation des prix</w:t>
            </w:r>
            <w:r>
              <w:rPr>
                <w:noProof/>
                <w:webHidden/>
              </w:rPr>
              <w:tab/>
            </w:r>
            <w:r>
              <w:rPr>
                <w:noProof/>
                <w:webHidden/>
              </w:rPr>
              <w:fldChar w:fldCharType="begin"/>
            </w:r>
            <w:r>
              <w:rPr>
                <w:noProof/>
                <w:webHidden/>
              </w:rPr>
              <w:instrText xml:space="preserve"> PAGEREF _Toc213247758 \h </w:instrText>
            </w:r>
            <w:r>
              <w:rPr>
                <w:noProof/>
                <w:webHidden/>
              </w:rPr>
            </w:r>
            <w:r>
              <w:rPr>
                <w:noProof/>
                <w:webHidden/>
              </w:rPr>
              <w:fldChar w:fldCharType="separate"/>
            </w:r>
            <w:r w:rsidR="00EC2A44">
              <w:rPr>
                <w:noProof/>
                <w:webHidden/>
              </w:rPr>
              <w:t>61</w:t>
            </w:r>
            <w:r>
              <w:rPr>
                <w:noProof/>
                <w:webHidden/>
              </w:rPr>
              <w:fldChar w:fldCharType="end"/>
            </w:r>
          </w:hyperlink>
        </w:p>
        <w:p w14:paraId="5FB942A1" w14:textId="296E7774" w:rsidR="00FB7B24" w:rsidRDefault="00FB7B24">
          <w:pPr>
            <w:pStyle w:val="TM3"/>
            <w:rPr>
              <w:rFonts w:eastAsiaTheme="minorEastAsia" w:cstheme="minorBidi"/>
              <w:smallCaps w:val="0"/>
              <w:noProof/>
              <w:kern w:val="2"/>
              <w:sz w:val="24"/>
              <w:szCs w:val="24"/>
              <w:lang w:eastAsia="fr-FR"/>
              <w14:ligatures w14:val="standardContextual"/>
            </w:rPr>
          </w:pPr>
          <w:hyperlink w:anchor="_Toc213247759" w:history="1">
            <w:r w:rsidRPr="00D96B76">
              <w:rPr>
                <w:rStyle w:val="Lienhypertexte"/>
                <w:noProof/>
              </w:rPr>
              <w:t>1.1.</w:t>
            </w:r>
            <w:r>
              <w:rPr>
                <w:rFonts w:eastAsiaTheme="minorEastAsia" w:cstheme="minorBidi"/>
                <w:smallCaps w:val="0"/>
                <w:noProof/>
                <w:kern w:val="2"/>
                <w:sz w:val="24"/>
                <w:szCs w:val="24"/>
                <w:lang w:eastAsia="fr-FR"/>
                <w14:ligatures w14:val="standardContextual"/>
              </w:rPr>
              <w:tab/>
            </w:r>
            <w:r w:rsidRPr="00D96B76">
              <w:rPr>
                <w:rStyle w:val="Lienhypertexte"/>
                <w:noProof/>
              </w:rPr>
              <w:t>Informations sur les prix</w:t>
            </w:r>
            <w:r>
              <w:rPr>
                <w:noProof/>
                <w:webHidden/>
              </w:rPr>
              <w:tab/>
            </w:r>
            <w:r>
              <w:rPr>
                <w:noProof/>
                <w:webHidden/>
              </w:rPr>
              <w:fldChar w:fldCharType="begin"/>
            </w:r>
            <w:r>
              <w:rPr>
                <w:noProof/>
                <w:webHidden/>
              </w:rPr>
              <w:instrText xml:space="preserve"> PAGEREF _Toc213247759 \h </w:instrText>
            </w:r>
            <w:r>
              <w:rPr>
                <w:noProof/>
                <w:webHidden/>
              </w:rPr>
            </w:r>
            <w:r>
              <w:rPr>
                <w:noProof/>
                <w:webHidden/>
              </w:rPr>
              <w:fldChar w:fldCharType="separate"/>
            </w:r>
            <w:r w:rsidR="00EC2A44">
              <w:rPr>
                <w:noProof/>
                <w:webHidden/>
              </w:rPr>
              <w:t>61</w:t>
            </w:r>
            <w:r>
              <w:rPr>
                <w:noProof/>
                <w:webHidden/>
              </w:rPr>
              <w:fldChar w:fldCharType="end"/>
            </w:r>
          </w:hyperlink>
        </w:p>
        <w:p w14:paraId="613DF91F" w14:textId="5004F2AD" w:rsidR="00FB7B24" w:rsidRDefault="00FB7B24">
          <w:pPr>
            <w:pStyle w:val="TM3"/>
            <w:rPr>
              <w:rFonts w:eastAsiaTheme="minorEastAsia" w:cstheme="minorBidi"/>
              <w:smallCaps w:val="0"/>
              <w:noProof/>
              <w:kern w:val="2"/>
              <w:sz w:val="24"/>
              <w:szCs w:val="24"/>
              <w:lang w:eastAsia="fr-FR"/>
              <w14:ligatures w14:val="standardContextual"/>
            </w:rPr>
          </w:pPr>
          <w:hyperlink w:anchor="_Toc213247760" w:history="1">
            <w:r w:rsidRPr="00D96B76">
              <w:rPr>
                <w:rStyle w:val="Lienhypertexte"/>
                <w:noProof/>
              </w:rPr>
              <w:t>1.2.</w:t>
            </w:r>
            <w:r>
              <w:rPr>
                <w:rFonts w:eastAsiaTheme="minorEastAsia" w:cstheme="minorBidi"/>
                <w:smallCaps w:val="0"/>
                <w:noProof/>
                <w:kern w:val="2"/>
                <w:sz w:val="24"/>
                <w:szCs w:val="24"/>
                <w:lang w:eastAsia="fr-FR"/>
                <w14:ligatures w14:val="standardContextual"/>
              </w:rPr>
              <w:tab/>
            </w:r>
            <w:r w:rsidRPr="00D96B76">
              <w:rPr>
                <w:rStyle w:val="Lienhypertexte"/>
                <w:noProof/>
              </w:rPr>
              <w:t>Définitions des prix servant de référence au calcul des prix par tarif</w:t>
            </w:r>
            <w:r>
              <w:rPr>
                <w:noProof/>
                <w:webHidden/>
              </w:rPr>
              <w:tab/>
            </w:r>
            <w:r>
              <w:rPr>
                <w:noProof/>
                <w:webHidden/>
              </w:rPr>
              <w:fldChar w:fldCharType="begin"/>
            </w:r>
            <w:r>
              <w:rPr>
                <w:noProof/>
                <w:webHidden/>
              </w:rPr>
              <w:instrText xml:space="preserve"> PAGEREF _Toc213247760 \h </w:instrText>
            </w:r>
            <w:r>
              <w:rPr>
                <w:noProof/>
                <w:webHidden/>
              </w:rPr>
            </w:r>
            <w:r>
              <w:rPr>
                <w:noProof/>
                <w:webHidden/>
              </w:rPr>
              <w:fldChar w:fldCharType="separate"/>
            </w:r>
            <w:r w:rsidR="00EC2A44">
              <w:rPr>
                <w:noProof/>
                <w:webHidden/>
              </w:rPr>
              <w:t>61</w:t>
            </w:r>
            <w:r>
              <w:rPr>
                <w:noProof/>
                <w:webHidden/>
              </w:rPr>
              <w:fldChar w:fldCharType="end"/>
            </w:r>
          </w:hyperlink>
        </w:p>
        <w:p w14:paraId="218B03EA" w14:textId="41278D61" w:rsidR="00FB7B24" w:rsidRDefault="00FB7B24">
          <w:pPr>
            <w:pStyle w:val="TM3"/>
            <w:rPr>
              <w:rFonts w:eastAsiaTheme="minorEastAsia" w:cstheme="minorBidi"/>
              <w:smallCaps w:val="0"/>
              <w:noProof/>
              <w:kern w:val="2"/>
              <w:sz w:val="24"/>
              <w:szCs w:val="24"/>
              <w:lang w:eastAsia="fr-FR"/>
              <w14:ligatures w14:val="standardContextual"/>
            </w:rPr>
          </w:pPr>
          <w:hyperlink w:anchor="_Toc213247761" w:history="1">
            <w:r w:rsidRPr="00D96B76">
              <w:rPr>
                <w:rStyle w:val="Lienhypertexte"/>
                <w:noProof/>
              </w:rPr>
              <w:t>1.3.</w:t>
            </w:r>
            <w:r>
              <w:rPr>
                <w:rFonts w:eastAsiaTheme="minorEastAsia" w:cstheme="minorBidi"/>
                <w:smallCaps w:val="0"/>
                <w:noProof/>
                <w:kern w:val="2"/>
                <w:sz w:val="24"/>
                <w:szCs w:val="24"/>
                <w:lang w:eastAsia="fr-FR"/>
                <w14:ligatures w14:val="standardContextual"/>
              </w:rPr>
              <w:tab/>
            </w:r>
            <w:r w:rsidRPr="00D96B76">
              <w:rPr>
                <w:rStyle w:val="Lienhypertexte"/>
                <w:noProof/>
              </w:rPr>
              <w:t>Calcul du prix des titres du transport</w:t>
            </w:r>
            <w:r>
              <w:rPr>
                <w:noProof/>
                <w:webHidden/>
              </w:rPr>
              <w:tab/>
            </w:r>
            <w:r>
              <w:rPr>
                <w:noProof/>
                <w:webHidden/>
              </w:rPr>
              <w:fldChar w:fldCharType="begin"/>
            </w:r>
            <w:r>
              <w:rPr>
                <w:noProof/>
                <w:webHidden/>
              </w:rPr>
              <w:instrText xml:space="preserve"> PAGEREF _Toc213247761 \h </w:instrText>
            </w:r>
            <w:r>
              <w:rPr>
                <w:noProof/>
                <w:webHidden/>
              </w:rPr>
            </w:r>
            <w:r>
              <w:rPr>
                <w:noProof/>
                <w:webHidden/>
              </w:rPr>
              <w:fldChar w:fldCharType="separate"/>
            </w:r>
            <w:r w:rsidR="00EC2A44">
              <w:rPr>
                <w:noProof/>
                <w:webHidden/>
              </w:rPr>
              <w:t>61</w:t>
            </w:r>
            <w:r>
              <w:rPr>
                <w:noProof/>
                <w:webHidden/>
              </w:rPr>
              <w:fldChar w:fldCharType="end"/>
            </w:r>
          </w:hyperlink>
        </w:p>
        <w:p w14:paraId="6D21DFD4" w14:textId="117FAC97" w:rsidR="00FB7B24" w:rsidRDefault="00FB7B24">
          <w:pPr>
            <w:pStyle w:val="TM3"/>
            <w:rPr>
              <w:rFonts w:eastAsiaTheme="minorEastAsia" w:cstheme="minorBidi"/>
              <w:smallCaps w:val="0"/>
              <w:noProof/>
              <w:kern w:val="2"/>
              <w:sz w:val="24"/>
              <w:szCs w:val="24"/>
              <w:lang w:eastAsia="fr-FR"/>
              <w14:ligatures w14:val="standardContextual"/>
            </w:rPr>
          </w:pPr>
          <w:hyperlink w:anchor="_Toc213247762" w:history="1">
            <w:r w:rsidRPr="00D96B76">
              <w:rPr>
                <w:rStyle w:val="Lienhypertexte"/>
                <w:noProof/>
              </w:rPr>
              <w:t>1.4.</w:t>
            </w:r>
            <w:r>
              <w:rPr>
                <w:rFonts w:eastAsiaTheme="minorEastAsia" w:cstheme="minorBidi"/>
                <w:smallCaps w:val="0"/>
                <w:noProof/>
                <w:kern w:val="2"/>
                <w:sz w:val="24"/>
                <w:szCs w:val="24"/>
                <w:lang w:eastAsia="fr-FR"/>
                <w14:ligatures w14:val="standardContextual"/>
              </w:rPr>
              <w:tab/>
            </w:r>
            <w:r w:rsidRPr="00D96B76">
              <w:rPr>
                <w:rStyle w:val="Lienhypertexte"/>
                <w:noProof/>
              </w:rPr>
              <w:t>Prix applicables aux enfants</w:t>
            </w:r>
            <w:r>
              <w:rPr>
                <w:noProof/>
                <w:webHidden/>
              </w:rPr>
              <w:tab/>
            </w:r>
            <w:r>
              <w:rPr>
                <w:noProof/>
                <w:webHidden/>
              </w:rPr>
              <w:fldChar w:fldCharType="begin"/>
            </w:r>
            <w:r>
              <w:rPr>
                <w:noProof/>
                <w:webHidden/>
              </w:rPr>
              <w:instrText xml:space="preserve"> PAGEREF _Toc213247762 \h </w:instrText>
            </w:r>
            <w:r>
              <w:rPr>
                <w:noProof/>
                <w:webHidden/>
              </w:rPr>
            </w:r>
            <w:r>
              <w:rPr>
                <w:noProof/>
                <w:webHidden/>
              </w:rPr>
              <w:fldChar w:fldCharType="separate"/>
            </w:r>
            <w:r w:rsidR="00EC2A44">
              <w:rPr>
                <w:noProof/>
                <w:webHidden/>
              </w:rPr>
              <w:t>62</w:t>
            </w:r>
            <w:r>
              <w:rPr>
                <w:noProof/>
                <w:webHidden/>
              </w:rPr>
              <w:fldChar w:fldCharType="end"/>
            </w:r>
          </w:hyperlink>
        </w:p>
        <w:p w14:paraId="4794AE38" w14:textId="088CFF76"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63" w:history="1">
            <w:r w:rsidRPr="00D96B76">
              <w:rPr>
                <w:rStyle w:val="Lienhypertexte"/>
                <w:rFonts w:cs="Times New Roman (Titres CS)"/>
                <w:noProof/>
              </w:rPr>
              <w:t>2.</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Accès aux prix réduits</w:t>
            </w:r>
            <w:r>
              <w:rPr>
                <w:noProof/>
                <w:webHidden/>
              </w:rPr>
              <w:tab/>
            </w:r>
            <w:r>
              <w:rPr>
                <w:noProof/>
                <w:webHidden/>
              </w:rPr>
              <w:fldChar w:fldCharType="begin"/>
            </w:r>
            <w:r>
              <w:rPr>
                <w:noProof/>
                <w:webHidden/>
              </w:rPr>
              <w:instrText xml:space="preserve"> PAGEREF _Toc213247763 \h </w:instrText>
            </w:r>
            <w:r>
              <w:rPr>
                <w:noProof/>
                <w:webHidden/>
              </w:rPr>
            </w:r>
            <w:r>
              <w:rPr>
                <w:noProof/>
                <w:webHidden/>
              </w:rPr>
              <w:fldChar w:fldCharType="separate"/>
            </w:r>
            <w:r w:rsidR="00EC2A44">
              <w:rPr>
                <w:noProof/>
                <w:webHidden/>
              </w:rPr>
              <w:t>62</w:t>
            </w:r>
            <w:r>
              <w:rPr>
                <w:noProof/>
                <w:webHidden/>
              </w:rPr>
              <w:fldChar w:fldCharType="end"/>
            </w:r>
          </w:hyperlink>
        </w:p>
        <w:p w14:paraId="2DEC6AE5" w14:textId="062883D8" w:rsidR="00FB7B24" w:rsidRDefault="00FB7B24">
          <w:pPr>
            <w:pStyle w:val="TM3"/>
            <w:rPr>
              <w:rFonts w:eastAsiaTheme="minorEastAsia" w:cstheme="minorBidi"/>
              <w:smallCaps w:val="0"/>
              <w:noProof/>
              <w:kern w:val="2"/>
              <w:sz w:val="24"/>
              <w:szCs w:val="24"/>
              <w:lang w:eastAsia="fr-FR"/>
              <w14:ligatures w14:val="standardContextual"/>
            </w:rPr>
          </w:pPr>
          <w:hyperlink w:anchor="_Toc213247764" w:history="1">
            <w:r w:rsidRPr="00D96B76">
              <w:rPr>
                <w:rStyle w:val="Lienhypertexte"/>
                <w:noProof/>
              </w:rPr>
              <w:t>2.1.</w:t>
            </w:r>
            <w:r>
              <w:rPr>
                <w:rFonts w:eastAsiaTheme="minorEastAsia" w:cstheme="minorBidi"/>
                <w:smallCaps w:val="0"/>
                <w:noProof/>
                <w:kern w:val="2"/>
                <w:sz w:val="24"/>
                <w:szCs w:val="24"/>
                <w:lang w:eastAsia="fr-FR"/>
                <w14:ligatures w14:val="standardContextual"/>
              </w:rPr>
              <w:tab/>
            </w:r>
            <w:r w:rsidRPr="00D96B76">
              <w:rPr>
                <w:rStyle w:val="Lienhypertexte"/>
                <w:noProof/>
              </w:rPr>
              <w:t>Carte de réduction</w:t>
            </w:r>
            <w:r>
              <w:rPr>
                <w:noProof/>
                <w:webHidden/>
              </w:rPr>
              <w:tab/>
            </w:r>
            <w:r>
              <w:rPr>
                <w:noProof/>
                <w:webHidden/>
              </w:rPr>
              <w:fldChar w:fldCharType="begin"/>
            </w:r>
            <w:r>
              <w:rPr>
                <w:noProof/>
                <w:webHidden/>
              </w:rPr>
              <w:instrText xml:space="preserve"> PAGEREF _Toc213247764 \h </w:instrText>
            </w:r>
            <w:r>
              <w:rPr>
                <w:noProof/>
                <w:webHidden/>
              </w:rPr>
            </w:r>
            <w:r>
              <w:rPr>
                <w:noProof/>
                <w:webHidden/>
              </w:rPr>
              <w:fldChar w:fldCharType="separate"/>
            </w:r>
            <w:r w:rsidR="00EC2A44">
              <w:rPr>
                <w:noProof/>
                <w:webHidden/>
              </w:rPr>
              <w:t>62</w:t>
            </w:r>
            <w:r>
              <w:rPr>
                <w:noProof/>
                <w:webHidden/>
              </w:rPr>
              <w:fldChar w:fldCharType="end"/>
            </w:r>
          </w:hyperlink>
        </w:p>
        <w:p w14:paraId="61CD90C8" w14:textId="28316B5A" w:rsidR="00FB7B24" w:rsidRDefault="00FB7B24">
          <w:pPr>
            <w:pStyle w:val="TM3"/>
            <w:rPr>
              <w:rFonts w:eastAsiaTheme="minorEastAsia" w:cstheme="minorBidi"/>
              <w:smallCaps w:val="0"/>
              <w:noProof/>
              <w:kern w:val="2"/>
              <w:sz w:val="24"/>
              <w:szCs w:val="24"/>
              <w:lang w:eastAsia="fr-FR"/>
              <w14:ligatures w14:val="standardContextual"/>
            </w:rPr>
          </w:pPr>
          <w:hyperlink w:anchor="_Toc213247765" w:history="1">
            <w:r w:rsidRPr="00D96B76">
              <w:rPr>
                <w:rStyle w:val="Lienhypertexte"/>
                <w:noProof/>
              </w:rPr>
              <w:t>2.2.</w:t>
            </w:r>
            <w:r>
              <w:rPr>
                <w:rFonts w:eastAsiaTheme="minorEastAsia" w:cstheme="minorBidi"/>
                <w:smallCaps w:val="0"/>
                <w:noProof/>
                <w:kern w:val="2"/>
                <w:sz w:val="24"/>
                <w:szCs w:val="24"/>
                <w:lang w:eastAsia="fr-FR"/>
                <w14:ligatures w14:val="standardContextual"/>
              </w:rPr>
              <w:tab/>
            </w:r>
            <w:r w:rsidRPr="00D96B76">
              <w:rPr>
                <w:rStyle w:val="Lienhypertexte"/>
                <w:noProof/>
              </w:rPr>
              <w:t>Application particulière de certaines réductions</w:t>
            </w:r>
            <w:r>
              <w:rPr>
                <w:noProof/>
                <w:webHidden/>
              </w:rPr>
              <w:tab/>
            </w:r>
            <w:r>
              <w:rPr>
                <w:noProof/>
                <w:webHidden/>
              </w:rPr>
              <w:fldChar w:fldCharType="begin"/>
            </w:r>
            <w:r>
              <w:rPr>
                <w:noProof/>
                <w:webHidden/>
              </w:rPr>
              <w:instrText xml:space="preserve"> PAGEREF _Toc213247765 \h </w:instrText>
            </w:r>
            <w:r>
              <w:rPr>
                <w:noProof/>
                <w:webHidden/>
              </w:rPr>
            </w:r>
            <w:r>
              <w:rPr>
                <w:noProof/>
                <w:webHidden/>
              </w:rPr>
              <w:fldChar w:fldCharType="separate"/>
            </w:r>
            <w:r w:rsidR="00EC2A44">
              <w:rPr>
                <w:noProof/>
                <w:webHidden/>
              </w:rPr>
              <w:t>63</w:t>
            </w:r>
            <w:r>
              <w:rPr>
                <w:noProof/>
                <w:webHidden/>
              </w:rPr>
              <w:fldChar w:fldCharType="end"/>
            </w:r>
          </w:hyperlink>
        </w:p>
        <w:p w14:paraId="26382E56" w14:textId="3B59C4EB" w:rsidR="00FB7B24" w:rsidRDefault="00FB7B24">
          <w:pPr>
            <w:pStyle w:val="TM3"/>
            <w:rPr>
              <w:rFonts w:eastAsiaTheme="minorEastAsia" w:cstheme="minorBidi"/>
              <w:smallCaps w:val="0"/>
              <w:noProof/>
              <w:kern w:val="2"/>
              <w:sz w:val="24"/>
              <w:szCs w:val="24"/>
              <w:lang w:eastAsia="fr-FR"/>
              <w14:ligatures w14:val="standardContextual"/>
            </w:rPr>
          </w:pPr>
          <w:hyperlink w:anchor="_Toc213247766" w:history="1">
            <w:r w:rsidRPr="00D96B76">
              <w:rPr>
                <w:rStyle w:val="Lienhypertexte"/>
                <w:noProof/>
              </w:rPr>
              <w:t>2.3.</w:t>
            </w:r>
            <w:r>
              <w:rPr>
                <w:rFonts w:eastAsiaTheme="minorEastAsia" w:cstheme="minorBidi"/>
                <w:smallCaps w:val="0"/>
                <w:noProof/>
                <w:kern w:val="2"/>
                <w:sz w:val="24"/>
                <w:szCs w:val="24"/>
                <w:lang w:eastAsia="fr-FR"/>
                <w14:ligatures w14:val="standardContextual"/>
              </w:rPr>
              <w:tab/>
            </w:r>
            <w:r w:rsidRPr="00D96B76">
              <w:rPr>
                <w:rStyle w:val="Lienhypertexte"/>
                <w:noProof/>
              </w:rPr>
              <w:t>Calendrier voyageurs</w:t>
            </w:r>
            <w:r>
              <w:rPr>
                <w:noProof/>
                <w:webHidden/>
              </w:rPr>
              <w:tab/>
            </w:r>
            <w:r>
              <w:rPr>
                <w:noProof/>
                <w:webHidden/>
              </w:rPr>
              <w:fldChar w:fldCharType="begin"/>
            </w:r>
            <w:r>
              <w:rPr>
                <w:noProof/>
                <w:webHidden/>
              </w:rPr>
              <w:instrText xml:space="preserve"> PAGEREF _Toc213247766 \h </w:instrText>
            </w:r>
            <w:r>
              <w:rPr>
                <w:noProof/>
                <w:webHidden/>
              </w:rPr>
            </w:r>
            <w:r>
              <w:rPr>
                <w:noProof/>
                <w:webHidden/>
              </w:rPr>
              <w:fldChar w:fldCharType="separate"/>
            </w:r>
            <w:r w:rsidR="00EC2A44">
              <w:rPr>
                <w:noProof/>
                <w:webHidden/>
              </w:rPr>
              <w:t>63</w:t>
            </w:r>
            <w:r>
              <w:rPr>
                <w:noProof/>
                <w:webHidden/>
              </w:rPr>
              <w:fldChar w:fldCharType="end"/>
            </w:r>
          </w:hyperlink>
        </w:p>
        <w:p w14:paraId="54565F60" w14:textId="3776EEDA"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67" w:history="1">
            <w:r w:rsidRPr="00D96B76">
              <w:rPr>
                <w:rStyle w:val="Lienhypertexte"/>
                <w:rFonts w:cs="Times New Roman (Titres CS)"/>
                <w:noProof/>
              </w:rPr>
              <w:t>3.</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Tarifs commerciaux</w:t>
            </w:r>
            <w:r>
              <w:rPr>
                <w:noProof/>
                <w:webHidden/>
              </w:rPr>
              <w:tab/>
            </w:r>
            <w:r>
              <w:rPr>
                <w:noProof/>
                <w:webHidden/>
              </w:rPr>
              <w:fldChar w:fldCharType="begin"/>
            </w:r>
            <w:r>
              <w:rPr>
                <w:noProof/>
                <w:webHidden/>
              </w:rPr>
              <w:instrText xml:space="preserve"> PAGEREF _Toc213247767 \h </w:instrText>
            </w:r>
            <w:r>
              <w:rPr>
                <w:noProof/>
                <w:webHidden/>
              </w:rPr>
            </w:r>
            <w:r>
              <w:rPr>
                <w:noProof/>
                <w:webHidden/>
              </w:rPr>
              <w:fldChar w:fldCharType="separate"/>
            </w:r>
            <w:r w:rsidR="00EC2A44">
              <w:rPr>
                <w:noProof/>
                <w:webHidden/>
              </w:rPr>
              <w:t>63</w:t>
            </w:r>
            <w:r>
              <w:rPr>
                <w:noProof/>
                <w:webHidden/>
              </w:rPr>
              <w:fldChar w:fldCharType="end"/>
            </w:r>
          </w:hyperlink>
        </w:p>
        <w:p w14:paraId="1095C051" w14:textId="28D3D54A" w:rsidR="00FB7B24" w:rsidRDefault="00FB7B24">
          <w:pPr>
            <w:pStyle w:val="TM3"/>
            <w:rPr>
              <w:rFonts w:eastAsiaTheme="minorEastAsia" w:cstheme="minorBidi"/>
              <w:smallCaps w:val="0"/>
              <w:noProof/>
              <w:kern w:val="2"/>
              <w:sz w:val="24"/>
              <w:szCs w:val="24"/>
              <w:lang w:eastAsia="fr-FR"/>
              <w14:ligatures w14:val="standardContextual"/>
            </w:rPr>
          </w:pPr>
          <w:hyperlink w:anchor="_Toc213247768" w:history="1">
            <w:r w:rsidRPr="00D96B76">
              <w:rPr>
                <w:rStyle w:val="Lienhypertexte"/>
                <w:noProof/>
              </w:rPr>
              <w:t>3.1.</w:t>
            </w:r>
            <w:r>
              <w:rPr>
                <w:rFonts w:eastAsiaTheme="minorEastAsia" w:cstheme="minorBidi"/>
                <w:smallCaps w:val="0"/>
                <w:noProof/>
                <w:kern w:val="2"/>
                <w:sz w:val="24"/>
                <w:szCs w:val="24"/>
                <w:lang w:eastAsia="fr-FR"/>
                <w14:ligatures w14:val="standardContextual"/>
              </w:rPr>
              <w:tab/>
            </w:r>
            <w:r w:rsidRPr="00D96B76">
              <w:rPr>
                <w:rStyle w:val="Lienhypertexte"/>
                <w:noProof/>
              </w:rPr>
              <w:t>Optimisation commerciale</w:t>
            </w:r>
            <w:r>
              <w:rPr>
                <w:noProof/>
                <w:webHidden/>
              </w:rPr>
              <w:tab/>
            </w:r>
            <w:r>
              <w:rPr>
                <w:noProof/>
                <w:webHidden/>
              </w:rPr>
              <w:fldChar w:fldCharType="begin"/>
            </w:r>
            <w:r>
              <w:rPr>
                <w:noProof/>
                <w:webHidden/>
              </w:rPr>
              <w:instrText xml:space="preserve"> PAGEREF _Toc213247768 \h </w:instrText>
            </w:r>
            <w:r>
              <w:rPr>
                <w:noProof/>
                <w:webHidden/>
              </w:rPr>
            </w:r>
            <w:r>
              <w:rPr>
                <w:noProof/>
                <w:webHidden/>
              </w:rPr>
              <w:fldChar w:fldCharType="separate"/>
            </w:r>
            <w:r w:rsidR="00EC2A44">
              <w:rPr>
                <w:noProof/>
                <w:webHidden/>
              </w:rPr>
              <w:t>64</w:t>
            </w:r>
            <w:r>
              <w:rPr>
                <w:noProof/>
                <w:webHidden/>
              </w:rPr>
              <w:fldChar w:fldCharType="end"/>
            </w:r>
          </w:hyperlink>
        </w:p>
        <w:p w14:paraId="5BFFA01E" w14:textId="59007213" w:rsidR="00FB7B24" w:rsidRDefault="00FB7B24">
          <w:pPr>
            <w:pStyle w:val="TM3"/>
            <w:rPr>
              <w:rFonts w:eastAsiaTheme="minorEastAsia" w:cstheme="minorBidi"/>
              <w:smallCaps w:val="0"/>
              <w:noProof/>
              <w:kern w:val="2"/>
              <w:sz w:val="24"/>
              <w:szCs w:val="24"/>
              <w:lang w:eastAsia="fr-FR"/>
              <w14:ligatures w14:val="standardContextual"/>
            </w:rPr>
          </w:pPr>
          <w:hyperlink w:anchor="_Toc213247769" w:history="1">
            <w:r w:rsidRPr="00D96B76">
              <w:rPr>
                <w:rStyle w:val="Lienhypertexte"/>
                <w:noProof/>
              </w:rPr>
              <w:t>3.2.</w:t>
            </w:r>
            <w:r>
              <w:rPr>
                <w:rFonts w:eastAsiaTheme="minorEastAsia" w:cstheme="minorBidi"/>
                <w:smallCaps w:val="0"/>
                <w:noProof/>
                <w:kern w:val="2"/>
                <w:sz w:val="24"/>
                <w:szCs w:val="24"/>
                <w:lang w:eastAsia="fr-FR"/>
                <w14:ligatures w14:val="standardContextual"/>
              </w:rPr>
              <w:tab/>
            </w:r>
            <w:r w:rsidRPr="00D96B76">
              <w:rPr>
                <w:rStyle w:val="Lienhypertexte"/>
                <w:noProof/>
              </w:rPr>
              <w:t>Offre Grand Public</w:t>
            </w:r>
            <w:r>
              <w:rPr>
                <w:noProof/>
                <w:webHidden/>
              </w:rPr>
              <w:tab/>
            </w:r>
            <w:r>
              <w:rPr>
                <w:noProof/>
                <w:webHidden/>
              </w:rPr>
              <w:fldChar w:fldCharType="begin"/>
            </w:r>
            <w:r>
              <w:rPr>
                <w:noProof/>
                <w:webHidden/>
              </w:rPr>
              <w:instrText xml:space="preserve"> PAGEREF _Toc213247769 \h </w:instrText>
            </w:r>
            <w:r>
              <w:rPr>
                <w:noProof/>
                <w:webHidden/>
              </w:rPr>
            </w:r>
            <w:r>
              <w:rPr>
                <w:noProof/>
                <w:webHidden/>
              </w:rPr>
              <w:fldChar w:fldCharType="separate"/>
            </w:r>
            <w:r w:rsidR="00EC2A44">
              <w:rPr>
                <w:noProof/>
                <w:webHidden/>
              </w:rPr>
              <w:t>64</w:t>
            </w:r>
            <w:r>
              <w:rPr>
                <w:noProof/>
                <w:webHidden/>
              </w:rPr>
              <w:fldChar w:fldCharType="end"/>
            </w:r>
          </w:hyperlink>
        </w:p>
        <w:p w14:paraId="78AE7DAE" w14:textId="09AF60F9" w:rsidR="00FB7B24" w:rsidRDefault="00FB7B24">
          <w:pPr>
            <w:pStyle w:val="TM3"/>
            <w:rPr>
              <w:rFonts w:eastAsiaTheme="minorEastAsia" w:cstheme="minorBidi"/>
              <w:smallCaps w:val="0"/>
              <w:noProof/>
              <w:kern w:val="2"/>
              <w:sz w:val="24"/>
              <w:szCs w:val="24"/>
              <w:lang w:eastAsia="fr-FR"/>
              <w14:ligatures w14:val="standardContextual"/>
            </w:rPr>
          </w:pPr>
          <w:hyperlink w:anchor="_Toc213247770" w:history="1">
            <w:r w:rsidRPr="00D96B76">
              <w:rPr>
                <w:rStyle w:val="Lienhypertexte"/>
                <w:noProof/>
              </w:rPr>
              <w:t>3.3.</w:t>
            </w:r>
            <w:r>
              <w:rPr>
                <w:rFonts w:eastAsiaTheme="minorEastAsia" w:cstheme="minorBidi"/>
                <w:smallCaps w:val="0"/>
                <w:noProof/>
                <w:kern w:val="2"/>
                <w:sz w:val="24"/>
                <w:szCs w:val="24"/>
                <w:lang w:eastAsia="fr-FR"/>
                <w14:ligatures w14:val="standardContextual"/>
              </w:rPr>
              <w:tab/>
            </w:r>
            <w:r w:rsidRPr="00D96B76">
              <w:rPr>
                <w:rStyle w:val="Lienhypertexte"/>
                <w:noProof/>
              </w:rPr>
              <w:t>Offre pour les professionnels</w:t>
            </w:r>
            <w:r>
              <w:rPr>
                <w:noProof/>
                <w:webHidden/>
              </w:rPr>
              <w:tab/>
            </w:r>
            <w:r>
              <w:rPr>
                <w:noProof/>
                <w:webHidden/>
              </w:rPr>
              <w:fldChar w:fldCharType="begin"/>
            </w:r>
            <w:r>
              <w:rPr>
                <w:noProof/>
                <w:webHidden/>
              </w:rPr>
              <w:instrText xml:space="preserve"> PAGEREF _Toc213247770 \h </w:instrText>
            </w:r>
            <w:r>
              <w:rPr>
                <w:noProof/>
                <w:webHidden/>
              </w:rPr>
            </w:r>
            <w:r>
              <w:rPr>
                <w:noProof/>
                <w:webHidden/>
              </w:rPr>
              <w:fldChar w:fldCharType="separate"/>
            </w:r>
            <w:r w:rsidR="00EC2A44">
              <w:rPr>
                <w:noProof/>
                <w:webHidden/>
              </w:rPr>
              <w:t>73</w:t>
            </w:r>
            <w:r>
              <w:rPr>
                <w:noProof/>
                <w:webHidden/>
              </w:rPr>
              <w:fldChar w:fldCharType="end"/>
            </w:r>
          </w:hyperlink>
        </w:p>
        <w:p w14:paraId="591873CC" w14:textId="1D09E8E1" w:rsidR="00FB7B24" w:rsidRDefault="00FB7B24">
          <w:pPr>
            <w:pStyle w:val="TM3"/>
            <w:rPr>
              <w:rFonts w:eastAsiaTheme="minorEastAsia" w:cstheme="minorBidi"/>
              <w:smallCaps w:val="0"/>
              <w:noProof/>
              <w:kern w:val="2"/>
              <w:sz w:val="24"/>
              <w:szCs w:val="24"/>
              <w:lang w:eastAsia="fr-FR"/>
              <w14:ligatures w14:val="standardContextual"/>
            </w:rPr>
          </w:pPr>
          <w:hyperlink w:anchor="_Toc213247771" w:history="1">
            <w:r w:rsidRPr="00D96B76">
              <w:rPr>
                <w:rStyle w:val="Lienhypertexte"/>
                <w:noProof/>
              </w:rPr>
              <w:t>3.4.</w:t>
            </w:r>
            <w:r>
              <w:rPr>
                <w:rFonts w:eastAsiaTheme="minorEastAsia" w:cstheme="minorBidi"/>
                <w:smallCaps w:val="0"/>
                <w:noProof/>
                <w:kern w:val="2"/>
                <w:sz w:val="24"/>
                <w:szCs w:val="24"/>
                <w:lang w:eastAsia="fr-FR"/>
                <w14:ligatures w14:val="standardContextual"/>
              </w:rPr>
              <w:tab/>
            </w:r>
            <w:r w:rsidRPr="00D96B76">
              <w:rPr>
                <w:rStyle w:val="Lienhypertexte"/>
                <w:noProof/>
              </w:rPr>
              <w:t>Offre pour les voyages en groupe</w:t>
            </w:r>
            <w:r>
              <w:rPr>
                <w:noProof/>
                <w:webHidden/>
              </w:rPr>
              <w:tab/>
            </w:r>
            <w:r>
              <w:rPr>
                <w:noProof/>
                <w:webHidden/>
              </w:rPr>
              <w:fldChar w:fldCharType="begin"/>
            </w:r>
            <w:r>
              <w:rPr>
                <w:noProof/>
                <w:webHidden/>
              </w:rPr>
              <w:instrText xml:space="preserve"> PAGEREF _Toc213247771 \h </w:instrText>
            </w:r>
            <w:r>
              <w:rPr>
                <w:noProof/>
                <w:webHidden/>
              </w:rPr>
            </w:r>
            <w:r>
              <w:rPr>
                <w:noProof/>
                <w:webHidden/>
              </w:rPr>
              <w:fldChar w:fldCharType="separate"/>
            </w:r>
            <w:r w:rsidR="00EC2A44">
              <w:rPr>
                <w:noProof/>
                <w:webHidden/>
              </w:rPr>
              <w:t>85</w:t>
            </w:r>
            <w:r>
              <w:rPr>
                <w:noProof/>
                <w:webHidden/>
              </w:rPr>
              <w:fldChar w:fldCharType="end"/>
            </w:r>
          </w:hyperlink>
        </w:p>
        <w:p w14:paraId="1A1F2F0E" w14:textId="174B7F68"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72" w:history="1">
            <w:r w:rsidRPr="00D96B76">
              <w:rPr>
                <w:rStyle w:val="Lienhypertexte"/>
                <w:rFonts w:cs="Times New Roman (Titres CS)"/>
                <w:noProof/>
              </w:rPr>
              <w:t>4.</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Tarifs sociaux et conventionnés</w:t>
            </w:r>
            <w:r>
              <w:rPr>
                <w:noProof/>
                <w:webHidden/>
              </w:rPr>
              <w:tab/>
            </w:r>
            <w:r>
              <w:rPr>
                <w:noProof/>
                <w:webHidden/>
              </w:rPr>
              <w:fldChar w:fldCharType="begin"/>
            </w:r>
            <w:r>
              <w:rPr>
                <w:noProof/>
                <w:webHidden/>
              </w:rPr>
              <w:instrText xml:space="preserve"> PAGEREF _Toc213247772 \h </w:instrText>
            </w:r>
            <w:r>
              <w:rPr>
                <w:noProof/>
                <w:webHidden/>
              </w:rPr>
            </w:r>
            <w:r>
              <w:rPr>
                <w:noProof/>
                <w:webHidden/>
              </w:rPr>
              <w:fldChar w:fldCharType="separate"/>
            </w:r>
            <w:r w:rsidR="00EC2A44">
              <w:rPr>
                <w:noProof/>
                <w:webHidden/>
              </w:rPr>
              <w:t>86</w:t>
            </w:r>
            <w:r>
              <w:rPr>
                <w:noProof/>
                <w:webHidden/>
              </w:rPr>
              <w:fldChar w:fldCharType="end"/>
            </w:r>
          </w:hyperlink>
        </w:p>
        <w:p w14:paraId="395CECAD" w14:textId="6E94C936" w:rsidR="00FB7B24" w:rsidRDefault="00FB7B24">
          <w:pPr>
            <w:pStyle w:val="TM3"/>
            <w:rPr>
              <w:rFonts w:eastAsiaTheme="minorEastAsia" w:cstheme="minorBidi"/>
              <w:smallCaps w:val="0"/>
              <w:noProof/>
              <w:kern w:val="2"/>
              <w:sz w:val="24"/>
              <w:szCs w:val="24"/>
              <w:lang w:eastAsia="fr-FR"/>
              <w14:ligatures w14:val="standardContextual"/>
            </w:rPr>
          </w:pPr>
          <w:hyperlink w:anchor="_Toc213247773" w:history="1">
            <w:r w:rsidRPr="00D96B76">
              <w:rPr>
                <w:rStyle w:val="Lienhypertexte"/>
                <w:noProof/>
              </w:rPr>
              <w:t>4.1.</w:t>
            </w:r>
            <w:r>
              <w:rPr>
                <w:rFonts w:eastAsiaTheme="minorEastAsia" w:cstheme="minorBidi"/>
                <w:smallCaps w:val="0"/>
                <w:noProof/>
                <w:kern w:val="2"/>
                <w:sz w:val="24"/>
                <w:szCs w:val="24"/>
                <w:lang w:eastAsia="fr-FR"/>
                <w14:ligatures w14:val="standardContextual"/>
              </w:rPr>
              <w:tab/>
            </w:r>
            <w:r w:rsidRPr="00D96B76">
              <w:rPr>
                <w:rStyle w:val="Lienhypertexte"/>
                <w:noProof/>
              </w:rPr>
              <w:t>Militaires et fonctionnaires de la Police nationale</w:t>
            </w:r>
            <w:r>
              <w:rPr>
                <w:noProof/>
                <w:webHidden/>
              </w:rPr>
              <w:tab/>
            </w:r>
            <w:r>
              <w:rPr>
                <w:noProof/>
                <w:webHidden/>
              </w:rPr>
              <w:fldChar w:fldCharType="begin"/>
            </w:r>
            <w:r>
              <w:rPr>
                <w:noProof/>
                <w:webHidden/>
              </w:rPr>
              <w:instrText xml:space="preserve"> PAGEREF _Toc213247773 \h </w:instrText>
            </w:r>
            <w:r>
              <w:rPr>
                <w:noProof/>
                <w:webHidden/>
              </w:rPr>
            </w:r>
            <w:r>
              <w:rPr>
                <w:noProof/>
                <w:webHidden/>
              </w:rPr>
              <w:fldChar w:fldCharType="separate"/>
            </w:r>
            <w:r w:rsidR="00EC2A44">
              <w:rPr>
                <w:noProof/>
                <w:webHidden/>
              </w:rPr>
              <w:t>86</w:t>
            </w:r>
            <w:r>
              <w:rPr>
                <w:noProof/>
                <w:webHidden/>
              </w:rPr>
              <w:fldChar w:fldCharType="end"/>
            </w:r>
          </w:hyperlink>
        </w:p>
        <w:p w14:paraId="3CF0725A" w14:textId="3426253E" w:rsidR="00FB7B24" w:rsidRDefault="00FB7B24">
          <w:pPr>
            <w:pStyle w:val="TM3"/>
            <w:rPr>
              <w:rFonts w:eastAsiaTheme="minorEastAsia" w:cstheme="minorBidi"/>
              <w:smallCaps w:val="0"/>
              <w:noProof/>
              <w:kern w:val="2"/>
              <w:sz w:val="24"/>
              <w:szCs w:val="24"/>
              <w:lang w:eastAsia="fr-FR"/>
              <w14:ligatures w14:val="standardContextual"/>
            </w:rPr>
          </w:pPr>
          <w:hyperlink w:anchor="_Toc213247774" w:history="1">
            <w:r w:rsidRPr="00D96B76">
              <w:rPr>
                <w:rStyle w:val="Lienhypertexte"/>
                <w:noProof/>
              </w:rPr>
              <w:t>4.2.</w:t>
            </w:r>
            <w:r>
              <w:rPr>
                <w:rFonts w:eastAsiaTheme="minorEastAsia" w:cstheme="minorBidi"/>
                <w:smallCaps w:val="0"/>
                <w:noProof/>
                <w:kern w:val="2"/>
                <w:sz w:val="24"/>
                <w:szCs w:val="24"/>
                <w:lang w:eastAsia="fr-FR"/>
                <w14:ligatures w14:val="standardContextual"/>
              </w:rPr>
              <w:tab/>
            </w:r>
            <w:r w:rsidRPr="00D96B76">
              <w:rPr>
                <w:rStyle w:val="Lienhypertexte"/>
                <w:noProof/>
              </w:rPr>
              <w:t>Familles nombreuses</w:t>
            </w:r>
            <w:r>
              <w:rPr>
                <w:noProof/>
                <w:webHidden/>
              </w:rPr>
              <w:tab/>
            </w:r>
            <w:r>
              <w:rPr>
                <w:noProof/>
                <w:webHidden/>
              </w:rPr>
              <w:fldChar w:fldCharType="begin"/>
            </w:r>
            <w:r>
              <w:rPr>
                <w:noProof/>
                <w:webHidden/>
              </w:rPr>
              <w:instrText xml:space="preserve"> PAGEREF _Toc213247774 \h </w:instrText>
            </w:r>
            <w:r>
              <w:rPr>
                <w:noProof/>
                <w:webHidden/>
              </w:rPr>
            </w:r>
            <w:r>
              <w:rPr>
                <w:noProof/>
                <w:webHidden/>
              </w:rPr>
              <w:fldChar w:fldCharType="separate"/>
            </w:r>
            <w:r w:rsidR="00EC2A44">
              <w:rPr>
                <w:noProof/>
                <w:webHidden/>
              </w:rPr>
              <w:t>90</w:t>
            </w:r>
            <w:r>
              <w:rPr>
                <w:noProof/>
                <w:webHidden/>
              </w:rPr>
              <w:fldChar w:fldCharType="end"/>
            </w:r>
          </w:hyperlink>
        </w:p>
        <w:p w14:paraId="6F5FC7CD" w14:textId="714C07C2" w:rsidR="00FB7B24" w:rsidRDefault="00FB7B24">
          <w:pPr>
            <w:pStyle w:val="TM3"/>
            <w:rPr>
              <w:rFonts w:eastAsiaTheme="minorEastAsia" w:cstheme="minorBidi"/>
              <w:smallCaps w:val="0"/>
              <w:noProof/>
              <w:kern w:val="2"/>
              <w:sz w:val="24"/>
              <w:szCs w:val="24"/>
              <w:lang w:eastAsia="fr-FR"/>
              <w14:ligatures w14:val="standardContextual"/>
            </w:rPr>
          </w:pPr>
          <w:hyperlink w:anchor="_Toc213247775" w:history="1">
            <w:r w:rsidRPr="00D96B76">
              <w:rPr>
                <w:rStyle w:val="Lienhypertexte"/>
                <w:noProof/>
              </w:rPr>
              <w:t>4.3.</w:t>
            </w:r>
            <w:r>
              <w:rPr>
                <w:rFonts w:eastAsiaTheme="minorEastAsia" w:cstheme="minorBidi"/>
                <w:smallCaps w:val="0"/>
                <w:noProof/>
                <w:kern w:val="2"/>
                <w:sz w:val="24"/>
                <w:szCs w:val="24"/>
                <w:lang w:eastAsia="fr-FR"/>
                <w14:ligatures w14:val="standardContextual"/>
              </w:rPr>
              <w:tab/>
            </w:r>
            <w:r w:rsidRPr="00D96B76">
              <w:rPr>
                <w:rStyle w:val="Lienhypertexte"/>
                <w:noProof/>
              </w:rPr>
              <w:t>Congés annuels</w:t>
            </w:r>
            <w:r>
              <w:rPr>
                <w:noProof/>
                <w:webHidden/>
              </w:rPr>
              <w:tab/>
            </w:r>
            <w:r>
              <w:rPr>
                <w:noProof/>
                <w:webHidden/>
              </w:rPr>
              <w:fldChar w:fldCharType="begin"/>
            </w:r>
            <w:r>
              <w:rPr>
                <w:noProof/>
                <w:webHidden/>
              </w:rPr>
              <w:instrText xml:space="preserve"> PAGEREF _Toc213247775 \h </w:instrText>
            </w:r>
            <w:r>
              <w:rPr>
                <w:noProof/>
                <w:webHidden/>
              </w:rPr>
            </w:r>
            <w:r>
              <w:rPr>
                <w:noProof/>
                <w:webHidden/>
              </w:rPr>
              <w:fldChar w:fldCharType="separate"/>
            </w:r>
            <w:r w:rsidR="00EC2A44">
              <w:rPr>
                <w:noProof/>
                <w:webHidden/>
              </w:rPr>
              <w:t>91</w:t>
            </w:r>
            <w:r>
              <w:rPr>
                <w:noProof/>
                <w:webHidden/>
              </w:rPr>
              <w:fldChar w:fldCharType="end"/>
            </w:r>
          </w:hyperlink>
        </w:p>
        <w:p w14:paraId="4880ECE6" w14:textId="0379F61B" w:rsidR="00FB7B24" w:rsidRDefault="00FB7B24">
          <w:pPr>
            <w:pStyle w:val="TM3"/>
            <w:rPr>
              <w:rFonts w:eastAsiaTheme="minorEastAsia" w:cstheme="minorBidi"/>
              <w:smallCaps w:val="0"/>
              <w:noProof/>
              <w:kern w:val="2"/>
              <w:sz w:val="24"/>
              <w:szCs w:val="24"/>
              <w:lang w:eastAsia="fr-FR"/>
              <w14:ligatures w14:val="standardContextual"/>
            </w:rPr>
          </w:pPr>
          <w:hyperlink w:anchor="_Toc213247776" w:history="1">
            <w:r w:rsidRPr="00D96B76">
              <w:rPr>
                <w:rStyle w:val="Lienhypertexte"/>
                <w:noProof/>
              </w:rPr>
              <w:t>4.4.</w:t>
            </w:r>
            <w:r>
              <w:rPr>
                <w:rFonts w:eastAsiaTheme="minorEastAsia" w:cstheme="minorBidi"/>
                <w:smallCaps w:val="0"/>
                <w:noProof/>
                <w:kern w:val="2"/>
                <w:sz w:val="24"/>
                <w:szCs w:val="24"/>
                <w:lang w:eastAsia="fr-FR"/>
                <w14:ligatures w14:val="standardContextual"/>
              </w:rPr>
              <w:tab/>
            </w:r>
            <w:r w:rsidRPr="00D96B76">
              <w:rPr>
                <w:rStyle w:val="Lienhypertexte"/>
                <w:noProof/>
              </w:rPr>
              <w:t>Abonnement de travail</w:t>
            </w:r>
            <w:r>
              <w:rPr>
                <w:noProof/>
                <w:webHidden/>
              </w:rPr>
              <w:tab/>
            </w:r>
            <w:r>
              <w:rPr>
                <w:noProof/>
                <w:webHidden/>
              </w:rPr>
              <w:fldChar w:fldCharType="begin"/>
            </w:r>
            <w:r>
              <w:rPr>
                <w:noProof/>
                <w:webHidden/>
              </w:rPr>
              <w:instrText xml:space="preserve"> PAGEREF _Toc213247776 \h </w:instrText>
            </w:r>
            <w:r>
              <w:rPr>
                <w:noProof/>
                <w:webHidden/>
              </w:rPr>
            </w:r>
            <w:r>
              <w:rPr>
                <w:noProof/>
                <w:webHidden/>
              </w:rPr>
              <w:fldChar w:fldCharType="separate"/>
            </w:r>
            <w:r w:rsidR="00EC2A44">
              <w:rPr>
                <w:noProof/>
                <w:webHidden/>
              </w:rPr>
              <w:t>93</w:t>
            </w:r>
            <w:r>
              <w:rPr>
                <w:noProof/>
                <w:webHidden/>
              </w:rPr>
              <w:fldChar w:fldCharType="end"/>
            </w:r>
          </w:hyperlink>
        </w:p>
        <w:p w14:paraId="150CFCEA" w14:textId="3E2ED0F0" w:rsidR="00FB7B24" w:rsidRDefault="00FB7B24">
          <w:pPr>
            <w:pStyle w:val="TM3"/>
            <w:rPr>
              <w:rFonts w:eastAsiaTheme="minorEastAsia" w:cstheme="minorBidi"/>
              <w:smallCaps w:val="0"/>
              <w:noProof/>
              <w:kern w:val="2"/>
              <w:sz w:val="24"/>
              <w:szCs w:val="24"/>
              <w:lang w:eastAsia="fr-FR"/>
              <w14:ligatures w14:val="standardContextual"/>
            </w:rPr>
          </w:pPr>
          <w:hyperlink w:anchor="_Toc213247777" w:history="1">
            <w:r w:rsidRPr="00D96B76">
              <w:rPr>
                <w:rStyle w:val="Lienhypertexte"/>
                <w:noProof/>
              </w:rPr>
              <w:t>4.5.</w:t>
            </w:r>
            <w:r>
              <w:rPr>
                <w:rFonts w:eastAsiaTheme="minorEastAsia" w:cstheme="minorBidi"/>
                <w:smallCaps w:val="0"/>
                <w:noProof/>
                <w:kern w:val="2"/>
                <w:sz w:val="24"/>
                <w:szCs w:val="24"/>
                <w:lang w:eastAsia="fr-FR"/>
                <w14:ligatures w14:val="standardContextual"/>
              </w:rPr>
              <w:tab/>
            </w:r>
            <w:r w:rsidRPr="00D96B76">
              <w:rPr>
                <w:rStyle w:val="Lienhypertexte"/>
                <w:noProof/>
              </w:rPr>
              <w:t>Abonnements pour Élèves, Étudiants et Apprentis</w:t>
            </w:r>
            <w:r>
              <w:rPr>
                <w:noProof/>
                <w:webHidden/>
              </w:rPr>
              <w:tab/>
            </w:r>
            <w:r>
              <w:rPr>
                <w:noProof/>
                <w:webHidden/>
              </w:rPr>
              <w:fldChar w:fldCharType="begin"/>
            </w:r>
            <w:r>
              <w:rPr>
                <w:noProof/>
                <w:webHidden/>
              </w:rPr>
              <w:instrText xml:space="preserve"> PAGEREF _Toc213247777 \h </w:instrText>
            </w:r>
            <w:r>
              <w:rPr>
                <w:noProof/>
                <w:webHidden/>
              </w:rPr>
            </w:r>
            <w:r>
              <w:rPr>
                <w:noProof/>
                <w:webHidden/>
              </w:rPr>
              <w:fldChar w:fldCharType="separate"/>
            </w:r>
            <w:r w:rsidR="00EC2A44">
              <w:rPr>
                <w:noProof/>
                <w:webHidden/>
              </w:rPr>
              <w:t>96</w:t>
            </w:r>
            <w:r>
              <w:rPr>
                <w:noProof/>
                <w:webHidden/>
              </w:rPr>
              <w:fldChar w:fldCharType="end"/>
            </w:r>
          </w:hyperlink>
        </w:p>
        <w:p w14:paraId="2E4F49D1" w14:textId="4E2F4F0F" w:rsidR="00FB7B24" w:rsidRDefault="00FB7B24">
          <w:pPr>
            <w:pStyle w:val="TM3"/>
            <w:rPr>
              <w:rFonts w:eastAsiaTheme="minorEastAsia" w:cstheme="minorBidi"/>
              <w:smallCaps w:val="0"/>
              <w:noProof/>
              <w:kern w:val="2"/>
              <w:sz w:val="24"/>
              <w:szCs w:val="24"/>
              <w:lang w:eastAsia="fr-FR"/>
              <w14:ligatures w14:val="standardContextual"/>
            </w:rPr>
          </w:pPr>
          <w:hyperlink w:anchor="_Toc213247778" w:history="1">
            <w:r w:rsidRPr="00D96B76">
              <w:rPr>
                <w:rStyle w:val="Lienhypertexte"/>
                <w:noProof/>
              </w:rPr>
              <w:t>4.6.</w:t>
            </w:r>
            <w:r>
              <w:rPr>
                <w:rFonts w:eastAsiaTheme="minorEastAsia" w:cstheme="minorBidi"/>
                <w:smallCaps w:val="0"/>
                <w:noProof/>
                <w:kern w:val="2"/>
                <w:sz w:val="24"/>
                <w:szCs w:val="24"/>
                <w:lang w:eastAsia="fr-FR"/>
                <w14:ligatures w14:val="standardContextual"/>
              </w:rPr>
              <w:tab/>
            </w:r>
            <w:r w:rsidRPr="00D96B76">
              <w:rPr>
                <w:rStyle w:val="Lienhypertexte"/>
                <w:noProof/>
              </w:rPr>
              <w:t>Tarifs Promenades d’enfants et assimilés</w:t>
            </w:r>
            <w:r>
              <w:rPr>
                <w:noProof/>
                <w:webHidden/>
              </w:rPr>
              <w:tab/>
            </w:r>
            <w:r>
              <w:rPr>
                <w:noProof/>
                <w:webHidden/>
              </w:rPr>
              <w:fldChar w:fldCharType="begin"/>
            </w:r>
            <w:r>
              <w:rPr>
                <w:noProof/>
                <w:webHidden/>
              </w:rPr>
              <w:instrText xml:space="preserve"> PAGEREF _Toc213247778 \h </w:instrText>
            </w:r>
            <w:r>
              <w:rPr>
                <w:noProof/>
                <w:webHidden/>
              </w:rPr>
            </w:r>
            <w:r>
              <w:rPr>
                <w:noProof/>
                <w:webHidden/>
              </w:rPr>
              <w:fldChar w:fldCharType="separate"/>
            </w:r>
            <w:r w:rsidR="00EC2A44">
              <w:rPr>
                <w:noProof/>
                <w:webHidden/>
              </w:rPr>
              <w:t>97</w:t>
            </w:r>
            <w:r>
              <w:rPr>
                <w:noProof/>
                <w:webHidden/>
              </w:rPr>
              <w:fldChar w:fldCharType="end"/>
            </w:r>
          </w:hyperlink>
        </w:p>
        <w:p w14:paraId="32CFA23B" w14:textId="6E210BCB" w:rsidR="00FB7B24" w:rsidRDefault="00FB7B24">
          <w:pPr>
            <w:pStyle w:val="TM1"/>
            <w:rPr>
              <w:rFonts w:eastAsiaTheme="minorEastAsia" w:cstheme="minorBidi"/>
              <w:b w:val="0"/>
              <w:bCs w:val="0"/>
              <w:caps w:val="0"/>
              <w:noProof/>
              <w:kern w:val="2"/>
              <w:sz w:val="24"/>
              <w:szCs w:val="24"/>
              <w:u w:val="none"/>
              <w:lang w:eastAsia="fr-FR"/>
              <w14:ligatures w14:val="standardContextual"/>
            </w:rPr>
          </w:pPr>
          <w:hyperlink w:anchor="_Toc213247779" w:history="1">
            <w:r w:rsidRPr="00D96B76">
              <w:rPr>
                <w:rStyle w:val="Lienhypertexte"/>
                <w:rFonts w:cs="Times New Roman (Titres CS)"/>
                <w:noProof/>
              </w:rPr>
              <w:t>Volume 4 – Personnes à mobilité réduite et accompagnant de personnes à mobilité réduite</w:t>
            </w:r>
            <w:r>
              <w:rPr>
                <w:noProof/>
                <w:webHidden/>
              </w:rPr>
              <w:tab/>
            </w:r>
            <w:r>
              <w:rPr>
                <w:noProof/>
                <w:webHidden/>
              </w:rPr>
              <w:fldChar w:fldCharType="begin"/>
            </w:r>
            <w:r>
              <w:rPr>
                <w:noProof/>
                <w:webHidden/>
              </w:rPr>
              <w:instrText xml:space="preserve"> PAGEREF _Toc213247779 \h </w:instrText>
            </w:r>
            <w:r>
              <w:rPr>
                <w:noProof/>
                <w:webHidden/>
              </w:rPr>
            </w:r>
            <w:r>
              <w:rPr>
                <w:noProof/>
                <w:webHidden/>
              </w:rPr>
              <w:fldChar w:fldCharType="separate"/>
            </w:r>
            <w:r w:rsidR="00EC2A44">
              <w:rPr>
                <w:noProof/>
                <w:webHidden/>
              </w:rPr>
              <w:t>99</w:t>
            </w:r>
            <w:r>
              <w:rPr>
                <w:noProof/>
                <w:webHidden/>
              </w:rPr>
              <w:fldChar w:fldCharType="end"/>
            </w:r>
          </w:hyperlink>
        </w:p>
        <w:p w14:paraId="628F79F6" w14:textId="7DEF7DC3"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80" w:history="1">
            <w:r w:rsidRPr="00D96B76">
              <w:rPr>
                <w:rStyle w:val="Lienhypertexte"/>
                <w:rFonts w:cs="Times New Roman (Titres CS)"/>
                <w:noProof/>
              </w:rPr>
              <w:t>1.</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Personnes en situation de handicap (PSH)</w:t>
            </w:r>
            <w:r>
              <w:rPr>
                <w:noProof/>
                <w:webHidden/>
              </w:rPr>
              <w:tab/>
            </w:r>
            <w:r>
              <w:rPr>
                <w:noProof/>
                <w:webHidden/>
              </w:rPr>
              <w:fldChar w:fldCharType="begin"/>
            </w:r>
            <w:r>
              <w:rPr>
                <w:noProof/>
                <w:webHidden/>
              </w:rPr>
              <w:instrText xml:space="preserve"> PAGEREF _Toc213247780 \h </w:instrText>
            </w:r>
            <w:r>
              <w:rPr>
                <w:noProof/>
                <w:webHidden/>
              </w:rPr>
            </w:r>
            <w:r>
              <w:rPr>
                <w:noProof/>
                <w:webHidden/>
              </w:rPr>
              <w:fldChar w:fldCharType="separate"/>
            </w:r>
            <w:r w:rsidR="00EC2A44">
              <w:rPr>
                <w:noProof/>
                <w:webHidden/>
              </w:rPr>
              <w:t>99</w:t>
            </w:r>
            <w:r>
              <w:rPr>
                <w:noProof/>
                <w:webHidden/>
              </w:rPr>
              <w:fldChar w:fldCharType="end"/>
            </w:r>
          </w:hyperlink>
        </w:p>
        <w:p w14:paraId="3546CBFA" w14:textId="30EB34A5" w:rsidR="00FB7B24" w:rsidRDefault="00FB7B24">
          <w:pPr>
            <w:pStyle w:val="TM3"/>
            <w:rPr>
              <w:rFonts w:eastAsiaTheme="minorEastAsia" w:cstheme="minorBidi"/>
              <w:smallCaps w:val="0"/>
              <w:noProof/>
              <w:kern w:val="2"/>
              <w:sz w:val="24"/>
              <w:szCs w:val="24"/>
              <w:lang w:eastAsia="fr-FR"/>
              <w14:ligatures w14:val="standardContextual"/>
            </w:rPr>
          </w:pPr>
          <w:hyperlink w:anchor="_Toc213247781" w:history="1">
            <w:r w:rsidRPr="00D96B76">
              <w:rPr>
                <w:rStyle w:val="Lienhypertexte"/>
                <w:noProof/>
              </w:rPr>
              <w:t>1.1.</w:t>
            </w:r>
            <w:r>
              <w:rPr>
                <w:rFonts w:eastAsiaTheme="minorEastAsia" w:cstheme="minorBidi"/>
                <w:smallCaps w:val="0"/>
                <w:noProof/>
                <w:kern w:val="2"/>
                <w:sz w:val="24"/>
                <w:szCs w:val="24"/>
                <w:lang w:eastAsia="fr-FR"/>
                <w14:ligatures w14:val="standardContextual"/>
              </w:rPr>
              <w:tab/>
            </w:r>
            <w:r w:rsidRPr="00D96B76">
              <w:rPr>
                <w:rStyle w:val="Lienhypertexte"/>
                <w:noProof/>
              </w:rPr>
              <w:t>Les Titulaires d’une carte d’invalidité</w:t>
            </w:r>
            <w:r>
              <w:rPr>
                <w:noProof/>
                <w:webHidden/>
              </w:rPr>
              <w:tab/>
            </w:r>
            <w:r>
              <w:rPr>
                <w:noProof/>
                <w:webHidden/>
              </w:rPr>
              <w:fldChar w:fldCharType="begin"/>
            </w:r>
            <w:r>
              <w:rPr>
                <w:noProof/>
                <w:webHidden/>
              </w:rPr>
              <w:instrText xml:space="preserve"> PAGEREF _Toc213247781 \h </w:instrText>
            </w:r>
            <w:r>
              <w:rPr>
                <w:noProof/>
                <w:webHidden/>
              </w:rPr>
            </w:r>
            <w:r>
              <w:rPr>
                <w:noProof/>
                <w:webHidden/>
              </w:rPr>
              <w:fldChar w:fldCharType="separate"/>
            </w:r>
            <w:r w:rsidR="00EC2A44">
              <w:rPr>
                <w:noProof/>
                <w:webHidden/>
              </w:rPr>
              <w:t>99</w:t>
            </w:r>
            <w:r>
              <w:rPr>
                <w:noProof/>
                <w:webHidden/>
              </w:rPr>
              <w:fldChar w:fldCharType="end"/>
            </w:r>
          </w:hyperlink>
        </w:p>
        <w:p w14:paraId="780C0817" w14:textId="6296C926" w:rsidR="00FB7B24" w:rsidRDefault="00FB7B24">
          <w:pPr>
            <w:pStyle w:val="TM3"/>
            <w:rPr>
              <w:rFonts w:eastAsiaTheme="minorEastAsia" w:cstheme="minorBidi"/>
              <w:smallCaps w:val="0"/>
              <w:noProof/>
              <w:kern w:val="2"/>
              <w:sz w:val="24"/>
              <w:szCs w:val="24"/>
              <w:lang w:eastAsia="fr-FR"/>
              <w14:ligatures w14:val="standardContextual"/>
            </w:rPr>
          </w:pPr>
          <w:hyperlink w:anchor="_Toc213247782" w:history="1">
            <w:r w:rsidRPr="00D96B76">
              <w:rPr>
                <w:rStyle w:val="Lienhypertexte"/>
                <w:noProof/>
              </w:rPr>
              <w:t>1.2.</w:t>
            </w:r>
            <w:r>
              <w:rPr>
                <w:rFonts w:eastAsiaTheme="minorEastAsia" w:cstheme="minorBidi"/>
                <w:smallCaps w:val="0"/>
                <w:noProof/>
                <w:kern w:val="2"/>
                <w:sz w:val="24"/>
                <w:szCs w:val="24"/>
                <w:lang w:eastAsia="fr-FR"/>
                <w14:ligatures w14:val="standardContextual"/>
              </w:rPr>
              <w:tab/>
            </w:r>
            <w:r w:rsidRPr="00D96B76">
              <w:rPr>
                <w:rStyle w:val="Lienhypertexte"/>
                <w:noProof/>
              </w:rPr>
              <w:t>Les Handicapés titulaires d’une carte Réformé et Pensionné de Guerre (RPG)</w:t>
            </w:r>
            <w:r>
              <w:rPr>
                <w:noProof/>
                <w:webHidden/>
              </w:rPr>
              <w:tab/>
            </w:r>
            <w:r>
              <w:rPr>
                <w:noProof/>
                <w:webHidden/>
              </w:rPr>
              <w:fldChar w:fldCharType="begin"/>
            </w:r>
            <w:r>
              <w:rPr>
                <w:noProof/>
                <w:webHidden/>
              </w:rPr>
              <w:instrText xml:space="preserve"> PAGEREF _Toc213247782 \h </w:instrText>
            </w:r>
            <w:r>
              <w:rPr>
                <w:noProof/>
                <w:webHidden/>
              </w:rPr>
            </w:r>
            <w:r>
              <w:rPr>
                <w:noProof/>
                <w:webHidden/>
              </w:rPr>
              <w:fldChar w:fldCharType="separate"/>
            </w:r>
            <w:r w:rsidR="00EC2A44">
              <w:rPr>
                <w:noProof/>
                <w:webHidden/>
              </w:rPr>
              <w:t>102</w:t>
            </w:r>
            <w:r>
              <w:rPr>
                <w:noProof/>
                <w:webHidden/>
              </w:rPr>
              <w:fldChar w:fldCharType="end"/>
            </w:r>
          </w:hyperlink>
        </w:p>
        <w:p w14:paraId="009F4522" w14:textId="67940A57" w:rsidR="00FB7B24" w:rsidRDefault="00FB7B24">
          <w:pPr>
            <w:pStyle w:val="TM3"/>
            <w:rPr>
              <w:rFonts w:eastAsiaTheme="minorEastAsia" w:cstheme="minorBidi"/>
              <w:smallCaps w:val="0"/>
              <w:noProof/>
              <w:kern w:val="2"/>
              <w:sz w:val="24"/>
              <w:szCs w:val="24"/>
              <w:lang w:eastAsia="fr-FR"/>
              <w14:ligatures w14:val="standardContextual"/>
            </w:rPr>
          </w:pPr>
          <w:hyperlink w:anchor="_Toc213247783" w:history="1">
            <w:r w:rsidRPr="00D96B76">
              <w:rPr>
                <w:rStyle w:val="Lienhypertexte"/>
                <w:noProof/>
              </w:rPr>
              <w:t>1.3.</w:t>
            </w:r>
            <w:r>
              <w:rPr>
                <w:rFonts w:eastAsiaTheme="minorEastAsia" w:cstheme="minorBidi"/>
                <w:smallCaps w:val="0"/>
                <w:noProof/>
                <w:kern w:val="2"/>
                <w:sz w:val="24"/>
                <w:szCs w:val="24"/>
                <w:lang w:eastAsia="fr-FR"/>
                <w14:ligatures w14:val="standardContextual"/>
              </w:rPr>
              <w:tab/>
            </w:r>
            <w:r w:rsidRPr="00D96B76">
              <w:rPr>
                <w:rStyle w:val="Lienhypertexte"/>
                <w:noProof/>
              </w:rPr>
              <w:t>Les voyageurs en fauteuil roulant</w:t>
            </w:r>
            <w:r>
              <w:rPr>
                <w:noProof/>
                <w:webHidden/>
              </w:rPr>
              <w:tab/>
            </w:r>
            <w:r>
              <w:rPr>
                <w:noProof/>
                <w:webHidden/>
              </w:rPr>
              <w:fldChar w:fldCharType="begin"/>
            </w:r>
            <w:r>
              <w:rPr>
                <w:noProof/>
                <w:webHidden/>
              </w:rPr>
              <w:instrText xml:space="preserve"> PAGEREF _Toc213247783 \h </w:instrText>
            </w:r>
            <w:r>
              <w:rPr>
                <w:noProof/>
                <w:webHidden/>
              </w:rPr>
            </w:r>
            <w:r>
              <w:rPr>
                <w:noProof/>
                <w:webHidden/>
              </w:rPr>
              <w:fldChar w:fldCharType="separate"/>
            </w:r>
            <w:r w:rsidR="00EC2A44">
              <w:rPr>
                <w:noProof/>
                <w:webHidden/>
              </w:rPr>
              <w:t>104</w:t>
            </w:r>
            <w:r>
              <w:rPr>
                <w:noProof/>
                <w:webHidden/>
              </w:rPr>
              <w:fldChar w:fldCharType="end"/>
            </w:r>
          </w:hyperlink>
        </w:p>
        <w:p w14:paraId="792BD6AE" w14:textId="602E5413"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84" w:history="1">
            <w:r w:rsidRPr="00D96B76">
              <w:rPr>
                <w:rStyle w:val="Lienhypertexte"/>
                <w:rFonts w:cs="Times New Roman (Titres CS)"/>
                <w:noProof/>
              </w:rPr>
              <w:t>2.</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Service ACCÈS PLUS</w:t>
            </w:r>
            <w:r>
              <w:rPr>
                <w:noProof/>
                <w:webHidden/>
              </w:rPr>
              <w:tab/>
            </w:r>
            <w:r>
              <w:rPr>
                <w:noProof/>
                <w:webHidden/>
              </w:rPr>
              <w:fldChar w:fldCharType="begin"/>
            </w:r>
            <w:r>
              <w:rPr>
                <w:noProof/>
                <w:webHidden/>
              </w:rPr>
              <w:instrText xml:space="preserve"> PAGEREF _Toc213247784 \h </w:instrText>
            </w:r>
            <w:r>
              <w:rPr>
                <w:noProof/>
                <w:webHidden/>
              </w:rPr>
            </w:r>
            <w:r>
              <w:rPr>
                <w:noProof/>
                <w:webHidden/>
              </w:rPr>
              <w:fldChar w:fldCharType="separate"/>
            </w:r>
            <w:r w:rsidR="00EC2A44">
              <w:rPr>
                <w:noProof/>
                <w:webHidden/>
              </w:rPr>
              <w:t>106</w:t>
            </w:r>
            <w:r>
              <w:rPr>
                <w:noProof/>
                <w:webHidden/>
              </w:rPr>
              <w:fldChar w:fldCharType="end"/>
            </w:r>
          </w:hyperlink>
        </w:p>
        <w:p w14:paraId="21D7CD4C" w14:textId="2C759D1D" w:rsidR="00FB7B24" w:rsidRDefault="00FB7B24">
          <w:pPr>
            <w:pStyle w:val="TM1"/>
            <w:rPr>
              <w:rFonts w:eastAsiaTheme="minorEastAsia" w:cstheme="minorBidi"/>
              <w:b w:val="0"/>
              <w:bCs w:val="0"/>
              <w:caps w:val="0"/>
              <w:noProof/>
              <w:kern w:val="2"/>
              <w:sz w:val="24"/>
              <w:szCs w:val="24"/>
              <w:u w:val="none"/>
              <w:lang w:eastAsia="fr-FR"/>
              <w14:ligatures w14:val="standardContextual"/>
            </w:rPr>
          </w:pPr>
          <w:hyperlink w:anchor="_Toc213247785" w:history="1">
            <w:r w:rsidRPr="00D96B76">
              <w:rPr>
                <w:rStyle w:val="Lienhypertexte"/>
                <w:rFonts w:cs="Times New Roman (Titres CS)"/>
                <w:noProof/>
              </w:rPr>
              <w:t>Volume 5 – Prestations associées au transport</w:t>
            </w:r>
            <w:r>
              <w:rPr>
                <w:noProof/>
                <w:webHidden/>
              </w:rPr>
              <w:tab/>
            </w:r>
            <w:r>
              <w:rPr>
                <w:noProof/>
                <w:webHidden/>
              </w:rPr>
              <w:fldChar w:fldCharType="begin"/>
            </w:r>
            <w:r>
              <w:rPr>
                <w:noProof/>
                <w:webHidden/>
              </w:rPr>
              <w:instrText xml:space="preserve"> PAGEREF _Toc213247785 \h </w:instrText>
            </w:r>
            <w:r>
              <w:rPr>
                <w:noProof/>
                <w:webHidden/>
              </w:rPr>
            </w:r>
            <w:r>
              <w:rPr>
                <w:noProof/>
                <w:webHidden/>
              </w:rPr>
              <w:fldChar w:fldCharType="separate"/>
            </w:r>
            <w:r w:rsidR="00EC2A44">
              <w:rPr>
                <w:noProof/>
                <w:webHidden/>
              </w:rPr>
              <w:t>107</w:t>
            </w:r>
            <w:r>
              <w:rPr>
                <w:noProof/>
                <w:webHidden/>
              </w:rPr>
              <w:fldChar w:fldCharType="end"/>
            </w:r>
          </w:hyperlink>
        </w:p>
        <w:p w14:paraId="6EEB93D4" w14:textId="5CD13183"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86" w:history="1">
            <w:r w:rsidRPr="00D96B76">
              <w:rPr>
                <w:rStyle w:val="Lienhypertexte"/>
                <w:rFonts w:cs="Times New Roman (Titres CS)"/>
                <w:noProof/>
              </w:rPr>
              <w:t>1.</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Réservations des places assises, des couchettes</w:t>
            </w:r>
            <w:r>
              <w:rPr>
                <w:noProof/>
                <w:webHidden/>
              </w:rPr>
              <w:tab/>
            </w:r>
            <w:r>
              <w:rPr>
                <w:noProof/>
                <w:webHidden/>
              </w:rPr>
              <w:fldChar w:fldCharType="begin"/>
            </w:r>
            <w:r>
              <w:rPr>
                <w:noProof/>
                <w:webHidden/>
              </w:rPr>
              <w:instrText xml:space="preserve"> PAGEREF _Toc213247786 \h </w:instrText>
            </w:r>
            <w:r>
              <w:rPr>
                <w:noProof/>
                <w:webHidden/>
              </w:rPr>
            </w:r>
            <w:r>
              <w:rPr>
                <w:noProof/>
                <w:webHidden/>
              </w:rPr>
              <w:fldChar w:fldCharType="separate"/>
            </w:r>
            <w:r w:rsidR="00EC2A44">
              <w:rPr>
                <w:noProof/>
                <w:webHidden/>
              </w:rPr>
              <w:t>107</w:t>
            </w:r>
            <w:r>
              <w:rPr>
                <w:noProof/>
                <w:webHidden/>
              </w:rPr>
              <w:fldChar w:fldCharType="end"/>
            </w:r>
          </w:hyperlink>
        </w:p>
        <w:p w14:paraId="5E932732" w14:textId="2BFC8E94" w:rsidR="00FB7B24" w:rsidRDefault="00FB7B24">
          <w:pPr>
            <w:pStyle w:val="TM3"/>
            <w:rPr>
              <w:rFonts w:eastAsiaTheme="minorEastAsia" w:cstheme="minorBidi"/>
              <w:smallCaps w:val="0"/>
              <w:noProof/>
              <w:kern w:val="2"/>
              <w:sz w:val="24"/>
              <w:szCs w:val="24"/>
              <w:lang w:eastAsia="fr-FR"/>
              <w14:ligatures w14:val="standardContextual"/>
            </w:rPr>
          </w:pPr>
          <w:hyperlink w:anchor="_Toc213247787" w:history="1">
            <w:r w:rsidRPr="00D96B76">
              <w:rPr>
                <w:rStyle w:val="Lienhypertexte"/>
                <w:noProof/>
              </w:rPr>
              <w:t>1.1.</w:t>
            </w:r>
            <w:r>
              <w:rPr>
                <w:rFonts w:eastAsiaTheme="minorEastAsia" w:cstheme="minorBidi"/>
                <w:smallCaps w:val="0"/>
                <w:noProof/>
                <w:kern w:val="2"/>
                <w:sz w:val="24"/>
                <w:szCs w:val="24"/>
                <w:lang w:eastAsia="fr-FR"/>
                <w14:ligatures w14:val="standardContextual"/>
              </w:rPr>
              <w:tab/>
            </w:r>
            <w:r w:rsidRPr="00D96B76">
              <w:rPr>
                <w:rStyle w:val="Lienhypertexte"/>
                <w:noProof/>
              </w:rPr>
              <w:t>Objet</w:t>
            </w:r>
            <w:r>
              <w:rPr>
                <w:noProof/>
                <w:webHidden/>
              </w:rPr>
              <w:tab/>
            </w:r>
            <w:r>
              <w:rPr>
                <w:noProof/>
                <w:webHidden/>
              </w:rPr>
              <w:fldChar w:fldCharType="begin"/>
            </w:r>
            <w:r>
              <w:rPr>
                <w:noProof/>
                <w:webHidden/>
              </w:rPr>
              <w:instrText xml:space="preserve"> PAGEREF _Toc213247787 \h </w:instrText>
            </w:r>
            <w:r>
              <w:rPr>
                <w:noProof/>
                <w:webHidden/>
              </w:rPr>
            </w:r>
            <w:r>
              <w:rPr>
                <w:noProof/>
                <w:webHidden/>
              </w:rPr>
              <w:fldChar w:fldCharType="separate"/>
            </w:r>
            <w:r w:rsidR="00EC2A44">
              <w:rPr>
                <w:noProof/>
                <w:webHidden/>
              </w:rPr>
              <w:t>107</w:t>
            </w:r>
            <w:r>
              <w:rPr>
                <w:noProof/>
                <w:webHidden/>
              </w:rPr>
              <w:fldChar w:fldCharType="end"/>
            </w:r>
          </w:hyperlink>
        </w:p>
        <w:p w14:paraId="4E539AAE" w14:textId="176E32FD" w:rsidR="00FB7B24" w:rsidRDefault="00FB7B24">
          <w:pPr>
            <w:pStyle w:val="TM3"/>
            <w:rPr>
              <w:rFonts w:eastAsiaTheme="minorEastAsia" w:cstheme="minorBidi"/>
              <w:smallCaps w:val="0"/>
              <w:noProof/>
              <w:kern w:val="2"/>
              <w:sz w:val="24"/>
              <w:szCs w:val="24"/>
              <w:lang w:eastAsia="fr-FR"/>
              <w14:ligatures w14:val="standardContextual"/>
            </w:rPr>
          </w:pPr>
          <w:hyperlink w:anchor="_Toc213247788" w:history="1">
            <w:r w:rsidRPr="00D96B76">
              <w:rPr>
                <w:rStyle w:val="Lienhypertexte"/>
                <w:noProof/>
              </w:rPr>
              <w:t>1.2.</w:t>
            </w:r>
            <w:r>
              <w:rPr>
                <w:rFonts w:eastAsiaTheme="minorEastAsia" w:cstheme="minorBidi"/>
                <w:smallCaps w:val="0"/>
                <w:noProof/>
                <w:kern w:val="2"/>
                <w:sz w:val="24"/>
                <w:szCs w:val="24"/>
                <w:lang w:eastAsia="fr-FR"/>
                <w14:ligatures w14:val="standardContextual"/>
              </w:rPr>
              <w:tab/>
            </w:r>
            <w:r w:rsidRPr="00D96B76">
              <w:rPr>
                <w:rStyle w:val="Lienhypertexte"/>
                <w:noProof/>
              </w:rPr>
              <w:t>Demande pendant l’ouverture de la réservation aux guichets</w:t>
            </w:r>
            <w:r>
              <w:rPr>
                <w:noProof/>
                <w:webHidden/>
              </w:rPr>
              <w:tab/>
            </w:r>
            <w:r>
              <w:rPr>
                <w:noProof/>
                <w:webHidden/>
              </w:rPr>
              <w:fldChar w:fldCharType="begin"/>
            </w:r>
            <w:r>
              <w:rPr>
                <w:noProof/>
                <w:webHidden/>
              </w:rPr>
              <w:instrText xml:space="preserve"> PAGEREF _Toc213247788 \h </w:instrText>
            </w:r>
            <w:r>
              <w:rPr>
                <w:noProof/>
                <w:webHidden/>
              </w:rPr>
            </w:r>
            <w:r>
              <w:rPr>
                <w:noProof/>
                <w:webHidden/>
              </w:rPr>
              <w:fldChar w:fldCharType="separate"/>
            </w:r>
            <w:r w:rsidR="00EC2A44">
              <w:rPr>
                <w:noProof/>
                <w:webHidden/>
              </w:rPr>
              <w:t>108</w:t>
            </w:r>
            <w:r>
              <w:rPr>
                <w:noProof/>
                <w:webHidden/>
              </w:rPr>
              <w:fldChar w:fldCharType="end"/>
            </w:r>
          </w:hyperlink>
        </w:p>
        <w:p w14:paraId="7861E62A" w14:textId="0DB7B897" w:rsidR="00FB7B24" w:rsidRDefault="00FB7B24">
          <w:pPr>
            <w:pStyle w:val="TM3"/>
            <w:rPr>
              <w:rFonts w:eastAsiaTheme="minorEastAsia" w:cstheme="minorBidi"/>
              <w:smallCaps w:val="0"/>
              <w:noProof/>
              <w:kern w:val="2"/>
              <w:sz w:val="24"/>
              <w:szCs w:val="24"/>
              <w:lang w:eastAsia="fr-FR"/>
              <w14:ligatures w14:val="standardContextual"/>
            </w:rPr>
          </w:pPr>
          <w:hyperlink w:anchor="_Toc213247789" w:history="1">
            <w:r w:rsidRPr="00D96B76">
              <w:rPr>
                <w:rStyle w:val="Lienhypertexte"/>
                <w:noProof/>
              </w:rPr>
              <w:t>1.3.</w:t>
            </w:r>
            <w:r>
              <w:rPr>
                <w:rFonts w:eastAsiaTheme="minorEastAsia" w:cstheme="minorBidi"/>
                <w:smallCaps w:val="0"/>
                <w:noProof/>
                <w:kern w:val="2"/>
                <w:sz w:val="24"/>
                <w:szCs w:val="24"/>
                <w:lang w:eastAsia="fr-FR"/>
                <w14:ligatures w14:val="standardContextual"/>
              </w:rPr>
              <w:tab/>
            </w:r>
            <w:r w:rsidRPr="00D96B76">
              <w:rPr>
                <w:rStyle w:val="Lienhypertexte"/>
                <w:noProof/>
              </w:rPr>
              <w:t>Conditions d'utilisation des titres de transport comportant une réservation</w:t>
            </w:r>
            <w:r>
              <w:rPr>
                <w:noProof/>
                <w:webHidden/>
              </w:rPr>
              <w:tab/>
            </w:r>
            <w:r>
              <w:rPr>
                <w:noProof/>
                <w:webHidden/>
              </w:rPr>
              <w:fldChar w:fldCharType="begin"/>
            </w:r>
            <w:r>
              <w:rPr>
                <w:noProof/>
                <w:webHidden/>
              </w:rPr>
              <w:instrText xml:space="preserve"> PAGEREF _Toc213247789 \h </w:instrText>
            </w:r>
            <w:r>
              <w:rPr>
                <w:noProof/>
                <w:webHidden/>
              </w:rPr>
            </w:r>
            <w:r>
              <w:rPr>
                <w:noProof/>
                <w:webHidden/>
              </w:rPr>
              <w:fldChar w:fldCharType="separate"/>
            </w:r>
            <w:r w:rsidR="00EC2A44">
              <w:rPr>
                <w:noProof/>
                <w:webHidden/>
              </w:rPr>
              <w:t>108</w:t>
            </w:r>
            <w:r>
              <w:rPr>
                <w:noProof/>
                <w:webHidden/>
              </w:rPr>
              <w:fldChar w:fldCharType="end"/>
            </w:r>
          </w:hyperlink>
        </w:p>
        <w:p w14:paraId="5EC7DB1B" w14:textId="65170F34" w:rsidR="00FB7B24" w:rsidRDefault="00FB7B24">
          <w:pPr>
            <w:pStyle w:val="TM3"/>
            <w:rPr>
              <w:rFonts w:eastAsiaTheme="minorEastAsia" w:cstheme="minorBidi"/>
              <w:smallCaps w:val="0"/>
              <w:noProof/>
              <w:kern w:val="2"/>
              <w:sz w:val="24"/>
              <w:szCs w:val="24"/>
              <w:lang w:eastAsia="fr-FR"/>
              <w14:ligatures w14:val="standardContextual"/>
            </w:rPr>
          </w:pPr>
          <w:hyperlink w:anchor="_Toc213247790" w:history="1">
            <w:r w:rsidRPr="00D96B76">
              <w:rPr>
                <w:rStyle w:val="Lienhypertexte"/>
                <w:noProof/>
              </w:rPr>
              <w:t>1.4.</w:t>
            </w:r>
            <w:r>
              <w:rPr>
                <w:rFonts w:eastAsiaTheme="minorEastAsia" w:cstheme="minorBidi"/>
                <w:smallCaps w:val="0"/>
                <w:noProof/>
                <w:kern w:val="2"/>
                <w:sz w:val="24"/>
                <w:szCs w:val="24"/>
                <w:lang w:eastAsia="fr-FR"/>
                <w14:ligatures w14:val="standardContextual"/>
              </w:rPr>
              <w:tab/>
            </w:r>
            <w:r w:rsidRPr="00D96B76">
              <w:rPr>
                <w:rStyle w:val="Lienhypertexte"/>
                <w:noProof/>
              </w:rPr>
              <w:t>Occupation de places couchées par des enfants</w:t>
            </w:r>
            <w:r>
              <w:rPr>
                <w:noProof/>
                <w:webHidden/>
              </w:rPr>
              <w:tab/>
            </w:r>
            <w:r>
              <w:rPr>
                <w:noProof/>
                <w:webHidden/>
              </w:rPr>
              <w:fldChar w:fldCharType="begin"/>
            </w:r>
            <w:r>
              <w:rPr>
                <w:noProof/>
                <w:webHidden/>
              </w:rPr>
              <w:instrText xml:space="preserve"> PAGEREF _Toc213247790 \h </w:instrText>
            </w:r>
            <w:r>
              <w:rPr>
                <w:noProof/>
                <w:webHidden/>
              </w:rPr>
            </w:r>
            <w:r>
              <w:rPr>
                <w:noProof/>
                <w:webHidden/>
              </w:rPr>
              <w:fldChar w:fldCharType="separate"/>
            </w:r>
            <w:r w:rsidR="00EC2A44">
              <w:rPr>
                <w:noProof/>
                <w:webHidden/>
              </w:rPr>
              <w:t>109</w:t>
            </w:r>
            <w:r>
              <w:rPr>
                <w:noProof/>
                <w:webHidden/>
              </w:rPr>
              <w:fldChar w:fldCharType="end"/>
            </w:r>
          </w:hyperlink>
        </w:p>
        <w:p w14:paraId="342D92C5" w14:textId="1D1939F7" w:rsidR="00FB7B24" w:rsidRDefault="00FB7B24">
          <w:pPr>
            <w:pStyle w:val="TM3"/>
            <w:rPr>
              <w:rFonts w:eastAsiaTheme="minorEastAsia" w:cstheme="minorBidi"/>
              <w:smallCaps w:val="0"/>
              <w:noProof/>
              <w:kern w:val="2"/>
              <w:sz w:val="24"/>
              <w:szCs w:val="24"/>
              <w:lang w:eastAsia="fr-FR"/>
              <w14:ligatures w14:val="standardContextual"/>
            </w:rPr>
          </w:pPr>
          <w:hyperlink w:anchor="_Toc213247791" w:history="1">
            <w:r w:rsidRPr="00D96B76">
              <w:rPr>
                <w:rStyle w:val="Lienhypertexte"/>
                <w:noProof/>
              </w:rPr>
              <w:t>1.5.</w:t>
            </w:r>
            <w:r>
              <w:rPr>
                <w:rFonts w:eastAsiaTheme="minorEastAsia" w:cstheme="minorBidi"/>
                <w:smallCaps w:val="0"/>
                <w:noProof/>
                <w:kern w:val="2"/>
                <w:sz w:val="24"/>
                <w:szCs w:val="24"/>
                <w:lang w:eastAsia="fr-FR"/>
                <w14:ligatures w14:val="standardContextual"/>
              </w:rPr>
              <w:tab/>
            </w:r>
            <w:r w:rsidRPr="00D96B76">
              <w:rPr>
                <w:rStyle w:val="Lienhypertexte"/>
                <w:noProof/>
              </w:rPr>
              <w:t>Espace privatif en couchettes dans les trains de nuit nationaux</w:t>
            </w:r>
            <w:r>
              <w:rPr>
                <w:noProof/>
                <w:webHidden/>
              </w:rPr>
              <w:tab/>
            </w:r>
            <w:r>
              <w:rPr>
                <w:noProof/>
                <w:webHidden/>
              </w:rPr>
              <w:fldChar w:fldCharType="begin"/>
            </w:r>
            <w:r>
              <w:rPr>
                <w:noProof/>
                <w:webHidden/>
              </w:rPr>
              <w:instrText xml:space="preserve"> PAGEREF _Toc213247791 \h </w:instrText>
            </w:r>
            <w:r>
              <w:rPr>
                <w:noProof/>
                <w:webHidden/>
              </w:rPr>
            </w:r>
            <w:r>
              <w:rPr>
                <w:noProof/>
                <w:webHidden/>
              </w:rPr>
              <w:fldChar w:fldCharType="separate"/>
            </w:r>
            <w:r w:rsidR="00EC2A44">
              <w:rPr>
                <w:noProof/>
                <w:webHidden/>
              </w:rPr>
              <w:t>109</w:t>
            </w:r>
            <w:r>
              <w:rPr>
                <w:noProof/>
                <w:webHidden/>
              </w:rPr>
              <w:fldChar w:fldCharType="end"/>
            </w:r>
          </w:hyperlink>
        </w:p>
        <w:p w14:paraId="536461FD" w14:textId="5BD50310"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92" w:history="1">
            <w:r w:rsidRPr="00D96B76">
              <w:rPr>
                <w:rStyle w:val="Lienhypertexte"/>
                <w:rFonts w:cs="Times New Roman (Titres CS)"/>
                <w:noProof/>
              </w:rPr>
              <w:t>2.</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Service Junior &amp; Cie</w:t>
            </w:r>
            <w:r>
              <w:rPr>
                <w:noProof/>
                <w:webHidden/>
              </w:rPr>
              <w:tab/>
            </w:r>
            <w:r>
              <w:rPr>
                <w:noProof/>
                <w:webHidden/>
              </w:rPr>
              <w:fldChar w:fldCharType="begin"/>
            </w:r>
            <w:r>
              <w:rPr>
                <w:noProof/>
                <w:webHidden/>
              </w:rPr>
              <w:instrText xml:space="preserve"> PAGEREF _Toc213247792 \h </w:instrText>
            </w:r>
            <w:r>
              <w:rPr>
                <w:noProof/>
                <w:webHidden/>
              </w:rPr>
            </w:r>
            <w:r>
              <w:rPr>
                <w:noProof/>
                <w:webHidden/>
              </w:rPr>
              <w:fldChar w:fldCharType="separate"/>
            </w:r>
            <w:r w:rsidR="00EC2A44">
              <w:rPr>
                <w:noProof/>
                <w:webHidden/>
              </w:rPr>
              <w:t>109</w:t>
            </w:r>
            <w:r>
              <w:rPr>
                <w:noProof/>
                <w:webHidden/>
              </w:rPr>
              <w:fldChar w:fldCharType="end"/>
            </w:r>
          </w:hyperlink>
        </w:p>
        <w:p w14:paraId="4D0FF942" w14:textId="4FF879E3"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93" w:history="1">
            <w:r w:rsidRPr="00D96B76">
              <w:rPr>
                <w:rStyle w:val="Lienhypertexte"/>
                <w:rFonts w:cs="Times New Roman (Titres CS)"/>
                <w:noProof/>
              </w:rPr>
              <w:t>3.</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Chiens et autres petits animaux domestiques accompagnant les voyageurs</w:t>
            </w:r>
            <w:r>
              <w:rPr>
                <w:noProof/>
                <w:webHidden/>
              </w:rPr>
              <w:tab/>
            </w:r>
            <w:r>
              <w:rPr>
                <w:noProof/>
                <w:webHidden/>
              </w:rPr>
              <w:fldChar w:fldCharType="begin"/>
            </w:r>
            <w:r>
              <w:rPr>
                <w:noProof/>
                <w:webHidden/>
              </w:rPr>
              <w:instrText xml:space="preserve"> PAGEREF _Toc213247793 \h </w:instrText>
            </w:r>
            <w:r>
              <w:rPr>
                <w:noProof/>
                <w:webHidden/>
              </w:rPr>
            </w:r>
            <w:r>
              <w:rPr>
                <w:noProof/>
                <w:webHidden/>
              </w:rPr>
              <w:fldChar w:fldCharType="separate"/>
            </w:r>
            <w:r w:rsidR="00EC2A44">
              <w:rPr>
                <w:noProof/>
                <w:webHidden/>
              </w:rPr>
              <w:t>109</w:t>
            </w:r>
            <w:r>
              <w:rPr>
                <w:noProof/>
                <w:webHidden/>
              </w:rPr>
              <w:fldChar w:fldCharType="end"/>
            </w:r>
          </w:hyperlink>
        </w:p>
        <w:p w14:paraId="78DA245A" w14:textId="748A5178" w:rsidR="00FB7B24" w:rsidRDefault="00FB7B24">
          <w:pPr>
            <w:pStyle w:val="TM3"/>
            <w:rPr>
              <w:rFonts w:eastAsiaTheme="minorEastAsia" w:cstheme="minorBidi"/>
              <w:smallCaps w:val="0"/>
              <w:noProof/>
              <w:kern w:val="2"/>
              <w:sz w:val="24"/>
              <w:szCs w:val="24"/>
              <w:lang w:eastAsia="fr-FR"/>
              <w14:ligatures w14:val="standardContextual"/>
            </w:rPr>
          </w:pPr>
          <w:hyperlink w:anchor="_Toc213247794" w:history="1">
            <w:r w:rsidRPr="00D96B76">
              <w:rPr>
                <w:rStyle w:val="Lienhypertexte"/>
                <w:noProof/>
              </w:rPr>
              <w:t>3.1.</w:t>
            </w:r>
            <w:r>
              <w:rPr>
                <w:rFonts w:eastAsiaTheme="minorEastAsia" w:cstheme="minorBidi"/>
                <w:smallCaps w:val="0"/>
                <w:noProof/>
                <w:kern w:val="2"/>
                <w:sz w:val="24"/>
                <w:szCs w:val="24"/>
                <w:lang w:eastAsia="fr-FR"/>
                <w14:ligatures w14:val="standardContextual"/>
              </w:rPr>
              <w:tab/>
            </w:r>
            <w:r w:rsidRPr="00D96B76">
              <w:rPr>
                <w:rStyle w:val="Lienhypertexte"/>
                <w:noProof/>
              </w:rPr>
              <w:t>Conditions d'admission</w:t>
            </w:r>
            <w:r>
              <w:rPr>
                <w:noProof/>
                <w:webHidden/>
              </w:rPr>
              <w:tab/>
            </w:r>
            <w:r>
              <w:rPr>
                <w:noProof/>
                <w:webHidden/>
              </w:rPr>
              <w:fldChar w:fldCharType="begin"/>
            </w:r>
            <w:r>
              <w:rPr>
                <w:noProof/>
                <w:webHidden/>
              </w:rPr>
              <w:instrText xml:space="preserve"> PAGEREF _Toc213247794 \h </w:instrText>
            </w:r>
            <w:r>
              <w:rPr>
                <w:noProof/>
                <w:webHidden/>
              </w:rPr>
            </w:r>
            <w:r>
              <w:rPr>
                <w:noProof/>
                <w:webHidden/>
              </w:rPr>
              <w:fldChar w:fldCharType="separate"/>
            </w:r>
            <w:r w:rsidR="00EC2A44">
              <w:rPr>
                <w:noProof/>
                <w:webHidden/>
              </w:rPr>
              <w:t>109</w:t>
            </w:r>
            <w:r>
              <w:rPr>
                <w:noProof/>
                <w:webHidden/>
              </w:rPr>
              <w:fldChar w:fldCharType="end"/>
            </w:r>
          </w:hyperlink>
        </w:p>
        <w:p w14:paraId="63B1868E" w14:textId="18D9511B" w:rsidR="00FB7B24" w:rsidRDefault="00FB7B24">
          <w:pPr>
            <w:pStyle w:val="TM3"/>
            <w:rPr>
              <w:rFonts w:eastAsiaTheme="minorEastAsia" w:cstheme="minorBidi"/>
              <w:smallCaps w:val="0"/>
              <w:noProof/>
              <w:kern w:val="2"/>
              <w:sz w:val="24"/>
              <w:szCs w:val="24"/>
              <w:lang w:eastAsia="fr-FR"/>
              <w14:ligatures w14:val="standardContextual"/>
            </w:rPr>
          </w:pPr>
          <w:hyperlink w:anchor="_Toc213247795" w:history="1">
            <w:r w:rsidRPr="00D96B76">
              <w:rPr>
                <w:rStyle w:val="Lienhypertexte"/>
                <w:noProof/>
              </w:rPr>
              <w:t>3.2.</w:t>
            </w:r>
            <w:r>
              <w:rPr>
                <w:rFonts w:eastAsiaTheme="minorEastAsia" w:cstheme="minorBidi"/>
                <w:smallCaps w:val="0"/>
                <w:noProof/>
                <w:kern w:val="2"/>
                <w:sz w:val="24"/>
                <w:szCs w:val="24"/>
                <w:lang w:eastAsia="fr-FR"/>
                <w14:ligatures w14:val="standardContextual"/>
              </w:rPr>
              <w:tab/>
            </w:r>
            <w:r w:rsidRPr="00D96B76">
              <w:rPr>
                <w:rStyle w:val="Lienhypertexte"/>
                <w:noProof/>
              </w:rPr>
              <w:t>Conditions de vente et d’après-vente du service de transport des animaux domestiques</w:t>
            </w:r>
            <w:r>
              <w:rPr>
                <w:noProof/>
                <w:webHidden/>
              </w:rPr>
              <w:tab/>
            </w:r>
            <w:r>
              <w:rPr>
                <w:noProof/>
                <w:webHidden/>
              </w:rPr>
              <w:fldChar w:fldCharType="begin"/>
            </w:r>
            <w:r>
              <w:rPr>
                <w:noProof/>
                <w:webHidden/>
              </w:rPr>
              <w:instrText xml:space="preserve"> PAGEREF _Toc213247795 \h </w:instrText>
            </w:r>
            <w:r>
              <w:rPr>
                <w:noProof/>
                <w:webHidden/>
              </w:rPr>
            </w:r>
            <w:r>
              <w:rPr>
                <w:noProof/>
                <w:webHidden/>
              </w:rPr>
              <w:fldChar w:fldCharType="separate"/>
            </w:r>
            <w:r w:rsidR="00EC2A44">
              <w:rPr>
                <w:noProof/>
                <w:webHidden/>
              </w:rPr>
              <w:t>111</w:t>
            </w:r>
            <w:r>
              <w:rPr>
                <w:noProof/>
                <w:webHidden/>
              </w:rPr>
              <w:fldChar w:fldCharType="end"/>
            </w:r>
          </w:hyperlink>
        </w:p>
        <w:p w14:paraId="2C83EB26" w14:textId="4F95B6F3"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96" w:history="1">
            <w:r w:rsidRPr="00D96B76">
              <w:rPr>
                <w:rStyle w:val="Lienhypertexte"/>
                <w:rFonts w:cs="Times New Roman (Titres CS)"/>
                <w:noProof/>
              </w:rPr>
              <w:t>4.</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Service Mes Bagages</w:t>
            </w:r>
            <w:r>
              <w:rPr>
                <w:noProof/>
                <w:webHidden/>
              </w:rPr>
              <w:tab/>
            </w:r>
            <w:r>
              <w:rPr>
                <w:noProof/>
                <w:webHidden/>
              </w:rPr>
              <w:fldChar w:fldCharType="begin"/>
            </w:r>
            <w:r>
              <w:rPr>
                <w:noProof/>
                <w:webHidden/>
              </w:rPr>
              <w:instrText xml:space="preserve"> PAGEREF _Toc213247796 \h </w:instrText>
            </w:r>
            <w:r>
              <w:rPr>
                <w:noProof/>
                <w:webHidden/>
              </w:rPr>
            </w:r>
            <w:r>
              <w:rPr>
                <w:noProof/>
                <w:webHidden/>
              </w:rPr>
              <w:fldChar w:fldCharType="separate"/>
            </w:r>
            <w:r w:rsidR="00EC2A44">
              <w:rPr>
                <w:noProof/>
                <w:webHidden/>
              </w:rPr>
              <w:t>111</w:t>
            </w:r>
            <w:r>
              <w:rPr>
                <w:noProof/>
                <w:webHidden/>
              </w:rPr>
              <w:fldChar w:fldCharType="end"/>
            </w:r>
          </w:hyperlink>
        </w:p>
        <w:p w14:paraId="5BE0EA6B" w14:textId="19D0AC62" w:rsidR="00FB7B24" w:rsidRDefault="00FB7B24">
          <w:pPr>
            <w:pStyle w:val="TM1"/>
            <w:rPr>
              <w:rFonts w:eastAsiaTheme="minorEastAsia" w:cstheme="minorBidi"/>
              <w:b w:val="0"/>
              <w:bCs w:val="0"/>
              <w:caps w:val="0"/>
              <w:noProof/>
              <w:kern w:val="2"/>
              <w:sz w:val="24"/>
              <w:szCs w:val="24"/>
              <w:u w:val="none"/>
              <w:lang w:eastAsia="fr-FR"/>
              <w14:ligatures w14:val="standardContextual"/>
            </w:rPr>
          </w:pPr>
          <w:hyperlink w:anchor="_Toc213247797" w:history="1">
            <w:r w:rsidRPr="00D96B76">
              <w:rPr>
                <w:rStyle w:val="Lienhypertexte"/>
                <w:rFonts w:cs="Times New Roman (Titres CS)"/>
                <w:noProof/>
              </w:rPr>
              <w:t>Volume 6 – Recueil des prix</w:t>
            </w:r>
            <w:r>
              <w:rPr>
                <w:noProof/>
                <w:webHidden/>
              </w:rPr>
              <w:tab/>
            </w:r>
            <w:r>
              <w:rPr>
                <w:noProof/>
                <w:webHidden/>
              </w:rPr>
              <w:fldChar w:fldCharType="begin"/>
            </w:r>
            <w:r>
              <w:rPr>
                <w:noProof/>
                <w:webHidden/>
              </w:rPr>
              <w:instrText xml:space="preserve"> PAGEREF _Toc213247797 \h </w:instrText>
            </w:r>
            <w:r>
              <w:rPr>
                <w:noProof/>
                <w:webHidden/>
              </w:rPr>
            </w:r>
            <w:r>
              <w:rPr>
                <w:noProof/>
                <w:webHidden/>
              </w:rPr>
              <w:fldChar w:fldCharType="separate"/>
            </w:r>
            <w:r w:rsidR="00EC2A44">
              <w:rPr>
                <w:noProof/>
                <w:webHidden/>
              </w:rPr>
              <w:t>112</w:t>
            </w:r>
            <w:r>
              <w:rPr>
                <w:noProof/>
                <w:webHidden/>
              </w:rPr>
              <w:fldChar w:fldCharType="end"/>
            </w:r>
          </w:hyperlink>
        </w:p>
        <w:p w14:paraId="5E8DEE00" w14:textId="2F5C3359"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798" w:history="1">
            <w:r w:rsidRPr="00D96B76">
              <w:rPr>
                <w:rStyle w:val="Lienhypertexte"/>
                <w:rFonts w:cs="Times New Roman (Titres CS)"/>
                <w:noProof/>
              </w:rPr>
              <w:t>1.</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Formation des prix</w:t>
            </w:r>
            <w:r>
              <w:rPr>
                <w:noProof/>
                <w:webHidden/>
              </w:rPr>
              <w:tab/>
            </w:r>
            <w:r>
              <w:rPr>
                <w:noProof/>
                <w:webHidden/>
              </w:rPr>
              <w:fldChar w:fldCharType="begin"/>
            </w:r>
            <w:r>
              <w:rPr>
                <w:noProof/>
                <w:webHidden/>
              </w:rPr>
              <w:instrText xml:space="preserve"> PAGEREF _Toc213247798 \h </w:instrText>
            </w:r>
            <w:r>
              <w:rPr>
                <w:noProof/>
                <w:webHidden/>
              </w:rPr>
            </w:r>
            <w:r>
              <w:rPr>
                <w:noProof/>
                <w:webHidden/>
              </w:rPr>
              <w:fldChar w:fldCharType="separate"/>
            </w:r>
            <w:r w:rsidR="00EC2A44">
              <w:rPr>
                <w:noProof/>
                <w:webHidden/>
              </w:rPr>
              <w:t>112</w:t>
            </w:r>
            <w:r>
              <w:rPr>
                <w:noProof/>
                <w:webHidden/>
              </w:rPr>
              <w:fldChar w:fldCharType="end"/>
            </w:r>
          </w:hyperlink>
        </w:p>
        <w:p w14:paraId="05F05BC2" w14:textId="244EE9D5" w:rsidR="00FB7B24" w:rsidRDefault="00FB7B24">
          <w:pPr>
            <w:pStyle w:val="TM3"/>
            <w:rPr>
              <w:rFonts w:eastAsiaTheme="minorEastAsia" w:cstheme="minorBidi"/>
              <w:smallCaps w:val="0"/>
              <w:noProof/>
              <w:kern w:val="2"/>
              <w:sz w:val="24"/>
              <w:szCs w:val="24"/>
              <w:lang w:eastAsia="fr-FR"/>
              <w14:ligatures w14:val="standardContextual"/>
            </w:rPr>
          </w:pPr>
          <w:hyperlink w:anchor="_Toc213247799" w:history="1">
            <w:r w:rsidRPr="00D96B76">
              <w:rPr>
                <w:rStyle w:val="Lienhypertexte"/>
                <w:noProof/>
              </w:rPr>
              <w:t>1.1.</w:t>
            </w:r>
            <w:r>
              <w:rPr>
                <w:rFonts w:eastAsiaTheme="minorEastAsia" w:cstheme="minorBidi"/>
                <w:smallCaps w:val="0"/>
                <w:noProof/>
                <w:kern w:val="2"/>
                <w:sz w:val="24"/>
                <w:szCs w:val="24"/>
                <w:lang w:eastAsia="fr-FR"/>
                <w14:ligatures w14:val="standardContextual"/>
              </w:rPr>
              <w:tab/>
            </w:r>
            <w:r w:rsidRPr="00D96B76">
              <w:rPr>
                <w:rStyle w:val="Lienhypertexte"/>
                <w:noProof/>
              </w:rPr>
              <w:t>Prix de base général</w:t>
            </w:r>
            <w:r>
              <w:rPr>
                <w:noProof/>
                <w:webHidden/>
              </w:rPr>
              <w:tab/>
            </w:r>
            <w:r>
              <w:rPr>
                <w:noProof/>
                <w:webHidden/>
              </w:rPr>
              <w:fldChar w:fldCharType="begin"/>
            </w:r>
            <w:r>
              <w:rPr>
                <w:noProof/>
                <w:webHidden/>
              </w:rPr>
              <w:instrText xml:space="preserve"> PAGEREF _Toc213247799 \h </w:instrText>
            </w:r>
            <w:r>
              <w:rPr>
                <w:noProof/>
                <w:webHidden/>
              </w:rPr>
            </w:r>
            <w:r>
              <w:rPr>
                <w:noProof/>
                <w:webHidden/>
              </w:rPr>
              <w:fldChar w:fldCharType="separate"/>
            </w:r>
            <w:r w:rsidR="00EC2A44">
              <w:rPr>
                <w:noProof/>
                <w:webHidden/>
              </w:rPr>
              <w:t>112</w:t>
            </w:r>
            <w:r>
              <w:rPr>
                <w:noProof/>
                <w:webHidden/>
              </w:rPr>
              <w:fldChar w:fldCharType="end"/>
            </w:r>
          </w:hyperlink>
        </w:p>
        <w:p w14:paraId="70FCC836" w14:textId="367A6717" w:rsidR="00FB7B24" w:rsidRDefault="00FB7B24">
          <w:pPr>
            <w:pStyle w:val="TM3"/>
            <w:rPr>
              <w:rFonts w:eastAsiaTheme="minorEastAsia" w:cstheme="minorBidi"/>
              <w:smallCaps w:val="0"/>
              <w:noProof/>
              <w:kern w:val="2"/>
              <w:sz w:val="24"/>
              <w:szCs w:val="24"/>
              <w:lang w:eastAsia="fr-FR"/>
              <w14:ligatures w14:val="standardContextual"/>
            </w:rPr>
          </w:pPr>
          <w:hyperlink w:anchor="_Toc213247800" w:history="1">
            <w:r w:rsidRPr="00D96B76">
              <w:rPr>
                <w:rStyle w:val="Lienhypertexte"/>
                <w:noProof/>
              </w:rPr>
              <w:t>1.2.</w:t>
            </w:r>
            <w:r>
              <w:rPr>
                <w:rFonts w:eastAsiaTheme="minorEastAsia" w:cstheme="minorBidi"/>
                <w:smallCaps w:val="0"/>
                <w:noProof/>
                <w:kern w:val="2"/>
                <w:sz w:val="24"/>
                <w:szCs w:val="24"/>
                <w:lang w:eastAsia="fr-FR"/>
                <w14:ligatures w14:val="standardContextual"/>
              </w:rPr>
              <w:tab/>
            </w:r>
            <w:r w:rsidRPr="00D96B76">
              <w:rPr>
                <w:rStyle w:val="Lienhypertexte"/>
                <w:noProof/>
              </w:rPr>
              <w:t>Prix particuliers</w:t>
            </w:r>
            <w:r>
              <w:rPr>
                <w:noProof/>
                <w:webHidden/>
              </w:rPr>
              <w:tab/>
            </w:r>
            <w:r>
              <w:rPr>
                <w:noProof/>
                <w:webHidden/>
              </w:rPr>
              <w:fldChar w:fldCharType="begin"/>
            </w:r>
            <w:r>
              <w:rPr>
                <w:noProof/>
                <w:webHidden/>
              </w:rPr>
              <w:instrText xml:space="preserve"> PAGEREF _Toc213247800 \h </w:instrText>
            </w:r>
            <w:r>
              <w:rPr>
                <w:noProof/>
                <w:webHidden/>
              </w:rPr>
            </w:r>
            <w:r>
              <w:rPr>
                <w:noProof/>
                <w:webHidden/>
              </w:rPr>
              <w:fldChar w:fldCharType="separate"/>
            </w:r>
            <w:r w:rsidR="00EC2A44">
              <w:rPr>
                <w:noProof/>
                <w:webHidden/>
              </w:rPr>
              <w:t>112</w:t>
            </w:r>
            <w:r>
              <w:rPr>
                <w:noProof/>
                <w:webHidden/>
              </w:rPr>
              <w:fldChar w:fldCharType="end"/>
            </w:r>
          </w:hyperlink>
        </w:p>
        <w:p w14:paraId="2C99BC4D" w14:textId="58F21BE4" w:rsidR="00FB7B24" w:rsidRDefault="00FB7B24">
          <w:pPr>
            <w:pStyle w:val="TM3"/>
            <w:rPr>
              <w:rFonts w:eastAsiaTheme="minorEastAsia" w:cstheme="minorBidi"/>
              <w:smallCaps w:val="0"/>
              <w:noProof/>
              <w:kern w:val="2"/>
              <w:sz w:val="24"/>
              <w:szCs w:val="24"/>
              <w:lang w:eastAsia="fr-FR"/>
              <w14:ligatures w14:val="standardContextual"/>
            </w:rPr>
          </w:pPr>
          <w:hyperlink w:anchor="_Toc213247801" w:history="1">
            <w:r w:rsidRPr="00D96B76">
              <w:rPr>
                <w:rStyle w:val="Lienhypertexte"/>
                <w:noProof/>
              </w:rPr>
              <w:t>1.3.</w:t>
            </w:r>
            <w:r>
              <w:rPr>
                <w:rFonts w:eastAsiaTheme="minorEastAsia" w:cstheme="minorBidi"/>
                <w:smallCaps w:val="0"/>
                <w:noProof/>
                <w:kern w:val="2"/>
                <w:sz w:val="24"/>
                <w:szCs w:val="24"/>
                <w:lang w:eastAsia="fr-FR"/>
                <w14:ligatures w14:val="standardContextual"/>
              </w:rPr>
              <w:tab/>
            </w:r>
            <w:r w:rsidRPr="00D96B76">
              <w:rPr>
                <w:rStyle w:val="Lienhypertexte"/>
                <w:noProof/>
              </w:rPr>
              <w:t>Prix spécifiques</w:t>
            </w:r>
            <w:r>
              <w:rPr>
                <w:noProof/>
                <w:webHidden/>
              </w:rPr>
              <w:tab/>
            </w:r>
            <w:r>
              <w:rPr>
                <w:noProof/>
                <w:webHidden/>
              </w:rPr>
              <w:fldChar w:fldCharType="begin"/>
            </w:r>
            <w:r>
              <w:rPr>
                <w:noProof/>
                <w:webHidden/>
              </w:rPr>
              <w:instrText xml:space="preserve"> PAGEREF _Toc213247801 \h </w:instrText>
            </w:r>
            <w:r>
              <w:rPr>
                <w:noProof/>
                <w:webHidden/>
              </w:rPr>
            </w:r>
            <w:r>
              <w:rPr>
                <w:noProof/>
                <w:webHidden/>
              </w:rPr>
              <w:fldChar w:fldCharType="separate"/>
            </w:r>
            <w:r w:rsidR="00EC2A44">
              <w:rPr>
                <w:noProof/>
                <w:webHidden/>
              </w:rPr>
              <w:t>114</w:t>
            </w:r>
            <w:r>
              <w:rPr>
                <w:noProof/>
                <w:webHidden/>
              </w:rPr>
              <w:fldChar w:fldCharType="end"/>
            </w:r>
          </w:hyperlink>
        </w:p>
        <w:p w14:paraId="20D9930B" w14:textId="2DC24557" w:rsidR="00FB7B24" w:rsidRDefault="00FB7B24">
          <w:pPr>
            <w:pStyle w:val="TM3"/>
            <w:rPr>
              <w:rFonts w:eastAsiaTheme="minorEastAsia" w:cstheme="minorBidi"/>
              <w:smallCaps w:val="0"/>
              <w:noProof/>
              <w:kern w:val="2"/>
              <w:sz w:val="24"/>
              <w:szCs w:val="24"/>
              <w:lang w:eastAsia="fr-FR"/>
              <w14:ligatures w14:val="standardContextual"/>
            </w:rPr>
          </w:pPr>
          <w:hyperlink w:anchor="_Toc213247802" w:history="1">
            <w:r w:rsidRPr="00D96B76">
              <w:rPr>
                <w:rStyle w:val="Lienhypertexte"/>
                <w:noProof/>
              </w:rPr>
              <w:t>1.4.</w:t>
            </w:r>
            <w:r>
              <w:rPr>
                <w:rFonts w:eastAsiaTheme="minorEastAsia" w:cstheme="minorBidi"/>
                <w:smallCaps w:val="0"/>
                <w:noProof/>
                <w:kern w:val="2"/>
                <w:sz w:val="24"/>
                <w:szCs w:val="24"/>
                <w:lang w:eastAsia="fr-FR"/>
                <w14:ligatures w14:val="standardContextual"/>
              </w:rPr>
              <w:tab/>
            </w:r>
            <w:r w:rsidRPr="00D96B76">
              <w:rPr>
                <w:rStyle w:val="Lienhypertexte"/>
                <w:noProof/>
              </w:rPr>
              <w:t>Réservation des places</w:t>
            </w:r>
            <w:r>
              <w:rPr>
                <w:noProof/>
                <w:webHidden/>
              </w:rPr>
              <w:tab/>
            </w:r>
            <w:r>
              <w:rPr>
                <w:noProof/>
                <w:webHidden/>
              </w:rPr>
              <w:fldChar w:fldCharType="begin"/>
            </w:r>
            <w:r>
              <w:rPr>
                <w:noProof/>
                <w:webHidden/>
              </w:rPr>
              <w:instrText xml:space="preserve"> PAGEREF _Toc213247802 \h </w:instrText>
            </w:r>
            <w:r>
              <w:rPr>
                <w:noProof/>
                <w:webHidden/>
              </w:rPr>
            </w:r>
            <w:r>
              <w:rPr>
                <w:noProof/>
                <w:webHidden/>
              </w:rPr>
              <w:fldChar w:fldCharType="separate"/>
            </w:r>
            <w:r w:rsidR="00EC2A44">
              <w:rPr>
                <w:noProof/>
                <w:webHidden/>
              </w:rPr>
              <w:t>115</w:t>
            </w:r>
            <w:r>
              <w:rPr>
                <w:noProof/>
                <w:webHidden/>
              </w:rPr>
              <w:fldChar w:fldCharType="end"/>
            </w:r>
          </w:hyperlink>
        </w:p>
        <w:p w14:paraId="55EAC1E5" w14:textId="1D499246"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03" w:history="1">
            <w:r w:rsidRPr="00D96B76">
              <w:rPr>
                <w:rStyle w:val="Lienhypertexte"/>
                <w:rFonts w:cs="Times New Roman (Titres CS)"/>
                <w:noProof/>
              </w:rPr>
              <w:t>2.</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Prix réduits</w:t>
            </w:r>
            <w:r>
              <w:rPr>
                <w:noProof/>
                <w:webHidden/>
              </w:rPr>
              <w:tab/>
            </w:r>
            <w:r>
              <w:rPr>
                <w:noProof/>
                <w:webHidden/>
              </w:rPr>
              <w:fldChar w:fldCharType="begin"/>
            </w:r>
            <w:r>
              <w:rPr>
                <w:noProof/>
                <w:webHidden/>
              </w:rPr>
              <w:instrText xml:space="preserve"> PAGEREF _Toc213247803 \h </w:instrText>
            </w:r>
            <w:r>
              <w:rPr>
                <w:noProof/>
                <w:webHidden/>
              </w:rPr>
            </w:r>
            <w:r>
              <w:rPr>
                <w:noProof/>
                <w:webHidden/>
              </w:rPr>
              <w:fldChar w:fldCharType="separate"/>
            </w:r>
            <w:r w:rsidR="00EC2A44">
              <w:rPr>
                <w:noProof/>
                <w:webHidden/>
              </w:rPr>
              <w:t>115</w:t>
            </w:r>
            <w:r>
              <w:rPr>
                <w:noProof/>
                <w:webHidden/>
              </w:rPr>
              <w:fldChar w:fldCharType="end"/>
            </w:r>
          </w:hyperlink>
        </w:p>
        <w:p w14:paraId="2A1D512C" w14:textId="24602464" w:rsidR="00FB7B24" w:rsidRDefault="00FB7B24">
          <w:pPr>
            <w:pStyle w:val="TM3"/>
            <w:rPr>
              <w:rFonts w:eastAsiaTheme="minorEastAsia" w:cstheme="minorBidi"/>
              <w:smallCaps w:val="0"/>
              <w:noProof/>
              <w:kern w:val="2"/>
              <w:sz w:val="24"/>
              <w:szCs w:val="24"/>
              <w:lang w:eastAsia="fr-FR"/>
              <w14:ligatures w14:val="standardContextual"/>
            </w:rPr>
          </w:pPr>
          <w:hyperlink w:anchor="_Toc213247804" w:history="1">
            <w:r w:rsidRPr="00D96B76">
              <w:rPr>
                <w:rStyle w:val="Lienhypertexte"/>
                <w:bCs/>
                <w:noProof/>
              </w:rPr>
              <w:t>2.1.</w:t>
            </w:r>
            <w:r>
              <w:rPr>
                <w:rFonts w:eastAsiaTheme="minorEastAsia" w:cstheme="minorBidi"/>
                <w:smallCaps w:val="0"/>
                <w:noProof/>
                <w:kern w:val="2"/>
                <w:sz w:val="24"/>
                <w:szCs w:val="24"/>
                <w:lang w:eastAsia="fr-FR"/>
                <w14:ligatures w14:val="standardContextual"/>
              </w:rPr>
              <w:tab/>
            </w:r>
            <w:r w:rsidRPr="00D96B76">
              <w:rPr>
                <w:rStyle w:val="Lienhypertexte"/>
                <w:noProof/>
              </w:rPr>
              <w:t>Les CARTES AVANTAGE Jeune, Adulte et Senior depuis le 17/06/2021</w:t>
            </w:r>
            <w:r>
              <w:rPr>
                <w:noProof/>
                <w:webHidden/>
              </w:rPr>
              <w:tab/>
            </w:r>
            <w:r>
              <w:rPr>
                <w:noProof/>
                <w:webHidden/>
              </w:rPr>
              <w:fldChar w:fldCharType="begin"/>
            </w:r>
            <w:r>
              <w:rPr>
                <w:noProof/>
                <w:webHidden/>
              </w:rPr>
              <w:instrText xml:space="preserve"> PAGEREF _Toc213247804 \h </w:instrText>
            </w:r>
            <w:r>
              <w:rPr>
                <w:noProof/>
                <w:webHidden/>
              </w:rPr>
            </w:r>
            <w:r>
              <w:rPr>
                <w:noProof/>
                <w:webHidden/>
              </w:rPr>
              <w:fldChar w:fldCharType="separate"/>
            </w:r>
            <w:r w:rsidR="00EC2A44">
              <w:rPr>
                <w:noProof/>
                <w:webHidden/>
              </w:rPr>
              <w:t>115</w:t>
            </w:r>
            <w:r>
              <w:rPr>
                <w:noProof/>
                <w:webHidden/>
              </w:rPr>
              <w:fldChar w:fldCharType="end"/>
            </w:r>
          </w:hyperlink>
        </w:p>
        <w:p w14:paraId="41BFDCCD" w14:textId="1D45B737" w:rsidR="00FB7B24" w:rsidRDefault="00FB7B24">
          <w:pPr>
            <w:pStyle w:val="TM3"/>
            <w:rPr>
              <w:rFonts w:eastAsiaTheme="minorEastAsia" w:cstheme="minorBidi"/>
              <w:smallCaps w:val="0"/>
              <w:noProof/>
              <w:kern w:val="2"/>
              <w:sz w:val="24"/>
              <w:szCs w:val="24"/>
              <w:lang w:eastAsia="fr-FR"/>
              <w14:ligatures w14:val="standardContextual"/>
            </w:rPr>
          </w:pPr>
          <w:hyperlink w:anchor="_Toc213247805" w:history="1">
            <w:r w:rsidRPr="00D96B76">
              <w:rPr>
                <w:rStyle w:val="Lienhypertexte"/>
                <w:bCs/>
                <w:noProof/>
              </w:rPr>
              <w:t>2.2.</w:t>
            </w:r>
            <w:r>
              <w:rPr>
                <w:rFonts w:eastAsiaTheme="minorEastAsia" w:cstheme="minorBidi"/>
                <w:smallCaps w:val="0"/>
                <w:noProof/>
                <w:kern w:val="2"/>
                <w:sz w:val="24"/>
                <w:szCs w:val="24"/>
                <w:lang w:eastAsia="fr-FR"/>
                <w14:ligatures w14:val="standardContextual"/>
              </w:rPr>
              <w:tab/>
            </w:r>
            <w:r w:rsidRPr="00D96B76">
              <w:rPr>
                <w:rStyle w:val="Lienhypertexte"/>
                <w:noProof/>
              </w:rPr>
              <w:t>La CARTE LIBERTE</w:t>
            </w:r>
            <w:r>
              <w:rPr>
                <w:noProof/>
                <w:webHidden/>
              </w:rPr>
              <w:tab/>
            </w:r>
            <w:r>
              <w:rPr>
                <w:noProof/>
                <w:webHidden/>
              </w:rPr>
              <w:fldChar w:fldCharType="begin"/>
            </w:r>
            <w:r>
              <w:rPr>
                <w:noProof/>
                <w:webHidden/>
              </w:rPr>
              <w:instrText xml:space="preserve"> PAGEREF _Toc213247805 \h </w:instrText>
            </w:r>
            <w:r>
              <w:rPr>
                <w:noProof/>
                <w:webHidden/>
              </w:rPr>
            </w:r>
            <w:r>
              <w:rPr>
                <w:noProof/>
                <w:webHidden/>
              </w:rPr>
              <w:fldChar w:fldCharType="separate"/>
            </w:r>
            <w:r w:rsidR="00EC2A44">
              <w:rPr>
                <w:noProof/>
                <w:webHidden/>
              </w:rPr>
              <w:t>115</w:t>
            </w:r>
            <w:r>
              <w:rPr>
                <w:noProof/>
                <w:webHidden/>
              </w:rPr>
              <w:fldChar w:fldCharType="end"/>
            </w:r>
          </w:hyperlink>
        </w:p>
        <w:p w14:paraId="788679D0" w14:textId="6217BD35" w:rsidR="00FB7B24" w:rsidRDefault="00FB7B24">
          <w:pPr>
            <w:pStyle w:val="TM3"/>
            <w:rPr>
              <w:rFonts w:eastAsiaTheme="minorEastAsia" w:cstheme="minorBidi"/>
              <w:smallCaps w:val="0"/>
              <w:noProof/>
              <w:kern w:val="2"/>
              <w:sz w:val="24"/>
              <w:szCs w:val="24"/>
              <w:lang w:eastAsia="fr-FR"/>
              <w14:ligatures w14:val="standardContextual"/>
            </w:rPr>
          </w:pPr>
          <w:hyperlink w:anchor="_Toc213247806" w:history="1">
            <w:r w:rsidRPr="00D96B76">
              <w:rPr>
                <w:rStyle w:val="Lienhypertexte"/>
                <w:bCs/>
                <w:noProof/>
              </w:rPr>
              <w:t>2.3.</w:t>
            </w:r>
            <w:r>
              <w:rPr>
                <w:rFonts w:eastAsiaTheme="minorEastAsia" w:cstheme="minorBidi"/>
                <w:smallCaps w:val="0"/>
                <w:noProof/>
                <w:kern w:val="2"/>
                <w:sz w:val="24"/>
                <w:szCs w:val="24"/>
                <w:lang w:eastAsia="fr-FR"/>
                <w14:ligatures w14:val="standardContextual"/>
              </w:rPr>
              <w:tab/>
            </w:r>
            <w:r w:rsidRPr="00D96B76">
              <w:rPr>
                <w:rStyle w:val="Lienhypertexte"/>
                <w:noProof/>
              </w:rPr>
              <w:t>Les Forfaits et abonnements</w:t>
            </w:r>
            <w:r>
              <w:rPr>
                <w:noProof/>
                <w:webHidden/>
              </w:rPr>
              <w:tab/>
            </w:r>
            <w:r>
              <w:rPr>
                <w:noProof/>
                <w:webHidden/>
              </w:rPr>
              <w:fldChar w:fldCharType="begin"/>
            </w:r>
            <w:r>
              <w:rPr>
                <w:noProof/>
                <w:webHidden/>
              </w:rPr>
              <w:instrText xml:space="preserve"> PAGEREF _Toc213247806 \h </w:instrText>
            </w:r>
            <w:r>
              <w:rPr>
                <w:noProof/>
                <w:webHidden/>
              </w:rPr>
            </w:r>
            <w:r>
              <w:rPr>
                <w:noProof/>
                <w:webHidden/>
              </w:rPr>
              <w:fldChar w:fldCharType="separate"/>
            </w:r>
            <w:r w:rsidR="00EC2A44">
              <w:rPr>
                <w:noProof/>
                <w:webHidden/>
              </w:rPr>
              <w:t>116</w:t>
            </w:r>
            <w:r>
              <w:rPr>
                <w:noProof/>
                <w:webHidden/>
              </w:rPr>
              <w:fldChar w:fldCharType="end"/>
            </w:r>
          </w:hyperlink>
        </w:p>
        <w:p w14:paraId="59FC1C7E" w14:textId="15C73013" w:rsidR="00FB7B24" w:rsidRDefault="00FB7B24">
          <w:pPr>
            <w:pStyle w:val="TM3"/>
            <w:rPr>
              <w:rFonts w:eastAsiaTheme="minorEastAsia" w:cstheme="minorBidi"/>
              <w:smallCaps w:val="0"/>
              <w:noProof/>
              <w:kern w:val="2"/>
              <w:sz w:val="24"/>
              <w:szCs w:val="24"/>
              <w:lang w:eastAsia="fr-FR"/>
              <w14:ligatures w14:val="standardContextual"/>
            </w:rPr>
          </w:pPr>
          <w:hyperlink w:anchor="_Toc213247807" w:history="1">
            <w:r w:rsidRPr="00D96B76">
              <w:rPr>
                <w:rStyle w:val="Lienhypertexte"/>
                <w:bCs/>
                <w:noProof/>
              </w:rPr>
              <w:t>2.4.</w:t>
            </w:r>
            <w:r>
              <w:rPr>
                <w:rFonts w:eastAsiaTheme="minorEastAsia" w:cstheme="minorBidi"/>
                <w:smallCaps w:val="0"/>
                <w:noProof/>
                <w:kern w:val="2"/>
                <w:sz w:val="24"/>
                <w:szCs w:val="24"/>
                <w:lang w:eastAsia="fr-FR"/>
                <w14:ligatures w14:val="standardContextual"/>
              </w:rPr>
              <w:tab/>
            </w:r>
            <w:r w:rsidRPr="00D96B76">
              <w:rPr>
                <w:rStyle w:val="Lienhypertexte"/>
                <w:noProof/>
              </w:rPr>
              <w:t>Tarifs sociaux et conventionnés</w:t>
            </w:r>
            <w:r>
              <w:rPr>
                <w:noProof/>
                <w:webHidden/>
              </w:rPr>
              <w:tab/>
            </w:r>
            <w:r>
              <w:rPr>
                <w:noProof/>
                <w:webHidden/>
              </w:rPr>
              <w:fldChar w:fldCharType="begin"/>
            </w:r>
            <w:r>
              <w:rPr>
                <w:noProof/>
                <w:webHidden/>
              </w:rPr>
              <w:instrText xml:space="preserve"> PAGEREF _Toc213247807 \h </w:instrText>
            </w:r>
            <w:r>
              <w:rPr>
                <w:noProof/>
                <w:webHidden/>
              </w:rPr>
            </w:r>
            <w:r>
              <w:rPr>
                <w:noProof/>
                <w:webHidden/>
              </w:rPr>
              <w:fldChar w:fldCharType="separate"/>
            </w:r>
            <w:r w:rsidR="00EC2A44">
              <w:rPr>
                <w:noProof/>
                <w:webHidden/>
              </w:rPr>
              <w:t>120</w:t>
            </w:r>
            <w:r>
              <w:rPr>
                <w:noProof/>
                <w:webHidden/>
              </w:rPr>
              <w:fldChar w:fldCharType="end"/>
            </w:r>
          </w:hyperlink>
        </w:p>
        <w:p w14:paraId="37DDF866" w14:textId="38942D6F"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08" w:history="1">
            <w:r w:rsidRPr="00D96B76">
              <w:rPr>
                <w:rStyle w:val="Lienhypertexte"/>
                <w:rFonts w:cs="Times New Roman (Titres CS)"/>
                <w:noProof/>
              </w:rPr>
              <w:t>3.</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Echange et remboursement, et justificatifs des billets</w:t>
            </w:r>
            <w:r>
              <w:rPr>
                <w:noProof/>
                <w:webHidden/>
              </w:rPr>
              <w:tab/>
            </w:r>
            <w:r>
              <w:rPr>
                <w:noProof/>
                <w:webHidden/>
              </w:rPr>
              <w:fldChar w:fldCharType="begin"/>
            </w:r>
            <w:r>
              <w:rPr>
                <w:noProof/>
                <w:webHidden/>
              </w:rPr>
              <w:instrText xml:space="preserve"> PAGEREF _Toc213247808 \h </w:instrText>
            </w:r>
            <w:r>
              <w:rPr>
                <w:noProof/>
                <w:webHidden/>
              </w:rPr>
            </w:r>
            <w:r>
              <w:rPr>
                <w:noProof/>
                <w:webHidden/>
              </w:rPr>
              <w:fldChar w:fldCharType="separate"/>
            </w:r>
            <w:r w:rsidR="00EC2A44">
              <w:rPr>
                <w:noProof/>
                <w:webHidden/>
              </w:rPr>
              <w:t>121</w:t>
            </w:r>
            <w:r>
              <w:rPr>
                <w:noProof/>
                <w:webHidden/>
              </w:rPr>
              <w:fldChar w:fldCharType="end"/>
            </w:r>
          </w:hyperlink>
        </w:p>
        <w:p w14:paraId="598F26BD" w14:textId="38C1A971" w:rsidR="00FB7B24" w:rsidRDefault="00FB7B24">
          <w:pPr>
            <w:pStyle w:val="TM3"/>
            <w:rPr>
              <w:rFonts w:eastAsiaTheme="minorEastAsia" w:cstheme="minorBidi"/>
              <w:smallCaps w:val="0"/>
              <w:noProof/>
              <w:kern w:val="2"/>
              <w:sz w:val="24"/>
              <w:szCs w:val="24"/>
              <w:lang w:eastAsia="fr-FR"/>
              <w14:ligatures w14:val="standardContextual"/>
            </w:rPr>
          </w:pPr>
          <w:hyperlink w:anchor="_Toc213247809" w:history="1">
            <w:r w:rsidRPr="00D96B76">
              <w:rPr>
                <w:rStyle w:val="Lienhypertexte"/>
                <w:noProof/>
              </w:rPr>
              <w:t>3.1.</w:t>
            </w:r>
            <w:r>
              <w:rPr>
                <w:rFonts w:eastAsiaTheme="minorEastAsia" w:cstheme="minorBidi"/>
                <w:smallCaps w:val="0"/>
                <w:noProof/>
                <w:kern w:val="2"/>
                <w:sz w:val="24"/>
                <w:szCs w:val="24"/>
                <w:lang w:eastAsia="fr-FR"/>
                <w14:ligatures w14:val="standardContextual"/>
              </w:rPr>
              <w:tab/>
            </w:r>
            <w:r w:rsidRPr="00D96B76">
              <w:rPr>
                <w:rStyle w:val="Lienhypertexte"/>
                <w:noProof/>
              </w:rPr>
              <w:t>Échange et remboursement de titres dans les trains à réservation obligatoire</w:t>
            </w:r>
            <w:r>
              <w:rPr>
                <w:noProof/>
                <w:webHidden/>
              </w:rPr>
              <w:tab/>
            </w:r>
            <w:r>
              <w:rPr>
                <w:noProof/>
                <w:webHidden/>
              </w:rPr>
              <w:fldChar w:fldCharType="begin"/>
            </w:r>
            <w:r>
              <w:rPr>
                <w:noProof/>
                <w:webHidden/>
              </w:rPr>
              <w:instrText xml:space="preserve"> PAGEREF _Toc213247809 \h </w:instrText>
            </w:r>
            <w:r>
              <w:rPr>
                <w:noProof/>
                <w:webHidden/>
              </w:rPr>
            </w:r>
            <w:r>
              <w:rPr>
                <w:noProof/>
                <w:webHidden/>
              </w:rPr>
              <w:fldChar w:fldCharType="separate"/>
            </w:r>
            <w:r w:rsidR="00EC2A44">
              <w:rPr>
                <w:noProof/>
                <w:webHidden/>
              </w:rPr>
              <w:t>121</w:t>
            </w:r>
            <w:r>
              <w:rPr>
                <w:noProof/>
                <w:webHidden/>
              </w:rPr>
              <w:fldChar w:fldCharType="end"/>
            </w:r>
          </w:hyperlink>
        </w:p>
        <w:p w14:paraId="63CDF7A6" w14:textId="7EEB535F" w:rsidR="00FB7B24" w:rsidRDefault="00FB7B24">
          <w:pPr>
            <w:pStyle w:val="TM3"/>
            <w:rPr>
              <w:rFonts w:eastAsiaTheme="minorEastAsia" w:cstheme="minorBidi"/>
              <w:smallCaps w:val="0"/>
              <w:noProof/>
              <w:kern w:val="2"/>
              <w:sz w:val="24"/>
              <w:szCs w:val="24"/>
              <w:lang w:eastAsia="fr-FR"/>
              <w14:ligatures w14:val="standardContextual"/>
            </w:rPr>
          </w:pPr>
          <w:hyperlink w:anchor="_Toc213247810" w:history="1">
            <w:r w:rsidRPr="00D96B76">
              <w:rPr>
                <w:rStyle w:val="Lienhypertexte"/>
                <w:noProof/>
              </w:rPr>
              <w:t>3.2.</w:t>
            </w:r>
            <w:r>
              <w:rPr>
                <w:rFonts w:eastAsiaTheme="minorEastAsia" w:cstheme="minorBidi"/>
                <w:smallCaps w:val="0"/>
                <w:noProof/>
                <w:kern w:val="2"/>
                <w:sz w:val="24"/>
                <w:szCs w:val="24"/>
                <w:lang w:eastAsia="fr-FR"/>
                <w14:ligatures w14:val="standardContextual"/>
              </w:rPr>
              <w:tab/>
            </w:r>
            <w:r w:rsidRPr="00D96B76">
              <w:rPr>
                <w:rStyle w:val="Lienhypertexte"/>
                <w:noProof/>
              </w:rPr>
              <w:t>Échange et remboursement de titres dans les trains INTERCITÉS sans réservation obligatoire</w:t>
            </w:r>
            <w:r>
              <w:rPr>
                <w:noProof/>
                <w:webHidden/>
              </w:rPr>
              <w:tab/>
            </w:r>
            <w:r>
              <w:rPr>
                <w:noProof/>
                <w:webHidden/>
              </w:rPr>
              <w:fldChar w:fldCharType="begin"/>
            </w:r>
            <w:r>
              <w:rPr>
                <w:noProof/>
                <w:webHidden/>
              </w:rPr>
              <w:instrText xml:space="preserve"> PAGEREF _Toc213247810 \h </w:instrText>
            </w:r>
            <w:r>
              <w:rPr>
                <w:noProof/>
                <w:webHidden/>
              </w:rPr>
            </w:r>
            <w:r>
              <w:rPr>
                <w:noProof/>
                <w:webHidden/>
              </w:rPr>
              <w:fldChar w:fldCharType="separate"/>
            </w:r>
            <w:r w:rsidR="00EC2A44">
              <w:rPr>
                <w:noProof/>
                <w:webHidden/>
              </w:rPr>
              <w:t>122</w:t>
            </w:r>
            <w:r>
              <w:rPr>
                <w:noProof/>
                <w:webHidden/>
              </w:rPr>
              <w:fldChar w:fldCharType="end"/>
            </w:r>
          </w:hyperlink>
        </w:p>
        <w:p w14:paraId="6FA29715" w14:textId="4DE0C229" w:rsidR="00FB7B24" w:rsidRDefault="00FB7B24">
          <w:pPr>
            <w:pStyle w:val="TM3"/>
            <w:rPr>
              <w:rFonts w:eastAsiaTheme="minorEastAsia" w:cstheme="minorBidi"/>
              <w:smallCaps w:val="0"/>
              <w:noProof/>
              <w:kern w:val="2"/>
              <w:sz w:val="24"/>
              <w:szCs w:val="24"/>
              <w:lang w:eastAsia="fr-FR"/>
              <w14:ligatures w14:val="standardContextual"/>
            </w:rPr>
          </w:pPr>
          <w:hyperlink w:anchor="_Toc213247811" w:history="1">
            <w:r w:rsidRPr="00D96B76">
              <w:rPr>
                <w:rStyle w:val="Lienhypertexte"/>
                <w:noProof/>
              </w:rPr>
              <w:t>3.3.</w:t>
            </w:r>
            <w:r>
              <w:rPr>
                <w:rFonts w:eastAsiaTheme="minorEastAsia" w:cstheme="minorBidi"/>
                <w:smallCaps w:val="0"/>
                <w:noProof/>
                <w:kern w:val="2"/>
                <w:sz w:val="24"/>
                <w:szCs w:val="24"/>
                <w:lang w:eastAsia="fr-FR"/>
                <w14:ligatures w14:val="standardContextual"/>
              </w:rPr>
              <w:tab/>
            </w:r>
            <w:r w:rsidRPr="00D96B76">
              <w:rPr>
                <w:rStyle w:val="Lienhypertexte"/>
                <w:noProof/>
              </w:rPr>
              <w:t>Remboursement du forfait Bambin</w:t>
            </w:r>
            <w:r>
              <w:rPr>
                <w:noProof/>
                <w:webHidden/>
              </w:rPr>
              <w:tab/>
            </w:r>
            <w:r>
              <w:rPr>
                <w:noProof/>
                <w:webHidden/>
              </w:rPr>
              <w:fldChar w:fldCharType="begin"/>
            </w:r>
            <w:r>
              <w:rPr>
                <w:noProof/>
                <w:webHidden/>
              </w:rPr>
              <w:instrText xml:space="preserve"> PAGEREF _Toc213247811 \h </w:instrText>
            </w:r>
            <w:r>
              <w:rPr>
                <w:noProof/>
                <w:webHidden/>
              </w:rPr>
            </w:r>
            <w:r>
              <w:rPr>
                <w:noProof/>
                <w:webHidden/>
              </w:rPr>
              <w:fldChar w:fldCharType="separate"/>
            </w:r>
            <w:r w:rsidR="00EC2A44">
              <w:rPr>
                <w:noProof/>
                <w:webHidden/>
              </w:rPr>
              <w:t>123</w:t>
            </w:r>
            <w:r>
              <w:rPr>
                <w:noProof/>
                <w:webHidden/>
              </w:rPr>
              <w:fldChar w:fldCharType="end"/>
            </w:r>
          </w:hyperlink>
        </w:p>
        <w:p w14:paraId="4B8B0387" w14:textId="14F43BCB" w:rsidR="00FB7B24" w:rsidRDefault="00FB7B24">
          <w:pPr>
            <w:pStyle w:val="TM3"/>
            <w:rPr>
              <w:rFonts w:eastAsiaTheme="minorEastAsia" w:cstheme="minorBidi"/>
              <w:smallCaps w:val="0"/>
              <w:noProof/>
              <w:kern w:val="2"/>
              <w:sz w:val="24"/>
              <w:szCs w:val="24"/>
              <w:lang w:eastAsia="fr-FR"/>
              <w14:ligatures w14:val="standardContextual"/>
            </w:rPr>
          </w:pPr>
          <w:hyperlink w:anchor="_Toc213247812" w:history="1">
            <w:r w:rsidRPr="00D96B76">
              <w:rPr>
                <w:rStyle w:val="Lienhypertexte"/>
                <w:noProof/>
              </w:rPr>
              <w:t>3.4.</w:t>
            </w:r>
            <w:r>
              <w:rPr>
                <w:rFonts w:eastAsiaTheme="minorEastAsia" w:cstheme="minorBidi"/>
                <w:smallCaps w:val="0"/>
                <w:noProof/>
                <w:kern w:val="2"/>
                <w:sz w:val="24"/>
                <w:szCs w:val="24"/>
                <w:lang w:eastAsia="fr-FR"/>
                <w14:ligatures w14:val="standardContextual"/>
              </w:rPr>
              <w:tab/>
            </w:r>
            <w:r w:rsidRPr="00D96B76">
              <w:rPr>
                <w:rStyle w:val="Lienhypertexte"/>
                <w:noProof/>
              </w:rPr>
              <w:t>Remboursement des titres animaux domestiques</w:t>
            </w:r>
            <w:r>
              <w:rPr>
                <w:noProof/>
                <w:webHidden/>
              </w:rPr>
              <w:tab/>
            </w:r>
            <w:r>
              <w:rPr>
                <w:noProof/>
                <w:webHidden/>
              </w:rPr>
              <w:fldChar w:fldCharType="begin"/>
            </w:r>
            <w:r>
              <w:rPr>
                <w:noProof/>
                <w:webHidden/>
              </w:rPr>
              <w:instrText xml:space="preserve"> PAGEREF _Toc213247812 \h </w:instrText>
            </w:r>
            <w:r>
              <w:rPr>
                <w:noProof/>
                <w:webHidden/>
              </w:rPr>
            </w:r>
            <w:r>
              <w:rPr>
                <w:noProof/>
                <w:webHidden/>
              </w:rPr>
              <w:fldChar w:fldCharType="separate"/>
            </w:r>
            <w:r w:rsidR="00EC2A44">
              <w:rPr>
                <w:noProof/>
                <w:webHidden/>
              </w:rPr>
              <w:t>123</w:t>
            </w:r>
            <w:r>
              <w:rPr>
                <w:noProof/>
                <w:webHidden/>
              </w:rPr>
              <w:fldChar w:fldCharType="end"/>
            </w:r>
          </w:hyperlink>
        </w:p>
        <w:p w14:paraId="2F133879" w14:textId="27A55E26" w:rsidR="00FB7B24" w:rsidRDefault="00FB7B24">
          <w:pPr>
            <w:pStyle w:val="TM3"/>
            <w:rPr>
              <w:rFonts w:eastAsiaTheme="minorEastAsia" w:cstheme="minorBidi"/>
              <w:smallCaps w:val="0"/>
              <w:noProof/>
              <w:kern w:val="2"/>
              <w:sz w:val="24"/>
              <w:szCs w:val="24"/>
              <w:lang w:eastAsia="fr-FR"/>
              <w14:ligatures w14:val="standardContextual"/>
            </w:rPr>
          </w:pPr>
          <w:hyperlink w:anchor="_Toc213247813" w:history="1">
            <w:r w:rsidRPr="00D96B76">
              <w:rPr>
                <w:rStyle w:val="Lienhypertexte"/>
                <w:noProof/>
              </w:rPr>
              <w:t>3.5.</w:t>
            </w:r>
            <w:r>
              <w:rPr>
                <w:rFonts w:eastAsiaTheme="minorEastAsia" w:cstheme="minorBidi"/>
                <w:smallCaps w:val="0"/>
                <w:noProof/>
                <w:kern w:val="2"/>
                <w:sz w:val="24"/>
                <w:szCs w:val="24"/>
                <w:lang w:eastAsia="fr-FR"/>
                <w14:ligatures w14:val="standardContextual"/>
              </w:rPr>
              <w:tab/>
            </w:r>
            <w:r w:rsidRPr="00D96B76">
              <w:rPr>
                <w:rStyle w:val="Lienhypertexte"/>
                <w:noProof/>
              </w:rPr>
              <w:t>Validité des bons voyages et bons de caisse</w:t>
            </w:r>
            <w:r>
              <w:rPr>
                <w:noProof/>
                <w:webHidden/>
              </w:rPr>
              <w:tab/>
            </w:r>
            <w:r>
              <w:rPr>
                <w:noProof/>
                <w:webHidden/>
              </w:rPr>
              <w:fldChar w:fldCharType="begin"/>
            </w:r>
            <w:r>
              <w:rPr>
                <w:noProof/>
                <w:webHidden/>
              </w:rPr>
              <w:instrText xml:space="preserve"> PAGEREF _Toc213247813 \h </w:instrText>
            </w:r>
            <w:r>
              <w:rPr>
                <w:noProof/>
                <w:webHidden/>
              </w:rPr>
            </w:r>
            <w:r>
              <w:rPr>
                <w:noProof/>
                <w:webHidden/>
              </w:rPr>
              <w:fldChar w:fldCharType="separate"/>
            </w:r>
            <w:r w:rsidR="00EC2A44">
              <w:rPr>
                <w:noProof/>
                <w:webHidden/>
              </w:rPr>
              <w:t>123</w:t>
            </w:r>
            <w:r>
              <w:rPr>
                <w:noProof/>
                <w:webHidden/>
              </w:rPr>
              <w:fldChar w:fldCharType="end"/>
            </w:r>
          </w:hyperlink>
        </w:p>
        <w:p w14:paraId="0F6A390D" w14:textId="0967E823"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14" w:history="1">
            <w:r w:rsidRPr="00D96B76">
              <w:rPr>
                <w:rStyle w:val="Lienhypertexte"/>
                <w:rFonts w:cs="Times New Roman (Titres CS)"/>
                <w:noProof/>
              </w:rPr>
              <w:t>4.</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Régularisation des voyageurs en situation irrégulière</w:t>
            </w:r>
            <w:r>
              <w:rPr>
                <w:noProof/>
                <w:webHidden/>
              </w:rPr>
              <w:tab/>
            </w:r>
            <w:r>
              <w:rPr>
                <w:noProof/>
                <w:webHidden/>
              </w:rPr>
              <w:fldChar w:fldCharType="begin"/>
            </w:r>
            <w:r>
              <w:rPr>
                <w:noProof/>
                <w:webHidden/>
              </w:rPr>
              <w:instrText xml:space="preserve"> PAGEREF _Toc213247814 \h </w:instrText>
            </w:r>
            <w:r>
              <w:rPr>
                <w:noProof/>
                <w:webHidden/>
              </w:rPr>
            </w:r>
            <w:r>
              <w:rPr>
                <w:noProof/>
                <w:webHidden/>
              </w:rPr>
              <w:fldChar w:fldCharType="separate"/>
            </w:r>
            <w:r w:rsidR="00EC2A44">
              <w:rPr>
                <w:noProof/>
                <w:webHidden/>
              </w:rPr>
              <w:t>123</w:t>
            </w:r>
            <w:r>
              <w:rPr>
                <w:noProof/>
                <w:webHidden/>
              </w:rPr>
              <w:fldChar w:fldCharType="end"/>
            </w:r>
          </w:hyperlink>
        </w:p>
        <w:p w14:paraId="791B58F3" w14:textId="4AB0037E" w:rsidR="00FB7B24" w:rsidRDefault="00FB7B24">
          <w:pPr>
            <w:pStyle w:val="TM3"/>
            <w:rPr>
              <w:rFonts w:eastAsiaTheme="minorEastAsia" w:cstheme="minorBidi"/>
              <w:smallCaps w:val="0"/>
              <w:noProof/>
              <w:kern w:val="2"/>
              <w:sz w:val="24"/>
              <w:szCs w:val="24"/>
              <w:lang w:eastAsia="fr-FR"/>
              <w14:ligatures w14:val="standardContextual"/>
            </w:rPr>
          </w:pPr>
          <w:hyperlink w:anchor="_Toc213247815" w:history="1">
            <w:r w:rsidRPr="00D96B76">
              <w:rPr>
                <w:rStyle w:val="Lienhypertexte"/>
                <w:noProof/>
              </w:rPr>
              <w:t>4.1.</w:t>
            </w:r>
            <w:r>
              <w:rPr>
                <w:rFonts w:eastAsiaTheme="minorEastAsia" w:cstheme="minorBidi"/>
                <w:smallCaps w:val="0"/>
                <w:noProof/>
                <w:kern w:val="2"/>
                <w:sz w:val="24"/>
                <w:szCs w:val="24"/>
                <w:lang w:eastAsia="fr-FR"/>
                <w14:ligatures w14:val="standardContextual"/>
              </w:rPr>
              <w:tab/>
            </w:r>
            <w:r w:rsidRPr="00D96B76">
              <w:rPr>
                <w:rStyle w:val="Lienhypertexte"/>
                <w:noProof/>
              </w:rPr>
              <w:t>Cas général des barèmes de régularisation par activité</w:t>
            </w:r>
            <w:r>
              <w:rPr>
                <w:noProof/>
                <w:webHidden/>
              </w:rPr>
              <w:tab/>
            </w:r>
            <w:r>
              <w:rPr>
                <w:noProof/>
                <w:webHidden/>
              </w:rPr>
              <w:fldChar w:fldCharType="begin"/>
            </w:r>
            <w:r>
              <w:rPr>
                <w:noProof/>
                <w:webHidden/>
              </w:rPr>
              <w:instrText xml:space="preserve"> PAGEREF _Toc213247815 \h </w:instrText>
            </w:r>
            <w:r>
              <w:rPr>
                <w:noProof/>
                <w:webHidden/>
              </w:rPr>
            </w:r>
            <w:r>
              <w:rPr>
                <w:noProof/>
                <w:webHidden/>
              </w:rPr>
              <w:fldChar w:fldCharType="separate"/>
            </w:r>
            <w:r w:rsidR="00EC2A44">
              <w:rPr>
                <w:noProof/>
                <w:webHidden/>
              </w:rPr>
              <w:t>123</w:t>
            </w:r>
            <w:r>
              <w:rPr>
                <w:noProof/>
                <w:webHidden/>
              </w:rPr>
              <w:fldChar w:fldCharType="end"/>
            </w:r>
          </w:hyperlink>
        </w:p>
        <w:p w14:paraId="29304915" w14:textId="7CD139FB" w:rsidR="00FB7B24" w:rsidRDefault="00FB7B24">
          <w:pPr>
            <w:pStyle w:val="TM3"/>
            <w:rPr>
              <w:rFonts w:eastAsiaTheme="minorEastAsia" w:cstheme="minorBidi"/>
              <w:smallCaps w:val="0"/>
              <w:noProof/>
              <w:kern w:val="2"/>
              <w:sz w:val="24"/>
              <w:szCs w:val="24"/>
              <w:lang w:eastAsia="fr-FR"/>
              <w14:ligatures w14:val="standardContextual"/>
            </w:rPr>
          </w:pPr>
          <w:hyperlink w:anchor="_Toc213247816" w:history="1">
            <w:r w:rsidRPr="00D96B76">
              <w:rPr>
                <w:rStyle w:val="Lienhypertexte"/>
                <w:noProof/>
              </w:rPr>
              <w:t>4.2.</w:t>
            </w:r>
            <w:r>
              <w:rPr>
                <w:rFonts w:eastAsiaTheme="minorEastAsia" w:cstheme="minorBidi"/>
                <w:smallCaps w:val="0"/>
                <w:noProof/>
                <w:kern w:val="2"/>
                <w:sz w:val="24"/>
                <w:szCs w:val="24"/>
                <w:lang w:eastAsia="fr-FR"/>
                <w14:ligatures w14:val="standardContextual"/>
              </w:rPr>
              <w:tab/>
            </w:r>
            <w:r w:rsidRPr="00D96B76">
              <w:rPr>
                <w:rStyle w:val="Lienhypertexte"/>
                <w:noProof/>
              </w:rPr>
              <w:t>Montants des frais de dossier en cas de procès-verbal de constatation d’infraction</w:t>
            </w:r>
            <w:r>
              <w:rPr>
                <w:noProof/>
                <w:webHidden/>
              </w:rPr>
              <w:tab/>
            </w:r>
            <w:r>
              <w:rPr>
                <w:noProof/>
                <w:webHidden/>
              </w:rPr>
              <w:fldChar w:fldCharType="begin"/>
            </w:r>
            <w:r>
              <w:rPr>
                <w:noProof/>
                <w:webHidden/>
              </w:rPr>
              <w:instrText xml:space="preserve"> PAGEREF _Toc213247816 \h </w:instrText>
            </w:r>
            <w:r>
              <w:rPr>
                <w:noProof/>
                <w:webHidden/>
              </w:rPr>
            </w:r>
            <w:r>
              <w:rPr>
                <w:noProof/>
                <w:webHidden/>
              </w:rPr>
              <w:fldChar w:fldCharType="separate"/>
            </w:r>
            <w:r w:rsidR="00EC2A44">
              <w:rPr>
                <w:noProof/>
                <w:webHidden/>
              </w:rPr>
              <w:t>123</w:t>
            </w:r>
            <w:r>
              <w:rPr>
                <w:noProof/>
                <w:webHidden/>
              </w:rPr>
              <w:fldChar w:fldCharType="end"/>
            </w:r>
          </w:hyperlink>
        </w:p>
        <w:p w14:paraId="3C706633" w14:textId="00049C3F" w:rsidR="00FB7B24" w:rsidRDefault="00FB7B24">
          <w:pPr>
            <w:pStyle w:val="TM3"/>
            <w:rPr>
              <w:rFonts w:eastAsiaTheme="minorEastAsia" w:cstheme="minorBidi"/>
              <w:smallCaps w:val="0"/>
              <w:noProof/>
              <w:kern w:val="2"/>
              <w:sz w:val="24"/>
              <w:szCs w:val="24"/>
              <w:lang w:eastAsia="fr-FR"/>
              <w14:ligatures w14:val="standardContextual"/>
            </w:rPr>
          </w:pPr>
          <w:hyperlink w:anchor="_Toc213247817" w:history="1">
            <w:r w:rsidRPr="00D96B76">
              <w:rPr>
                <w:rStyle w:val="Lienhypertexte"/>
                <w:noProof/>
              </w:rPr>
              <w:t>4.3.</w:t>
            </w:r>
            <w:r>
              <w:rPr>
                <w:rFonts w:eastAsiaTheme="minorEastAsia" w:cstheme="minorBidi"/>
                <w:smallCaps w:val="0"/>
                <w:noProof/>
                <w:kern w:val="2"/>
                <w:sz w:val="24"/>
                <w:szCs w:val="24"/>
                <w:lang w:eastAsia="fr-FR"/>
                <w14:ligatures w14:val="standardContextual"/>
              </w:rPr>
              <w:tab/>
            </w:r>
            <w:r w:rsidRPr="00D96B76">
              <w:rPr>
                <w:rStyle w:val="Lienhypertexte"/>
                <w:noProof/>
              </w:rPr>
              <w:t>Cas particuliers</w:t>
            </w:r>
            <w:r>
              <w:rPr>
                <w:noProof/>
                <w:webHidden/>
              </w:rPr>
              <w:tab/>
            </w:r>
            <w:r>
              <w:rPr>
                <w:noProof/>
                <w:webHidden/>
              </w:rPr>
              <w:fldChar w:fldCharType="begin"/>
            </w:r>
            <w:r>
              <w:rPr>
                <w:noProof/>
                <w:webHidden/>
              </w:rPr>
              <w:instrText xml:space="preserve"> PAGEREF _Toc213247817 \h </w:instrText>
            </w:r>
            <w:r>
              <w:rPr>
                <w:noProof/>
                <w:webHidden/>
              </w:rPr>
            </w:r>
            <w:r>
              <w:rPr>
                <w:noProof/>
                <w:webHidden/>
              </w:rPr>
              <w:fldChar w:fldCharType="separate"/>
            </w:r>
            <w:r w:rsidR="00EC2A44">
              <w:rPr>
                <w:noProof/>
                <w:webHidden/>
              </w:rPr>
              <w:t>124</w:t>
            </w:r>
            <w:r>
              <w:rPr>
                <w:noProof/>
                <w:webHidden/>
              </w:rPr>
              <w:fldChar w:fldCharType="end"/>
            </w:r>
          </w:hyperlink>
        </w:p>
        <w:p w14:paraId="3F0D7583" w14:textId="0C39B216" w:rsidR="00FB7B24" w:rsidRDefault="00FB7B24">
          <w:pPr>
            <w:pStyle w:val="TM3"/>
            <w:rPr>
              <w:rFonts w:eastAsiaTheme="minorEastAsia" w:cstheme="minorBidi"/>
              <w:smallCaps w:val="0"/>
              <w:noProof/>
              <w:kern w:val="2"/>
              <w:sz w:val="24"/>
              <w:szCs w:val="24"/>
              <w:lang w:eastAsia="fr-FR"/>
              <w14:ligatures w14:val="standardContextual"/>
            </w:rPr>
          </w:pPr>
          <w:hyperlink w:anchor="_Toc213247818" w:history="1">
            <w:r w:rsidRPr="00D96B76">
              <w:rPr>
                <w:rStyle w:val="Lienhypertexte"/>
                <w:noProof/>
              </w:rPr>
              <w:t>4.4.</w:t>
            </w:r>
            <w:r>
              <w:rPr>
                <w:rFonts w:eastAsiaTheme="minorEastAsia" w:cstheme="minorBidi"/>
                <w:smallCaps w:val="0"/>
                <w:noProof/>
                <w:kern w:val="2"/>
                <w:sz w:val="24"/>
                <w:szCs w:val="24"/>
                <w:lang w:eastAsia="fr-FR"/>
                <w14:ligatures w14:val="standardContextual"/>
              </w:rPr>
              <w:tab/>
            </w:r>
            <w:r w:rsidRPr="00D96B76">
              <w:rPr>
                <w:rStyle w:val="Lienhypertexte"/>
                <w:noProof/>
              </w:rPr>
              <w:t>Lignes sur lesquelles le tarif de bord n'est pas applicable</w:t>
            </w:r>
            <w:r>
              <w:rPr>
                <w:noProof/>
                <w:webHidden/>
              </w:rPr>
              <w:tab/>
            </w:r>
            <w:r>
              <w:rPr>
                <w:noProof/>
                <w:webHidden/>
              </w:rPr>
              <w:fldChar w:fldCharType="begin"/>
            </w:r>
            <w:r>
              <w:rPr>
                <w:noProof/>
                <w:webHidden/>
              </w:rPr>
              <w:instrText xml:space="preserve"> PAGEREF _Toc213247818 \h </w:instrText>
            </w:r>
            <w:r>
              <w:rPr>
                <w:noProof/>
                <w:webHidden/>
              </w:rPr>
            </w:r>
            <w:r>
              <w:rPr>
                <w:noProof/>
                <w:webHidden/>
              </w:rPr>
              <w:fldChar w:fldCharType="separate"/>
            </w:r>
            <w:r w:rsidR="00EC2A44">
              <w:rPr>
                <w:noProof/>
                <w:webHidden/>
              </w:rPr>
              <w:t>124</w:t>
            </w:r>
            <w:r>
              <w:rPr>
                <w:noProof/>
                <w:webHidden/>
              </w:rPr>
              <w:fldChar w:fldCharType="end"/>
            </w:r>
          </w:hyperlink>
        </w:p>
        <w:p w14:paraId="02620B45" w14:textId="4DF2841D"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19" w:history="1">
            <w:r w:rsidRPr="00D96B76">
              <w:rPr>
                <w:rStyle w:val="Lienhypertexte"/>
                <w:rFonts w:cs="Times New Roman (Titres CS)"/>
                <w:noProof/>
              </w:rPr>
              <w:t>5.</w:t>
            </w:r>
            <w:r>
              <w:rPr>
                <w:rFonts w:eastAsiaTheme="minorEastAsia" w:cstheme="minorBidi"/>
                <w:b w:val="0"/>
                <w:bCs w:val="0"/>
                <w:smallCaps w:val="0"/>
                <w:noProof/>
                <w:kern w:val="2"/>
                <w:sz w:val="24"/>
                <w:szCs w:val="24"/>
                <w:lang w:eastAsia="fr-FR"/>
                <w14:ligatures w14:val="standardContextual"/>
              </w:rPr>
              <w:tab/>
            </w:r>
            <w:r w:rsidRPr="00D96B76">
              <w:rPr>
                <w:rStyle w:val="Lienhypertexte"/>
                <w:rFonts w:cs="Times New Roman (Titres CS)"/>
                <w:noProof/>
              </w:rPr>
              <w:t>Justificatif d’achat</w:t>
            </w:r>
            <w:r>
              <w:rPr>
                <w:noProof/>
                <w:webHidden/>
              </w:rPr>
              <w:tab/>
            </w:r>
            <w:r>
              <w:rPr>
                <w:noProof/>
                <w:webHidden/>
              </w:rPr>
              <w:fldChar w:fldCharType="begin"/>
            </w:r>
            <w:r>
              <w:rPr>
                <w:noProof/>
                <w:webHidden/>
              </w:rPr>
              <w:instrText xml:space="preserve"> PAGEREF _Toc213247819 \h </w:instrText>
            </w:r>
            <w:r>
              <w:rPr>
                <w:noProof/>
                <w:webHidden/>
              </w:rPr>
            </w:r>
            <w:r>
              <w:rPr>
                <w:noProof/>
                <w:webHidden/>
              </w:rPr>
              <w:fldChar w:fldCharType="separate"/>
            </w:r>
            <w:r w:rsidR="00EC2A44">
              <w:rPr>
                <w:noProof/>
                <w:webHidden/>
              </w:rPr>
              <w:t>124</w:t>
            </w:r>
            <w:r>
              <w:rPr>
                <w:noProof/>
                <w:webHidden/>
              </w:rPr>
              <w:fldChar w:fldCharType="end"/>
            </w:r>
          </w:hyperlink>
        </w:p>
        <w:p w14:paraId="06570008" w14:textId="37900EF7" w:rsidR="00FB7B24" w:rsidRDefault="00FB7B24">
          <w:pPr>
            <w:pStyle w:val="TM3"/>
            <w:rPr>
              <w:rFonts w:eastAsiaTheme="minorEastAsia" w:cstheme="minorBidi"/>
              <w:smallCaps w:val="0"/>
              <w:noProof/>
              <w:kern w:val="2"/>
              <w:sz w:val="24"/>
              <w:szCs w:val="24"/>
              <w:lang w:eastAsia="fr-FR"/>
              <w14:ligatures w14:val="standardContextual"/>
            </w:rPr>
          </w:pPr>
          <w:hyperlink w:anchor="_Toc213247820" w:history="1">
            <w:r w:rsidRPr="00D96B76">
              <w:rPr>
                <w:rStyle w:val="Lienhypertexte"/>
                <w:noProof/>
              </w:rPr>
              <w:t>5.1.</w:t>
            </w:r>
            <w:r>
              <w:rPr>
                <w:rFonts w:eastAsiaTheme="minorEastAsia" w:cstheme="minorBidi"/>
                <w:smallCaps w:val="0"/>
                <w:noProof/>
                <w:kern w:val="2"/>
                <w:sz w:val="24"/>
                <w:szCs w:val="24"/>
                <w:lang w:eastAsia="fr-FR"/>
                <w14:ligatures w14:val="standardContextual"/>
              </w:rPr>
              <w:tab/>
            </w:r>
            <w:r w:rsidRPr="00D96B76">
              <w:rPr>
                <w:rStyle w:val="Lienhypertexte"/>
                <w:noProof/>
              </w:rPr>
              <w:t>Demande de facture pour les trajets internationaux entre la France et l'Espagne opérés par les TGV INOUI</w:t>
            </w:r>
            <w:r>
              <w:rPr>
                <w:noProof/>
                <w:webHidden/>
              </w:rPr>
              <w:tab/>
            </w:r>
            <w:r>
              <w:rPr>
                <w:noProof/>
                <w:webHidden/>
              </w:rPr>
              <w:fldChar w:fldCharType="begin"/>
            </w:r>
            <w:r>
              <w:rPr>
                <w:noProof/>
                <w:webHidden/>
              </w:rPr>
              <w:instrText xml:space="preserve"> PAGEREF _Toc213247820 \h </w:instrText>
            </w:r>
            <w:r>
              <w:rPr>
                <w:noProof/>
                <w:webHidden/>
              </w:rPr>
            </w:r>
            <w:r>
              <w:rPr>
                <w:noProof/>
                <w:webHidden/>
              </w:rPr>
              <w:fldChar w:fldCharType="separate"/>
            </w:r>
            <w:r w:rsidR="00EC2A44">
              <w:rPr>
                <w:noProof/>
                <w:webHidden/>
              </w:rPr>
              <w:t>124</w:t>
            </w:r>
            <w:r>
              <w:rPr>
                <w:noProof/>
                <w:webHidden/>
              </w:rPr>
              <w:fldChar w:fldCharType="end"/>
            </w:r>
          </w:hyperlink>
        </w:p>
        <w:p w14:paraId="52A8DB98" w14:textId="4B7FA7C0" w:rsidR="00FB7B24" w:rsidRDefault="00FB7B24">
          <w:pPr>
            <w:pStyle w:val="TM3"/>
            <w:rPr>
              <w:rFonts w:eastAsiaTheme="minorEastAsia" w:cstheme="minorBidi"/>
              <w:smallCaps w:val="0"/>
              <w:noProof/>
              <w:kern w:val="2"/>
              <w:sz w:val="24"/>
              <w:szCs w:val="24"/>
              <w:lang w:eastAsia="fr-FR"/>
              <w14:ligatures w14:val="standardContextual"/>
            </w:rPr>
          </w:pPr>
          <w:hyperlink w:anchor="_Toc213247821" w:history="1">
            <w:r w:rsidRPr="00D96B76">
              <w:rPr>
                <w:rStyle w:val="Lienhypertexte"/>
                <w:noProof/>
              </w:rPr>
              <w:t>5.2.</w:t>
            </w:r>
            <w:r>
              <w:rPr>
                <w:rFonts w:eastAsiaTheme="minorEastAsia" w:cstheme="minorBidi"/>
                <w:smallCaps w:val="0"/>
                <w:noProof/>
                <w:kern w:val="2"/>
                <w:sz w:val="24"/>
                <w:szCs w:val="24"/>
                <w:lang w:eastAsia="fr-FR"/>
                <w14:ligatures w14:val="standardContextual"/>
              </w:rPr>
              <w:tab/>
            </w:r>
            <w:r w:rsidRPr="00D96B76">
              <w:rPr>
                <w:rStyle w:val="Lienhypertexte"/>
                <w:noProof/>
              </w:rPr>
              <w:t>Justificatif d’achat pour les trajets domestiques en Italie opérés par les TGV INOUI</w:t>
            </w:r>
            <w:r>
              <w:rPr>
                <w:noProof/>
                <w:webHidden/>
              </w:rPr>
              <w:tab/>
            </w:r>
            <w:r>
              <w:rPr>
                <w:noProof/>
                <w:webHidden/>
              </w:rPr>
              <w:fldChar w:fldCharType="begin"/>
            </w:r>
            <w:r>
              <w:rPr>
                <w:noProof/>
                <w:webHidden/>
              </w:rPr>
              <w:instrText xml:space="preserve"> PAGEREF _Toc213247821 \h </w:instrText>
            </w:r>
            <w:r>
              <w:rPr>
                <w:noProof/>
                <w:webHidden/>
              </w:rPr>
            </w:r>
            <w:r>
              <w:rPr>
                <w:noProof/>
                <w:webHidden/>
              </w:rPr>
              <w:fldChar w:fldCharType="separate"/>
            </w:r>
            <w:r w:rsidR="00EC2A44">
              <w:rPr>
                <w:noProof/>
                <w:webHidden/>
              </w:rPr>
              <w:t>124</w:t>
            </w:r>
            <w:r>
              <w:rPr>
                <w:noProof/>
                <w:webHidden/>
              </w:rPr>
              <w:fldChar w:fldCharType="end"/>
            </w:r>
          </w:hyperlink>
        </w:p>
        <w:p w14:paraId="32FD38E4" w14:textId="46B48544" w:rsidR="00FB7B24" w:rsidRDefault="00FB7B24">
          <w:pPr>
            <w:pStyle w:val="TM1"/>
            <w:rPr>
              <w:rFonts w:eastAsiaTheme="minorEastAsia" w:cstheme="minorBidi"/>
              <w:b w:val="0"/>
              <w:bCs w:val="0"/>
              <w:caps w:val="0"/>
              <w:noProof/>
              <w:kern w:val="2"/>
              <w:sz w:val="24"/>
              <w:szCs w:val="24"/>
              <w:u w:val="none"/>
              <w:lang w:eastAsia="fr-FR"/>
              <w14:ligatures w14:val="standardContextual"/>
            </w:rPr>
          </w:pPr>
          <w:hyperlink w:anchor="_Toc213247822" w:history="1">
            <w:r w:rsidRPr="00D96B76">
              <w:rPr>
                <w:rStyle w:val="Lienhypertexte"/>
                <w:rFonts w:cs="Times New Roman (Titres CS)"/>
                <w:noProof/>
              </w:rPr>
              <w:t>Volume 7 – Annexes</w:t>
            </w:r>
            <w:r>
              <w:rPr>
                <w:noProof/>
                <w:webHidden/>
              </w:rPr>
              <w:tab/>
            </w:r>
            <w:r>
              <w:rPr>
                <w:noProof/>
                <w:webHidden/>
              </w:rPr>
              <w:fldChar w:fldCharType="begin"/>
            </w:r>
            <w:r>
              <w:rPr>
                <w:noProof/>
                <w:webHidden/>
              </w:rPr>
              <w:instrText xml:space="preserve"> PAGEREF _Toc213247822 \h </w:instrText>
            </w:r>
            <w:r>
              <w:rPr>
                <w:noProof/>
                <w:webHidden/>
              </w:rPr>
            </w:r>
            <w:r>
              <w:rPr>
                <w:noProof/>
                <w:webHidden/>
              </w:rPr>
              <w:fldChar w:fldCharType="separate"/>
            </w:r>
            <w:r w:rsidR="00EC2A44">
              <w:rPr>
                <w:noProof/>
                <w:webHidden/>
              </w:rPr>
              <w:t>125</w:t>
            </w:r>
            <w:r>
              <w:rPr>
                <w:noProof/>
                <w:webHidden/>
              </w:rPr>
              <w:fldChar w:fldCharType="end"/>
            </w:r>
          </w:hyperlink>
        </w:p>
        <w:p w14:paraId="377C55D9" w14:textId="64B5A079"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23" w:history="1">
            <w:r w:rsidRPr="00D96B76">
              <w:rPr>
                <w:rStyle w:val="Lienhypertexte"/>
                <w:rFonts w:cs="Times New Roman (Titres CS)"/>
                <w:noProof/>
              </w:rPr>
              <w:t>Annexe 1 : Numéros de téléphone, adresses Internet, prix des communications de nos services</w:t>
            </w:r>
            <w:r>
              <w:rPr>
                <w:noProof/>
                <w:webHidden/>
              </w:rPr>
              <w:tab/>
            </w:r>
            <w:r>
              <w:rPr>
                <w:noProof/>
                <w:webHidden/>
              </w:rPr>
              <w:fldChar w:fldCharType="begin"/>
            </w:r>
            <w:r>
              <w:rPr>
                <w:noProof/>
                <w:webHidden/>
              </w:rPr>
              <w:instrText xml:space="preserve"> PAGEREF _Toc213247823 \h </w:instrText>
            </w:r>
            <w:r>
              <w:rPr>
                <w:noProof/>
                <w:webHidden/>
              </w:rPr>
            </w:r>
            <w:r>
              <w:rPr>
                <w:noProof/>
                <w:webHidden/>
              </w:rPr>
              <w:fldChar w:fldCharType="separate"/>
            </w:r>
            <w:r w:rsidR="00EC2A44">
              <w:rPr>
                <w:noProof/>
                <w:webHidden/>
              </w:rPr>
              <w:t>125</w:t>
            </w:r>
            <w:r>
              <w:rPr>
                <w:noProof/>
                <w:webHidden/>
              </w:rPr>
              <w:fldChar w:fldCharType="end"/>
            </w:r>
          </w:hyperlink>
        </w:p>
        <w:p w14:paraId="37F64990" w14:textId="1D03BDC3"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24" w:history="1">
            <w:r w:rsidRPr="00D96B76">
              <w:rPr>
                <w:rStyle w:val="Lienhypertexte"/>
                <w:rFonts w:cs="Times New Roman (Titres CS)"/>
                <w:noProof/>
              </w:rPr>
              <w:t>Annexe 2 : Gares situées hors du territoire français auxquelles les présents tarifs sont applicables et conditions d’application</w:t>
            </w:r>
            <w:r>
              <w:rPr>
                <w:noProof/>
                <w:webHidden/>
              </w:rPr>
              <w:tab/>
            </w:r>
            <w:r>
              <w:rPr>
                <w:noProof/>
                <w:webHidden/>
              </w:rPr>
              <w:fldChar w:fldCharType="begin"/>
            </w:r>
            <w:r>
              <w:rPr>
                <w:noProof/>
                <w:webHidden/>
              </w:rPr>
              <w:instrText xml:space="preserve"> PAGEREF _Toc213247824 \h </w:instrText>
            </w:r>
            <w:r>
              <w:rPr>
                <w:noProof/>
                <w:webHidden/>
              </w:rPr>
            </w:r>
            <w:r>
              <w:rPr>
                <w:noProof/>
                <w:webHidden/>
              </w:rPr>
              <w:fldChar w:fldCharType="separate"/>
            </w:r>
            <w:r w:rsidR="00EC2A44">
              <w:rPr>
                <w:noProof/>
                <w:webHidden/>
              </w:rPr>
              <w:t>125</w:t>
            </w:r>
            <w:r>
              <w:rPr>
                <w:noProof/>
                <w:webHidden/>
              </w:rPr>
              <w:fldChar w:fldCharType="end"/>
            </w:r>
          </w:hyperlink>
        </w:p>
        <w:p w14:paraId="7E70EA15" w14:textId="3F8399B8"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25" w:history="1">
            <w:r w:rsidRPr="00D96B76">
              <w:rPr>
                <w:rStyle w:val="Lienhypertexte"/>
                <w:rFonts w:cs="Times New Roman (Titres CS)"/>
                <w:noProof/>
              </w:rPr>
              <w:t>Annexe 3 : Calendrier voyageurs valable du premier octobre 2024 au trente et un décembre 2025 pour les trains TER.</w:t>
            </w:r>
            <w:r>
              <w:rPr>
                <w:noProof/>
                <w:webHidden/>
              </w:rPr>
              <w:tab/>
            </w:r>
            <w:r>
              <w:rPr>
                <w:noProof/>
                <w:webHidden/>
              </w:rPr>
              <w:fldChar w:fldCharType="begin"/>
            </w:r>
            <w:r>
              <w:rPr>
                <w:noProof/>
                <w:webHidden/>
              </w:rPr>
              <w:instrText xml:space="preserve"> PAGEREF _Toc213247825 \h </w:instrText>
            </w:r>
            <w:r>
              <w:rPr>
                <w:noProof/>
                <w:webHidden/>
              </w:rPr>
            </w:r>
            <w:r>
              <w:rPr>
                <w:noProof/>
                <w:webHidden/>
              </w:rPr>
              <w:fldChar w:fldCharType="separate"/>
            </w:r>
            <w:r w:rsidR="00EC2A44">
              <w:rPr>
                <w:noProof/>
                <w:webHidden/>
              </w:rPr>
              <w:t>126</w:t>
            </w:r>
            <w:r>
              <w:rPr>
                <w:noProof/>
                <w:webHidden/>
              </w:rPr>
              <w:fldChar w:fldCharType="end"/>
            </w:r>
          </w:hyperlink>
        </w:p>
        <w:p w14:paraId="4CD1207D" w14:textId="2620A882"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26" w:history="1">
            <w:r w:rsidRPr="00D96B76">
              <w:rPr>
                <w:rStyle w:val="Lienhypertexte"/>
                <w:rFonts w:cs="Times New Roman (Titres CS)"/>
                <w:noProof/>
              </w:rPr>
              <w:t>Annexe 4 : Barèmes régularisation</w:t>
            </w:r>
            <w:r>
              <w:rPr>
                <w:noProof/>
                <w:webHidden/>
              </w:rPr>
              <w:tab/>
            </w:r>
            <w:r>
              <w:rPr>
                <w:noProof/>
                <w:webHidden/>
              </w:rPr>
              <w:fldChar w:fldCharType="begin"/>
            </w:r>
            <w:r>
              <w:rPr>
                <w:noProof/>
                <w:webHidden/>
              </w:rPr>
              <w:instrText xml:space="preserve"> PAGEREF _Toc213247826 \h </w:instrText>
            </w:r>
            <w:r>
              <w:rPr>
                <w:noProof/>
                <w:webHidden/>
              </w:rPr>
            </w:r>
            <w:r>
              <w:rPr>
                <w:noProof/>
                <w:webHidden/>
              </w:rPr>
              <w:fldChar w:fldCharType="separate"/>
            </w:r>
            <w:r w:rsidR="00EC2A44">
              <w:rPr>
                <w:noProof/>
                <w:webHidden/>
              </w:rPr>
              <w:t>127</w:t>
            </w:r>
            <w:r>
              <w:rPr>
                <w:noProof/>
                <w:webHidden/>
              </w:rPr>
              <w:fldChar w:fldCharType="end"/>
            </w:r>
          </w:hyperlink>
        </w:p>
        <w:p w14:paraId="0DD834CE" w14:textId="21835B9D"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27" w:history="1">
            <w:r w:rsidRPr="00D96B76">
              <w:rPr>
                <w:rStyle w:val="Lienhypertexte"/>
                <w:rFonts w:cs="Times New Roman (Titres CS)"/>
                <w:noProof/>
              </w:rPr>
              <w:t>Annexe 5 : Conditions générales de transport pour le transport ferroviaire international des voyageurs (GCC-CIV/PRR)</w:t>
            </w:r>
            <w:r>
              <w:rPr>
                <w:noProof/>
                <w:webHidden/>
              </w:rPr>
              <w:tab/>
            </w:r>
            <w:r>
              <w:rPr>
                <w:noProof/>
                <w:webHidden/>
              </w:rPr>
              <w:fldChar w:fldCharType="begin"/>
            </w:r>
            <w:r>
              <w:rPr>
                <w:noProof/>
                <w:webHidden/>
              </w:rPr>
              <w:instrText xml:space="preserve"> PAGEREF _Toc213247827 \h </w:instrText>
            </w:r>
            <w:r>
              <w:rPr>
                <w:noProof/>
                <w:webHidden/>
              </w:rPr>
            </w:r>
            <w:r>
              <w:rPr>
                <w:noProof/>
                <w:webHidden/>
              </w:rPr>
              <w:fldChar w:fldCharType="separate"/>
            </w:r>
            <w:r w:rsidR="00EC2A44">
              <w:rPr>
                <w:noProof/>
                <w:webHidden/>
              </w:rPr>
              <w:t>142</w:t>
            </w:r>
            <w:r>
              <w:rPr>
                <w:noProof/>
                <w:webHidden/>
              </w:rPr>
              <w:fldChar w:fldCharType="end"/>
            </w:r>
          </w:hyperlink>
        </w:p>
        <w:p w14:paraId="3A6E6AB3" w14:textId="0BE88235"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28" w:history="1">
            <w:r w:rsidRPr="00D96B76">
              <w:rPr>
                <w:rStyle w:val="Lienhypertexte"/>
                <w:rFonts w:cs="Times New Roman (Titres CS)"/>
                <w:noProof/>
              </w:rPr>
              <w:t>Annexe 6 : Indemnités forfaitaires applicables aux contraventions à la police du transport ferroviaire</w:t>
            </w:r>
            <w:r>
              <w:rPr>
                <w:noProof/>
                <w:webHidden/>
              </w:rPr>
              <w:tab/>
            </w:r>
            <w:r>
              <w:rPr>
                <w:noProof/>
                <w:webHidden/>
              </w:rPr>
              <w:fldChar w:fldCharType="begin"/>
            </w:r>
            <w:r>
              <w:rPr>
                <w:noProof/>
                <w:webHidden/>
              </w:rPr>
              <w:instrText xml:space="preserve"> PAGEREF _Toc213247828 \h </w:instrText>
            </w:r>
            <w:r>
              <w:rPr>
                <w:noProof/>
                <w:webHidden/>
              </w:rPr>
            </w:r>
            <w:r>
              <w:rPr>
                <w:noProof/>
                <w:webHidden/>
              </w:rPr>
              <w:fldChar w:fldCharType="separate"/>
            </w:r>
            <w:r w:rsidR="00EC2A44">
              <w:rPr>
                <w:noProof/>
                <w:webHidden/>
              </w:rPr>
              <w:t>156</w:t>
            </w:r>
            <w:r>
              <w:rPr>
                <w:noProof/>
                <w:webHidden/>
              </w:rPr>
              <w:fldChar w:fldCharType="end"/>
            </w:r>
          </w:hyperlink>
        </w:p>
        <w:p w14:paraId="390020C8" w14:textId="0206F7EB" w:rsidR="00FB7B24" w:rsidRDefault="00FB7B24">
          <w:pPr>
            <w:pStyle w:val="TM2"/>
            <w:rPr>
              <w:rFonts w:eastAsiaTheme="minorEastAsia" w:cstheme="minorBidi"/>
              <w:b w:val="0"/>
              <w:bCs w:val="0"/>
              <w:smallCaps w:val="0"/>
              <w:noProof/>
              <w:kern w:val="2"/>
              <w:sz w:val="24"/>
              <w:szCs w:val="24"/>
              <w:lang w:eastAsia="fr-FR"/>
              <w14:ligatures w14:val="standardContextual"/>
            </w:rPr>
          </w:pPr>
          <w:hyperlink w:anchor="_Toc213247829" w:history="1">
            <w:r w:rsidRPr="00D96B76">
              <w:rPr>
                <w:rStyle w:val="Lienhypertexte"/>
                <w:rFonts w:cs="Times New Roman (Titres CS)"/>
                <w:noProof/>
              </w:rPr>
              <w:t>Annexe 7 : Modalités de retrait de la confirmation e-billet auprès des différents point de vente et de retrait</w:t>
            </w:r>
            <w:r>
              <w:rPr>
                <w:noProof/>
                <w:webHidden/>
              </w:rPr>
              <w:tab/>
            </w:r>
            <w:r>
              <w:rPr>
                <w:noProof/>
                <w:webHidden/>
              </w:rPr>
              <w:fldChar w:fldCharType="begin"/>
            </w:r>
            <w:r>
              <w:rPr>
                <w:noProof/>
                <w:webHidden/>
              </w:rPr>
              <w:instrText xml:space="preserve"> PAGEREF _Toc213247829 \h </w:instrText>
            </w:r>
            <w:r>
              <w:rPr>
                <w:noProof/>
                <w:webHidden/>
              </w:rPr>
            </w:r>
            <w:r>
              <w:rPr>
                <w:noProof/>
                <w:webHidden/>
              </w:rPr>
              <w:fldChar w:fldCharType="separate"/>
            </w:r>
            <w:r w:rsidR="00EC2A44">
              <w:rPr>
                <w:noProof/>
                <w:webHidden/>
              </w:rPr>
              <w:t>160</w:t>
            </w:r>
            <w:r>
              <w:rPr>
                <w:noProof/>
                <w:webHidden/>
              </w:rPr>
              <w:fldChar w:fldCharType="end"/>
            </w:r>
          </w:hyperlink>
        </w:p>
        <w:p w14:paraId="0408C560" w14:textId="54F664A2" w:rsidR="003F1C06" w:rsidRDefault="003F1C06">
          <w:r>
            <w:rPr>
              <w:b/>
              <w:bCs/>
            </w:rPr>
            <w:fldChar w:fldCharType="end"/>
          </w:r>
        </w:p>
      </w:sdtContent>
    </w:sdt>
    <w:p w14:paraId="7E7BC1E1" w14:textId="1FB0C570" w:rsidR="00EC0A3D" w:rsidRDefault="00EC0A3D" w:rsidP="00803123">
      <w:pPr>
        <w:spacing w:after="160"/>
        <w:ind w:right="452"/>
        <w:rPr>
          <w:rFonts w:ascii="Helvetica" w:hAnsi="Helvetica" w:cs="Helvetica"/>
          <w:b/>
          <w:bCs/>
          <w:sz w:val="24"/>
          <w:szCs w:val="24"/>
        </w:rPr>
      </w:pPr>
      <w:r>
        <w:rPr>
          <w:rFonts w:ascii="Helvetica" w:hAnsi="Helvetica" w:cs="Helvetica"/>
          <w:b/>
          <w:bCs/>
          <w:sz w:val="24"/>
          <w:szCs w:val="24"/>
        </w:rPr>
        <w:br w:type="page"/>
      </w:r>
    </w:p>
    <w:p w14:paraId="7D8180F3" w14:textId="4B28EC68" w:rsidR="00AD4C04" w:rsidRPr="0068396A" w:rsidRDefault="00AD4C04"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4" w:name="_Toc74557439"/>
      <w:bookmarkStart w:id="5" w:name="_Toc213247695"/>
      <w:r w:rsidRPr="0068396A">
        <w:rPr>
          <w:rFonts w:cs="Times New Roman (Titres CS)"/>
          <w:b/>
          <w:caps/>
          <w:color w:val="6E1E78"/>
          <w:sz w:val="56"/>
          <w:szCs w:val="56"/>
        </w:rPr>
        <w:lastRenderedPageBreak/>
        <w:t>Volume 1 - Disposition</w:t>
      </w:r>
      <w:r w:rsidR="003E589C">
        <w:rPr>
          <w:rFonts w:cs="Times New Roman (Titres CS)"/>
          <w:b/>
          <w:caps/>
          <w:color w:val="6E1E78"/>
          <w:sz w:val="56"/>
          <w:szCs w:val="56"/>
        </w:rPr>
        <w:t>s</w:t>
      </w:r>
      <w:r w:rsidRPr="0068396A">
        <w:rPr>
          <w:rFonts w:cs="Times New Roman (Titres CS)"/>
          <w:b/>
          <w:caps/>
          <w:color w:val="6E1E78"/>
          <w:sz w:val="56"/>
          <w:szCs w:val="56"/>
        </w:rPr>
        <w:t xml:space="preserve"> générales</w:t>
      </w:r>
      <w:bookmarkEnd w:id="4"/>
      <w:bookmarkEnd w:id="5"/>
    </w:p>
    <w:p w14:paraId="75F6D9B5" w14:textId="77777777"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6" w:name="_Toc74557440"/>
      <w:bookmarkStart w:id="7" w:name="_Toc213247696"/>
      <w:r w:rsidRPr="00B06028">
        <w:rPr>
          <w:rFonts w:cs="Times New Roman (Titres CS)"/>
          <w:b/>
          <w:color w:val="A1006B"/>
          <w:sz w:val="48"/>
        </w:rPr>
        <w:t>Objet des tarifs voyageurs</w:t>
      </w:r>
      <w:bookmarkEnd w:id="6"/>
      <w:bookmarkEnd w:id="7"/>
    </w:p>
    <w:p w14:paraId="1A0AE214" w14:textId="727BD602" w:rsidR="00AD4C04" w:rsidRPr="00CC125D" w:rsidRDefault="00AD4C04" w:rsidP="00803123">
      <w:pPr>
        <w:ind w:right="452"/>
        <w:jc w:val="both"/>
        <w:rPr>
          <w:rFonts w:ascii="Arial" w:hAnsi="Arial" w:cs="Arial"/>
          <w:sz w:val="24"/>
          <w:szCs w:val="24"/>
        </w:rPr>
      </w:pPr>
      <w:r w:rsidRPr="00CC125D">
        <w:rPr>
          <w:rFonts w:ascii="Arial" w:hAnsi="Arial" w:cs="Arial"/>
          <w:sz w:val="24"/>
          <w:szCs w:val="24"/>
        </w:rPr>
        <w:t>Les tarifs voyageurs de SNCF Voyageurs précisent les conditions de vente, les prix et les conditions d’application relatifs aux services nationaux et régionaux assurés par SNCF</w:t>
      </w:r>
      <w:r w:rsidR="005D1983">
        <w:rPr>
          <w:rFonts w:ascii="Arial" w:hAnsi="Arial" w:cs="Arial"/>
          <w:sz w:val="24"/>
          <w:szCs w:val="24"/>
        </w:rPr>
        <w:t xml:space="preserve"> Voyageurs</w:t>
      </w:r>
      <w:r w:rsidRPr="00CC125D">
        <w:rPr>
          <w:rFonts w:ascii="Arial" w:hAnsi="Arial" w:cs="Arial"/>
          <w:sz w:val="24"/>
          <w:szCs w:val="24"/>
        </w:rPr>
        <w:t xml:space="preserve"> (les </w:t>
      </w:r>
      <w:r w:rsidR="009A521B">
        <w:rPr>
          <w:rFonts w:ascii="Arial" w:hAnsi="Arial" w:cs="Arial"/>
          <w:sz w:val="24"/>
          <w:szCs w:val="24"/>
        </w:rPr>
        <w:t>« </w:t>
      </w:r>
      <w:r w:rsidRPr="00CC125D">
        <w:rPr>
          <w:rFonts w:ascii="Arial" w:hAnsi="Arial" w:cs="Arial"/>
          <w:sz w:val="24"/>
          <w:szCs w:val="24"/>
        </w:rPr>
        <w:t>Tarifs Voyageurs »).</w:t>
      </w:r>
    </w:p>
    <w:p w14:paraId="2E8FCD58" w14:textId="77777777" w:rsidR="00AD4C04" w:rsidRPr="00CC125D" w:rsidRDefault="00AD4C04" w:rsidP="00803123">
      <w:pPr>
        <w:ind w:right="452"/>
        <w:jc w:val="both"/>
        <w:rPr>
          <w:rFonts w:ascii="Arial" w:hAnsi="Arial" w:cs="Arial"/>
          <w:sz w:val="24"/>
          <w:szCs w:val="24"/>
        </w:rPr>
      </w:pPr>
      <w:r w:rsidRPr="00CC125D">
        <w:rPr>
          <w:rFonts w:ascii="Arial" w:hAnsi="Arial" w:cs="Arial"/>
          <w:sz w:val="24"/>
          <w:szCs w:val="24"/>
        </w:rPr>
        <w:t xml:space="preserve">Il est possible de déroger en tout ou partie aux dispositions des Tarifs Voyageurs dès lors que sont établies des conditions générales propres à certains produits ou services. </w:t>
      </w:r>
    </w:p>
    <w:p w14:paraId="5DC565A9" w14:textId="5D0B5B7B" w:rsidR="00AD4C04" w:rsidRDefault="00AD4C04" w:rsidP="00803123">
      <w:pPr>
        <w:ind w:right="452"/>
        <w:jc w:val="both"/>
        <w:rPr>
          <w:rFonts w:ascii="Arial" w:hAnsi="Arial" w:cs="Arial"/>
          <w:sz w:val="24"/>
          <w:szCs w:val="24"/>
        </w:rPr>
      </w:pPr>
      <w:r w:rsidRPr="00CC125D">
        <w:rPr>
          <w:rFonts w:ascii="Arial" w:hAnsi="Arial" w:cs="Arial"/>
          <w:sz w:val="24"/>
          <w:szCs w:val="24"/>
        </w:rPr>
        <w:t>Ils sont tenus à la disposition des voyageurs qui peuvent les consulter sur demande ou sur le site Internet de SNCF</w:t>
      </w:r>
      <w:r w:rsidR="002319C5">
        <w:rPr>
          <w:rFonts w:ascii="Arial" w:hAnsi="Arial" w:cs="Arial"/>
          <w:sz w:val="24"/>
          <w:szCs w:val="24"/>
        </w:rPr>
        <w:t xml:space="preserve"> Voyageurs</w:t>
      </w:r>
      <w:r w:rsidRPr="00CC125D">
        <w:rPr>
          <w:rFonts w:ascii="Arial" w:hAnsi="Arial" w:cs="Arial"/>
          <w:sz w:val="24"/>
          <w:szCs w:val="24"/>
        </w:rPr>
        <w:t xml:space="preserve">, </w:t>
      </w:r>
      <w:hyperlink r:id="rId11" w:history="1">
        <w:r w:rsidR="00EF68CA" w:rsidRPr="009B0FDB">
          <w:rPr>
            <w:rStyle w:val="Lienhypertexte"/>
            <w:rFonts w:ascii="Arial" w:hAnsi="Arial" w:cs="Arial"/>
            <w:sz w:val="24"/>
            <w:szCs w:val="24"/>
          </w:rPr>
          <w:t>https://www.sncf-voyageurs.com</w:t>
        </w:r>
      </w:hyperlink>
      <w:r w:rsidR="00EF68CA">
        <w:rPr>
          <w:rFonts w:ascii="Arial" w:hAnsi="Arial" w:cs="Arial"/>
          <w:sz w:val="24"/>
          <w:szCs w:val="24"/>
        </w:rPr>
        <w:t xml:space="preserve"> </w:t>
      </w:r>
      <w:r w:rsidR="0044664A" w:rsidRPr="00546997">
        <w:rPr>
          <w:rFonts w:ascii="Arial" w:hAnsi="Arial" w:cs="Arial"/>
          <w:sz w:val="24"/>
          <w:szCs w:val="24"/>
        </w:rPr>
        <w:t xml:space="preserve"> </w:t>
      </w:r>
      <w:r w:rsidR="00EF68CA">
        <w:rPr>
          <w:rFonts w:ascii="Arial" w:hAnsi="Arial" w:cs="Arial"/>
          <w:sz w:val="24"/>
          <w:szCs w:val="24"/>
        </w:rPr>
        <w:t xml:space="preserve">en </w:t>
      </w:r>
      <w:r w:rsidR="0044664A" w:rsidRPr="00546997">
        <w:rPr>
          <w:rFonts w:ascii="Arial" w:hAnsi="Arial" w:cs="Arial"/>
          <w:sz w:val="24"/>
          <w:szCs w:val="24"/>
        </w:rPr>
        <w:t xml:space="preserve">version Word ou en PDF. Seule la version en </w:t>
      </w:r>
      <w:r w:rsidR="00EF68CA">
        <w:rPr>
          <w:rFonts w:ascii="Arial" w:hAnsi="Arial" w:cs="Arial"/>
          <w:sz w:val="24"/>
          <w:szCs w:val="24"/>
        </w:rPr>
        <w:t xml:space="preserve">PDF en </w:t>
      </w:r>
      <w:r w:rsidR="0044664A" w:rsidRPr="00546997">
        <w:rPr>
          <w:rFonts w:ascii="Arial" w:hAnsi="Arial" w:cs="Arial"/>
          <w:sz w:val="24"/>
          <w:szCs w:val="24"/>
        </w:rPr>
        <w:t>vigueur fait foi. </w:t>
      </w:r>
    </w:p>
    <w:p w14:paraId="2FB38098" w14:textId="77777777" w:rsidR="00712B1D" w:rsidRPr="00712B1D" w:rsidRDefault="00712B1D" w:rsidP="00712B1D">
      <w:pPr>
        <w:ind w:right="452"/>
        <w:jc w:val="both"/>
        <w:rPr>
          <w:rFonts w:ascii="Arial" w:hAnsi="Arial" w:cs="Arial"/>
          <w:sz w:val="24"/>
          <w:szCs w:val="24"/>
        </w:rPr>
      </w:pPr>
      <w:r w:rsidRPr="001C16E7">
        <w:rPr>
          <w:rFonts w:ascii="Arial" w:hAnsi="Arial" w:cs="Arial"/>
          <w:sz w:val="24"/>
          <w:szCs w:val="24"/>
        </w:rPr>
        <w:t>Les tarifs voyageurs peuvent être traduits. Les versions traduites n'ont toutefois qu'une valeur indicative, seule la version française est valable.</w:t>
      </w:r>
    </w:p>
    <w:p w14:paraId="1459184B" w14:textId="77777777" w:rsidR="00712B1D" w:rsidRPr="00712B1D" w:rsidRDefault="00712B1D" w:rsidP="00712B1D">
      <w:pPr>
        <w:ind w:right="452"/>
        <w:jc w:val="both"/>
        <w:rPr>
          <w:rFonts w:ascii="Arial" w:hAnsi="Arial" w:cs="Arial"/>
          <w:sz w:val="24"/>
          <w:szCs w:val="24"/>
        </w:rPr>
      </w:pPr>
      <w:r w:rsidRPr="001C16E7">
        <w:rPr>
          <w:rFonts w:ascii="Arial" w:hAnsi="Arial" w:cs="Arial"/>
          <w:sz w:val="24"/>
          <w:szCs w:val="24"/>
        </w:rPr>
        <w:t>Les modifications des tarifs voyageurs entrent en vigueur lors de la publication de la version française.</w:t>
      </w:r>
    </w:p>
    <w:p w14:paraId="1E0D6AE6" w14:textId="14746331" w:rsidR="00182CE4" w:rsidRDefault="00182CE4" w:rsidP="00803123">
      <w:pPr>
        <w:ind w:right="452"/>
        <w:jc w:val="both"/>
        <w:rPr>
          <w:rFonts w:ascii="Arial" w:hAnsi="Arial" w:cs="Arial"/>
          <w:sz w:val="24"/>
          <w:szCs w:val="24"/>
        </w:rPr>
      </w:pPr>
    </w:p>
    <w:p w14:paraId="5E81973C" w14:textId="390B9705" w:rsidR="00D07414" w:rsidRPr="00F50185" w:rsidRDefault="00EE377E">
      <w:pPr>
        <w:pStyle w:val="Titre2"/>
        <w:numPr>
          <w:ilvl w:val="0"/>
          <w:numId w:val="115"/>
        </w:numPr>
        <w:autoSpaceDE w:val="0"/>
        <w:autoSpaceDN w:val="0"/>
        <w:adjustRightInd w:val="0"/>
        <w:spacing w:before="120"/>
        <w:textAlignment w:val="center"/>
        <w:rPr>
          <w:rFonts w:cs="Times New Roman (Titres CS)"/>
          <w:b/>
          <w:color w:val="A1006B"/>
          <w:sz w:val="48"/>
        </w:rPr>
      </w:pPr>
      <w:bookmarkStart w:id="8" w:name="_Toc74557441"/>
      <w:bookmarkStart w:id="9" w:name="_Toc213247697"/>
      <w:r w:rsidRPr="00F50185">
        <w:rPr>
          <w:rFonts w:cs="Times New Roman (Titres CS)"/>
          <w:b/>
          <w:color w:val="A1006B"/>
          <w:sz w:val="48"/>
        </w:rPr>
        <w:t>Tarifications régionales</w:t>
      </w:r>
      <w:bookmarkEnd w:id="8"/>
      <w:r w:rsidR="00101198">
        <w:rPr>
          <w:rFonts w:cs="Times New Roman (Titres CS)"/>
          <w:b/>
          <w:color w:val="A1006B"/>
          <w:sz w:val="48"/>
        </w:rPr>
        <w:t xml:space="preserve"> et </w:t>
      </w:r>
      <w:r w:rsidR="00D07414" w:rsidRPr="00F50185">
        <w:rPr>
          <w:rFonts w:cs="Times New Roman (Titres CS)"/>
          <w:b/>
          <w:color w:val="A1006B"/>
          <w:sz w:val="48"/>
        </w:rPr>
        <w:t>services de transports organisés par Ile-de-France Mobilités</w:t>
      </w:r>
      <w:bookmarkEnd w:id="9"/>
      <w:r w:rsidR="00D07414" w:rsidRPr="00F50185">
        <w:rPr>
          <w:rFonts w:cs="Times New Roman (Titres CS)"/>
          <w:b/>
          <w:color w:val="A1006B"/>
          <w:sz w:val="48"/>
        </w:rPr>
        <w:t xml:space="preserve"> </w:t>
      </w:r>
    </w:p>
    <w:p w14:paraId="7AE1A2C4" w14:textId="2E00D5A9" w:rsidR="00EE377E" w:rsidRPr="00775C76" w:rsidRDefault="00D07414" w:rsidP="00690FF9">
      <w:pPr>
        <w:pStyle w:val="Titre3"/>
        <w:numPr>
          <w:ilvl w:val="1"/>
          <w:numId w:val="115"/>
        </w:numPr>
      </w:pPr>
      <w:bookmarkStart w:id="10" w:name="_Toc213247698"/>
      <w:r w:rsidRPr="00775C76">
        <w:t>Tarifications régionales</w:t>
      </w:r>
      <w:bookmarkEnd w:id="10"/>
    </w:p>
    <w:p w14:paraId="6B135D85" w14:textId="77777777" w:rsidR="00CE4648" w:rsidRDefault="007458B2" w:rsidP="00803123">
      <w:pPr>
        <w:ind w:right="452"/>
        <w:jc w:val="both"/>
        <w:rPr>
          <w:rFonts w:ascii="Arial" w:hAnsi="Arial" w:cs="Arial"/>
          <w:sz w:val="24"/>
          <w:szCs w:val="24"/>
        </w:rPr>
      </w:pPr>
      <w:r w:rsidRPr="007458B2">
        <w:rPr>
          <w:rFonts w:ascii="Arial" w:hAnsi="Arial" w:cs="Arial"/>
          <w:sz w:val="24"/>
          <w:szCs w:val="24"/>
        </w:rPr>
        <w:t>Aux termes de l’article L. 2121-3 du code des transports, les Régions sont chargées en tant qu’Autorités</w:t>
      </w:r>
      <w:r w:rsidR="004C28AD">
        <w:rPr>
          <w:rFonts w:ascii="Arial" w:hAnsi="Arial" w:cs="Arial"/>
          <w:sz w:val="24"/>
          <w:szCs w:val="24"/>
        </w:rPr>
        <w:t xml:space="preserve"> </w:t>
      </w:r>
      <w:r w:rsidRPr="007458B2">
        <w:rPr>
          <w:rFonts w:ascii="Arial" w:hAnsi="Arial" w:cs="Arial"/>
          <w:sz w:val="24"/>
          <w:szCs w:val="24"/>
        </w:rPr>
        <w:t>Organisatrices</w:t>
      </w:r>
      <w:r w:rsidR="004C28AD">
        <w:rPr>
          <w:rFonts w:ascii="Arial" w:hAnsi="Arial" w:cs="Arial"/>
          <w:sz w:val="24"/>
          <w:szCs w:val="24"/>
        </w:rPr>
        <w:t xml:space="preserve"> de la Mobilité Régionale</w:t>
      </w:r>
      <w:r w:rsidRPr="007458B2">
        <w:rPr>
          <w:rFonts w:ascii="Arial" w:hAnsi="Arial" w:cs="Arial"/>
          <w:sz w:val="24"/>
          <w:szCs w:val="24"/>
        </w:rPr>
        <w:t xml:space="preserve"> des transports de l’organisation des services ferroviaires régionaux de personne, et des services routiers effectués en substitution de ces services ferroviaire. </w:t>
      </w:r>
    </w:p>
    <w:p w14:paraId="70EF7953" w14:textId="77777777" w:rsidR="00CE4648" w:rsidRDefault="00CE4648" w:rsidP="00803123">
      <w:pPr>
        <w:ind w:right="452"/>
        <w:jc w:val="both"/>
        <w:rPr>
          <w:rFonts w:ascii="Arial" w:hAnsi="Arial" w:cs="Arial"/>
          <w:sz w:val="24"/>
          <w:szCs w:val="24"/>
        </w:rPr>
      </w:pPr>
    </w:p>
    <w:p w14:paraId="1021FCE2" w14:textId="6FF04E0F" w:rsidR="008725BB" w:rsidRDefault="003339C8" w:rsidP="00803123">
      <w:pPr>
        <w:ind w:right="452"/>
        <w:jc w:val="both"/>
        <w:rPr>
          <w:rFonts w:ascii="Arial" w:hAnsi="Arial" w:cs="Arial"/>
          <w:sz w:val="24"/>
          <w:szCs w:val="24"/>
        </w:rPr>
      </w:pPr>
      <w:r w:rsidRPr="007458B2">
        <w:rPr>
          <w:rFonts w:ascii="Arial" w:hAnsi="Arial" w:cs="Arial"/>
          <w:sz w:val="24"/>
          <w:szCs w:val="24"/>
        </w:rPr>
        <w:t>À</w:t>
      </w:r>
      <w:r w:rsidR="007458B2" w:rsidRPr="007458B2">
        <w:rPr>
          <w:rFonts w:ascii="Arial" w:hAnsi="Arial" w:cs="Arial"/>
          <w:sz w:val="24"/>
          <w:szCs w:val="24"/>
        </w:rPr>
        <w:t xml:space="preserve"> ce titre, les Régions définissent, dans leur ressort territorial, le contenu du service public de transport régional de personnes, notamment les dessertes, la qualité du service, l’information de l’usager, ainsi que la politique tarifaire des services d’intérêt régional en vue d’obtenir la meilleure utilisation sur le plan économique et social du système de transport. </w:t>
      </w:r>
    </w:p>
    <w:p w14:paraId="2965B2EA" w14:textId="77777777" w:rsidR="008725BB" w:rsidRDefault="008725BB" w:rsidP="00803123">
      <w:pPr>
        <w:ind w:right="452"/>
        <w:jc w:val="both"/>
        <w:rPr>
          <w:rFonts w:ascii="Arial" w:hAnsi="Arial" w:cs="Arial"/>
          <w:sz w:val="24"/>
          <w:szCs w:val="24"/>
        </w:rPr>
      </w:pPr>
    </w:p>
    <w:p w14:paraId="5BA6BEF4" w14:textId="77777777" w:rsidR="00336D51" w:rsidRDefault="007458B2" w:rsidP="00F50519">
      <w:pPr>
        <w:ind w:right="452"/>
        <w:jc w:val="both"/>
        <w:rPr>
          <w:rFonts w:ascii="Arial" w:hAnsi="Arial" w:cs="Arial"/>
          <w:sz w:val="24"/>
          <w:szCs w:val="24"/>
        </w:rPr>
      </w:pPr>
      <w:r w:rsidRPr="007458B2">
        <w:rPr>
          <w:rFonts w:ascii="Arial" w:hAnsi="Arial" w:cs="Arial"/>
          <w:sz w:val="24"/>
          <w:szCs w:val="24"/>
        </w:rPr>
        <w:t xml:space="preserve">En application du 4° de l’article 17 du décret n° 2016-327 du 17 mars 2016 relatif à l’organisation du transport ferroviaire de voyageurs et portant diverses dispositions relatives à la gestion financière et comptable de SNCF Voyageurs, les Régions en qualité d’Autorité Organisatrice </w:t>
      </w:r>
      <w:r w:rsidR="009E09F5">
        <w:rPr>
          <w:rFonts w:ascii="Arial" w:hAnsi="Arial" w:cs="Arial"/>
          <w:sz w:val="24"/>
          <w:szCs w:val="24"/>
        </w:rPr>
        <w:t>de la Mobilité</w:t>
      </w:r>
      <w:r w:rsidR="008C1C57">
        <w:rPr>
          <w:rFonts w:ascii="Arial" w:hAnsi="Arial" w:cs="Arial"/>
          <w:sz w:val="24"/>
          <w:szCs w:val="24"/>
        </w:rPr>
        <w:t xml:space="preserve"> Régionale</w:t>
      </w:r>
      <w:r w:rsidRPr="007458B2">
        <w:rPr>
          <w:rFonts w:ascii="Arial" w:hAnsi="Arial" w:cs="Arial"/>
          <w:sz w:val="24"/>
          <w:szCs w:val="24"/>
        </w:rPr>
        <w:t xml:space="preserve"> peuvent décider de mettre en œuvre la liberté tarifaire. </w:t>
      </w:r>
    </w:p>
    <w:p w14:paraId="543E2B38" w14:textId="77777777" w:rsidR="00336D51" w:rsidRDefault="00336D51" w:rsidP="00F50519">
      <w:pPr>
        <w:ind w:right="452"/>
        <w:jc w:val="both"/>
        <w:rPr>
          <w:rFonts w:ascii="Arial" w:hAnsi="Arial" w:cs="Arial"/>
          <w:sz w:val="24"/>
          <w:szCs w:val="24"/>
        </w:rPr>
      </w:pPr>
    </w:p>
    <w:p w14:paraId="5E9089D6" w14:textId="531E488C" w:rsidR="00F50519" w:rsidRPr="007458B2" w:rsidRDefault="007458B2" w:rsidP="00F50519">
      <w:pPr>
        <w:ind w:right="452"/>
        <w:jc w:val="both"/>
        <w:rPr>
          <w:rFonts w:ascii="Arial" w:hAnsi="Arial" w:cs="Arial"/>
          <w:sz w:val="24"/>
          <w:szCs w:val="24"/>
        </w:rPr>
      </w:pPr>
      <w:r w:rsidRPr="007458B2">
        <w:rPr>
          <w:rFonts w:ascii="Arial" w:hAnsi="Arial" w:cs="Arial"/>
          <w:sz w:val="24"/>
          <w:szCs w:val="24"/>
        </w:rPr>
        <w:t>Elles ont par conséquence pleinement la compétence pour définir la politique tarifaire applicable aux services ferroviaires qu’elles organisent</w:t>
      </w:r>
      <w:r w:rsidR="001D5929">
        <w:rPr>
          <w:rFonts w:ascii="Arial" w:hAnsi="Arial" w:cs="Arial"/>
          <w:sz w:val="24"/>
          <w:szCs w:val="24"/>
        </w:rPr>
        <w:t xml:space="preserve"> à l’exception des</w:t>
      </w:r>
      <w:r w:rsidR="00F50519" w:rsidRPr="007458B2">
        <w:rPr>
          <w:rFonts w:ascii="Arial" w:hAnsi="Arial" w:cs="Arial"/>
          <w:sz w:val="24"/>
          <w:szCs w:val="24"/>
        </w:rPr>
        <w:t xml:space="preserve"> tarifs sociaux nationaux (hors abonnements de travail et Abonnements Élèves Étudiants Apprentis ayant une validité non garantie sur l’ensemble des TER) </w:t>
      </w:r>
      <w:r w:rsidR="001D5929">
        <w:rPr>
          <w:rFonts w:ascii="Arial" w:hAnsi="Arial" w:cs="Arial"/>
          <w:sz w:val="24"/>
          <w:szCs w:val="24"/>
        </w:rPr>
        <w:t xml:space="preserve">qui </w:t>
      </w:r>
      <w:r w:rsidR="00F50519" w:rsidRPr="007458B2">
        <w:rPr>
          <w:rFonts w:ascii="Arial" w:hAnsi="Arial" w:cs="Arial"/>
          <w:sz w:val="24"/>
          <w:szCs w:val="24"/>
        </w:rPr>
        <w:t>s’appliquent aux services régionaux de personnes.</w:t>
      </w:r>
    </w:p>
    <w:p w14:paraId="60214B3D" w14:textId="77777777" w:rsidR="005A3223" w:rsidRDefault="005A3223" w:rsidP="00803123">
      <w:pPr>
        <w:ind w:right="452"/>
        <w:jc w:val="both"/>
        <w:rPr>
          <w:rFonts w:ascii="Arial" w:hAnsi="Arial" w:cs="Arial"/>
          <w:sz w:val="24"/>
          <w:szCs w:val="24"/>
        </w:rPr>
      </w:pPr>
    </w:p>
    <w:p w14:paraId="1B4FF1E3" w14:textId="34C56B2B" w:rsidR="005A3223" w:rsidRPr="007458B2" w:rsidRDefault="005A3223" w:rsidP="005A3223">
      <w:pPr>
        <w:ind w:right="452"/>
        <w:jc w:val="both"/>
        <w:rPr>
          <w:rFonts w:ascii="Arial" w:hAnsi="Arial" w:cs="Arial"/>
          <w:sz w:val="24"/>
          <w:szCs w:val="24"/>
        </w:rPr>
      </w:pPr>
      <w:r w:rsidRPr="007458B2">
        <w:rPr>
          <w:rFonts w:ascii="Arial" w:hAnsi="Arial" w:cs="Arial"/>
          <w:sz w:val="24"/>
          <w:szCs w:val="24"/>
        </w:rPr>
        <w:t>Le recours à la liberté tar</w:t>
      </w:r>
      <w:r>
        <w:rPr>
          <w:rFonts w:ascii="Arial" w:hAnsi="Arial" w:cs="Arial"/>
          <w:sz w:val="24"/>
          <w:szCs w:val="24"/>
        </w:rPr>
        <w:t>i</w:t>
      </w:r>
      <w:r w:rsidRPr="007458B2">
        <w:rPr>
          <w:rFonts w:ascii="Arial" w:hAnsi="Arial" w:cs="Arial"/>
          <w:sz w:val="24"/>
          <w:szCs w:val="24"/>
        </w:rPr>
        <w:t xml:space="preserve">faire par une Autorité Organisatrice de </w:t>
      </w:r>
      <w:r>
        <w:rPr>
          <w:rFonts w:ascii="Arial" w:hAnsi="Arial" w:cs="Arial"/>
          <w:sz w:val="24"/>
          <w:szCs w:val="24"/>
        </w:rPr>
        <w:t>la Mobilité Régionale</w:t>
      </w:r>
      <w:r w:rsidRPr="007458B2">
        <w:rPr>
          <w:rFonts w:ascii="Arial" w:hAnsi="Arial" w:cs="Arial"/>
          <w:sz w:val="24"/>
          <w:szCs w:val="24"/>
        </w:rPr>
        <w:t xml:space="preserve"> permettra notamment de déroger aux articles relatifs à la gamme tarifaire</w:t>
      </w:r>
      <w:r w:rsidR="00C23F1E">
        <w:rPr>
          <w:rFonts w:ascii="Arial" w:hAnsi="Arial" w:cs="Arial"/>
          <w:sz w:val="24"/>
          <w:szCs w:val="24"/>
        </w:rPr>
        <w:t>,</w:t>
      </w:r>
      <w:r w:rsidR="005F12DB">
        <w:rPr>
          <w:rFonts w:ascii="Arial" w:hAnsi="Arial" w:cs="Arial"/>
          <w:sz w:val="24"/>
          <w:szCs w:val="24"/>
        </w:rPr>
        <w:t xml:space="preserve"> </w:t>
      </w:r>
      <w:r w:rsidRPr="007458B2">
        <w:rPr>
          <w:rFonts w:ascii="Arial" w:hAnsi="Arial" w:cs="Arial"/>
          <w:sz w:val="24"/>
          <w:szCs w:val="24"/>
        </w:rPr>
        <w:t xml:space="preserve">à la formation du </w:t>
      </w:r>
      <w:r w:rsidRPr="007458B2">
        <w:rPr>
          <w:rFonts w:ascii="Arial" w:hAnsi="Arial" w:cs="Arial"/>
          <w:sz w:val="24"/>
          <w:szCs w:val="24"/>
        </w:rPr>
        <w:lastRenderedPageBreak/>
        <w:t>prix et aux tarifs sociaux nationaux (uniquement pour ce qui concerne les abonnements de travail et les Abonnements Élèves étudiants apprentis).</w:t>
      </w:r>
    </w:p>
    <w:p w14:paraId="03B6AFB2" w14:textId="77777777" w:rsidR="00044117" w:rsidRDefault="00044117" w:rsidP="00803123">
      <w:pPr>
        <w:ind w:right="452"/>
        <w:jc w:val="both"/>
        <w:rPr>
          <w:rFonts w:ascii="Arial" w:hAnsi="Arial" w:cs="Arial"/>
          <w:sz w:val="24"/>
          <w:szCs w:val="24"/>
        </w:rPr>
      </w:pPr>
    </w:p>
    <w:p w14:paraId="79CB2611" w14:textId="63B3CC6F" w:rsidR="008725BB" w:rsidRDefault="007458B2" w:rsidP="00803123">
      <w:pPr>
        <w:ind w:right="452"/>
        <w:jc w:val="both"/>
        <w:rPr>
          <w:rFonts w:ascii="Arial" w:hAnsi="Arial" w:cs="Arial"/>
          <w:sz w:val="24"/>
          <w:szCs w:val="24"/>
        </w:rPr>
      </w:pPr>
      <w:r w:rsidRPr="007458B2">
        <w:rPr>
          <w:rFonts w:ascii="Arial" w:hAnsi="Arial" w:cs="Arial"/>
          <w:sz w:val="24"/>
          <w:szCs w:val="24"/>
        </w:rPr>
        <w:t xml:space="preserve">Les règles contenues dans les présentes Conditions Générales de Ventes s’appliquent au transport ferroviaire régional de voyageurs, sous réserve que la mise en œuvre du 4° de l’article 17 du décret suscité contienne des dispositions contraires. </w:t>
      </w:r>
    </w:p>
    <w:p w14:paraId="445D3F10" w14:textId="77777777" w:rsidR="007458B2" w:rsidRPr="007458B2" w:rsidRDefault="007458B2" w:rsidP="00803123">
      <w:pPr>
        <w:ind w:right="452"/>
        <w:jc w:val="both"/>
        <w:rPr>
          <w:rFonts w:ascii="Arial" w:hAnsi="Arial" w:cs="Arial"/>
          <w:sz w:val="24"/>
          <w:szCs w:val="24"/>
        </w:rPr>
      </w:pPr>
    </w:p>
    <w:p w14:paraId="48490EF2" w14:textId="77777777" w:rsidR="007458B2" w:rsidRPr="007458B2" w:rsidRDefault="007458B2" w:rsidP="00803123">
      <w:pPr>
        <w:ind w:right="452"/>
        <w:jc w:val="both"/>
        <w:rPr>
          <w:rFonts w:ascii="Arial" w:hAnsi="Arial" w:cs="Arial"/>
          <w:sz w:val="24"/>
          <w:szCs w:val="24"/>
        </w:rPr>
      </w:pPr>
      <w:r w:rsidRPr="007458B2">
        <w:rPr>
          <w:rFonts w:ascii="Arial" w:hAnsi="Arial" w:cs="Arial"/>
          <w:sz w:val="24"/>
          <w:szCs w:val="24"/>
        </w:rPr>
        <w:t>Par convention entre SNCF Voyageurs et deux régions limitrophes, ces dispositions peuvent s’appliquer également aux transports interrégionaux.</w:t>
      </w:r>
    </w:p>
    <w:p w14:paraId="2E8CF377" w14:textId="1D004578"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Concernant les trajets TER en correspondance avec TGV ou </w:t>
      </w:r>
      <w:r w:rsidR="00EF58D6">
        <w:rPr>
          <w:rFonts w:ascii="Arial" w:eastAsia="Times New Roman" w:hAnsi="Arial" w:cs="Arial"/>
          <w:sz w:val="24"/>
          <w:szCs w:val="24"/>
          <w:lang w:eastAsia="fr-FR"/>
        </w:rPr>
        <w:t>INTERCITÉS,</w:t>
      </w:r>
      <w:r w:rsidRPr="00CD04A0">
        <w:rPr>
          <w:rFonts w:ascii="Arial" w:eastAsia="Times New Roman" w:hAnsi="Arial" w:cs="Arial"/>
          <w:sz w:val="24"/>
          <w:szCs w:val="24"/>
          <w:lang w:eastAsia="fr-FR"/>
        </w:rPr>
        <w:t xml:space="preserve"> en application de l’article 20 du décret n° 2016-327 du 17 mars 2016, si une Autorité Organisatrice de la Mobilité Régionale décide d’appliquer la tarification régionale pour les trajets en correspondance, le trajet empruntant successivement un TER et un TGV ou un </w:t>
      </w:r>
      <w:r w:rsidR="00E73AF2">
        <w:rPr>
          <w:rFonts w:ascii="Arial" w:eastAsia="Times New Roman" w:hAnsi="Arial" w:cs="Arial"/>
          <w:sz w:val="24"/>
          <w:szCs w:val="24"/>
          <w:lang w:eastAsia="fr-FR"/>
        </w:rPr>
        <w:t>INTERCITÉS</w:t>
      </w:r>
      <w:r w:rsidRPr="00CD04A0">
        <w:rPr>
          <w:rFonts w:ascii="Arial" w:eastAsia="Times New Roman" w:hAnsi="Arial" w:cs="Arial"/>
          <w:sz w:val="24"/>
          <w:szCs w:val="24"/>
          <w:lang w:eastAsia="fr-FR"/>
        </w:rPr>
        <w:t xml:space="preserve"> est composé de contrats de transport distincts :</w:t>
      </w:r>
    </w:p>
    <w:p w14:paraId="7064F70A" w14:textId="2E75DC9E"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 Un contrat de transport sur le parcours TGV, </w:t>
      </w:r>
      <w:r w:rsidR="00E73AF2">
        <w:rPr>
          <w:rFonts w:ascii="Arial" w:eastAsia="Times New Roman" w:hAnsi="Arial" w:cs="Arial"/>
          <w:sz w:val="24"/>
          <w:szCs w:val="24"/>
          <w:lang w:eastAsia="fr-FR"/>
        </w:rPr>
        <w:t xml:space="preserve">INTERCITÉS </w:t>
      </w:r>
    </w:p>
    <w:p w14:paraId="6C664087"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 Un contrat de transport sur le parcours TER sans réservation </w:t>
      </w:r>
    </w:p>
    <w:p w14:paraId="29C66BA9" w14:textId="7A9D72EF"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Un contrat de transport sur le parcours TER avec réservation (trains Krono+ Paris/Caen/Cherbourg-Trouville-Deauville - Paris-Rouen-Le Havre - Dieppe/Paris (du week-end)</w:t>
      </w:r>
      <w:r w:rsidR="005E2675">
        <w:rPr>
          <w:rFonts w:ascii="Arial" w:eastAsia="Times New Roman" w:hAnsi="Arial" w:cs="Arial"/>
          <w:sz w:val="24"/>
          <w:szCs w:val="24"/>
          <w:lang w:eastAsia="fr-FR"/>
        </w:rPr>
        <w:t xml:space="preserve">, </w:t>
      </w:r>
      <w:r w:rsidRPr="00CD04A0">
        <w:rPr>
          <w:rFonts w:ascii="Arial" w:eastAsia="Times New Roman" w:hAnsi="Arial" w:cs="Arial"/>
          <w:sz w:val="24"/>
          <w:szCs w:val="24"/>
          <w:lang w:eastAsia="fr-FR"/>
        </w:rPr>
        <w:t>les Krono Paris-Argentan-Granville</w:t>
      </w:r>
      <w:r w:rsidR="00E84C82">
        <w:rPr>
          <w:rFonts w:ascii="Arial" w:eastAsia="Times New Roman" w:hAnsi="Arial" w:cs="Arial"/>
          <w:sz w:val="24"/>
          <w:szCs w:val="24"/>
          <w:lang w:eastAsia="fr-FR"/>
        </w:rPr>
        <w:t xml:space="preserve">, </w:t>
      </w:r>
      <w:r w:rsidR="006C2114">
        <w:rPr>
          <w:rFonts w:ascii="Arial" w:eastAsia="Times New Roman" w:hAnsi="Arial" w:cs="Arial"/>
          <w:sz w:val="24"/>
          <w:szCs w:val="24"/>
          <w:lang w:eastAsia="fr-FR"/>
        </w:rPr>
        <w:t xml:space="preserve">trains </w:t>
      </w:r>
      <w:r w:rsidR="00DF7067" w:rsidRPr="00DF7067">
        <w:rPr>
          <w:rFonts w:ascii="Arial" w:eastAsia="Times New Roman" w:hAnsi="Arial" w:cs="Arial"/>
          <w:sz w:val="24"/>
          <w:szCs w:val="24"/>
          <w:lang w:eastAsia="fr-FR"/>
        </w:rPr>
        <w:t xml:space="preserve">Paris - Troyes - Mulhouse </w:t>
      </w:r>
      <w:r w:rsidR="00DF7067">
        <w:rPr>
          <w:rFonts w:ascii="Arial" w:eastAsia="Times New Roman" w:hAnsi="Arial" w:cs="Arial"/>
          <w:sz w:val="24"/>
          <w:szCs w:val="24"/>
          <w:lang w:eastAsia="fr-FR"/>
        </w:rPr>
        <w:t>et</w:t>
      </w:r>
      <w:r w:rsidR="00DF7067" w:rsidRPr="00DF7067">
        <w:rPr>
          <w:rFonts w:ascii="Arial" w:eastAsia="Times New Roman" w:hAnsi="Arial" w:cs="Arial"/>
          <w:sz w:val="24"/>
          <w:szCs w:val="24"/>
          <w:lang w:eastAsia="fr-FR"/>
        </w:rPr>
        <w:t xml:space="preserve"> Paris - Châlons - Strasbourg</w:t>
      </w:r>
      <w:r w:rsidRPr="00CD04A0">
        <w:rPr>
          <w:rFonts w:ascii="Arial" w:eastAsia="Times New Roman" w:hAnsi="Arial" w:cs="Arial"/>
          <w:sz w:val="24"/>
          <w:szCs w:val="24"/>
          <w:lang w:eastAsia="fr-FR"/>
        </w:rPr>
        <w:t>)</w:t>
      </w:r>
      <w:r w:rsidR="00DF7067">
        <w:rPr>
          <w:rFonts w:ascii="Arial" w:eastAsia="Times New Roman" w:hAnsi="Arial" w:cs="Arial"/>
          <w:sz w:val="24"/>
          <w:szCs w:val="24"/>
          <w:lang w:eastAsia="fr-FR"/>
        </w:rPr>
        <w:t>.</w:t>
      </w:r>
    </w:p>
    <w:p w14:paraId="3C1D0C89" w14:textId="77777777" w:rsidR="00086E4A" w:rsidRPr="00CD04A0" w:rsidRDefault="00086E4A" w:rsidP="00086E4A">
      <w:pPr>
        <w:rPr>
          <w:rFonts w:ascii="Arial" w:eastAsia="Times New Roman" w:hAnsi="Arial" w:cs="Arial"/>
          <w:sz w:val="24"/>
          <w:szCs w:val="24"/>
          <w:lang w:eastAsia="fr-FR"/>
        </w:rPr>
      </w:pPr>
    </w:p>
    <w:p w14:paraId="4176AAF4" w14:textId="054F3D5A" w:rsidR="00086E4A" w:rsidRPr="00CD04A0" w:rsidRDefault="00C23F1E" w:rsidP="00086E4A">
      <w:pPr>
        <w:rPr>
          <w:rFonts w:ascii="Arial" w:eastAsia="Times New Roman" w:hAnsi="Arial" w:cs="Arial"/>
          <w:sz w:val="24"/>
          <w:szCs w:val="24"/>
          <w:lang w:eastAsia="fr-FR"/>
        </w:rPr>
      </w:pPr>
      <w:r>
        <w:rPr>
          <w:rFonts w:ascii="Arial" w:eastAsia="Times New Roman" w:hAnsi="Arial" w:cs="Arial"/>
          <w:sz w:val="24"/>
          <w:szCs w:val="24"/>
          <w:lang w:eastAsia="fr-FR"/>
        </w:rPr>
        <w:t>Dans ce cas</w:t>
      </w:r>
      <w:r w:rsidR="006A5DE3">
        <w:rPr>
          <w:rFonts w:ascii="Arial" w:eastAsia="Times New Roman" w:hAnsi="Arial" w:cs="Arial"/>
          <w:sz w:val="24"/>
          <w:szCs w:val="24"/>
          <w:lang w:eastAsia="fr-FR"/>
        </w:rPr>
        <w:t> :</w:t>
      </w:r>
    </w:p>
    <w:p w14:paraId="00891B8D" w14:textId="77777777"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les offres tarifaires de chaque transporteur (TGV INOUI et TER sans réservation par exemple) sont juxtaposées et traitées séparément. </w:t>
      </w:r>
    </w:p>
    <w:p w14:paraId="43FACD29" w14:textId="1BE76D98"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les contraintes d’aller-retour obligatoire s’appliquent dans certaines </w:t>
      </w:r>
      <w:r w:rsidR="00DF3232" w:rsidRPr="00CD04A0">
        <w:rPr>
          <w:rFonts w:ascii="Arial" w:eastAsia="Times New Roman" w:hAnsi="Arial" w:cs="Arial"/>
          <w:sz w:val="24"/>
          <w:szCs w:val="24"/>
          <w:lang w:eastAsia="fr-FR"/>
        </w:rPr>
        <w:t>régions sur</w:t>
      </w:r>
      <w:r w:rsidRPr="00CD04A0">
        <w:rPr>
          <w:rFonts w:ascii="Arial" w:eastAsia="Times New Roman" w:hAnsi="Arial" w:cs="Arial"/>
          <w:sz w:val="24"/>
          <w:szCs w:val="24"/>
          <w:lang w:eastAsia="fr-FR"/>
        </w:rPr>
        <w:t xml:space="preserve"> le trajet aller-retour TER sans réservation d’une part et l’aller-retour TGV INOUI d’autre part, les parcours devant être identiques à l’aller et au retour sur chacun des transporteurs pour respecter les conditions des offres.</w:t>
      </w:r>
    </w:p>
    <w:p w14:paraId="079D6FAF" w14:textId="77777777" w:rsidR="00086E4A" w:rsidRPr="00CD04A0" w:rsidRDefault="00086E4A" w:rsidP="00086E4A">
      <w:pPr>
        <w:rPr>
          <w:rFonts w:ascii="Arial" w:eastAsia="Times New Roman" w:hAnsi="Arial" w:cs="Arial"/>
          <w:sz w:val="24"/>
          <w:szCs w:val="24"/>
          <w:lang w:eastAsia="fr-FR"/>
        </w:rPr>
      </w:pPr>
    </w:p>
    <w:p w14:paraId="3DD236D6" w14:textId="77777777" w:rsidR="00086E4A" w:rsidRPr="00CD04A0" w:rsidRDefault="00086E4A" w:rsidP="00086E4A">
      <w:pPr>
        <w:ind w:left="284"/>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 Exemples :</w:t>
      </w:r>
    </w:p>
    <w:p w14:paraId="448E744D"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Applicable à un parcours en TGV INOUI à l’aller et au retour, et à un parcours en TER sans réservation à l’aller et au retour.</w:t>
      </w:r>
    </w:p>
    <w:p w14:paraId="28108F88"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Non applicable à un trajet TGV INOUI à l’aller et à un retour en TER sans réservation (et inversement) et non applicable à un aller en TGV INOUI et un retour en TGV INOUI + TER (et inversement). </w:t>
      </w:r>
    </w:p>
    <w:p w14:paraId="1E5F1AEB" w14:textId="77777777" w:rsidR="00086E4A" w:rsidRPr="00CD04A0" w:rsidRDefault="00086E4A" w:rsidP="00086E4A">
      <w:pPr>
        <w:ind w:left="993"/>
        <w:rPr>
          <w:rFonts w:ascii="Arial" w:eastAsia="Times New Roman" w:hAnsi="Arial" w:cs="Arial"/>
          <w:sz w:val="24"/>
          <w:szCs w:val="24"/>
          <w:lang w:eastAsia="fr-FR"/>
        </w:rPr>
      </w:pPr>
    </w:p>
    <w:p w14:paraId="419859ED"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sz w:val="24"/>
          <w:szCs w:val="24"/>
          <w:lang w:eastAsia="fr-FR"/>
        </w:rPr>
        <w:t xml:space="preserve">Les conditions d’après-vente TER sont celles décidés par l’Autorité Organisatrice de la Mobilité Régionale. </w:t>
      </w:r>
    </w:p>
    <w:p w14:paraId="0CBEA78D" w14:textId="77777777" w:rsidR="00086E4A" w:rsidRPr="00CD04A0" w:rsidRDefault="00086E4A" w:rsidP="00086E4A">
      <w:pPr>
        <w:rPr>
          <w:rFonts w:ascii="Arial" w:eastAsia="Times New Roman" w:hAnsi="Arial" w:cs="Arial"/>
          <w:sz w:val="24"/>
          <w:szCs w:val="24"/>
          <w:lang w:eastAsia="fr-FR"/>
        </w:rPr>
      </w:pPr>
    </w:p>
    <w:p w14:paraId="20A9731A" w14:textId="4ED16108" w:rsidR="00D07414" w:rsidRPr="00775C76" w:rsidRDefault="00D07414" w:rsidP="002031E9">
      <w:pPr>
        <w:pStyle w:val="Titre3"/>
        <w:numPr>
          <w:ilvl w:val="1"/>
          <w:numId w:val="115"/>
        </w:numPr>
      </w:pPr>
      <w:bookmarkStart w:id="11" w:name="_Toc213247699"/>
      <w:r w:rsidRPr="00775C76">
        <w:t>Services Ile de France Mobilités</w:t>
      </w:r>
      <w:bookmarkEnd w:id="11"/>
    </w:p>
    <w:p w14:paraId="231758A7" w14:textId="51B0CBFE" w:rsidR="00D07414" w:rsidRDefault="00D07414" w:rsidP="00FD75DC">
      <w:pPr>
        <w:pStyle w:val="Paragraphedeliste"/>
        <w:spacing w:after="160" w:line="259" w:lineRule="auto"/>
        <w:ind w:right="452"/>
        <w:jc w:val="both"/>
        <w:rPr>
          <w:rFonts w:ascii="Arial" w:hAnsi="Arial" w:cs="Arial"/>
          <w:sz w:val="24"/>
          <w:szCs w:val="24"/>
        </w:rPr>
      </w:pPr>
    </w:p>
    <w:p w14:paraId="4EB8D8C2" w14:textId="275B7E36" w:rsidR="00D07414" w:rsidRPr="001E4C6B" w:rsidRDefault="00D07414" w:rsidP="001E4C6B">
      <w:pPr>
        <w:pStyle w:val="Paragraphedeliste"/>
        <w:spacing w:after="160" w:line="259" w:lineRule="auto"/>
        <w:ind w:right="452"/>
        <w:jc w:val="both"/>
        <w:rPr>
          <w:rFonts w:ascii="Arial" w:hAnsi="Arial" w:cs="Arial"/>
          <w:sz w:val="24"/>
          <w:szCs w:val="24"/>
        </w:rPr>
      </w:pPr>
      <w:r w:rsidRPr="00D07414">
        <w:rPr>
          <w:rFonts w:ascii="Arial" w:hAnsi="Arial" w:cs="Arial"/>
          <w:sz w:val="24"/>
          <w:szCs w:val="24"/>
        </w:rPr>
        <w:t>Les services de transports organisés par Ile-de-France Mobilités</w:t>
      </w:r>
      <w:r w:rsidR="00E137B1">
        <w:rPr>
          <w:rFonts w:ascii="Arial" w:hAnsi="Arial" w:cs="Arial"/>
          <w:sz w:val="24"/>
          <w:szCs w:val="24"/>
        </w:rPr>
        <w:t xml:space="preserve"> ne sont pas soumis aux présents Tarifs Voyageurs.</w:t>
      </w:r>
    </w:p>
    <w:p w14:paraId="2D946830" w14:textId="24CA07BD" w:rsidR="00EE377E" w:rsidRDefault="00EE377E">
      <w:pPr>
        <w:pStyle w:val="Titre2"/>
        <w:numPr>
          <w:ilvl w:val="0"/>
          <w:numId w:val="115"/>
        </w:numPr>
        <w:autoSpaceDE w:val="0"/>
        <w:autoSpaceDN w:val="0"/>
        <w:adjustRightInd w:val="0"/>
        <w:spacing w:before="120"/>
        <w:textAlignment w:val="center"/>
        <w:rPr>
          <w:rFonts w:cs="Times New Roman (Titres CS)"/>
          <w:b/>
          <w:color w:val="A1006B"/>
          <w:sz w:val="48"/>
        </w:rPr>
      </w:pPr>
      <w:bookmarkStart w:id="12" w:name="_Toc213247700"/>
      <w:bookmarkStart w:id="13" w:name="_Toc74557442"/>
      <w:r w:rsidRPr="00B06028">
        <w:rPr>
          <w:rFonts w:cs="Times New Roman (Titres CS)"/>
          <w:b/>
          <w:color w:val="A1006B"/>
          <w:sz w:val="48"/>
        </w:rPr>
        <w:t xml:space="preserve">Services de transports </w:t>
      </w:r>
      <w:r w:rsidR="00E137B1">
        <w:rPr>
          <w:rFonts w:cs="Times New Roman (Titres CS)"/>
          <w:b/>
          <w:color w:val="A1006B"/>
          <w:sz w:val="48"/>
        </w:rPr>
        <w:t>internationaux</w:t>
      </w:r>
      <w:bookmarkEnd w:id="12"/>
      <w:r w:rsidR="00E137B1">
        <w:rPr>
          <w:rFonts w:cs="Times New Roman (Titres CS)"/>
          <w:b/>
          <w:color w:val="A1006B"/>
          <w:sz w:val="48"/>
        </w:rPr>
        <w:t xml:space="preserve"> </w:t>
      </w:r>
      <w:bookmarkEnd w:id="13"/>
    </w:p>
    <w:p w14:paraId="7597AC1B" w14:textId="77777777" w:rsidR="00F50185" w:rsidRPr="00F50185" w:rsidRDefault="00F50185" w:rsidP="00F50185"/>
    <w:p w14:paraId="07B7440B" w14:textId="72B5F205" w:rsidR="005D1983" w:rsidRDefault="005D1983" w:rsidP="005D1983">
      <w:pPr>
        <w:ind w:right="452"/>
        <w:jc w:val="both"/>
        <w:rPr>
          <w:rFonts w:ascii="Arial" w:hAnsi="Arial" w:cs="Arial"/>
          <w:sz w:val="24"/>
          <w:szCs w:val="24"/>
        </w:rPr>
      </w:pPr>
      <w:r>
        <w:rPr>
          <w:rFonts w:ascii="Arial" w:hAnsi="Arial" w:cs="Arial"/>
          <w:sz w:val="24"/>
          <w:szCs w:val="24"/>
        </w:rPr>
        <w:t>Pour l</w:t>
      </w:r>
      <w:r w:rsidR="00EE377E" w:rsidRPr="00CC125D">
        <w:rPr>
          <w:rFonts w:ascii="Arial" w:hAnsi="Arial" w:cs="Arial"/>
          <w:sz w:val="24"/>
          <w:szCs w:val="24"/>
        </w:rPr>
        <w:t xml:space="preserve">es services de transport </w:t>
      </w:r>
      <w:r>
        <w:rPr>
          <w:rFonts w:ascii="Arial" w:hAnsi="Arial" w:cs="Arial"/>
          <w:sz w:val="24"/>
          <w:szCs w:val="24"/>
        </w:rPr>
        <w:t>internationaux</w:t>
      </w:r>
      <w:r w:rsidR="00F50185">
        <w:rPr>
          <w:rFonts w:ascii="Arial" w:hAnsi="Arial" w:cs="Arial"/>
          <w:sz w:val="24"/>
          <w:szCs w:val="24"/>
        </w:rPr>
        <w:t>,</w:t>
      </w:r>
      <w:r w:rsidR="00EE377E" w:rsidRPr="00CC125D">
        <w:rPr>
          <w:rFonts w:ascii="Arial" w:hAnsi="Arial" w:cs="Arial"/>
          <w:sz w:val="24"/>
          <w:szCs w:val="24"/>
        </w:rPr>
        <w:t xml:space="preserve"> SNCF </w:t>
      </w:r>
      <w:r w:rsidR="00101198">
        <w:rPr>
          <w:rFonts w:ascii="Arial" w:hAnsi="Arial" w:cs="Arial"/>
          <w:sz w:val="24"/>
          <w:szCs w:val="24"/>
        </w:rPr>
        <w:t xml:space="preserve">Voyageurs </w:t>
      </w:r>
      <w:r w:rsidR="00EE377E" w:rsidRPr="00CC125D">
        <w:rPr>
          <w:rFonts w:ascii="Arial" w:hAnsi="Arial" w:cs="Arial"/>
          <w:sz w:val="24"/>
          <w:szCs w:val="24"/>
        </w:rPr>
        <w:t>applique</w:t>
      </w:r>
      <w:r>
        <w:rPr>
          <w:rFonts w:ascii="Arial" w:hAnsi="Arial" w:cs="Arial"/>
          <w:sz w:val="24"/>
          <w:szCs w:val="24"/>
        </w:rPr>
        <w:t> :</w:t>
      </w:r>
    </w:p>
    <w:p w14:paraId="27701A78" w14:textId="77777777" w:rsidR="005D1983" w:rsidRDefault="005D1983" w:rsidP="005D1983">
      <w:pPr>
        <w:ind w:right="452"/>
        <w:jc w:val="both"/>
        <w:rPr>
          <w:rFonts w:ascii="Arial" w:hAnsi="Arial" w:cs="Arial"/>
          <w:sz w:val="24"/>
          <w:szCs w:val="24"/>
        </w:rPr>
      </w:pPr>
    </w:p>
    <w:p w14:paraId="3E653DD3" w14:textId="3044EFB0" w:rsidR="001301DE" w:rsidRDefault="00505C35">
      <w:pPr>
        <w:pStyle w:val="Paragraphedeliste"/>
        <w:numPr>
          <w:ilvl w:val="0"/>
          <w:numId w:val="160"/>
        </w:numPr>
        <w:ind w:right="452"/>
        <w:jc w:val="both"/>
        <w:rPr>
          <w:rFonts w:ascii="Arial" w:hAnsi="Arial" w:cs="Arial"/>
          <w:sz w:val="24"/>
          <w:szCs w:val="24"/>
        </w:rPr>
      </w:pPr>
      <w:r w:rsidRPr="1C282E79">
        <w:rPr>
          <w:rFonts w:ascii="Arial" w:hAnsi="Arial" w:cs="Arial"/>
          <w:sz w:val="24"/>
          <w:szCs w:val="24"/>
        </w:rPr>
        <w:t>Les</w:t>
      </w:r>
      <w:r w:rsidR="00EE377E" w:rsidRPr="1C282E79">
        <w:rPr>
          <w:rFonts w:ascii="Arial" w:hAnsi="Arial" w:cs="Arial"/>
          <w:sz w:val="24"/>
          <w:szCs w:val="24"/>
        </w:rPr>
        <w:t xml:space="preserve"> </w:t>
      </w:r>
      <w:r w:rsidR="1884C29D" w:rsidRPr="1C282E79">
        <w:rPr>
          <w:rFonts w:ascii="Arial" w:hAnsi="Arial" w:cs="Arial"/>
          <w:sz w:val="24"/>
          <w:szCs w:val="24"/>
        </w:rPr>
        <w:t xml:space="preserve">règles relatives aux transports internationaux ferroviaires (COTIF) </w:t>
      </w:r>
      <w:r w:rsidR="645C9803" w:rsidRPr="1C282E79">
        <w:rPr>
          <w:rFonts w:ascii="Arial" w:hAnsi="Arial" w:cs="Arial"/>
          <w:sz w:val="24"/>
          <w:szCs w:val="24"/>
        </w:rPr>
        <w:t xml:space="preserve">et </w:t>
      </w:r>
      <w:r w:rsidR="00EE377E" w:rsidRPr="00F50185">
        <w:rPr>
          <w:rFonts w:ascii="Arial" w:hAnsi="Arial" w:cs="Arial"/>
          <w:sz w:val="24"/>
          <w:szCs w:val="24"/>
        </w:rPr>
        <w:t>les Conditions Générales (GCC-CIV/</w:t>
      </w:r>
      <w:r w:rsidR="00DF3232" w:rsidRPr="00F50185">
        <w:rPr>
          <w:rFonts w:ascii="Arial" w:hAnsi="Arial" w:cs="Arial"/>
          <w:sz w:val="24"/>
          <w:szCs w:val="24"/>
        </w:rPr>
        <w:t>PRR)</w:t>
      </w:r>
      <w:r w:rsidR="00DF3232" w:rsidRPr="1C282E79">
        <w:rPr>
          <w:rFonts w:ascii="Arial" w:hAnsi="Arial" w:cs="Arial"/>
          <w:sz w:val="24"/>
          <w:szCs w:val="24"/>
        </w:rPr>
        <w:t xml:space="preserve"> qui</w:t>
      </w:r>
      <w:r w:rsidR="4F193034" w:rsidRPr="1C282E79">
        <w:rPr>
          <w:rFonts w:ascii="Arial" w:hAnsi="Arial" w:cs="Arial"/>
          <w:sz w:val="24"/>
          <w:szCs w:val="24"/>
        </w:rPr>
        <w:t xml:space="preserve"> lui sont annexées,</w:t>
      </w:r>
      <w:r w:rsidR="00EE377E" w:rsidRPr="00F50185">
        <w:rPr>
          <w:rFonts w:ascii="Arial" w:hAnsi="Arial" w:cs="Arial"/>
          <w:sz w:val="24"/>
          <w:szCs w:val="24"/>
        </w:rPr>
        <w:t xml:space="preserve"> élaborées par le Comité International des Transports ferroviaires (CIT) sis à Berne et </w:t>
      </w:r>
      <w:r w:rsidR="002C0D80" w:rsidRPr="00F50185">
        <w:rPr>
          <w:rFonts w:ascii="Arial" w:hAnsi="Arial" w:cs="Arial"/>
          <w:sz w:val="24"/>
          <w:szCs w:val="24"/>
        </w:rPr>
        <w:t>disponible</w:t>
      </w:r>
      <w:r w:rsidR="001301DE">
        <w:rPr>
          <w:rFonts w:ascii="Arial" w:hAnsi="Arial" w:cs="Arial"/>
          <w:sz w:val="24"/>
          <w:szCs w:val="24"/>
        </w:rPr>
        <w:t> :</w:t>
      </w:r>
    </w:p>
    <w:p w14:paraId="7DD1401A" w14:textId="04C688AF" w:rsidR="00D67740" w:rsidRDefault="002C0D80">
      <w:pPr>
        <w:pStyle w:val="Paragraphedeliste"/>
        <w:numPr>
          <w:ilvl w:val="1"/>
          <w:numId w:val="160"/>
        </w:numPr>
        <w:ind w:right="452"/>
        <w:jc w:val="both"/>
        <w:rPr>
          <w:rFonts w:ascii="Arial" w:hAnsi="Arial" w:cs="Arial"/>
          <w:sz w:val="24"/>
          <w:szCs w:val="24"/>
        </w:rPr>
      </w:pPr>
      <w:r w:rsidRPr="73A16EBD">
        <w:rPr>
          <w:rFonts w:ascii="Arial" w:hAnsi="Arial" w:cs="Arial"/>
          <w:sz w:val="24"/>
          <w:szCs w:val="24"/>
        </w:rPr>
        <w:t xml:space="preserve"> </w:t>
      </w:r>
      <w:r w:rsidR="006F3E86" w:rsidRPr="73A16EBD">
        <w:rPr>
          <w:rFonts w:ascii="Arial" w:hAnsi="Arial" w:cs="Arial"/>
          <w:sz w:val="24"/>
          <w:szCs w:val="24"/>
        </w:rPr>
        <w:t>sur Internet à l’adresse suivant</w:t>
      </w:r>
      <w:r w:rsidR="0B308126" w:rsidRPr="73A16EBD">
        <w:rPr>
          <w:rFonts w:ascii="Arial" w:hAnsi="Arial" w:cs="Arial"/>
          <w:sz w:val="24"/>
          <w:szCs w:val="24"/>
        </w:rPr>
        <w:t>e</w:t>
      </w:r>
      <w:r w:rsidR="006F3E86" w:rsidRPr="73A16EBD">
        <w:rPr>
          <w:rFonts w:ascii="Arial" w:hAnsi="Arial" w:cs="Arial"/>
          <w:sz w:val="24"/>
          <w:szCs w:val="24"/>
        </w:rPr>
        <w:t> :</w:t>
      </w:r>
      <w:r w:rsidR="005520B8">
        <w:rPr>
          <w:rFonts w:ascii="Arial" w:hAnsi="Arial" w:cs="Arial"/>
          <w:sz w:val="24"/>
          <w:szCs w:val="24"/>
        </w:rPr>
        <w:t xml:space="preserve"> </w:t>
      </w:r>
      <w:hyperlink r:id="rId12" w:history="1">
        <w:r w:rsidR="007743DC" w:rsidRPr="007E1F13">
          <w:rPr>
            <w:rStyle w:val="Lienhypertexte"/>
            <w:rFonts w:ascii="Arial" w:hAnsi="Arial" w:cs="Arial"/>
            <w:sz w:val="24"/>
            <w:szCs w:val="24"/>
          </w:rPr>
          <w:t>https://www.cit-rail.org/secure-media/files/gcc_civprr_fr_2023-12-10_signe.pdf?cid=371147</w:t>
        </w:r>
      </w:hyperlink>
      <w:r w:rsidR="007743DC">
        <w:rPr>
          <w:rFonts w:ascii="Arial" w:hAnsi="Arial" w:cs="Arial"/>
          <w:sz w:val="24"/>
          <w:szCs w:val="24"/>
        </w:rPr>
        <w:t xml:space="preserve"> </w:t>
      </w:r>
    </w:p>
    <w:p w14:paraId="4FE2AFDF" w14:textId="68A45019" w:rsidR="001301DE" w:rsidRPr="001B4F97" w:rsidRDefault="001301DE" w:rsidP="001B4F97">
      <w:pPr>
        <w:pStyle w:val="Paragraphedeliste"/>
        <w:ind w:left="1440" w:right="452"/>
        <w:jc w:val="both"/>
        <w:rPr>
          <w:rFonts w:ascii="Arial" w:hAnsi="Arial" w:cs="Arial"/>
          <w:sz w:val="24"/>
          <w:szCs w:val="24"/>
        </w:rPr>
      </w:pPr>
    </w:p>
    <w:p w14:paraId="0135326D" w14:textId="485D2A43" w:rsidR="00F50185" w:rsidRPr="004965C0" w:rsidRDefault="1D7BC926">
      <w:pPr>
        <w:pStyle w:val="Paragraphedeliste"/>
        <w:numPr>
          <w:ilvl w:val="0"/>
          <w:numId w:val="168"/>
        </w:numPr>
        <w:ind w:right="452"/>
        <w:jc w:val="both"/>
        <w:rPr>
          <w:rFonts w:ascii="Arial" w:hAnsi="Arial" w:cs="Arial"/>
          <w:sz w:val="24"/>
          <w:szCs w:val="24"/>
        </w:rPr>
      </w:pPr>
      <w:r w:rsidRPr="3F7BF5EC">
        <w:rPr>
          <w:rFonts w:ascii="Arial" w:hAnsi="Arial" w:cs="Arial"/>
          <w:sz w:val="24"/>
          <w:szCs w:val="24"/>
        </w:rPr>
        <w:t>d</w:t>
      </w:r>
      <w:r w:rsidR="27253543" w:rsidRPr="3F7BF5EC">
        <w:rPr>
          <w:rFonts w:ascii="Arial" w:hAnsi="Arial" w:cs="Arial"/>
          <w:sz w:val="24"/>
          <w:szCs w:val="24"/>
        </w:rPr>
        <w:t>ans</w:t>
      </w:r>
      <w:r w:rsidR="003E323F">
        <w:rPr>
          <w:rFonts w:ascii="Arial" w:hAnsi="Arial" w:cs="Arial"/>
          <w:sz w:val="24"/>
          <w:szCs w:val="24"/>
        </w:rPr>
        <w:t xml:space="preserve"> l’annexe </w:t>
      </w:r>
      <w:r w:rsidR="005544EA">
        <w:rPr>
          <w:rFonts w:ascii="Arial" w:hAnsi="Arial" w:cs="Arial"/>
          <w:sz w:val="24"/>
          <w:szCs w:val="24"/>
        </w:rPr>
        <w:t>6 du Volume 7 du présent document.</w:t>
      </w:r>
    </w:p>
    <w:p w14:paraId="4C2FBF99" w14:textId="77777777" w:rsidR="00F50185" w:rsidRPr="001301DE" w:rsidRDefault="00F50185" w:rsidP="00F50185">
      <w:pPr>
        <w:pStyle w:val="Paragraphedeliste"/>
        <w:ind w:right="452"/>
        <w:jc w:val="both"/>
        <w:rPr>
          <w:rFonts w:ascii="Arial" w:hAnsi="Arial" w:cs="Arial"/>
          <w:sz w:val="24"/>
          <w:szCs w:val="24"/>
        </w:rPr>
      </w:pPr>
    </w:p>
    <w:p w14:paraId="717EB529" w14:textId="4DA335DE" w:rsidR="00EE377E" w:rsidRPr="00C612BE" w:rsidRDefault="00DF3232" w:rsidP="007743DC">
      <w:pPr>
        <w:pStyle w:val="Paragraphedeliste"/>
        <w:numPr>
          <w:ilvl w:val="0"/>
          <w:numId w:val="160"/>
        </w:numPr>
        <w:autoSpaceDE w:val="0"/>
        <w:autoSpaceDN w:val="0"/>
        <w:adjustRightInd w:val="0"/>
        <w:ind w:right="452"/>
        <w:jc w:val="both"/>
        <w:textAlignment w:val="center"/>
        <w:rPr>
          <w:rFonts w:ascii="Arial" w:hAnsi="Arial" w:cs="Arial"/>
          <w:sz w:val="24"/>
          <w:szCs w:val="24"/>
        </w:rPr>
      </w:pPr>
      <w:r w:rsidRPr="1C282E79">
        <w:rPr>
          <w:rFonts w:ascii="Arial" w:hAnsi="Arial" w:cs="Arial"/>
          <w:sz w:val="24"/>
          <w:szCs w:val="24"/>
        </w:rPr>
        <w:t>Les</w:t>
      </w:r>
      <w:r w:rsidR="005D1983">
        <w:rPr>
          <w:rFonts w:ascii="Arial" w:hAnsi="Arial" w:cs="Arial"/>
          <w:sz w:val="24"/>
          <w:szCs w:val="24"/>
        </w:rPr>
        <w:t xml:space="preserve"> présents</w:t>
      </w:r>
      <w:r w:rsidR="00EE377E" w:rsidRPr="00F50185">
        <w:rPr>
          <w:rFonts w:ascii="Arial" w:hAnsi="Arial" w:cs="Arial"/>
          <w:sz w:val="24"/>
          <w:szCs w:val="24"/>
        </w:rPr>
        <w:t xml:space="preserve"> Tarifs Voyageurs en tant que Conditions particulières de transport,</w:t>
      </w:r>
      <w:r w:rsidR="005D1983">
        <w:rPr>
          <w:rFonts w:ascii="Arial" w:hAnsi="Arial" w:cs="Arial"/>
          <w:sz w:val="24"/>
          <w:szCs w:val="24"/>
        </w:rPr>
        <w:t xml:space="preserve"> sauf indication contraire.</w:t>
      </w:r>
      <w:r>
        <w:rPr>
          <w:rFonts w:ascii="Arial" w:hAnsi="Arial" w:cs="Arial"/>
          <w:sz w:val="24"/>
          <w:szCs w:val="24"/>
        </w:rPr>
        <w:t xml:space="preserve"> </w:t>
      </w:r>
      <w:r w:rsidR="0C80AA2A" w:rsidRPr="007743DC">
        <w:rPr>
          <w:rFonts w:ascii="Arial" w:hAnsi="Arial" w:cs="Arial"/>
          <w:sz w:val="24"/>
          <w:szCs w:val="24"/>
        </w:rPr>
        <w:t xml:space="preserve">Les dispositions spécifiques indiquées au Volume 7, Annexe </w:t>
      </w:r>
      <w:r w:rsidR="003731EA">
        <w:rPr>
          <w:rFonts w:ascii="Arial" w:hAnsi="Arial" w:cs="Arial"/>
          <w:sz w:val="24"/>
          <w:szCs w:val="24"/>
        </w:rPr>
        <w:t>2</w:t>
      </w:r>
      <w:r w:rsidR="0C80AA2A" w:rsidRPr="007743DC">
        <w:rPr>
          <w:rFonts w:ascii="Arial" w:hAnsi="Arial" w:cs="Arial"/>
          <w:sz w:val="24"/>
          <w:szCs w:val="24"/>
        </w:rPr>
        <w:t>, des Tarifs Voyageurs, pour l</w:t>
      </w:r>
      <w:r w:rsidR="005D1983" w:rsidRPr="00C612BE">
        <w:rPr>
          <w:rFonts w:ascii="Arial" w:hAnsi="Arial" w:cs="Arial"/>
          <w:sz w:val="24"/>
          <w:szCs w:val="24"/>
        </w:rPr>
        <w:t xml:space="preserve">es </w:t>
      </w:r>
      <w:r w:rsidR="26DFABE3" w:rsidRPr="007743DC">
        <w:rPr>
          <w:rFonts w:ascii="Arial" w:hAnsi="Arial" w:cs="Arial"/>
          <w:sz w:val="24"/>
          <w:szCs w:val="24"/>
        </w:rPr>
        <w:t xml:space="preserve">liaisons </w:t>
      </w:r>
      <w:r w:rsidR="00EE377E" w:rsidRPr="00C612BE">
        <w:rPr>
          <w:rFonts w:ascii="Arial" w:hAnsi="Arial" w:cs="Arial"/>
          <w:sz w:val="24"/>
          <w:szCs w:val="24"/>
        </w:rPr>
        <w:t xml:space="preserve">entre la France et certaines gares situées hors du territoire français. </w:t>
      </w:r>
    </w:p>
    <w:p w14:paraId="023B0937" w14:textId="77777777" w:rsidR="00F50185" w:rsidRPr="00F50185" w:rsidRDefault="00F50185" w:rsidP="00F50185">
      <w:pPr>
        <w:autoSpaceDE w:val="0"/>
        <w:autoSpaceDN w:val="0"/>
        <w:adjustRightInd w:val="0"/>
        <w:ind w:right="452"/>
        <w:jc w:val="both"/>
        <w:textAlignment w:val="center"/>
        <w:rPr>
          <w:rFonts w:ascii="Arial" w:hAnsi="Arial" w:cs="Arial"/>
          <w:sz w:val="24"/>
          <w:szCs w:val="24"/>
        </w:rPr>
      </w:pPr>
    </w:p>
    <w:p w14:paraId="798976E1" w14:textId="4DCFFC86"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14" w:name="_Toc74557443"/>
      <w:bookmarkStart w:id="15" w:name="_Toc213247701"/>
      <w:r w:rsidRPr="00B06028">
        <w:rPr>
          <w:rFonts w:cs="Times New Roman (Titres CS)"/>
          <w:b/>
          <w:color w:val="A1006B"/>
          <w:sz w:val="48"/>
        </w:rPr>
        <w:t>Contrat de transport</w:t>
      </w:r>
      <w:bookmarkEnd w:id="14"/>
      <w:r w:rsidR="0048109B">
        <w:rPr>
          <w:rFonts w:cs="Times New Roman (Titres CS)"/>
          <w:b/>
          <w:color w:val="A1006B"/>
          <w:sz w:val="48"/>
        </w:rPr>
        <w:t xml:space="preserve"> et billet direct</w:t>
      </w:r>
      <w:bookmarkEnd w:id="15"/>
    </w:p>
    <w:p w14:paraId="44253890" w14:textId="77777777" w:rsidR="006809E8" w:rsidRDefault="006809E8" w:rsidP="00803123">
      <w:pPr>
        <w:ind w:right="452"/>
        <w:jc w:val="both"/>
        <w:rPr>
          <w:rFonts w:ascii="Arial" w:hAnsi="Arial" w:cs="Arial"/>
          <w:sz w:val="24"/>
          <w:szCs w:val="24"/>
        </w:rPr>
      </w:pPr>
    </w:p>
    <w:p w14:paraId="374A1C99" w14:textId="77777777" w:rsidR="0048109B" w:rsidRPr="007B57CA" w:rsidRDefault="006809E8" w:rsidP="00803123">
      <w:pPr>
        <w:ind w:right="452"/>
        <w:jc w:val="both"/>
        <w:rPr>
          <w:rFonts w:asciiTheme="majorHAnsi" w:eastAsiaTheme="majorEastAsia" w:hAnsiTheme="majorHAnsi" w:cstheme="majorBidi"/>
          <w:b/>
          <w:color w:val="CD0037"/>
          <w:sz w:val="40"/>
          <w:szCs w:val="24"/>
        </w:rPr>
      </w:pPr>
      <w:r w:rsidRPr="007B57CA">
        <w:rPr>
          <w:rFonts w:asciiTheme="majorHAnsi" w:eastAsiaTheme="majorEastAsia" w:hAnsiTheme="majorHAnsi" w:cstheme="majorBidi"/>
          <w:b/>
          <w:color w:val="CD0037"/>
          <w:sz w:val="40"/>
          <w:szCs w:val="24"/>
        </w:rPr>
        <w:t>4.1</w:t>
      </w:r>
      <w:r>
        <w:rPr>
          <w:rFonts w:ascii="Arial" w:hAnsi="Arial" w:cs="Arial"/>
          <w:sz w:val="24"/>
          <w:szCs w:val="24"/>
        </w:rPr>
        <w:t xml:space="preserve"> </w:t>
      </w:r>
      <w:r w:rsidR="0048109B" w:rsidRPr="007B57CA">
        <w:rPr>
          <w:rFonts w:asciiTheme="majorHAnsi" w:eastAsiaTheme="majorEastAsia" w:hAnsiTheme="majorHAnsi" w:cstheme="majorBidi"/>
          <w:b/>
          <w:color w:val="CD0037"/>
          <w:sz w:val="40"/>
          <w:szCs w:val="24"/>
        </w:rPr>
        <w:t xml:space="preserve">Contrat de transport </w:t>
      </w:r>
    </w:p>
    <w:p w14:paraId="47632BDC" w14:textId="77777777" w:rsidR="0048109B" w:rsidRDefault="0048109B" w:rsidP="00803123">
      <w:pPr>
        <w:ind w:right="452"/>
        <w:jc w:val="both"/>
        <w:rPr>
          <w:rFonts w:ascii="Arial" w:hAnsi="Arial" w:cs="Arial"/>
          <w:sz w:val="24"/>
          <w:szCs w:val="24"/>
        </w:rPr>
      </w:pPr>
    </w:p>
    <w:p w14:paraId="29A29BB6" w14:textId="3137DE98"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SNCF Voyageurs s'engage à transporter le voyageur ainsi que, le cas échéant, les bagages de celui-ci au lieu de destination dans les conditions définies au contrat de transport, sous réserve de la survenance d'un cas de force majeure ou d'impératifs de sécurité des circulations ferroviaires. </w:t>
      </w:r>
    </w:p>
    <w:p w14:paraId="29BA575C" w14:textId="2B5371CD" w:rsidR="009F736D" w:rsidRPr="00CC125D" w:rsidRDefault="00605E39" w:rsidP="00803123">
      <w:pPr>
        <w:ind w:right="452"/>
        <w:jc w:val="both"/>
        <w:rPr>
          <w:rFonts w:ascii="Arial" w:hAnsi="Arial" w:cs="Arial"/>
          <w:color w:val="FF0000"/>
          <w:sz w:val="24"/>
          <w:szCs w:val="24"/>
        </w:rPr>
      </w:pPr>
      <w:r w:rsidRPr="003F3837">
        <w:rPr>
          <w:rFonts w:ascii="Arial" w:hAnsi="Arial" w:cs="Arial"/>
          <w:sz w:val="24"/>
          <w:szCs w:val="24"/>
        </w:rPr>
        <w:t>Par ailleurs, SNCF Voyageurs est soumis au</w:t>
      </w:r>
      <w:r w:rsidR="008C380B" w:rsidRPr="003F3837">
        <w:rPr>
          <w:rFonts w:ascii="Arial" w:hAnsi="Arial" w:cs="Arial"/>
          <w:sz w:val="24"/>
          <w:szCs w:val="24"/>
        </w:rPr>
        <w:t>x</w:t>
      </w:r>
      <w:r w:rsidRPr="003F3837">
        <w:rPr>
          <w:rFonts w:ascii="Arial" w:hAnsi="Arial" w:cs="Arial"/>
          <w:sz w:val="24"/>
          <w:szCs w:val="24"/>
        </w:rPr>
        <w:t xml:space="preserve"> disposition</w:t>
      </w:r>
      <w:r w:rsidR="008C380B" w:rsidRPr="003F3837">
        <w:rPr>
          <w:rFonts w:ascii="Arial" w:hAnsi="Arial" w:cs="Arial"/>
          <w:sz w:val="24"/>
          <w:szCs w:val="24"/>
        </w:rPr>
        <w:t>s</w:t>
      </w:r>
      <w:r w:rsidRPr="003F3837">
        <w:rPr>
          <w:rFonts w:ascii="Arial" w:hAnsi="Arial" w:cs="Arial"/>
          <w:sz w:val="24"/>
          <w:szCs w:val="24"/>
        </w:rPr>
        <w:t xml:space="preserve"> </w:t>
      </w:r>
      <w:r w:rsidR="008C380B" w:rsidRPr="003F3837">
        <w:rPr>
          <w:rFonts w:ascii="Arial" w:hAnsi="Arial" w:cs="Arial"/>
          <w:sz w:val="24"/>
          <w:szCs w:val="24"/>
        </w:rPr>
        <w:t xml:space="preserve">du </w:t>
      </w:r>
      <w:r w:rsidR="009E354C" w:rsidRPr="009E354C">
        <w:rPr>
          <w:rFonts w:ascii="Arial" w:hAnsi="Arial" w:cs="Arial"/>
          <w:sz w:val="24"/>
          <w:szCs w:val="24"/>
        </w:rPr>
        <w:t xml:space="preserve">Règlement (UE) 2021/782 du Parlement européen et du Conseil du 29 avril 2021 sur les droits et obligations des voyageurs ferroviaires </w:t>
      </w:r>
      <w:r w:rsidR="00FC2AC3">
        <w:rPr>
          <w:rFonts w:ascii="Arial" w:hAnsi="Arial" w:cs="Arial"/>
          <w:sz w:val="24"/>
          <w:szCs w:val="24"/>
        </w:rPr>
        <w:t xml:space="preserve">entré en vigueur le 7 juin 2023 </w:t>
      </w:r>
      <w:r w:rsidR="00D005F4" w:rsidRPr="003F3837">
        <w:rPr>
          <w:rFonts w:ascii="Arial" w:hAnsi="Arial" w:cs="Arial"/>
          <w:sz w:val="24"/>
          <w:szCs w:val="24"/>
        </w:rPr>
        <w:t>(</w:t>
      </w:r>
      <w:r w:rsidR="00AF1D47" w:rsidRPr="003F3837">
        <w:rPr>
          <w:rFonts w:ascii="Arial" w:hAnsi="Arial" w:cs="Arial"/>
          <w:sz w:val="24"/>
          <w:szCs w:val="24"/>
        </w:rPr>
        <w:t>« </w:t>
      </w:r>
      <w:r w:rsidR="00275DC7">
        <w:rPr>
          <w:rFonts w:ascii="Arial" w:hAnsi="Arial" w:cs="Arial"/>
          <w:sz w:val="24"/>
          <w:szCs w:val="24"/>
        </w:rPr>
        <w:t>DOV</w:t>
      </w:r>
      <w:r w:rsidR="00AF1D47" w:rsidRPr="003F3837">
        <w:rPr>
          <w:rFonts w:ascii="Arial" w:hAnsi="Arial" w:cs="Arial"/>
          <w:sz w:val="24"/>
          <w:szCs w:val="24"/>
        </w:rPr>
        <w:t xml:space="preserve"> »), que vous pouvez consulter en cliquant sur le lien suivant : </w:t>
      </w:r>
      <w:r w:rsidR="009F736D">
        <w:rPr>
          <w:rStyle w:val="Lienhypertexte"/>
          <w:rFonts w:ascii="Arial" w:hAnsi="Arial" w:cs="Arial"/>
          <w:sz w:val="24"/>
          <w:szCs w:val="24"/>
        </w:rPr>
        <w:t xml:space="preserve"> </w:t>
      </w:r>
      <w:hyperlink r:id="rId13" w:history="1">
        <w:r w:rsidR="009F736D" w:rsidRPr="00D32AB8">
          <w:rPr>
            <w:rStyle w:val="Lienhypertexte"/>
            <w:rFonts w:ascii="Arial" w:hAnsi="Arial" w:cs="Arial"/>
            <w:sz w:val="24"/>
            <w:szCs w:val="24"/>
          </w:rPr>
          <w:t>https://eur-lex.europa.eu/eli/reg/2021/782/oj</w:t>
        </w:r>
      </w:hyperlink>
    </w:p>
    <w:p w14:paraId="5E3C6643" w14:textId="0FD1AF3A" w:rsidR="00AD4C04" w:rsidRDefault="00EE377E" w:rsidP="00803123">
      <w:pPr>
        <w:ind w:right="452"/>
        <w:jc w:val="both"/>
        <w:rPr>
          <w:rFonts w:ascii="Arial" w:hAnsi="Arial" w:cs="Arial"/>
          <w:sz w:val="24"/>
          <w:szCs w:val="24"/>
        </w:rPr>
      </w:pPr>
      <w:r w:rsidRPr="00CC125D">
        <w:rPr>
          <w:rFonts w:ascii="Arial" w:hAnsi="Arial" w:cs="Arial"/>
          <w:sz w:val="24"/>
          <w:szCs w:val="24"/>
        </w:rPr>
        <w:t>Le contrat de transport est constaté par l</w:t>
      </w:r>
      <w:r w:rsidR="00B03602" w:rsidRPr="00B03602">
        <w:rPr>
          <w:rFonts w:ascii="Arial" w:hAnsi="Arial" w:cs="Arial"/>
          <w:sz w:val="24"/>
          <w:szCs w:val="24"/>
        </w:rPr>
        <w:t>e titre de transport émis</w:t>
      </w:r>
      <w:r w:rsidRPr="00CC125D">
        <w:rPr>
          <w:rFonts w:ascii="Arial" w:hAnsi="Arial" w:cs="Arial"/>
          <w:sz w:val="24"/>
          <w:szCs w:val="24"/>
        </w:rPr>
        <w:t>, sur support papier, électronique ou digital. Le titre de transport sur support papier fait foi, jusqu'à preuve du contraire, de la conclusion et du contenu du contrat de transport. Cette disposition n'est toutefois pas applicable à l'e-billet ou M-billet, s'agissant d'un titre de transport dématérialisé (ci-après dénommé « e-billet » pour simplifier).</w:t>
      </w:r>
    </w:p>
    <w:p w14:paraId="67C14855" w14:textId="77777777" w:rsidR="008915CE" w:rsidRDefault="008915CE" w:rsidP="00803123">
      <w:pPr>
        <w:ind w:right="452"/>
        <w:jc w:val="both"/>
        <w:rPr>
          <w:rFonts w:ascii="Arial" w:hAnsi="Arial" w:cs="Arial"/>
          <w:sz w:val="24"/>
          <w:szCs w:val="24"/>
        </w:rPr>
      </w:pPr>
    </w:p>
    <w:p w14:paraId="3EB690C0" w14:textId="223CBF94" w:rsidR="006809E8" w:rsidRDefault="005B162B" w:rsidP="005B162B">
      <w:pPr>
        <w:ind w:right="452"/>
        <w:jc w:val="both"/>
        <w:rPr>
          <w:rFonts w:ascii="Arial" w:hAnsi="Arial" w:cs="Arial"/>
          <w:sz w:val="24"/>
          <w:szCs w:val="24"/>
        </w:rPr>
      </w:pPr>
      <w:r w:rsidRPr="005B162B">
        <w:rPr>
          <w:rFonts w:ascii="Arial" w:hAnsi="Arial" w:cs="Arial"/>
          <w:sz w:val="24"/>
          <w:szCs w:val="24"/>
        </w:rPr>
        <w:t xml:space="preserve">Un titre de transport matérialise un contrat de transport, sauf dans les cas </w:t>
      </w:r>
      <w:r w:rsidR="006809E8">
        <w:rPr>
          <w:rFonts w:ascii="Arial" w:hAnsi="Arial" w:cs="Arial"/>
          <w:sz w:val="24"/>
          <w:szCs w:val="24"/>
        </w:rPr>
        <w:t xml:space="preserve">mentionnés à l’article 4.2 ci-après. </w:t>
      </w:r>
    </w:p>
    <w:p w14:paraId="3EB0964D" w14:textId="755BCE00" w:rsidR="00DF3232" w:rsidRDefault="006F7565" w:rsidP="00B77A61">
      <w:pPr>
        <w:jc w:val="both"/>
        <w:rPr>
          <w:rFonts w:ascii="Arial" w:hAnsi="Arial" w:cs="Arial"/>
          <w:sz w:val="24"/>
          <w:szCs w:val="24"/>
        </w:rPr>
      </w:pPr>
      <w:r>
        <w:rPr>
          <w:rFonts w:ascii="Arial" w:hAnsi="Arial" w:cs="Arial"/>
          <w:sz w:val="24"/>
          <w:szCs w:val="24"/>
        </w:rPr>
        <w:t>Les enfants mineurs demeurent sous la responsabilité de leurs parents. Il appartient à ces derniers de s’assurer de leur capacité à effectuer le voyage envisagé en toute sécurité</w:t>
      </w:r>
      <w:r w:rsidR="004A781C">
        <w:rPr>
          <w:rFonts w:ascii="Arial" w:hAnsi="Arial" w:cs="Arial"/>
          <w:sz w:val="24"/>
          <w:szCs w:val="24"/>
        </w:rPr>
        <w:t>.</w:t>
      </w:r>
    </w:p>
    <w:p w14:paraId="396FDB93" w14:textId="77777777" w:rsidR="00DF3232" w:rsidRPr="00B77A61" w:rsidRDefault="00DF3232" w:rsidP="00B77A61">
      <w:pPr>
        <w:jc w:val="both"/>
        <w:rPr>
          <w:rFonts w:ascii="Arial" w:hAnsi="Arial" w:cs="Arial"/>
          <w:sz w:val="24"/>
          <w:szCs w:val="24"/>
        </w:rPr>
      </w:pPr>
    </w:p>
    <w:p w14:paraId="1F964458" w14:textId="7A4554BA" w:rsidR="0048109B" w:rsidRPr="007B57CA" w:rsidRDefault="005B162B" w:rsidP="005B162B">
      <w:pPr>
        <w:ind w:right="452"/>
        <w:jc w:val="both"/>
        <w:rPr>
          <w:rFonts w:asciiTheme="majorHAnsi" w:eastAsiaTheme="majorEastAsia" w:hAnsiTheme="majorHAnsi" w:cstheme="majorBidi"/>
          <w:b/>
          <w:color w:val="CD0037"/>
          <w:sz w:val="40"/>
          <w:szCs w:val="24"/>
        </w:rPr>
      </w:pPr>
      <w:r w:rsidRPr="007B57CA">
        <w:rPr>
          <w:rFonts w:asciiTheme="majorHAnsi" w:eastAsiaTheme="majorEastAsia" w:hAnsiTheme="majorHAnsi" w:cstheme="majorBidi"/>
          <w:b/>
          <w:color w:val="CD0037"/>
          <w:sz w:val="40"/>
          <w:szCs w:val="24"/>
        </w:rPr>
        <w:t>4.</w:t>
      </w:r>
      <w:r w:rsidR="006809E8" w:rsidRPr="007B57CA">
        <w:rPr>
          <w:rFonts w:asciiTheme="majorHAnsi" w:eastAsiaTheme="majorEastAsia" w:hAnsiTheme="majorHAnsi" w:cstheme="majorBidi"/>
          <w:b/>
          <w:color w:val="CD0037"/>
          <w:sz w:val="40"/>
          <w:szCs w:val="24"/>
        </w:rPr>
        <w:t xml:space="preserve">2 Billet direct </w:t>
      </w:r>
    </w:p>
    <w:p w14:paraId="178FBCF5" w14:textId="77777777" w:rsidR="009F166A" w:rsidRDefault="009F166A" w:rsidP="005B162B">
      <w:pPr>
        <w:ind w:right="452"/>
        <w:jc w:val="both"/>
        <w:rPr>
          <w:rFonts w:ascii="Arial" w:hAnsi="Arial" w:cs="Arial"/>
          <w:sz w:val="24"/>
          <w:szCs w:val="24"/>
        </w:rPr>
      </w:pPr>
    </w:p>
    <w:p w14:paraId="5A18E2FA" w14:textId="1271C982" w:rsidR="00AA4395" w:rsidRPr="00AA4395" w:rsidRDefault="00AA4395" w:rsidP="00AA4395">
      <w:pPr>
        <w:ind w:right="452"/>
        <w:jc w:val="both"/>
        <w:rPr>
          <w:rFonts w:ascii="Arial" w:hAnsi="Arial" w:cs="Arial"/>
          <w:sz w:val="24"/>
          <w:szCs w:val="24"/>
        </w:rPr>
      </w:pPr>
      <w:r w:rsidRPr="00AA4395">
        <w:rPr>
          <w:rFonts w:ascii="Arial" w:hAnsi="Arial" w:cs="Arial"/>
          <w:sz w:val="24"/>
          <w:szCs w:val="24"/>
        </w:rPr>
        <w:t xml:space="preserve">Le billet direct est défini aux articles 4.5 et 4.6 des GCC-CIV/PRR annexées en annexe 5 du Volume 7 des Tarifs Voyageurs disponible sur le site </w:t>
      </w:r>
      <w:hyperlink r:id="rId14" w:history="1">
        <w:r w:rsidR="00A0709D" w:rsidRPr="007B64F2">
          <w:rPr>
            <w:rStyle w:val="Lienhypertexte"/>
            <w:rFonts w:ascii="Arial" w:hAnsi="Arial" w:cs="Arial"/>
            <w:sz w:val="24"/>
            <w:szCs w:val="24"/>
          </w:rPr>
          <w:t>https://www.sncf-voyageurs.com</w:t>
        </w:r>
      </w:hyperlink>
      <w:r w:rsidR="00A0709D">
        <w:rPr>
          <w:rFonts w:ascii="Arial" w:hAnsi="Arial" w:cs="Arial"/>
          <w:sz w:val="24"/>
          <w:szCs w:val="24"/>
        </w:rPr>
        <w:t xml:space="preserve"> </w:t>
      </w:r>
      <w:r w:rsidRPr="00AA4395">
        <w:rPr>
          <w:rFonts w:ascii="Arial" w:hAnsi="Arial" w:cs="Arial"/>
          <w:sz w:val="24"/>
          <w:szCs w:val="24"/>
        </w:rPr>
        <w:t xml:space="preserve">ou sur la page dédiée : </w:t>
      </w:r>
      <w:hyperlink r:id="rId15" w:history="1">
        <w:r w:rsidR="00A0709D" w:rsidRPr="007B64F2">
          <w:rPr>
            <w:rStyle w:val="Lienhypertexte"/>
            <w:rFonts w:ascii="Arial" w:hAnsi="Arial" w:cs="Arial"/>
            <w:sz w:val="24"/>
            <w:szCs w:val="24"/>
          </w:rPr>
          <w:t>https://www.sncf-voyageurs.com/fr/contactez-nous/en-cas-de-retard/billet-direct/</w:t>
        </w:r>
      </w:hyperlink>
      <w:r w:rsidR="00A0709D">
        <w:rPr>
          <w:rFonts w:ascii="Arial" w:hAnsi="Arial" w:cs="Arial"/>
          <w:sz w:val="24"/>
          <w:szCs w:val="24"/>
        </w:rPr>
        <w:t xml:space="preserve"> </w:t>
      </w:r>
    </w:p>
    <w:p w14:paraId="07C87261" w14:textId="77777777" w:rsidR="00AA4395" w:rsidRPr="00AA4395" w:rsidRDefault="00AA4395" w:rsidP="00AA4395">
      <w:pPr>
        <w:ind w:right="452"/>
        <w:jc w:val="both"/>
        <w:rPr>
          <w:rFonts w:ascii="Arial" w:hAnsi="Arial" w:cs="Arial"/>
          <w:sz w:val="24"/>
          <w:szCs w:val="24"/>
        </w:rPr>
      </w:pPr>
    </w:p>
    <w:p w14:paraId="2FD8B9BF" w14:textId="77777777" w:rsidR="00AA4395" w:rsidRPr="00AA4395" w:rsidRDefault="00AA4395" w:rsidP="00AA4395">
      <w:pPr>
        <w:ind w:right="452"/>
        <w:jc w:val="both"/>
        <w:rPr>
          <w:rFonts w:ascii="Arial" w:hAnsi="Arial" w:cs="Arial"/>
          <w:sz w:val="24"/>
          <w:szCs w:val="24"/>
        </w:rPr>
      </w:pPr>
      <w:r w:rsidRPr="00AA4395">
        <w:rPr>
          <w:rFonts w:ascii="Arial" w:hAnsi="Arial" w:cs="Arial"/>
          <w:sz w:val="24"/>
          <w:szCs w:val="24"/>
        </w:rPr>
        <w:t xml:space="preserve">Dans le cas où le voyageur achète un voyage incluant un ou plusieurs trajets ferroviaires (services routiers exclus)* en correspondance opéré(s) par SNCF Voyageurs ou une </w:t>
      </w:r>
      <w:r w:rsidRPr="00AA4395">
        <w:rPr>
          <w:rFonts w:ascii="Arial" w:hAnsi="Arial" w:cs="Arial"/>
          <w:sz w:val="24"/>
          <w:szCs w:val="24"/>
        </w:rPr>
        <w:lastRenderedPageBreak/>
        <w:t>entreprise ferroviaire entièrement détenue par cette dernière, ses billets sont considérés comme un billet direct si l’ensemble des conditions suivantes sont réunies :</w:t>
      </w:r>
    </w:p>
    <w:p w14:paraId="285AAB4E" w14:textId="77777777" w:rsidR="00AA4395" w:rsidRPr="00AA4395" w:rsidRDefault="00AA4395" w:rsidP="00AA4395">
      <w:pPr>
        <w:ind w:right="452"/>
        <w:jc w:val="both"/>
        <w:rPr>
          <w:rFonts w:ascii="Arial" w:hAnsi="Arial" w:cs="Arial"/>
          <w:sz w:val="24"/>
          <w:szCs w:val="24"/>
        </w:rPr>
      </w:pPr>
    </w:p>
    <w:p w14:paraId="396A9DC9" w14:textId="02588ABD" w:rsidR="00AA4395" w:rsidRPr="002031E9" w:rsidRDefault="00AA4395" w:rsidP="002031E9">
      <w:pPr>
        <w:pStyle w:val="Paragraphedeliste"/>
        <w:numPr>
          <w:ilvl w:val="0"/>
          <w:numId w:val="195"/>
        </w:numPr>
        <w:ind w:left="851" w:right="452"/>
        <w:jc w:val="both"/>
        <w:rPr>
          <w:rFonts w:ascii="Arial" w:hAnsi="Arial" w:cs="Arial"/>
          <w:sz w:val="24"/>
          <w:szCs w:val="24"/>
        </w:rPr>
      </w:pPr>
      <w:r w:rsidRPr="002031E9">
        <w:rPr>
          <w:rFonts w:ascii="Arial" w:hAnsi="Arial" w:cs="Arial"/>
          <w:sz w:val="24"/>
          <w:szCs w:val="24"/>
        </w:rPr>
        <w:t xml:space="preserve">Votre voyage avec correspondance doit concerner les opérateurs TGV INOUI, OUIGO, </w:t>
      </w:r>
      <w:r w:rsidR="001F2CA7">
        <w:rPr>
          <w:rFonts w:ascii="Arial" w:hAnsi="Arial" w:cs="Arial"/>
          <w:sz w:val="24"/>
          <w:szCs w:val="24"/>
        </w:rPr>
        <w:t xml:space="preserve">INTERCITÉS </w:t>
      </w:r>
      <w:r w:rsidR="001F2CA7" w:rsidRPr="001F2CA7">
        <w:rPr>
          <w:rFonts w:ascii="Arial" w:hAnsi="Arial" w:cs="Arial"/>
          <w:sz w:val="24"/>
          <w:szCs w:val="24"/>
        </w:rPr>
        <w:t>ou</w:t>
      </w:r>
      <w:r w:rsidRPr="002031E9">
        <w:rPr>
          <w:rFonts w:ascii="Arial" w:hAnsi="Arial" w:cs="Arial"/>
          <w:sz w:val="24"/>
          <w:szCs w:val="24"/>
        </w:rPr>
        <w:t xml:space="preserve"> les trains régionaux opérés par SNCF Voyageurs sur :</w:t>
      </w:r>
    </w:p>
    <w:p w14:paraId="4A3408AD" w14:textId="27D3FC2F" w:rsidR="00AA4395" w:rsidRPr="002031E9" w:rsidRDefault="00AA4395" w:rsidP="002031E9">
      <w:pPr>
        <w:pStyle w:val="Paragraphedeliste"/>
        <w:numPr>
          <w:ilvl w:val="2"/>
          <w:numId w:val="160"/>
        </w:numPr>
        <w:ind w:left="1276" w:right="452" w:hanging="283"/>
        <w:jc w:val="both"/>
        <w:rPr>
          <w:rFonts w:ascii="Arial" w:hAnsi="Arial" w:cs="Arial"/>
          <w:sz w:val="24"/>
          <w:szCs w:val="24"/>
        </w:rPr>
      </w:pPr>
      <w:r w:rsidRPr="002031E9">
        <w:rPr>
          <w:rFonts w:ascii="Arial" w:hAnsi="Arial" w:cs="Arial"/>
          <w:sz w:val="24"/>
          <w:szCs w:val="24"/>
        </w:rPr>
        <w:t>Les lignes nationales ;</w:t>
      </w:r>
    </w:p>
    <w:p w14:paraId="493DBAD3" w14:textId="19CF1CAD" w:rsidR="00AA4395" w:rsidRPr="002031E9" w:rsidRDefault="00AA4395" w:rsidP="002031E9">
      <w:pPr>
        <w:pStyle w:val="Paragraphedeliste"/>
        <w:numPr>
          <w:ilvl w:val="2"/>
          <w:numId w:val="160"/>
        </w:numPr>
        <w:ind w:left="1276" w:right="452" w:hanging="283"/>
        <w:jc w:val="both"/>
        <w:rPr>
          <w:rFonts w:ascii="Arial" w:hAnsi="Arial" w:cs="Arial"/>
          <w:sz w:val="24"/>
          <w:szCs w:val="24"/>
        </w:rPr>
      </w:pPr>
      <w:r w:rsidRPr="002031E9">
        <w:rPr>
          <w:rFonts w:ascii="Arial" w:hAnsi="Arial" w:cs="Arial"/>
          <w:sz w:val="24"/>
          <w:szCs w:val="24"/>
        </w:rPr>
        <w:t xml:space="preserve">les lignes internationales opérées par SNCF </w:t>
      </w:r>
      <w:r w:rsidRPr="001F2CA7">
        <w:rPr>
          <w:rFonts w:ascii="Arial" w:hAnsi="Arial" w:cs="Arial"/>
          <w:sz w:val="24"/>
          <w:szCs w:val="24"/>
        </w:rPr>
        <w:t>Voyageurs</w:t>
      </w:r>
      <w:r w:rsidR="001F2CA7" w:rsidRPr="001F2CA7">
        <w:rPr>
          <w:rFonts w:ascii="Arial" w:hAnsi="Arial" w:cs="Arial"/>
          <w:sz w:val="24"/>
          <w:szCs w:val="24"/>
        </w:rPr>
        <w:t xml:space="preserve"> :</w:t>
      </w:r>
      <w:r w:rsidRPr="002031E9">
        <w:rPr>
          <w:rFonts w:ascii="Arial" w:hAnsi="Arial" w:cs="Arial"/>
          <w:sz w:val="24"/>
          <w:szCs w:val="24"/>
        </w:rPr>
        <w:t xml:space="preserve"> Paris – Fribourg, Paris – Barcelone, Paris – Milan ;</w:t>
      </w:r>
    </w:p>
    <w:p w14:paraId="603512A8" w14:textId="2A485D5D" w:rsidR="00AA4395" w:rsidRPr="002031E9" w:rsidRDefault="00AA4395" w:rsidP="002031E9">
      <w:pPr>
        <w:pStyle w:val="Paragraphedeliste"/>
        <w:numPr>
          <w:ilvl w:val="2"/>
          <w:numId w:val="160"/>
        </w:numPr>
        <w:ind w:left="1276" w:right="452" w:hanging="283"/>
        <w:jc w:val="both"/>
        <w:rPr>
          <w:rFonts w:ascii="Arial" w:hAnsi="Arial" w:cs="Arial"/>
          <w:sz w:val="24"/>
          <w:szCs w:val="24"/>
        </w:rPr>
      </w:pPr>
      <w:r w:rsidRPr="002031E9">
        <w:rPr>
          <w:rFonts w:ascii="Arial" w:hAnsi="Arial" w:cs="Arial"/>
          <w:sz w:val="24"/>
          <w:szCs w:val="24"/>
        </w:rPr>
        <w:t>la partie française des lignes : France – Allemagne, France – Suisse, France – Belgique, France – Luxembourg, France – Italie et Paris – Vienne.</w:t>
      </w:r>
    </w:p>
    <w:p w14:paraId="6F19A759" w14:textId="3390469D" w:rsidR="00AA4395" w:rsidRPr="00AA4395" w:rsidRDefault="00AA4395" w:rsidP="002031E9">
      <w:pPr>
        <w:pStyle w:val="Paragraphedeliste"/>
        <w:numPr>
          <w:ilvl w:val="0"/>
          <w:numId w:val="195"/>
        </w:numPr>
        <w:ind w:left="851" w:right="452"/>
        <w:jc w:val="both"/>
        <w:rPr>
          <w:rFonts w:ascii="Arial" w:hAnsi="Arial" w:cs="Arial"/>
          <w:sz w:val="24"/>
          <w:szCs w:val="24"/>
        </w:rPr>
      </w:pPr>
      <w:r w:rsidRPr="00AA4395">
        <w:rPr>
          <w:rFonts w:ascii="Arial" w:hAnsi="Arial" w:cs="Arial"/>
          <w:sz w:val="24"/>
          <w:szCs w:val="24"/>
        </w:rPr>
        <w:t>Votre voyage avec correspondance a été acheté dans le cadre d’un paiement unique.</w:t>
      </w:r>
    </w:p>
    <w:p w14:paraId="4635E5E3" w14:textId="2EEC20CB" w:rsidR="00AA4395" w:rsidRPr="00AA4395" w:rsidRDefault="00AA4395" w:rsidP="002031E9">
      <w:pPr>
        <w:pStyle w:val="Paragraphedeliste"/>
        <w:numPr>
          <w:ilvl w:val="0"/>
          <w:numId w:val="195"/>
        </w:numPr>
        <w:ind w:left="851" w:right="452"/>
        <w:jc w:val="both"/>
        <w:rPr>
          <w:rFonts w:ascii="Arial" w:hAnsi="Arial" w:cs="Arial"/>
          <w:sz w:val="24"/>
          <w:szCs w:val="24"/>
        </w:rPr>
      </w:pPr>
      <w:r w:rsidRPr="00AA4395">
        <w:rPr>
          <w:rFonts w:ascii="Arial" w:hAnsi="Arial" w:cs="Arial"/>
          <w:sz w:val="24"/>
          <w:szCs w:val="24"/>
        </w:rPr>
        <w:t>Les correspondances de votre voyage de bout en bout vous ont été proposées par votre canal d’achat (vendeurs, agences de voyage en ligne, automate de vente…) en respectant les temps minimum et maximum définis par l’entreprise ferroviaire.</w:t>
      </w:r>
    </w:p>
    <w:p w14:paraId="1CC10651" w14:textId="26F71D2D" w:rsidR="00AA4395" w:rsidRPr="00AA4395" w:rsidRDefault="00AA4395" w:rsidP="002031E9">
      <w:pPr>
        <w:pStyle w:val="Paragraphedeliste"/>
        <w:numPr>
          <w:ilvl w:val="0"/>
          <w:numId w:val="195"/>
        </w:numPr>
        <w:ind w:left="851" w:right="452"/>
        <w:jc w:val="both"/>
        <w:rPr>
          <w:rFonts w:ascii="Arial" w:hAnsi="Arial" w:cs="Arial"/>
          <w:sz w:val="24"/>
          <w:szCs w:val="24"/>
        </w:rPr>
      </w:pPr>
      <w:r w:rsidRPr="00AA4395">
        <w:rPr>
          <w:rFonts w:ascii="Arial" w:hAnsi="Arial" w:cs="Arial"/>
          <w:sz w:val="24"/>
          <w:szCs w:val="24"/>
        </w:rPr>
        <w:t>Votre ou vos billets mentionnent le numéro de train, la date et l'horaire de chaque trajet.</w:t>
      </w:r>
    </w:p>
    <w:p w14:paraId="341C0487" w14:textId="77777777" w:rsidR="00AA4395" w:rsidRPr="00AA4395" w:rsidRDefault="00AA4395" w:rsidP="00AA4395">
      <w:pPr>
        <w:ind w:right="452"/>
        <w:jc w:val="both"/>
        <w:rPr>
          <w:rFonts w:ascii="Arial" w:hAnsi="Arial" w:cs="Arial"/>
          <w:sz w:val="24"/>
          <w:szCs w:val="24"/>
        </w:rPr>
      </w:pPr>
      <w:r w:rsidRPr="00AA4395">
        <w:rPr>
          <w:rFonts w:ascii="Arial" w:hAnsi="Arial" w:cs="Arial"/>
          <w:sz w:val="24"/>
          <w:szCs w:val="24"/>
        </w:rPr>
        <w:t xml:space="preserve"> </w:t>
      </w:r>
    </w:p>
    <w:p w14:paraId="31E6843D" w14:textId="77777777" w:rsidR="00AA4395" w:rsidRPr="00AA4395" w:rsidRDefault="00AA4395" w:rsidP="00AA4395">
      <w:pPr>
        <w:ind w:right="452"/>
        <w:jc w:val="both"/>
        <w:rPr>
          <w:rFonts w:ascii="Arial" w:hAnsi="Arial" w:cs="Arial"/>
          <w:sz w:val="24"/>
          <w:szCs w:val="24"/>
        </w:rPr>
      </w:pPr>
      <w:r w:rsidRPr="00AA4395">
        <w:rPr>
          <w:rFonts w:ascii="Arial" w:hAnsi="Arial" w:cs="Arial"/>
          <w:sz w:val="24"/>
          <w:szCs w:val="24"/>
        </w:rPr>
        <w:t xml:space="preserve">Si vous remplissez ces quatre (4) conditions, votre voyage avec correspondance constitue un seul contrat de transport de bout en bout qui vous offre :  </w:t>
      </w:r>
    </w:p>
    <w:p w14:paraId="736BDFCA" w14:textId="535368EC" w:rsidR="00AA4395" w:rsidRPr="00AA4395" w:rsidRDefault="00AA4395" w:rsidP="002031E9">
      <w:pPr>
        <w:pStyle w:val="Paragraphedeliste"/>
        <w:numPr>
          <w:ilvl w:val="2"/>
          <w:numId w:val="160"/>
        </w:numPr>
        <w:ind w:left="1276" w:right="452" w:hanging="283"/>
        <w:jc w:val="both"/>
        <w:rPr>
          <w:rFonts w:ascii="Arial" w:hAnsi="Arial" w:cs="Arial"/>
          <w:sz w:val="24"/>
          <w:szCs w:val="24"/>
        </w:rPr>
      </w:pPr>
      <w:r w:rsidRPr="00AA4395">
        <w:rPr>
          <w:rFonts w:ascii="Arial" w:hAnsi="Arial" w:cs="Arial"/>
          <w:sz w:val="24"/>
          <w:szCs w:val="24"/>
        </w:rPr>
        <w:t>un droit à prise en charge et à assistance et, en cas de retard de plus de 60 mn à l’arrivée finale ;</w:t>
      </w:r>
    </w:p>
    <w:p w14:paraId="0C753B1A" w14:textId="7095D03B" w:rsidR="00AA4395" w:rsidRPr="00AA4395" w:rsidRDefault="00AA4395" w:rsidP="002031E9">
      <w:pPr>
        <w:pStyle w:val="Paragraphedeliste"/>
        <w:numPr>
          <w:ilvl w:val="2"/>
          <w:numId w:val="160"/>
        </w:numPr>
        <w:ind w:left="1276" w:right="452" w:hanging="283"/>
        <w:jc w:val="both"/>
        <w:rPr>
          <w:rFonts w:ascii="Arial" w:hAnsi="Arial" w:cs="Arial"/>
          <w:sz w:val="24"/>
          <w:szCs w:val="24"/>
        </w:rPr>
      </w:pPr>
      <w:r w:rsidRPr="00AA4395">
        <w:rPr>
          <w:rFonts w:ascii="Arial" w:hAnsi="Arial" w:cs="Arial"/>
          <w:sz w:val="24"/>
          <w:szCs w:val="24"/>
        </w:rPr>
        <w:t>un droit à indemnisation sur la totalité du voyage dans les conditions d</w:t>
      </w:r>
      <w:r w:rsidR="009867CF">
        <w:rPr>
          <w:rFonts w:ascii="Arial" w:hAnsi="Arial" w:cs="Arial"/>
          <w:sz w:val="24"/>
          <w:szCs w:val="24"/>
        </w:rPr>
        <w:t xml:space="preserve">u </w:t>
      </w:r>
      <w:r w:rsidRPr="00AA4395">
        <w:rPr>
          <w:rFonts w:ascii="Arial" w:hAnsi="Arial" w:cs="Arial"/>
          <w:sz w:val="24"/>
          <w:szCs w:val="24"/>
        </w:rPr>
        <w:t>Volume 1 des présentes Conditions Générales de Ventes et de Transport ;</w:t>
      </w:r>
    </w:p>
    <w:p w14:paraId="08690B85" w14:textId="5E8BF5D7" w:rsidR="00AA4395" w:rsidRPr="00AA4395" w:rsidRDefault="00AA4395" w:rsidP="002031E9">
      <w:pPr>
        <w:pStyle w:val="Paragraphedeliste"/>
        <w:numPr>
          <w:ilvl w:val="2"/>
          <w:numId w:val="160"/>
        </w:numPr>
        <w:ind w:left="1276" w:right="452" w:hanging="283"/>
        <w:jc w:val="both"/>
        <w:rPr>
          <w:rFonts w:ascii="Arial" w:hAnsi="Arial" w:cs="Arial"/>
          <w:sz w:val="24"/>
          <w:szCs w:val="24"/>
        </w:rPr>
      </w:pPr>
      <w:r w:rsidRPr="00AA4395">
        <w:rPr>
          <w:rFonts w:ascii="Arial" w:hAnsi="Arial" w:cs="Arial"/>
          <w:sz w:val="24"/>
          <w:szCs w:val="24"/>
        </w:rPr>
        <w:t>en cours de parcours, si le client décide de renoncer à la poursuite de son voyage en raison d’un retard supérieur à 60 minutes à sa destination finale, il peut se faire rembourser sans frais la totalité de son parcours y compris la partie déjà effectuée, y compris pour les tarifs non échangeables et non remboursables. Il bénéficie également de la prise en charge sans frais pour le retour à son point de départ.</w:t>
      </w:r>
    </w:p>
    <w:p w14:paraId="40EBB433" w14:textId="77777777" w:rsidR="00AA4395" w:rsidRPr="00AA4395" w:rsidRDefault="00AA4395" w:rsidP="00AA4395">
      <w:pPr>
        <w:ind w:right="452"/>
        <w:jc w:val="both"/>
        <w:rPr>
          <w:rFonts w:ascii="Arial" w:hAnsi="Arial" w:cs="Arial"/>
          <w:sz w:val="24"/>
          <w:szCs w:val="24"/>
        </w:rPr>
      </w:pPr>
    </w:p>
    <w:p w14:paraId="2D6CDBED" w14:textId="3230D0AF" w:rsidR="00AA4395" w:rsidRPr="00AA4395" w:rsidRDefault="00AA4395" w:rsidP="00AA4395">
      <w:pPr>
        <w:ind w:right="452"/>
        <w:jc w:val="both"/>
        <w:rPr>
          <w:rFonts w:ascii="Arial" w:hAnsi="Arial" w:cs="Arial"/>
          <w:sz w:val="24"/>
          <w:szCs w:val="24"/>
        </w:rPr>
      </w:pPr>
      <w:r w:rsidRPr="00AA4395">
        <w:rPr>
          <w:rFonts w:ascii="Arial" w:hAnsi="Arial" w:cs="Arial"/>
          <w:sz w:val="24"/>
          <w:szCs w:val="24"/>
        </w:rPr>
        <w:t xml:space="preserve">Si vous ne remplissez pas ces </w:t>
      </w:r>
      <w:r w:rsidR="00A0709D" w:rsidRPr="00AA4395">
        <w:rPr>
          <w:rFonts w:ascii="Arial" w:hAnsi="Arial" w:cs="Arial"/>
          <w:sz w:val="24"/>
          <w:szCs w:val="24"/>
        </w:rPr>
        <w:t xml:space="preserve">quatre (4) </w:t>
      </w:r>
      <w:r w:rsidRPr="00AA4395">
        <w:rPr>
          <w:rFonts w:ascii="Arial" w:hAnsi="Arial" w:cs="Arial"/>
          <w:sz w:val="24"/>
          <w:szCs w:val="24"/>
        </w:rPr>
        <w:t>conditions, vos billets en correspondance constituent des contrats de transport distincts n’offrant pas la garantie du « Billet Direct ».</w:t>
      </w:r>
    </w:p>
    <w:p w14:paraId="443DCCF1" w14:textId="77777777" w:rsidR="00AA4395" w:rsidRPr="00AA4395" w:rsidRDefault="00AA4395" w:rsidP="00AA4395">
      <w:pPr>
        <w:ind w:right="452"/>
        <w:jc w:val="both"/>
        <w:rPr>
          <w:rFonts w:ascii="Arial" w:hAnsi="Arial" w:cs="Arial"/>
          <w:sz w:val="24"/>
          <w:szCs w:val="24"/>
        </w:rPr>
      </w:pPr>
    </w:p>
    <w:p w14:paraId="11EC1C16" w14:textId="77777777" w:rsidR="00AA4395" w:rsidRPr="00AA4395" w:rsidRDefault="00AA4395" w:rsidP="00AA4395">
      <w:pPr>
        <w:ind w:right="452"/>
        <w:jc w:val="both"/>
        <w:rPr>
          <w:rFonts w:ascii="Arial" w:hAnsi="Arial" w:cs="Arial"/>
          <w:sz w:val="24"/>
          <w:szCs w:val="24"/>
        </w:rPr>
      </w:pPr>
      <w:r w:rsidRPr="00AA4395">
        <w:rPr>
          <w:rFonts w:ascii="Arial" w:hAnsi="Arial" w:cs="Arial"/>
          <w:sz w:val="24"/>
          <w:szCs w:val="24"/>
        </w:rPr>
        <w:t>Le voyage n’est pas éligible à la garantie billet direct de l’entreprise ferroviaire SNCF Voyageurs si le voyageur compose lui-même ses propres trajets en correspondances sans recourir à l’offre de correspondance du vendeur de billet.</w:t>
      </w:r>
    </w:p>
    <w:p w14:paraId="29FE2600" w14:textId="77777777" w:rsidR="00AA4395" w:rsidRPr="00AA4395" w:rsidRDefault="00AA4395" w:rsidP="00AA4395">
      <w:pPr>
        <w:ind w:right="452"/>
        <w:jc w:val="both"/>
        <w:rPr>
          <w:rFonts w:ascii="Arial" w:hAnsi="Arial" w:cs="Arial"/>
          <w:sz w:val="24"/>
          <w:szCs w:val="24"/>
        </w:rPr>
      </w:pPr>
    </w:p>
    <w:p w14:paraId="160495B6" w14:textId="398BCC2D" w:rsidR="00AA4395" w:rsidRPr="00AA4395" w:rsidRDefault="00AA4395" w:rsidP="00AA4395">
      <w:pPr>
        <w:ind w:right="452"/>
        <w:jc w:val="both"/>
        <w:rPr>
          <w:rFonts w:ascii="Arial" w:hAnsi="Arial" w:cs="Arial"/>
          <w:sz w:val="24"/>
          <w:szCs w:val="24"/>
        </w:rPr>
      </w:pPr>
      <w:r w:rsidRPr="00AA4395">
        <w:rPr>
          <w:rFonts w:ascii="Arial" w:hAnsi="Arial" w:cs="Arial"/>
          <w:sz w:val="24"/>
          <w:szCs w:val="24"/>
        </w:rPr>
        <w:t xml:space="preserve">Toute réclamation doit intervenir </w:t>
      </w:r>
      <w:r w:rsidR="004A035D">
        <w:rPr>
          <w:rFonts w:ascii="Arial" w:hAnsi="Arial" w:cs="Arial"/>
          <w:sz w:val="24"/>
          <w:szCs w:val="24"/>
        </w:rPr>
        <w:t xml:space="preserve">au plus tard 90 jours </w:t>
      </w:r>
      <w:r w:rsidR="00EF7885">
        <w:rPr>
          <w:rFonts w:ascii="Arial" w:hAnsi="Arial" w:cs="Arial"/>
          <w:sz w:val="24"/>
          <w:szCs w:val="24"/>
        </w:rPr>
        <w:t xml:space="preserve">à partir de la date du voyage </w:t>
      </w:r>
    </w:p>
    <w:p w14:paraId="48F01413" w14:textId="77777777" w:rsidR="00AA4395" w:rsidRPr="00AA4395" w:rsidRDefault="00AA4395" w:rsidP="00AA4395">
      <w:pPr>
        <w:ind w:right="452"/>
        <w:jc w:val="both"/>
        <w:rPr>
          <w:rFonts w:ascii="Arial" w:hAnsi="Arial" w:cs="Arial"/>
          <w:sz w:val="24"/>
          <w:szCs w:val="24"/>
        </w:rPr>
      </w:pPr>
    </w:p>
    <w:p w14:paraId="3D3EF624" w14:textId="77777777" w:rsidR="00AA4395" w:rsidRPr="00AA4395" w:rsidRDefault="00AA4395" w:rsidP="00AA4395">
      <w:pPr>
        <w:ind w:right="452"/>
        <w:jc w:val="both"/>
        <w:rPr>
          <w:rFonts w:ascii="Arial" w:hAnsi="Arial" w:cs="Arial"/>
          <w:sz w:val="24"/>
          <w:szCs w:val="24"/>
        </w:rPr>
      </w:pPr>
      <w:r w:rsidRPr="00AA4395">
        <w:rPr>
          <w:rFonts w:ascii="Arial" w:hAnsi="Arial" w:cs="Arial"/>
          <w:sz w:val="24"/>
          <w:szCs w:val="24"/>
        </w:rPr>
        <w:t>Pour plus d’informations sur vos droits, consultez les conditions générales rubrique « Billet Direct » sur sncf-voyageurs.com.</w:t>
      </w:r>
    </w:p>
    <w:p w14:paraId="43FD3EEE" w14:textId="77777777" w:rsidR="00AA4395" w:rsidRPr="00AA4395" w:rsidRDefault="00AA4395" w:rsidP="00AA4395">
      <w:pPr>
        <w:ind w:right="452"/>
        <w:jc w:val="both"/>
        <w:rPr>
          <w:rFonts w:ascii="Arial" w:hAnsi="Arial" w:cs="Arial"/>
          <w:sz w:val="24"/>
          <w:szCs w:val="24"/>
        </w:rPr>
      </w:pPr>
    </w:p>
    <w:p w14:paraId="6563FBB0" w14:textId="77777777" w:rsidR="00AA4395" w:rsidRPr="00AA4395" w:rsidRDefault="00AA4395" w:rsidP="00AA4395">
      <w:pPr>
        <w:ind w:right="452"/>
        <w:jc w:val="both"/>
        <w:rPr>
          <w:rFonts w:ascii="Arial" w:hAnsi="Arial" w:cs="Arial"/>
          <w:sz w:val="24"/>
          <w:szCs w:val="24"/>
        </w:rPr>
      </w:pPr>
    </w:p>
    <w:p w14:paraId="2BE0B356" w14:textId="7C05AB17" w:rsidR="003F00AC" w:rsidRDefault="00AA4395" w:rsidP="00803123">
      <w:pPr>
        <w:ind w:right="452"/>
        <w:jc w:val="both"/>
        <w:rPr>
          <w:rFonts w:ascii="Arial" w:hAnsi="Arial" w:cs="Arial"/>
          <w:sz w:val="24"/>
          <w:szCs w:val="24"/>
        </w:rPr>
      </w:pPr>
      <w:r w:rsidRPr="00AA4395">
        <w:rPr>
          <w:rFonts w:ascii="Arial" w:hAnsi="Arial" w:cs="Arial"/>
          <w:sz w:val="24"/>
          <w:szCs w:val="24"/>
        </w:rPr>
        <w:t>*le billet direct s’applique néanmoins lorsque le voyageur a bien acheté un titre de transport ferroviaire et qu’il est finalement acheminé de manière inopinée par voie routière.</w:t>
      </w:r>
    </w:p>
    <w:p w14:paraId="0B1590EC" w14:textId="637B984E" w:rsidR="00EE377E" w:rsidRPr="00B06028" w:rsidRDefault="00EE377E">
      <w:pPr>
        <w:pStyle w:val="Titre2"/>
        <w:numPr>
          <w:ilvl w:val="0"/>
          <w:numId w:val="115"/>
        </w:numPr>
        <w:autoSpaceDE w:val="0"/>
        <w:autoSpaceDN w:val="0"/>
        <w:adjustRightInd w:val="0"/>
        <w:spacing w:before="120"/>
        <w:textAlignment w:val="center"/>
        <w:rPr>
          <w:rFonts w:cs="Times New Roman (Titres CS)"/>
          <w:b/>
          <w:color w:val="A1006B"/>
          <w:sz w:val="48"/>
        </w:rPr>
      </w:pPr>
      <w:bookmarkStart w:id="16" w:name="_Toc74557444"/>
      <w:bookmarkStart w:id="17" w:name="_Toc213247702"/>
      <w:r w:rsidRPr="00B06028">
        <w:rPr>
          <w:rFonts w:cs="Times New Roman (Titres CS)"/>
          <w:b/>
          <w:color w:val="A1006B"/>
          <w:sz w:val="48"/>
        </w:rPr>
        <w:lastRenderedPageBreak/>
        <w:t xml:space="preserve">Titre de transport </w:t>
      </w:r>
      <w:r w:rsidR="009038C7">
        <w:rPr>
          <w:rFonts w:cs="Times New Roman (Titres CS)"/>
          <w:b/>
          <w:color w:val="A1006B"/>
          <w:sz w:val="48"/>
        </w:rPr>
        <w:t>et</w:t>
      </w:r>
      <w:r w:rsidRPr="00B06028">
        <w:rPr>
          <w:rFonts w:cs="Times New Roman (Titres CS)"/>
          <w:b/>
          <w:color w:val="A1006B"/>
          <w:sz w:val="48"/>
        </w:rPr>
        <w:t xml:space="preserve"> Validité des titres de transport</w:t>
      </w:r>
      <w:bookmarkEnd w:id="16"/>
      <w:bookmarkEnd w:id="17"/>
    </w:p>
    <w:p w14:paraId="556576DD"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Le transport du voyageur est effectué moyennant le paiement préalable du prix du voyage, sauf convention de paiement différé conclue entre SNCF et le voyageur. </w:t>
      </w:r>
    </w:p>
    <w:p w14:paraId="308DE0EA"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Il existe les différents types de titres de transport suivants : </w:t>
      </w:r>
    </w:p>
    <w:p w14:paraId="4DFA48A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 billet papier au format IATA (le « </w:t>
      </w:r>
      <w:r w:rsidRPr="00CC125D">
        <w:rPr>
          <w:rFonts w:ascii="Arial" w:hAnsi="Arial" w:cs="Arial"/>
          <w:b/>
          <w:bCs/>
          <w:sz w:val="24"/>
          <w:szCs w:val="24"/>
        </w:rPr>
        <w:t>Billet Papier IATA</w:t>
      </w:r>
      <w:r w:rsidRPr="00CC125D">
        <w:rPr>
          <w:rFonts w:ascii="Arial" w:hAnsi="Arial" w:cs="Arial"/>
          <w:sz w:val="24"/>
          <w:szCs w:val="24"/>
        </w:rPr>
        <w:t xml:space="preserve"> ») ; </w:t>
      </w:r>
    </w:p>
    <w:p w14:paraId="15C2DC42"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l'e-billet ou M-billet (l'« </w:t>
      </w:r>
      <w:r w:rsidRPr="00CC125D">
        <w:rPr>
          <w:rFonts w:ascii="Arial" w:hAnsi="Arial" w:cs="Arial"/>
          <w:b/>
          <w:bCs/>
          <w:sz w:val="24"/>
          <w:szCs w:val="24"/>
        </w:rPr>
        <w:t>e-billet</w:t>
      </w:r>
      <w:r w:rsidRPr="00CC125D">
        <w:rPr>
          <w:rFonts w:ascii="Arial" w:hAnsi="Arial" w:cs="Arial"/>
          <w:sz w:val="24"/>
          <w:szCs w:val="24"/>
        </w:rPr>
        <w:t xml:space="preserve"> »). </w:t>
      </w:r>
    </w:p>
    <w:p w14:paraId="6F88876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 billet papier au format ISO (le « </w:t>
      </w:r>
      <w:r w:rsidRPr="00CC125D">
        <w:rPr>
          <w:rFonts w:ascii="Arial" w:hAnsi="Arial" w:cs="Arial"/>
          <w:b/>
          <w:bCs/>
          <w:sz w:val="24"/>
          <w:szCs w:val="24"/>
        </w:rPr>
        <w:t>Billet Papier ISO</w:t>
      </w:r>
      <w:r w:rsidRPr="00CC125D">
        <w:rPr>
          <w:rFonts w:ascii="Arial" w:hAnsi="Arial" w:cs="Arial"/>
          <w:sz w:val="24"/>
          <w:szCs w:val="24"/>
        </w:rPr>
        <w:t xml:space="preserve"> ») ; </w:t>
      </w:r>
    </w:p>
    <w:p w14:paraId="63C023F5"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 billet à valeur (le « </w:t>
      </w:r>
      <w:r w:rsidRPr="00CC125D">
        <w:rPr>
          <w:rFonts w:ascii="Arial" w:hAnsi="Arial" w:cs="Arial"/>
          <w:b/>
          <w:bCs/>
          <w:sz w:val="24"/>
          <w:szCs w:val="24"/>
        </w:rPr>
        <w:t>Billet à Valeur</w:t>
      </w:r>
      <w:r w:rsidRPr="00CC125D">
        <w:rPr>
          <w:rFonts w:ascii="Arial" w:hAnsi="Arial" w:cs="Arial"/>
          <w:sz w:val="24"/>
          <w:szCs w:val="24"/>
        </w:rPr>
        <w:t xml:space="preserve"> ») ; </w:t>
      </w:r>
    </w:p>
    <w:p w14:paraId="5D30533B"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 billet imprimé (le « </w:t>
      </w:r>
      <w:r w:rsidRPr="00CC125D">
        <w:rPr>
          <w:rFonts w:ascii="Arial" w:hAnsi="Arial" w:cs="Arial"/>
          <w:b/>
          <w:bCs/>
          <w:sz w:val="24"/>
          <w:szCs w:val="24"/>
        </w:rPr>
        <w:t>Billet Imprimé</w:t>
      </w:r>
      <w:r w:rsidRPr="00CC125D">
        <w:rPr>
          <w:rFonts w:ascii="Arial" w:hAnsi="Arial" w:cs="Arial"/>
          <w:sz w:val="24"/>
          <w:szCs w:val="24"/>
        </w:rPr>
        <w:t xml:space="preserve"> ») ; </w:t>
      </w:r>
    </w:p>
    <w:p w14:paraId="21F5E77C" w14:textId="6337FD8F"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sz w:val="24"/>
          <w:szCs w:val="24"/>
        </w:rPr>
        <w:t>le billet électronique (le « </w:t>
      </w:r>
      <w:r w:rsidRPr="0075768B">
        <w:rPr>
          <w:rFonts w:ascii="Arial" w:hAnsi="Arial" w:cs="Arial"/>
          <w:b/>
          <w:bCs/>
          <w:sz w:val="24"/>
          <w:szCs w:val="24"/>
        </w:rPr>
        <w:t xml:space="preserve">Billet </w:t>
      </w:r>
      <w:r w:rsidR="00F11CB1" w:rsidRPr="0075768B">
        <w:rPr>
          <w:rFonts w:ascii="Arial" w:hAnsi="Arial" w:cs="Arial"/>
          <w:b/>
          <w:bCs/>
          <w:sz w:val="24"/>
          <w:szCs w:val="24"/>
        </w:rPr>
        <w:t>Électronique</w:t>
      </w:r>
      <w:r w:rsidRPr="00CC125D">
        <w:rPr>
          <w:rFonts w:ascii="Arial" w:hAnsi="Arial" w:cs="Arial"/>
          <w:sz w:val="24"/>
          <w:szCs w:val="24"/>
        </w:rPr>
        <w:t xml:space="preserve"> »). </w:t>
      </w:r>
    </w:p>
    <w:p w14:paraId="71BE4CD8"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L’e-billet est le titre de transport privilégié aujourd’hui sur les trains à réservation.</w:t>
      </w:r>
    </w:p>
    <w:p w14:paraId="2C9701A4"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Ces titres de transport sont en outre émis pour des trajets : </w:t>
      </w:r>
    </w:p>
    <w:p w14:paraId="3826BE2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sz w:val="24"/>
          <w:szCs w:val="24"/>
        </w:rPr>
        <w:t xml:space="preserve">simples ; </w:t>
      </w:r>
    </w:p>
    <w:p w14:paraId="4158D1C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sz w:val="24"/>
          <w:szCs w:val="24"/>
        </w:rPr>
        <w:t xml:space="preserve">aller et retour avec le même itinéraire à l'aller et au retour ; </w:t>
      </w:r>
    </w:p>
    <w:p w14:paraId="0773A3D2"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sz w:val="24"/>
          <w:szCs w:val="24"/>
        </w:rPr>
        <w:t xml:space="preserve">circulaires, considérés comme des titres de transport d'aller et retour comportant des itinéraires différents à l'aller et au retour. Pour ces titres de transport, le voyageur doit préciser la gare à considérer comme point de destination du trajet d'aller et point de départ du trajet retour. </w:t>
      </w:r>
    </w:p>
    <w:p w14:paraId="7A60666F"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Il n'est procédé en aucun cas au remboursement ou à l'établissement de duplicata d'un titre de transport Papier IATA, Papier ISO, du Billet Électronique ou du Billet à Valeur format IATA ou ISO perdu ou volé. Le e-billet est réimprimable à volonté et sans aucun frais. </w:t>
      </w:r>
    </w:p>
    <w:p w14:paraId="5F46A489" w14:textId="77777777" w:rsidR="00EE377E" w:rsidRPr="00CC125D" w:rsidRDefault="00EE377E" w:rsidP="00803123">
      <w:pPr>
        <w:ind w:right="452"/>
        <w:jc w:val="both"/>
        <w:rPr>
          <w:rFonts w:ascii="Arial" w:hAnsi="Arial" w:cs="Arial"/>
          <w:sz w:val="24"/>
          <w:szCs w:val="24"/>
        </w:rPr>
      </w:pPr>
      <w:r w:rsidRPr="00CC125D">
        <w:rPr>
          <w:rFonts w:ascii="Arial" w:hAnsi="Arial" w:cs="Arial"/>
          <w:sz w:val="24"/>
          <w:szCs w:val="24"/>
        </w:rPr>
        <w:t xml:space="preserve">L'ensemble des éléments relatifs au voyage, notamment, la relation, la classe, la voiture (et place si résa avec place attribuée) et les références de la prestation pour lesquelles un titre de transport est utilisable, est indiqué sur l'un des documents suivants mis à la disposition du voyageur : </w:t>
      </w:r>
    </w:p>
    <w:p w14:paraId="3423117C" w14:textId="25217305"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hAnsi="Arial" w:cs="Arial"/>
          <w:sz w:val="24"/>
          <w:szCs w:val="24"/>
        </w:rPr>
        <w:t>le Billet Papier IATA</w:t>
      </w:r>
      <w:r w:rsidR="002167D7">
        <w:rPr>
          <w:rFonts w:ascii="Arial" w:hAnsi="Arial" w:cs="Arial"/>
          <w:sz w:val="24"/>
          <w:szCs w:val="24"/>
        </w:rPr>
        <w:t xml:space="preserve"> ou</w:t>
      </w:r>
      <w:r w:rsidRPr="00CC125D">
        <w:rPr>
          <w:rFonts w:ascii="Arial" w:hAnsi="Arial" w:cs="Arial"/>
          <w:sz w:val="24"/>
          <w:szCs w:val="24"/>
        </w:rPr>
        <w:t xml:space="preserve"> le Billet Imprimé</w:t>
      </w:r>
      <w:r w:rsidR="002167D7">
        <w:rPr>
          <w:rFonts w:ascii="Arial" w:hAnsi="Arial" w:cs="Arial"/>
          <w:sz w:val="24"/>
          <w:szCs w:val="24"/>
        </w:rPr>
        <w:t xml:space="preserve"> </w:t>
      </w:r>
      <w:r w:rsidRPr="00CC125D">
        <w:rPr>
          <w:rFonts w:ascii="Arial" w:hAnsi="Arial" w:cs="Arial"/>
          <w:sz w:val="24"/>
          <w:szCs w:val="24"/>
        </w:rPr>
        <w:t xml:space="preserve">; </w:t>
      </w:r>
    </w:p>
    <w:p w14:paraId="4062833C" w14:textId="77777777"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hAnsi="Arial" w:cs="Arial"/>
          <w:sz w:val="24"/>
          <w:szCs w:val="24"/>
        </w:rPr>
        <w:t xml:space="preserve">l'e-billet doit être imprimé sur papier A4 (ou IATA si émis en gare ou boutique SNCF) ou chargé sur smartphone grâce à une application mobile. Ce e-billet avec code-barres doit être obligatoirement présenté par le voyageur lors du contrôle à quai ou à bord. </w:t>
      </w:r>
    </w:p>
    <w:p w14:paraId="35367314" w14:textId="77777777" w:rsidR="00FA5AC4" w:rsidRPr="001A7F6E" w:rsidRDefault="00FA5AC4" w:rsidP="00690FF9">
      <w:pPr>
        <w:pStyle w:val="Titre3"/>
        <w:numPr>
          <w:ilvl w:val="1"/>
          <w:numId w:val="115"/>
        </w:numPr>
      </w:pPr>
      <w:bookmarkStart w:id="18" w:name="_Toc74557445"/>
      <w:bookmarkStart w:id="19" w:name="_Toc213247703"/>
      <w:r w:rsidRPr="001A7F6E">
        <w:t>e-billet</w:t>
      </w:r>
      <w:bookmarkEnd w:id="18"/>
      <w:bookmarkEnd w:id="19"/>
    </w:p>
    <w:p w14:paraId="05FAA1BB" w14:textId="0071927B" w:rsidR="0006095A" w:rsidRPr="00552595" w:rsidRDefault="0006095A" w:rsidP="00803123">
      <w:pPr>
        <w:ind w:right="452"/>
        <w:jc w:val="both"/>
        <w:rPr>
          <w:color w:val="000000"/>
        </w:rPr>
      </w:pPr>
      <w:bookmarkStart w:id="20" w:name="_Hlk69735306"/>
      <w:r w:rsidRPr="00552595">
        <w:rPr>
          <w:rFonts w:ascii="Helvetica" w:hAnsi="Helvetica"/>
          <w:sz w:val="24"/>
          <w:szCs w:val="24"/>
        </w:rPr>
        <w:t xml:space="preserve">Les offres de la gamme tarifaire de TGV INOUI </w:t>
      </w:r>
      <w:r w:rsidR="00255545">
        <w:rPr>
          <w:rFonts w:ascii="Helvetica" w:hAnsi="Helvetica"/>
          <w:sz w:val="24"/>
          <w:szCs w:val="24"/>
        </w:rPr>
        <w:t xml:space="preserve">et </w:t>
      </w:r>
      <w:r w:rsidR="00F34A61">
        <w:rPr>
          <w:rFonts w:ascii="Helvetica" w:hAnsi="Helvetica"/>
          <w:sz w:val="24"/>
          <w:szCs w:val="24"/>
        </w:rPr>
        <w:t>INTERCITÉS sont</w:t>
      </w:r>
      <w:r w:rsidRPr="00552595">
        <w:rPr>
          <w:rFonts w:ascii="Helvetica" w:hAnsi="Helvetica"/>
          <w:sz w:val="24"/>
          <w:szCs w:val="24"/>
        </w:rPr>
        <w:t xml:space="preserve"> majoritairement vendues au format e-billet. </w:t>
      </w:r>
      <w:bookmarkStart w:id="21" w:name="_Hlk69735422"/>
      <w:r w:rsidRPr="00552595">
        <w:rPr>
          <w:rFonts w:ascii="Helvetica" w:hAnsi="Helvetica"/>
          <w:color w:val="000000"/>
          <w:sz w:val="24"/>
          <w:szCs w:val="24"/>
        </w:rPr>
        <w:t>L’e-billet s’intitule « Mon billet » pour les e-billets délivrés pour des trajets sur des lignes TGV INOUI. Ne sont pas éligibles au e-billet les tarifs</w:t>
      </w:r>
      <w:r w:rsidR="00554B7A">
        <w:rPr>
          <w:rFonts w:ascii="Helvetica" w:hAnsi="Helvetica"/>
          <w:color w:val="000000"/>
          <w:sz w:val="24"/>
          <w:szCs w:val="24"/>
        </w:rPr>
        <w:t xml:space="preserve"> </w:t>
      </w:r>
      <w:r w:rsidRPr="00552595">
        <w:rPr>
          <w:rFonts w:ascii="Helvetica" w:hAnsi="Helvetica"/>
          <w:color w:val="000000"/>
          <w:sz w:val="24"/>
          <w:szCs w:val="24"/>
        </w:rPr>
        <w:t>TER régionaux.</w:t>
      </w:r>
    </w:p>
    <w:bookmarkEnd w:id="21"/>
    <w:p w14:paraId="7B1B32CF" w14:textId="77777777" w:rsidR="0006095A" w:rsidRDefault="0006095A" w:rsidP="00803123">
      <w:pPr>
        <w:ind w:right="452"/>
        <w:jc w:val="both"/>
      </w:pPr>
      <w:r w:rsidRPr="00552595">
        <w:rPr>
          <w:rFonts w:ascii="Helvetica" w:hAnsi="Helvetica"/>
          <w:sz w:val="24"/>
          <w:szCs w:val="24"/>
        </w:rPr>
        <w:t xml:space="preserve">L'e-billet est nominatif, personnel et incessible. </w:t>
      </w:r>
    </w:p>
    <w:p w14:paraId="38D7765D" w14:textId="587D6D33" w:rsidR="00554B7A" w:rsidRDefault="001513BE" w:rsidP="00803123">
      <w:pPr>
        <w:ind w:right="452"/>
        <w:jc w:val="both"/>
        <w:rPr>
          <w:rFonts w:ascii="Helvetica" w:hAnsi="Helvetica"/>
          <w:sz w:val="24"/>
          <w:szCs w:val="24"/>
        </w:rPr>
      </w:pPr>
      <w:r>
        <w:rPr>
          <w:rFonts w:ascii="Helvetica" w:hAnsi="Helvetica"/>
          <w:sz w:val="24"/>
          <w:szCs w:val="24"/>
        </w:rPr>
        <w:t xml:space="preserve">Sur TGV et </w:t>
      </w:r>
      <w:r w:rsidR="0083374F">
        <w:rPr>
          <w:rFonts w:ascii="Helvetica" w:hAnsi="Helvetica"/>
          <w:sz w:val="24"/>
          <w:szCs w:val="24"/>
        </w:rPr>
        <w:t>INTERCITÉS</w:t>
      </w:r>
      <w:r>
        <w:rPr>
          <w:rFonts w:ascii="Helvetica" w:hAnsi="Helvetica"/>
          <w:sz w:val="24"/>
          <w:szCs w:val="24"/>
        </w:rPr>
        <w:t>, l’</w:t>
      </w:r>
      <w:r w:rsidR="0006095A" w:rsidRPr="00552595">
        <w:rPr>
          <w:rFonts w:ascii="Helvetica" w:hAnsi="Helvetica"/>
          <w:sz w:val="24"/>
          <w:szCs w:val="24"/>
        </w:rPr>
        <w:t>e-billet est uniquement valable pour le train, la date, la classe et le parcours désignés</w:t>
      </w:r>
      <w:r>
        <w:rPr>
          <w:rFonts w:ascii="Helvetica" w:hAnsi="Helvetica"/>
          <w:sz w:val="24"/>
          <w:szCs w:val="24"/>
        </w:rPr>
        <w:t xml:space="preserve">. </w:t>
      </w:r>
    </w:p>
    <w:p w14:paraId="5D793206" w14:textId="48A53C08" w:rsidR="0006095A" w:rsidRDefault="00A929E3" w:rsidP="00803123">
      <w:pPr>
        <w:ind w:right="452"/>
        <w:jc w:val="both"/>
      </w:pPr>
      <w:r>
        <w:rPr>
          <w:rFonts w:ascii="Helvetica" w:hAnsi="Helvetica"/>
          <w:sz w:val="24"/>
          <w:szCs w:val="24"/>
        </w:rPr>
        <w:t xml:space="preserve">Sur </w:t>
      </w:r>
      <w:r w:rsidR="001A12C0">
        <w:rPr>
          <w:rFonts w:ascii="Helvetica" w:hAnsi="Helvetica"/>
          <w:sz w:val="24"/>
          <w:szCs w:val="24"/>
        </w:rPr>
        <w:t xml:space="preserve">certains </w:t>
      </w:r>
      <w:r w:rsidR="00E73AF2">
        <w:rPr>
          <w:rFonts w:ascii="Helvetica" w:hAnsi="Helvetica"/>
          <w:sz w:val="24"/>
          <w:szCs w:val="24"/>
        </w:rPr>
        <w:t>INTERCITÉS</w:t>
      </w:r>
      <w:r w:rsidR="002B0477">
        <w:rPr>
          <w:rFonts w:ascii="Helvetica" w:hAnsi="Helvetica"/>
          <w:sz w:val="24"/>
          <w:szCs w:val="24"/>
        </w:rPr>
        <w:t xml:space="preserve">, </w:t>
      </w:r>
      <w:r w:rsidR="00B46771">
        <w:rPr>
          <w:rFonts w:ascii="Helvetica" w:hAnsi="Helvetica"/>
          <w:sz w:val="24"/>
          <w:szCs w:val="24"/>
        </w:rPr>
        <w:t>l</w:t>
      </w:r>
      <w:r>
        <w:rPr>
          <w:rFonts w:ascii="Helvetica" w:hAnsi="Helvetica"/>
          <w:sz w:val="24"/>
          <w:szCs w:val="24"/>
        </w:rPr>
        <w:t>’e-</w:t>
      </w:r>
      <w:r w:rsidR="002B0477">
        <w:rPr>
          <w:rFonts w:ascii="Helvetica" w:hAnsi="Helvetica"/>
          <w:sz w:val="24"/>
          <w:szCs w:val="24"/>
        </w:rPr>
        <w:t xml:space="preserve">billet </w:t>
      </w:r>
      <w:r w:rsidR="001A12C0">
        <w:rPr>
          <w:rFonts w:ascii="Helvetica" w:hAnsi="Helvetica"/>
          <w:sz w:val="24"/>
          <w:szCs w:val="24"/>
        </w:rPr>
        <w:t xml:space="preserve">est </w:t>
      </w:r>
      <w:r w:rsidR="002B0477">
        <w:rPr>
          <w:rFonts w:ascii="Helvetica" w:hAnsi="Helvetica"/>
          <w:sz w:val="24"/>
          <w:szCs w:val="24"/>
        </w:rPr>
        <w:t>valable 1 jour</w:t>
      </w:r>
      <w:r w:rsidR="00DC26C6" w:rsidDel="00E4180C">
        <w:rPr>
          <w:rFonts w:ascii="Helvetica" w:hAnsi="Helvetica"/>
          <w:sz w:val="24"/>
          <w:szCs w:val="24"/>
        </w:rPr>
        <w:t xml:space="preserve"> </w:t>
      </w:r>
      <w:r w:rsidR="00E73AF2">
        <w:rPr>
          <w:rFonts w:ascii="Helvetica" w:hAnsi="Helvetica"/>
          <w:sz w:val="24"/>
          <w:szCs w:val="24"/>
        </w:rPr>
        <w:t>INTERCITÉS</w:t>
      </w:r>
      <w:r w:rsidR="00390C23">
        <w:rPr>
          <w:rFonts w:ascii="Helvetica" w:hAnsi="Helvetica"/>
          <w:sz w:val="24"/>
          <w:szCs w:val="24"/>
        </w:rPr>
        <w:t xml:space="preserve">, le jour de circulation du train désigné sur le billet et sur le même itinéraire, </w:t>
      </w:r>
      <w:r>
        <w:rPr>
          <w:rFonts w:ascii="Helvetica" w:hAnsi="Helvetica"/>
          <w:sz w:val="24"/>
          <w:szCs w:val="24"/>
        </w:rPr>
        <w:t>et</w:t>
      </w:r>
      <w:r w:rsidR="00AF0DE1">
        <w:rPr>
          <w:rFonts w:ascii="Helvetica" w:hAnsi="Helvetica"/>
          <w:sz w:val="24"/>
          <w:szCs w:val="24"/>
        </w:rPr>
        <w:t xml:space="preserve"> sans garantie de place assise en cas d’emprunt d’un autre train le jour J</w:t>
      </w:r>
      <w:r w:rsidR="0006095A" w:rsidRPr="001A6685" w:rsidDel="00255545">
        <w:rPr>
          <w:rFonts w:ascii="Helvetica" w:hAnsi="Helvetica"/>
          <w:sz w:val="24"/>
          <w:szCs w:val="24"/>
        </w:rPr>
        <w:t>.</w:t>
      </w:r>
      <w:r w:rsidR="0006095A" w:rsidRPr="00552595" w:rsidDel="00255545">
        <w:rPr>
          <w:rFonts w:ascii="Helvetica" w:hAnsi="Helvetica"/>
          <w:sz w:val="24"/>
          <w:szCs w:val="24"/>
        </w:rPr>
        <w:t xml:space="preserve"> </w:t>
      </w:r>
    </w:p>
    <w:p w14:paraId="0D80EFB7" w14:textId="77777777" w:rsidR="0006095A" w:rsidRDefault="0006095A" w:rsidP="00803123">
      <w:pPr>
        <w:ind w:right="452"/>
        <w:jc w:val="both"/>
      </w:pPr>
      <w:r w:rsidRPr="00552595">
        <w:rPr>
          <w:rFonts w:ascii="Helvetica" w:hAnsi="Helvetica"/>
          <w:sz w:val="24"/>
          <w:szCs w:val="24"/>
        </w:rPr>
        <w:t xml:space="preserve">En cas de non-respect de l'une des règles précisées ci-dessus, l'e-billet est considéré comme non valable. </w:t>
      </w:r>
    </w:p>
    <w:bookmarkEnd w:id="20"/>
    <w:p w14:paraId="267909A9" w14:textId="32604D46" w:rsidR="0006095A" w:rsidRDefault="0006095A" w:rsidP="00803123">
      <w:pPr>
        <w:ind w:right="452"/>
        <w:jc w:val="both"/>
      </w:pPr>
      <w:r w:rsidRPr="00552595">
        <w:rPr>
          <w:rFonts w:ascii="Helvetica" w:hAnsi="Helvetica"/>
          <w:sz w:val="24"/>
          <w:szCs w:val="24"/>
        </w:rPr>
        <w:t xml:space="preserve">Pour accéder au train, le voyageur doit imprimer son e-billet au format A4. Ces dispositions ne s’appliquent pas au voyageur ayant chargé son e-billet sur son smartphone, sa carte de fidélité ou son </w:t>
      </w:r>
      <w:r w:rsidRPr="00DF3232">
        <w:rPr>
          <w:rFonts w:ascii="Helvetica" w:hAnsi="Helvetica"/>
          <w:sz w:val="24"/>
          <w:szCs w:val="24"/>
        </w:rPr>
        <w:t>forfait</w:t>
      </w:r>
      <w:r w:rsidRPr="00552595">
        <w:rPr>
          <w:rFonts w:ascii="Helvetica" w:hAnsi="Helvetica"/>
          <w:sz w:val="24"/>
          <w:szCs w:val="24"/>
        </w:rPr>
        <w:t xml:space="preserve"> pour lesquels l’impression du e-billet n’est pas obligatoire. S’il a </w:t>
      </w:r>
      <w:r w:rsidRPr="00552595">
        <w:rPr>
          <w:rFonts w:ascii="Helvetica" w:hAnsi="Helvetica"/>
          <w:sz w:val="24"/>
          <w:szCs w:val="24"/>
        </w:rPr>
        <w:lastRenderedPageBreak/>
        <w:t xml:space="preserve">enregistré son numéro de carte compatible e-billet lors de sa commande, il doit se munir de cette carte. Par ailleurs, le voyageur utilisant une carte compatible e-billet reçoit une confirmation e-billet. </w:t>
      </w:r>
    </w:p>
    <w:p w14:paraId="0C746B7E" w14:textId="77777777" w:rsidR="0006095A" w:rsidRDefault="0006095A" w:rsidP="00803123">
      <w:pPr>
        <w:ind w:right="452"/>
        <w:jc w:val="both"/>
      </w:pPr>
      <w:r w:rsidRPr="00552595">
        <w:rPr>
          <w:rFonts w:ascii="Helvetica" w:hAnsi="Helvetica"/>
          <w:sz w:val="24"/>
          <w:szCs w:val="24"/>
        </w:rPr>
        <w:t>La carte de fidélité peut être présentée dans sa version physique ou dans sa version dématérialisée dans les applications SNCF.</w:t>
      </w:r>
    </w:p>
    <w:p w14:paraId="694C851B" w14:textId="31C4D885" w:rsidR="0006095A" w:rsidRDefault="0006095A" w:rsidP="00803123">
      <w:pPr>
        <w:ind w:right="452"/>
        <w:jc w:val="both"/>
      </w:pPr>
      <w:r w:rsidRPr="00552595">
        <w:rPr>
          <w:rFonts w:ascii="Helvetica" w:hAnsi="Helvetica"/>
          <w:sz w:val="24"/>
          <w:szCs w:val="24"/>
        </w:rPr>
        <w:t xml:space="preserve">Le voyageur peut imprimer (ou réimprimer) son e-billet en se rendant sur les sites Internet des partenaires agréés SNCF, aux guichets des gares ou à l'accueil des gares, dans les boutiques SNCF, auprès des Bornes </w:t>
      </w:r>
      <w:r w:rsidR="00AF3269" w:rsidRPr="00552595">
        <w:rPr>
          <w:rFonts w:ascii="Helvetica" w:hAnsi="Helvetica"/>
          <w:sz w:val="24"/>
          <w:szCs w:val="24"/>
        </w:rPr>
        <w:t>Libre-Service</w:t>
      </w:r>
      <w:r w:rsidRPr="00552595">
        <w:rPr>
          <w:rFonts w:ascii="Helvetica" w:hAnsi="Helvetica"/>
          <w:sz w:val="24"/>
          <w:szCs w:val="24"/>
        </w:rPr>
        <w:t>, ainsi qu'auprès de son agence de voyage agréée SNCF. Il peut également le recevoir par email en cas d'achat d'un e-billet par téléphone (auprès de la RCAD), d'une agence de voyages agréée SNCF, sur Internet</w:t>
      </w:r>
      <w:r w:rsidRPr="00552595">
        <w:rPr>
          <w:rFonts w:ascii="Helvetica" w:hAnsi="Helvetica"/>
          <w:i/>
          <w:iCs/>
          <w:sz w:val="24"/>
          <w:szCs w:val="24"/>
        </w:rPr>
        <w:t xml:space="preserve">. </w:t>
      </w:r>
      <w:r w:rsidRPr="00552595">
        <w:rPr>
          <w:rFonts w:ascii="Helvetica" w:hAnsi="Helvetica"/>
          <w:sz w:val="24"/>
          <w:szCs w:val="24"/>
        </w:rPr>
        <w:t>Concernant un achat aux guichets des gares et boutiques SNCF, le client s’engage à télécharger son e-billet grâce au lien URL contenu dans l’email et ce avant son voyage.</w:t>
      </w:r>
    </w:p>
    <w:p w14:paraId="379B4FD3" w14:textId="2D1C9286" w:rsidR="0006095A" w:rsidRDefault="0006095A" w:rsidP="00803123">
      <w:pPr>
        <w:ind w:right="452"/>
        <w:jc w:val="both"/>
      </w:pPr>
      <w:r w:rsidRPr="00552595">
        <w:rPr>
          <w:rFonts w:ascii="Helvetica" w:hAnsi="Helvetica"/>
          <w:sz w:val="24"/>
          <w:szCs w:val="24"/>
        </w:rPr>
        <w:t xml:space="preserve">Sauf conditions spécifiques visées </w:t>
      </w:r>
      <w:r w:rsidRPr="003563C8">
        <w:rPr>
          <w:rFonts w:ascii="Helvetica" w:hAnsi="Helvetica"/>
          <w:sz w:val="24"/>
          <w:szCs w:val="24"/>
        </w:rPr>
        <w:t xml:space="preserve">à l'Annexe </w:t>
      </w:r>
      <w:r w:rsidR="009867CF">
        <w:rPr>
          <w:rFonts w:ascii="Helvetica" w:hAnsi="Helvetica"/>
          <w:sz w:val="24"/>
          <w:szCs w:val="24"/>
        </w:rPr>
        <w:t>7</w:t>
      </w:r>
      <w:r w:rsidRPr="003563C8">
        <w:rPr>
          <w:rFonts w:ascii="Helvetica" w:hAnsi="Helvetica"/>
          <w:sz w:val="24"/>
          <w:szCs w:val="24"/>
        </w:rPr>
        <w:t xml:space="preserve"> du Volume </w:t>
      </w:r>
      <w:r w:rsidR="003563C8" w:rsidRPr="003563C8">
        <w:rPr>
          <w:rFonts w:ascii="Helvetica" w:hAnsi="Helvetica"/>
          <w:sz w:val="24"/>
          <w:szCs w:val="24"/>
        </w:rPr>
        <w:t>7</w:t>
      </w:r>
      <w:r w:rsidRPr="003563C8">
        <w:rPr>
          <w:rFonts w:ascii="Helvetica" w:hAnsi="Helvetica"/>
          <w:sz w:val="24"/>
          <w:szCs w:val="24"/>
        </w:rPr>
        <w:t xml:space="preserve"> des Tarifs Voyageurs, sous réserve</w:t>
      </w:r>
      <w:r w:rsidRPr="00552595">
        <w:rPr>
          <w:rFonts w:ascii="Helvetica" w:hAnsi="Helvetica"/>
          <w:sz w:val="24"/>
          <w:szCs w:val="24"/>
        </w:rPr>
        <w:t xml:space="preserve"> des particularités propres au e-billet sur smartphone, le voyageur doit être muni de sa référence de dossier voyage afin d'obtenir son e-billet. </w:t>
      </w:r>
    </w:p>
    <w:p w14:paraId="5C522486" w14:textId="77777777" w:rsidR="0006095A" w:rsidRDefault="0006095A" w:rsidP="00803123">
      <w:pPr>
        <w:ind w:right="452"/>
        <w:jc w:val="both"/>
      </w:pPr>
      <w:r w:rsidRPr="00552595">
        <w:rPr>
          <w:rFonts w:ascii="Helvetica" w:hAnsi="Helvetica"/>
          <w:sz w:val="24"/>
          <w:szCs w:val="24"/>
        </w:rPr>
        <w:t xml:space="preserve">Si le voyageur imprime lui-même son e-billet, notamment à partir des sites internet des partenaires agréés SNCF, l'impression doit être conforme aux conditions du présent article. </w:t>
      </w:r>
    </w:p>
    <w:p w14:paraId="564FFE79" w14:textId="77777777" w:rsidR="0006095A" w:rsidRDefault="0006095A" w:rsidP="00803123">
      <w:pPr>
        <w:ind w:right="452"/>
        <w:jc w:val="both"/>
      </w:pPr>
      <w:r w:rsidRPr="00552595">
        <w:rPr>
          <w:rFonts w:ascii="Helvetica" w:hAnsi="Helvetica"/>
          <w:sz w:val="24"/>
          <w:szCs w:val="24"/>
        </w:rPr>
        <w:t xml:space="preserve">Pour être valable, l'e-billet doit être imprimé sur du papier A4 blanc, vierge au recto et verso, sans modification de la taille d'impression, en format portrait avec une imprimante laser ou à jet d'encre de résolution minimum de 300 dpi. L'e-billet ne peut en aucun cas être présenté sur un autre support (électronique, écran, etc. hors dispositions particulières applicables au e-billet sur smartphone). </w:t>
      </w:r>
    </w:p>
    <w:p w14:paraId="55E240F9" w14:textId="77777777" w:rsidR="0006095A" w:rsidRDefault="0006095A" w:rsidP="00803123">
      <w:pPr>
        <w:ind w:right="452"/>
        <w:jc w:val="both"/>
      </w:pPr>
      <w:r w:rsidRPr="00552595">
        <w:rPr>
          <w:rFonts w:ascii="Helvetica" w:hAnsi="Helvetica"/>
          <w:sz w:val="24"/>
          <w:szCs w:val="24"/>
        </w:rPr>
        <w:t xml:space="preserve">En cas d'incident ou de mauvaise qualité d'impression du e-billet, le voyageur doit imprimer à nouveau le fichier « .pdf ». </w:t>
      </w:r>
    </w:p>
    <w:p w14:paraId="63E36234" w14:textId="77777777" w:rsidR="0006095A" w:rsidRDefault="0006095A" w:rsidP="00803123">
      <w:pPr>
        <w:ind w:right="452"/>
        <w:jc w:val="both"/>
      </w:pPr>
      <w:r w:rsidRPr="00552595">
        <w:rPr>
          <w:rFonts w:ascii="Helvetica" w:hAnsi="Helvetica"/>
          <w:sz w:val="24"/>
          <w:szCs w:val="24"/>
        </w:rPr>
        <w:t xml:space="preserve">Si le voyageur ne parvient pas à imprimer son e-billet dans une qualité conforme aux dispositions du présent article, il est invité à se rendre en gare pour en obtenir une impression. </w:t>
      </w:r>
    </w:p>
    <w:p w14:paraId="253B4540" w14:textId="77777777" w:rsidR="0006095A" w:rsidRDefault="0006095A" w:rsidP="00803123">
      <w:pPr>
        <w:ind w:right="452"/>
        <w:jc w:val="both"/>
      </w:pPr>
      <w:r w:rsidRPr="00552595">
        <w:rPr>
          <w:rFonts w:ascii="Helvetica" w:hAnsi="Helvetica"/>
          <w:sz w:val="24"/>
          <w:szCs w:val="24"/>
        </w:rPr>
        <w:t xml:space="preserve">En conséquence, avant toute commande d'un e-billet réalisée sans carte compatible e-billet, le voyageur désireux d'imprimer lui-même son e-billet doit s'assurer qu'il dispose de la configuration logicielle et matérielle requise pour cela, à savoir un ordinateur relié à Internet et équipé du logiciel Acrobat Reader ainsi qu'une imprimante laser ou à jet d'encre de résolution minimum de 300 dpi. Le voyageur doit tester, préalablement à la commande de son e-billet, que l'imprimante utilisée permet d'imprimer correctement celui-ci. La SNCF décline toute responsabilité en cas d'impossibilité pour le voyageur d'imprimer son e-billet qui serait due au non-respect des dispositions qui précèdent. </w:t>
      </w:r>
    </w:p>
    <w:p w14:paraId="6DDC725A" w14:textId="2F8BCE2C" w:rsidR="0006095A" w:rsidRDefault="0006095A" w:rsidP="00803123">
      <w:pPr>
        <w:ind w:right="452"/>
        <w:jc w:val="both"/>
      </w:pPr>
      <w:r w:rsidRPr="00552595">
        <w:rPr>
          <w:rFonts w:ascii="Helvetica" w:hAnsi="Helvetica"/>
          <w:sz w:val="24"/>
          <w:szCs w:val="24"/>
        </w:rPr>
        <w:t>Des aménagements peuvent toutefois être apportés aux stipulations du présent article dans le cadre de tests réalisés en fonction des évolutions technologiques. Ces tests font l'objet de conditions particulières.</w:t>
      </w:r>
    </w:p>
    <w:p w14:paraId="3D1BD930" w14:textId="77777777" w:rsidR="0006095A" w:rsidRPr="00552595" w:rsidRDefault="0006095A" w:rsidP="00803123">
      <w:pPr>
        <w:pStyle w:val="Corpsdetexte"/>
        <w:widowControl/>
        <w:spacing w:before="86"/>
        <w:ind w:right="452"/>
        <w:jc w:val="both"/>
        <w:rPr>
          <w:rFonts w:ascii="Helvetica" w:hAnsi="Helvetica"/>
          <w:sz w:val="24"/>
          <w:szCs w:val="24"/>
          <w:lang w:val="fr-FR"/>
        </w:rPr>
      </w:pPr>
      <w:r w:rsidRPr="0006095A">
        <w:rPr>
          <w:rFonts w:ascii="Helvetica" w:hAnsi="Helvetica"/>
          <w:sz w:val="24"/>
          <w:szCs w:val="24"/>
          <w:lang w:val="fr-FR"/>
        </w:rPr>
        <w:t xml:space="preserve">L’e-billet communiqué par SNCF Voyageurs ainsi que toutes données y afférentes, font donc foi, jusqu’à preuve du contraire, de la conclusion, du contenu et de l’exécution du contrat de transport. </w:t>
      </w:r>
      <w:r w:rsidRPr="00552595">
        <w:rPr>
          <w:rFonts w:ascii="Helvetica" w:hAnsi="Helvetica"/>
          <w:sz w:val="24"/>
          <w:szCs w:val="24"/>
          <w:lang w:val="fr-FR"/>
        </w:rPr>
        <w:t>Ils constituent donc des preuves recevables, valables et opposables au voyageur dans les mêmes conditions et avec la même force probante que tout document qui serait établi, reçu ou conservé sur support papier.</w:t>
      </w:r>
    </w:p>
    <w:p w14:paraId="7067CEE4" w14:textId="4303C7D4" w:rsidR="0006095A" w:rsidRDefault="0006095A" w:rsidP="00803123">
      <w:pPr>
        <w:pStyle w:val="Corpsdetexte"/>
        <w:widowControl/>
        <w:spacing w:before="86"/>
        <w:ind w:right="452"/>
        <w:jc w:val="both"/>
        <w:rPr>
          <w:rFonts w:ascii="Helvetica" w:hAnsi="Helvetica"/>
          <w:sz w:val="24"/>
          <w:szCs w:val="24"/>
          <w:lang w:val="fr-FR"/>
        </w:rPr>
      </w:pPr>
      <w:r w:rsidRPr="00552595">
        <w:rPr>
          <w:rFonts w:ascii="Helvetica" w:hAnsi="Helvetica"/>
          <w:sz w:val="24"/>
          <w:szCs w:val="24"/>
          <w:lang w:val="fr-FR"/>
        </w:rPr>
        <w:t>L’intégrité et la fiabilité des informations contenues dans le système informatique de SNCF sont obtenues par la mise en œuvre de nombreux moyens techniques tels que la sécurisation de l’accès audit système informatique, l’identification ou l’authentification, la traçabilité de toute modification effectuée sur le titre de transport stocké dans le système informatique et la mise en œuvre de dispositifs techniques de sécurité.</w:t>
      </w:r>
    </w:p>
    <w:p w14:paraId="37B74975" w14:textId="75D189D5" w:rsidR="00FA5AC4" w:rsidRPr="00164A1A" w:rsidRDefault="00FA5AC4" w:rsidP="009127EC">
      <w:pPr>
        <w:pStyle w:val="Titre3"/>
        <w:numPr>
          <w:ilvl w:val="1"/>
          <w:numId w:val="115"/>
        </w:numPr>
      </w:pPr>
      <w:bookmarkStart w:id="22" w:name="_Toc74557448"/>
      <w:bookmarkStart w:id="23" w:name="_Toc213247704"/>
      <w:r w:rsidRPr="0018674B">
        <w:lastRenderedPageBreak/>
        <w:t>Billet papier IATA</w:t>
      </w:r>
      <w:r w:rsidR="000A6273" w:rsidRPr="0018674B">
        <w:t>,</w:t>
      </w:r>
      <w:r w:rsidRPr="0018674B">
        <w:t xml:space="preserve"> papier </w:t>
      </w:r>
      <w:r w:rsidR="00D40BA2" w:rsidRPr="0018674B">
        <w:t xml:space="preserve">format facturette carte </w:t>
      </w:r>
      <w:r w:rsidR="00D40BA2" w:rsidRPr="00164A1A">
        <w:t xml:space="preserve">bancaire </w:t>
      </w:r>
      <w:r w:rsidR="000A6273" w:rsidRPr="00164A1A">
        <w:t>ou papier ISO</w:t>
      </w:r>
      <w:bookmarkEnd w:id="22"/>
      <w:bookmarkEnd w:id="23"/>
      <w:r w:rsidR="00DD76E3" w:rsidRPr="00164A1A">
        <w:t xml:space="preserve"> </w:t>
      </w:r>
    </w:p>
    <w:p w14:paraId="76C019C8" w14:textId="3756AEE1" w:rsidR="0095136F" w:rsidRDefault="0095136F" w:rsidP="00803123">
      <w:pPr>
        <w:ind w:right="452"/>
        <w:jc w:val="both"/>
        <w:rPr>
          <w:rFonts w:ascii="Arial" w:hAnsi="Arial" w:cs="Arial"/>
          <w:sz w:val="24"/>
          <w:szCs w:val="24"/>
        </w:rPr>
      </w:pPr>
      <w:r w:rsidRPr="009127EC">
        <w:rPr>
          <w:rFonts w:ascii="Arial" w:hAnsi="Arial" w:cs="Arial"/>
          <w:sz w:val="24"/>
          <w:szCs w:val="24"/>
        </w:rPr>
        <w:t>Les différents types de supports sur lesquels figurent les mentions nécessaires au voyageu</w:t>
      </w:r>
      <w:r w:rsidR="00720D80">
        <w:rPr>
          <w:rFonts w:ascii="Arial" w:hAnsi="Arial" w:cs="Arial"/>
          <w:sz w:val="24"/>
          <w:szCs w:val="24"/>
        </w:rPr>
        <w:t>r</w:t>
      </w:r>
      <w:r>
        <w:rPr>
          <w:rFonts w:ascii="Arial" w:hAnsi="Arial" w:cs="Arial"/>
          <w:sz w:val="24"/>
          <w:szCs w:val="24"/>
        </w:rPr>
        <w:t xml:space="preserve"> sont :</w:t>
      </w:r>
    </w:p>
    <w:p w14:paraId="49E5E353" w14:textId="511BEC88" w:rsidR="0095136F" w:rsidRPr="009127EC" w:rsidRDefault="00FA5AC4" w:rsidP="009127EC">
      <w:pPr>
        <w:pStyle w:val="Paragraphedeliste"/>
        <w:numPr>
          <w:ilvl w:val="0"/>
          <w:numId w:val="109"/>
        </w:numPr>
        <w:ind w:right="452"/>
        <w:jc w:val="both"/>
        <w:rPr>
          <w:rFonts w:ascii="Arial" w:hAnsi="Arial" w:cs="Arial"/>
          <w:sz w:val="24"/>
          <w:szCs w:val="24"/>
        </w:rPr>
      </w:pPr>
      <w:r w:rsidRPr="009127EC">
        <w:rPr>
          <w:rFonts w:ascii="Arial" w:hAnsi="Arial" w:cs="Arial"/>
          <w:sz w:val="24"/>
          <w:szCs w:val="24"/>
        </w:rPr>
        <w:t xml:space="preserve">Le </w:t>
      </w:r>
      <w:r w:rsidR="0095136F" w:rsidRPr="0095136F">
        <w:rPr>
          <w:rFonts w:ascii="Arial" w:hAnsi="Arial" w:cs="Arial"/>
          <w:sz w:val="24"/>
          <w:szCs w:val="24"/>
        </w:rPr>
        <w:t>b</w:t>
      </w:r>
      <w:r w:rsidRPr="009127EC">
        <w:rPr>
          <w:rFonts w:ascii="Arial" w:hAnsi="Arial" w:cs="Arial"/>
          <w:sz w:val="24"/>
          <w:szCs w:val="24"/>
        </w:rPr>
        <w:t xml:space="preserve">illet </w:t>
      </w:r>
      <w:r w:rsidR="0095136F" w:rsidRPr="0095136F">
        <w:rPr>
          <w:rFonts w:ascii="Arial" w:hAnsi="Arial" w:cs="Arial"/>
          <w:sz w:val="24"/>
          <w:szCs w:val="24"/>
        </w:rPr>
        <w:t>p</w:t>
      </w:r>
      <w:r w:rsidRPr="009127EC">
        <w:rPr>
          <w:rFonts w:ascii="Arial" w:hAnsi="Arial" w:cs="Arial"/>
          <w:sz w:val="24"/>
          <w:szCs w:val="24"/>
        </w:rPr>
        <w:t xml:space="preserve">apier IATA avec bande magnétique, </w:t>
      </w:r>
    </w:p>
    <w:p w14:paraId="097A0B90" w14:textId="0B02F1A9" w:rsidR="0095136F" w:rsidRDefault="00FA5AC4" w:rsidP="0095136F">
      <w:pPr>
        <w:pStyle w:val="Paragraphedeliste"/>
        <w:rPr>
          <w:rFonts w:ascii="Arial" w:hAnsi="Arial" w:cs="Arial"/>
          <w:sz w:val="24"/>
          <w:szCs w:val="24"/>
        </w:rPr>
      </w:pPr>
      <w:r w:rsidRPr="0095136F">
        <w:rPr>
          <w:rFonts w:ascii="Arial" w:hAnsi="Arial" w:cs="Arial"/>
          <w:sz w:val="24"/>
          <w:szCs w:val="24"/>
        </w:rPr>
        <w:t xml:space="preserve">Le </w:t>
      </w:r>
      <w:r w:rsidR="0095136F">
        <w:rPr>
          <w:rFonts w:ascii="Arial" w:hAnsi="Arial" w:cs="Arial"/>
          <w:sz w:val="24"/>
          <w:szCs w:val="24"/>
        </w:rPr>
        <w:t>b</w:t>
      </w:r>
      <w:r w:rsidRPr="0095136F">
        <w:rPr>
          <w:rFonts w:ascii="Arial" w:hAnsi="Arial" w:cs="Arial"/>
          <w:sz w:val="24"/>
          <w:szCs w:val="24"/>
        </w:rPr>
        <w:t xml:space="preserve">illet </w:t>
      </w:r>
      <w:r w:rsidR="0095136F">
        <w:rPr>
          <w:rFonts w:ascii="Arial" w:hAnsi="Arial" w:cs="Arial"/>
          <w:sz w:val="24"/>
          <w:szCs w:val="24"/>
        </w:rPr>
        <w:t>pa</w:t>
      </w:r>
      <w:r w:rsidRPr="0095136F">
        <w:rPr>
          <w:rFonts w:ascii="Arial" w:hAnsi="Arial" w:cs="Arial"/>
          <w:sz w:val="24"/>
          <w:szCs w:val="24"/>
        </w:rPr>
        <w:t xml:space="preserve">pier </w:t>
      </w:r>
      <w:r w:rsidR="00094982" w:rsidRPr="0095136F">
        <w:rPr>
          <w:rFonts w:ascii="Arial" w:hAnsi="Arial" w:cs="Arial"/>
          <w:sz w:val="24"/>
          <w:szCs w:val="24"/>
        </w:rPr>
        <w:t>format facturette carte bancaire</w:t>
      </w:r>
      <w:r w:rsidR="0095136F">
        <w:rPr>
          <w:rFonts w:ascii="Arial" w:hAnsi="Arial" w:cs="Arial"/>
          <w:sz w:val="24"/>
          <w:szCs w:val="24"/>
        </w:rPr>
        <w:t>,</w:t>
      </w:r>
    </w:p>
    <w:p w14:paraId="31D73705" w14:textId="0D4B52D6" w:rsidR="00FA5AC4" w:rsidRPr="009127EC" w:rsidRDefault="00DD76E3" w:rsidP="009127EC">
      <w:pPr>
        <w:pStyle w:val="Paragraphedeliste"/>
        <w:numPr>
          <w:ilvl w:val="0"/>
          <w:numId w:val="109"/>
        </w:numPr>
        <w:ind w:right="452"/>
        <w:jc w:val="both"/>
        <w:rPr>
          <w:rFonts w:ascii="Arial" w:hAnsi="Arial" w:cs="Arial"/>
          <w:sz w:val="24"/>
          <w:szCs w:val="24"/>
        </w:rPr>
      </w:pPr>
      <w:r w:rsidRPr="0095136F" w:rsidDel="0095136F">
        <w:rPr>
          <w:rFonts w:ascii="Arial" w:hAnsi="Arial" w:cs="Arial"/>
          <w:sz w:val="24"/>
          <w:szCs w:val="24"/>
        </w:rPr>
        <w:t>L</w:t>
      </w:r>
      <w:r w:rsidRPr="009127EC">
        <w:rPr>
          <w:rFonts w:ascii="Arial" w:hAnsi="Arial" w:cs="Arial"/>
          <w:sz w:val="24"/>
          <w:szCs w:val="24"/>
        </w:rPr>
        <w:t xml:space="preserve">e billet </w:t>
      </w:r>
      <w:r w:rsidR="0095136F">
        <w:rPr>
          <w:rFonts w:ascii="Arial" w:hAnsi="Arial" w:cs="Arial"/>
          <w:sz w:val="24"/>
          <w:szCs w:val="24"/>
        </w:rPr>
        <w:t xml:space="preserve">cartonné </w:t>
      </w:r>
      <w:r w:rsidRPr="009127EC">
        <w:rPr>
          <w:rFonts w:ascii="Arial" w:hAnsi="Arial" w:cs="Arial"/>
          <w:sz w:val="24"/>
          <w:szCs w:val="24"/>
        </w:rPr>
        <w:t xml:space="preserve">format ISO </w:t>
      </w:r>
      <w:r w:rsidR="0095136F">
        <w:rPr>
          <w:rFonts w:ascii="Arial" w:hAnsi="Arial" w:cs="Arial"/>
          <w:sz w:val="24"/>
          <w:szCs w:val="24"/>
        </w:rPr>
        <w:t xml:space="preserve">pour </w:t>
      </w:r>
      <w:r w:rsidR="00B51FAE" w:rsidRPr="009127EC">
        <w:rPr>
          <w:rFonts w:ascii="Arial" w:hAnsi="Arial" w:cs="Arial"/>
          <w:sz w:val="24"/>
          <w:szCs w:val="24"/>
        </w:rPr>
        <w:t>TER</w:t>
      </w:r>
      <w:r w:rsidR="0095136F">
        <w:rPr>
          <w:rFonts w:ascii="Arial" w:hAnsi="Arial" w:cs="Arial"/>
          <w:sz w:val="24"/>
          <w:szCs w:val="24"/>
        </w:rPr>
        <w:t>,</w:t>
      </w:r>
      <w:r w:rsidRPr="009127EC" w:rsidDel="0095136F">
        <w:rPr>
          <w:rFonts w:ascii="Arial" w:hAnsi="Arial" w:cs="Arial"/>
          <w:sz w:val="24"/>
          <w:szCs w:val="24"/>
        </w:rPr>
        <w:t xml:space="preserve"> </w:t>
      </w:r>
      <w:r w:rsidR="0095136F">
        <w:rPr>
          <w:rFonts w:ascii="Arial" w:hAnsi="Arial" w:cs="Arial"/>
          <w:sz w:val="24"/>
          <w:szCs w:val="24"/>
        </w:rPr>
        <w:t>délivr</w:t>
      </w:r>
      <w:r w:rsidR="0095136F" w:rsidRPr="009127EC">
        <w:rPr>
          <w:rFonts w:ascii="Arial" w:hAnsi="Arial" w:cs="Arial"/>
          <w:sz w:val="24"/>
          <w:szCs w:val="24"/>
        </w:rPr>
        <w:t xml:space="preserve">é </w:t>
      </w:r>
      <w:r w:rsidRPr="009127EC">
        <w:rPr>
          <w:rFonts w:ascii="Arial" w:hAnsi="Arial" w:cs="Arial"/>
          <w:sz w:val="24"/>
          <w:szCs w:val="24"/>
        </w:rPr>
        <w:t xml:space="preserve">par les </w:t>
      </w:r>
      <w:r w:rsidR="00D56BA3" w:rsidRPr="009127EC">
        <w:rPr>
          <w:rFonts w:ascii="Arial" w:hAnsi="Arial" w:cs="Arial"/>
          <w:sz w:val="24"/>
          <w:szCs w:val="24"/>
        </w:rPr>
        <w:t>distributeurs de billets régionaux.</w:t>
      </w:r>
    </w:p>
    <w:p w14:paraId="286679D5" w14:textId="77777777" w:rsidR="00FA5AC4" w:rsidRPr="0018674B" w:rsidRDefault="00FA5AC4" w:rsidP="009127EC">
      <w:pPr>
        <w:pStyle w:val="Titre3"/>
        <w:numPr>
          <w:ilvl w:val="1"/>
          <w:numId w:val="115"/>
        </w:numPr>
      </w:pPr>
      <w:bookmarkStart w:id="24" w:name="_Toc74557449"/>
      <w:bookmarkStart w:id="25" w:name="_Toc213247705"/>
      <w:r w:rsidRPr="0018674B">
        <w:t>M-Billet TER</w:t>
      </w:r>
      <w:bookmarkEnd w:id="24"/>
      <w:bookmarkEnd w:id="25"/>
    </w:p>
    <w:p w14:paraId="03DCB3B4" w14:textId="74A4495F" w:rsidR="00037A14" w:rsidRDefault="00FA5AC4" w:rsidP="00803123">
      <w:pPr>
        <w:ind w:right="452"/>
        <w:jc w:val="both"/>
        <w:rPr>
          <w:rFonts w:ascii="Arial" w:hAnsi="Arial" w:cs="Arial"/>
          <w:sz w:val="24"/>
          <w:szCs w:val="24"/>
        </w:rPr>
      </w:pPr>
      <w:r w:rsidRPr="00CC125D">
        <w:rPr>
          <w:rFonts w:ascii="Arial" w:hAnsi="Arial" w:cs="Arial"/>
          <w:sz w:val="24"/>
          <w:szCs w:val="24"/>
        </w:rPr>
        <w:t>Le « M-billet » est vendu uniquement via les sites TER et prend uniquement la forme d’un titre dématérialisé sur Smartphone ou tablette.</w:t>
      </w:r>
      <w:r w:rsidR="00E54FC3">
        <w:rPr>
          <w:rFonts w:ascii="Arial" w:hAnsi="Arial" w:cs="Arial"/>
          <w:sz w:val="24"/>
          <w:szCs w:val="24"/>
        </w:rPr>
        <w:t xml:space="preserve"> </w:t>
      </w:r>
      <w:r w:rsidR="00E54FC3" w:rsidRPr="00904332">
        <w:rPr>
          <w:rFonts w:ascii="Arial" w:hAnsi="Arial" w:cs="Arial"/>
          <w:sz w:val="24"/>
          <w:szCs w:val="24"/>
        </w:rPr>
        <w:t xml:space="preserve">Les </w:t>
      </w:r>
      <w:r w:rsidR="00E54FC3">
        <w:rPr>
          <w:rFonts w:ascii="Arial" w:hAnsi="Arial" w:cs="Arial"/>
          <w:sz w:val="24"/>
          <w:szCs w:val="24"/>
        </w:rPr>
        <w:t>M-Billet</w:t>
      </w:r>
      <w:r w:rsidR="00E54FC3" w:rsidRPr="00904332">
        <w:rPr>
          <w:rFonts w:ascii="Arial" w:hAnsi="Arial" w:cs="Arial"/>
          <w:sz w:val="24"/>
          <w:szCs w:val="24"/>
        </w:rPr>
        <w:t xml:space="preserve"> TER sont non échangeables </w:t>
      </w:r>
      <w:r w:rsidR="00E54FC3">
        <w:rPr>
          <w:rFonts w:ascii="Arial" w:hAnsi="Arial" w:cs="Arial"/>
          <w:sz w:val="24"/>
          <w:szCs w:val="24"/>
        </w:rPr>
        <w:t xml:space="preserve">mais </w:t>
      </w:r>
      <w:r w:rsidR="00E54FC3" w:rsidRPr="00904332">
        <w:rPr>
          <w:rFonts w:ascii="Arial" w:hAnsi="Arial" w:cs="Arial"/>
          <w:sz w:val="24"/>
          <w:szCs w:val="24"/>
        </w:rPr>
        <w:t>remboursables si le tarif le permet dès leur commande et jusqu’à la veille du départ (avec retenues) Ces éléments sont rappelés avant paiement et figurent sur le titre de transport. Il n’est pas possible de monter à bord avec un billet annulé.</w:t>
      </w:r>
    </w:p>
    <w:p w14:paraId="0B551EB8" w14:textId="77777777" w:rsidR="00037A14" w:rsidRPr="00CC125D" w:rsidRDefault="00037A14" w:rsidP="00803123">
      <w:pPr>
        <w:ind w:right="452"/>
        <w:jc w:val="both"/>
        <w:rPr>
          <w:rFonts w:ascii="Arial" w:hAnsi="Arial" w:cs="Arial"/>
          <w:sz w:val="24"/>
          <w:szCs w:val="24"/>
        </w:rPr>
      </w:pPr>
    </w:p>
    <w:p w14:paraId="0E113A5F" w14:textId="77777777" w:rsidR="00535DF4" w:rsidRPr="0018674B" w:rsidRDefault="00535DF4" w:rsidP="009127EC">
      <w:pPr>
        <w:pStyle w:val="Titre3"/>
        <w:numPr>
          <w:ilvl w:val="1"/>
          <w:numId w:val="115"/>
        </w:numPr>
      </w:pPr>
      <w:bookmarkStart w:id="26" w:name="_Toc74557450"/>
      <w:bookmarkStart w:id="27" w:name="_Toc213247706"/>
      <w:r w:rsidRPr="0018674B">
        <w:t>Billet imprimé TER</w:t>
      </w:r>
      <w:bookmarkEnd w:id="26"/>
      <w:bookmarkEnd w:id="27"/>
    </w:p>
    <w:p w14:paraId="373F41A2" w14:textId="77777777" w:rsidR="0000517E" w:rsidRPr="0000517E" w:rsidRDefault="0000517E" w:rsidP="00803123">
      <w:pPr>
        <w:ind w:right="452"/>
        <w:jc w:val="both"/>
        <w:rPr>
          <w:rFonts w:ascii="Arial" w:hAnsi="Arial" w:cs="Arial"/>
          <w:sz w:val="24"/>
          <w:szCs w:val="24"/>
        </w:rPr>
      </w:pPr>
      <w:r w:rsidRPr="0000517E">
        <w:rPr>
          <w:rFonts w:ascii="Arial" w:hAnsi="Arial" w:cs="Arial"/>
          <w:sz w:val="24"/>
          <w:szCs w:val="24"/>
        </w:rPr>
        <w:t>Le titre de transport commandé sur le site Internet d'un partenaire agréé SNCF peut faire l'objet d'un Billet Imprimé. Le titre de transport commandé sur les sites Internet TER ou sur l'application SNCF peut également faire l'objet d'un Billet Imprimé. Ce titre de transport est soumis à des conditions de vente et d'utilisation spécifiques reprises dans les conditions générales de vente du partenaire.</w:t>
      </w:r>
    </w:p>
    <w:p w14:paraId="10C5B959" w14:textId="2C107F0A" w:rsidR="0000517E" w:rsidRPr="0000517E" w:rsidRDefault="0000517E" w:rsidP="00803123">
      <w:pPr>
        <w:ind w:right="452"/>
        <w:jc w:val="both"/>
        <w:rPr>
          <w:rFonts w:ascii="Arial" w:hAnsi="Arial" w:cs="Arial"/>
          <w:sz w:val="24"/>
          <w:szCs w:val="24"/>
        </w:rPr>
      </w:pPr>
      <w:r w:rsidRPr="0000517E">
        <w:rPr>
          <w:rFonts w:ascii="Arial" w:hAnsi="Arial" w:cs="Arial"/>
          <w:sz w:val="24"/>
          <w:szCs w:val="24"/>
        </w:rPr>
        <w:t>Le Billet Imprimé doit être créé sur le site Internet du partenaire par le voyageur, soit immédiatement après validation de sa commande, soit ultérieurement. Les billets imprimés TER sont non échangeables mais remboursables si le tarif le permet dès leur commande et jusqu’à la veille du départ (avec retenues) Ces éléments sont rappelés avant paiement et figurent sur le titre de transport. Il n’est pas possible de monter à bord avec un billet annulé.</w:t>
      </w:r>
    </w:p>
    <w:p w14:paraId="0C64487A" w14:textId="534C3674" w:rsidR="0000517E" w:rsidRPr="0000517E" w:rsidRDefault="0000517E" w:rsidP="00803123">
      <w:pPr>
        <w:ind w:right="452"/>
        <w:jc w:val="both"/>
        <w:rPr>
          <w:rFonts w:ascii="Arial" w:hAnsi="Arial" w:cs="Arial"/>
          <w:sz w:val="24"/>
          <w:szCs w:val="24"/>
        </w:rPr>
      </w:pPr>
      <w:r w:rsidRPr="0000517E">
        <w:rPr>
          <w:rFonts w:ascii="Arial" w:hAnsi="Arial" w:cs="Arial"/>
          <w:sz w:val="24"/>
          <w:szCs w:val="24"/>
        </w:rPr>
        <w:t>Il doit être imprimé sur du papier A4, en format portrait, avec une imprimante laser ou à jet d’encre et doit être présenté sur ce support, joint de la pièce d’identité officielle originale en cours de validité avec photo du voyageur, afin d’être considéré comme valable lors de son contrôle. Les copies des pièces d’identité (papier, documents numérisés,</w:t>
      </w:r>
      <w:r w:rsidR="00F86267">
        <w:rPr>
          <w:rFonts w:ascii="Arial" w:hAnsi="Arial" w:cs="Arial"/>
          <w:sz w:val="24"/>
          <w:szCs w:val="24"/>
        </w:rPr>
        <w:t> </w:t>
      </w:r>
      <w:r w:rsidRPr="0000517E">
        <w:rPr>
          <w:rFonts w:ascii="Arial" w:hAnsi="Arial" w:cs="Arial"/>
          <w:sz w:val="24"/>
          <w:szCs w:val="24"/>
        </w:rPr>
        <w:t>…) ne sont pas admises. L’impression du billet n’est pas obligatoire si le voyageur a chargé son Billet Imprimé TER sur son smartphone en format pdf. Dans ce cas le voyageur TER voyage avec un Billet Smartphone. Il est nominatif, personnel et incessible</w:t>
      </w:r>
      <w:r w:rsidR="00EE1C69">
        <w:rPr>
          <w:rFonts w:ascii="Arial" w:hAnsi="Arial" w:cs="Arial"/>
          <w:sz w:val="24"/>
          <w:szCs w:val="24"/>
        </w:rPr>
        <w:t>.</w:t>
      </w:r>
      <w:r w:rsidRPr="0000517E">
        <w:rPr>
          <w:rFonts w:ascii="Arial" w:hAnsi="Arial" w:cs="Arial"/>
          <w:sz w:val="24"/>
          <w:szCs w:val="24"/>
        </w:rPr>
        <w:t xml:space="preserve"> </w:t>
      </w:r>
    </w:p>
    <w:p w14:paraId="7E3D2C2F" w14:textId="77777777" w:rsidR="0000517E" w:rsidRPr="0000517E" w:rsidRDefault="0000517E" w:rsidP="00803123">
      <w:pPr>
        <w:ind w:right="452"/>
        <w:jc w:val="both"/>
        <w:rPr>
          <w:rFonts w:ascii="Arial" w:hAnsi="Arial" w:cs="Arial"/>
          <w:sz w:val="24"/>
          <w:szCs w:val="24"/>
        </w:rPr>
      </w:pPr>
      <w:r w:rsidRPr="0000517E">
        <w:rPr>
          <w:rFonts w:ascii="Arial" w:hAnsi="Arial" w:cs="Arial"/>
          <w:sz w:val="24"/>
          <w:szCs w:val="24"/>
        </w:rPr>
        <w:t xml:space="preserve">Dans le cas d'un Billet Imprimé aller-retour, la création et l'impression du Billet Imprimé aller ne sont pas dissociables de la création et de l'impression du Billet Imprimé retour. </w:t>
      </w:r>
    </w:p>
    <w:p w14:paraId="6F685888" w14:textId="77777777" w:rsidR="00535DF4" w:rsidRPr="0018674B" w:rsidRDefault="00535DF4" w:rsidP="00690FF9">
      <w:pPr>
        <w:pStyle w:val="Titre3"/>
        <w:numPr>
          <w:ilvl w:val="1"/>
          <w:numId w:val="115"/>
        </w:numPr>
      </w:pPr>
      <w:bookmarkStart w:id="28" w:name="_Toc74557451"/>
      <w:bookmarkStart w:id="29" w:name="_Toc213247707"/>
      <w:r w:rsidRPr="0018674B">
        <w:t>Support billettique TER</w:t>
      </w:r>
      <w:bookmarkEnd w:id="28"/>
      <w:bookmarkEnd w:id="29"/>
    </w:p>
    <w:p w14:paraId="11195A5C" w14:textId="77777777" w:rsidR="00535DF4" w:rsidRPr="00904332" w:rsidRDefault="00535DF4" w:rsidP="00803123">
      <w:pPr>
        <w:ind w:right="452"/>
        <w:jc w:val="both"/>
        <w:rPr>
          <w:rFonts w:ascii="Arial" w:hAnsi="Arial" w:cs="Arial"/>
          <w:sz w:val="24"/>
          <w:szCs w:val="24"/>
        </w:rPr>
      </w:pPr>
      <w:r w:rsidRPr="00904332">
        <w:rPr>
          <w:rFonts w:ascii="Arial" w:hAnsi="Arial" w:cs="Arial"/>
          <w:sz w:val="24"/>
          <w:szCs w:val="24"/>
        </w:rPr>
        <w:t xml:space="preserve">Le support billettique est un support carte à puce permettant de charger des billets. Ce support est utilisé pour TER dans certaines Régions pour certains titres. </w:t>
      </w:r>
    </w:p>
    <w:p w14:paraId="2E49EEDC" w14:textId="77777777" w:rsidR="00535DF4" w:rsidRPr="0018674B" w:rsidRDefault="00535DF4" w:rsidP="00690FF9">
      <w:pPr>
        <w:pStyle w:val="Titre3"/>
        <w:numPr>
          <w:ilvl w:val="1"/>
          <w:numId w:val="115"/>
        </w:numPr>
      </w:pPr>
      <w:bookmarkStart w:id="30" w:name="_Toc74557453"/>
      <w:bookmarkStart w:id="31" w:name="_Toc213247708"/>
      <w:r w:rsidRPr="0018674B">
        <w:t>Validité des titres de transport</w:t>
      </w:r>
      <w:bookmarkEnd w:id="30"/>
      <w:bookmarkEnd w:id="31"/>
    </w:p>
    <w:p w14:paraId="655D4CEE" w14:textId="77777777" w:rsidR="00535DF4" w:rsidRPr="000F1C64" w:rsidRDefault="00535DF4" w:rsidP="00690FF9">
      <w:pPr>
        <w:pStyle w:val="Titre4"/>
        <w:numPr>
          <w:ilvl w:val="2"/>
          <w:numId w:val="115"/>
        </w:numPr>
        <w:ind w:left="1505"/>
        <w:rPr>
          <w:i/>
        </w:rPr>
      </w:pPr>
      <w:bookmarkStart w:id="32" w:name="_Toc7099696"/>
      <w:bookmarkStart w:id="33" w:name="_Toc51751686"/>
      <w:r w:rsidRPr="000F1C64">
        <w:lastRenderedPageBreak/>
        <w:t>Délai de validité des titres de transport à date et train déterminés</w:t>
      </w:r>
      <w:bookmarkEnd w:id="32"/>
      <w:bookmarkEnd w:id="33"/>
      <w:r w:rsidRPr="000F1C64">
        <w:t xml:space="preserve"> </w:t>
      </w:r>
    </w:p>
    <w:p w14:paraId="475D2C97" w14:textId="77777777" w:rsidR="00535DF4" w:rsidRPr="00904332" w:rsidRDefault="00535DF4" w:rsidP="00803123">
      <w:pPr>
        <w:ind w:right="452"/>
        <w:jc w:val="both"/>
        <w:rPr>
          <w:rFonts w:ascii="Arial" w:hAnsi="Arial" w:cs="Arial"/>
          <w:sz w:val="24"/>
          <w:szCs w:val="24"/>
        </w:rPr>
      </w:pPr>
      <w:r w:rsidRPr="00904332">
        <w:rPr>
          <w:rFonts w:ascii="Arial" w:hAnsi="Arial" w:cs="Arial"/>
          <w:sz w:val="24"/>
          <w:szCs w:val="24"/>
        </w:rPr>
        <w:t>Dans les trains à réservation obligatoire, les titres de transport (y compris les e-billets) :</w:t>
      </w:r>
    </w:p>
    <w:p w14:paraId="5C84666F" w14:textId="15DB829C"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hAnsi="Arial" w:cs="Arial"/>
          <w:sz w:val="24"/>
          <w:szCs w:val="24"/>
        </w:rPr>
        <w:t xml:space="preserve">ne peuvent être utilisés que pour un trajet à effectuer à la date </w:t>
      </w:r>
      <w:r w:rsidR="001A6D44" w:rsidRPr="00904332">
        <w:rPr>
          <w:rFonts w:ascii="Arial" w:hAnsi="Arial" w:cs="Arial"/>
          <w:sz w:val="24"/>
          <w:szCs w:val="24"/>
        </w:rPr>
        <w:t xml:space="preserve">et </w:t>
      </w:r>
      <w:r w:rsidR="00670B62">
        <w:rPr>
          <w:rFonts w:ascii="Arial" w:hAnsi="Arial" w:cs="Arial"/>
          <w:sz w:val="24"/>
          <w:szCs w:val="24"/>
        </w:rPr>
        <w:t xml:space="preserve">dans </w:t>
      </w:r>
      <w:r w:rsidR="001A6D44" w:rsidRPr="00904332">
        <w:rPr>
          <w:rFonts w:ascii="Arial" w:hAnsi="Arial" w:cs="Arial"/>
          <w:sz w:val="24"/>
          <w:szCs w:val="24"/>
        </w:rPr>
        <w:t>le</w:t>
      </w:r>
      <w:r w:rsidRPr="00904332">
        <w:rPr>
          <w:rFonts w:ascii="Arial" w:hAnsi="Arial" w:cs="Arial"/>
          <w:sz w:val="24"/>
          <w:szCs w:val="24"/>
        </w:rPr>
        <w:t xml:space="preserve"> train indiqué ;</w:t>
      </w:r>
    </w:p>
    <w:p w14:paraId="5E5A9866" w14:textId="77777777"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hAnsi="Arial" w:cs="Arial"/>
          <w:sz w:val="24"/>
          <w:szCs w:val="24"/>
        </w:rPr>
        <w:t>ne peuvent pas être utilisés sur un train sans réservation obligatoire.</w:t>
      </w:r>
    </w:p>
    <w:p w14:paraId="5495665B" w14:textId="684BBC39" w:rsidR="00535DF4" w:rsidRPr="00904332" w:rsidRDefault="00535DF4" w:rsidP="00803123">
      <w:pPr>
        <w:ind w:right="452"/>
        <w:jc w:val="both"/>
        <w:rPr>
          <w:rFonts w:ascii="Arial" w:hAnsi="Arial" w:cs="Arial"/>
          <w:sz w:val="24"/>
          <w:szCs w:val="24"/>
        </w:rPr>
      </w:pPr>
      <w:r w:rsidRPr="00904332">
        <w:rPr>
          <w:rFonts w:ascii="Arial" w:hAnsi="Arial" w:cs="Arial"/>
          <w:sz w:val="24"/>
          <w:szCs w:val="24"/>
        </w:rPr>
        <w:t xml:space="preserve">Un titre de transport valable sur un train sans réservation obligatoire ne peut pas être utilisé sur un train à réservation obligatoire. </w:t>
      </w:r>
    </w:p>
    <w:p w14:paraId="6977B140" w14:textId="1F087EF7" w:rsidR="00E57D18" w:rsidRPr="009127EC" w:rsidRDefault="00E57D18">
      <w:pPr>
        <w:pStyle w:val="Titre4"/>
        <w:numPr>
          <w:ilvl w:val="2"/>
          <w:numId w:val="115"/>
        </w:numPr>
      </w:pPr>
      <w:bookmarkStart w:id="34" w:name="_Toc7099697"/>
      <w:bookmarkStart w:id="35" w:name="_Toc51751687"/>
      <w:r w:rsidRPr="009127EC">
        <w:t>Délai de validité des titres de transport à date ouverte et sans réservation</w:t>
      </w:r>
    </w:p>
    <w:p w14:paraId="49440083" w14:textId="77777777" w:rsidR="00E57D18" w:rsidRDefault="00E57D18" w:rsidP="00E57D18">
      <w:pPr>
        <w:ind w:right="452"/>
        <w:jc w:val="both"/>
        <w:rPr>
          <w:rFonts w:ascii="Arial" w:hAnsi="Arial" w:cs="Arial"/>
          <w:sz w:val="24"/>
          <w:szCs w:val="24"/>
        </w:rPr>
      </w:pPr>
      <w:r>
        <w:rPr>
          <w:rFonts w:ascii="Arial" w:hAnsi="Arial" w:cs="Arial"/>
          <w:sz w:val="24"/>
          <w:szCs w:val="24"/>
        </w:rPr>
        <w:t>L</w:t>
      </w:r>
      <w:r w:rsidRPr="00904332">
        <w:rPr>
          <w:rFonts w:ascii="Arial" w:hAnsi="Arial" w:cs="Arial"/>
          <w:sz w:val="24"/>
          <w:szCs w:val="24"/>
        </w:rPr>
        <w:t>'e-billet utilisé sur un train sans réservation obligatoire est uniquement valable pour le train, la date, la classe et le parcours désignés.</w:t>
      </w:r>
    </w:p>
    <w:p w14:paraId="50D48684" w14:textId="2124251D" w:rsidR="00E57D18" w:rsidRDefault="00E57D18" w:rsidP="00E57D18">
      <w:pPr>
        <w:spacing w:before="120"/>
        <w:ind w:right="454"/>
        <w:jc w:val="both"/>
        <w:rPr>
          <w:rFonts w:ascii="Arial" w:hAnsi="Arial" w:cs="Arial"/>
          <w:sz w:val="24"/>
          <w:szCs w:val="24"/>
        </w:rPr>
      </w:pPr>
      <w:r>
        <w:rPr>
          <w:rFonts w:ascii="Arial" w:hAnsi="Arial" w:cs="Arial"/>
          <w:sz w:val="24"/>
          <w:szCs w:val="24"/>
        </w:rPr>
        <w:t>Hors e-billet, l</w:t>
      </w:r>
      <w:r w:rsidRPr="00AA7D24">
        <w:rPr>
          <w:rFonts w:ascii="Arial" w:hAnsi="Arial" w:cs="Arial"/>
          <w:sz w:val="24"/>
          <w:szCs w:val="24"/>
        </w:rPr>
        <w:t>es titres de transport sans réservation sont utilisables</w:t>
      </w:r>
      <w:r>
        <w:rPr>
          <w:rFonts w:ascii="Arial" w:hAnsi="Arial" w:cs="Arial"/>
          <w:sz w:val="24"/>
          <w:szCs w:val="24"/>
        </w:rPr>
        <w:t> :</w:t>
      </w:r>
    </w:p>
    <w:p w14:paraId="0439697F" w14:textId="77777777" w:rsidR="00E57D18" w:rsidRDefault="00E57D18" w:rsidP="00E57D18">
      <w:pPr>
        <w:pStyle w:val="Paragraphedeliste"/>
        <w:numPr>
          <w:ilvl w:val="0"/>
          <w:numId w:val="109"/>
        </w:numPr>
        <w:ind w:right="452"/>
        <w:jc w:val="both"/>
        <w:rPr>
          <w:rFonts w:ascii="Arial" w:hAnsi="Arial" w:cs="Arial"/>
          <w:sz w:val="24"/>
          <w:szCs w:val="24"/>
        </w:rPr>
      </w:pPr>
      <w:r w:rsidRPr="00DD32C4">
        <w:rPr>
          <w:rFonts w:ascii="Arial" w:hAnsi="Arial" w:cs="Arial"/>
          <w:sz w:val="24"/>
          <w:szCs w:val="24"/>
        </w:rPr>
        <w:t>P</w:t>
      </w:r>
      <w:r w:rsidRPr="00FD1E4D">
        <w:rPr>
          <w:rFonts w:ascii="Arial" w:hAnsi="Arial" w:cs="Arial"/>
          <w:sz w:val="24"/>
          <w:szCs w:val="24"/>
        </w:rPr>
        <w:t xml:space="preserve">our un trajet à effectuer pendant une période de 7 jours à compter du jour de leur émission ou du jour indiqué sur le titre de transport lui-même, ce jour étant inclus. </w:t>
      </w:r>
      <w:r w:rsidRPr="00DD32C4">
        <w:rPr>
          <w:rFonts w:ascii="Arial" w:hAnsi="Arial" w:cs="Arial"/>
          <w:sz w:val="24"/>
          <w:szCs w:val="24"/>
        </w:rPr>
        <w:t>(Selon les régions sur TER la durée de validité peut être réduite à un jour</w:t>
      </w:r>
      <w:r>
        <w:rPr>
          <w:rFonts w:ascii="Arial" w:hAnsi="Arial" w:cs="Arial"/>
          <w:sz w:val="24"/>
          <w:szCs w:val="24"/>
        </w:rPr>
        <w:t>)</w:t>
      </w:r>
      <w:r w:rsidRPr="00DD32C4">
        <w:rPr>
          <w:rFonts w:ascii="Arial" w:hAnsi="Arial" w:cs="Arial"/>
          <w:sz w:val="24"/>
          <w:szCs w:val="24"/>
        </w:rPr>
        <w:t>.</w:t>
      </w:r>
    </w:p>
    <w:p w14:paraId="2990E410" w14:textId="77777777" w:rsidR="00E57D18" w:rsidRPr="00DD32C4" w:rsidRDefault="00E57D18" w:rsidP="00E57D18">
      <w:pPr>
        <w:pStyle w:val="Paragraphedeliste"/>
        <w:numPr>
          <w:ilvl w:val="0"/>
          <w:numId w:val="109"/>
        </w:numPr>
        <w:ind w:right="452"/>
        <w:jc w:val="both"/>
        <w:rPr>
          <w:rFonts w:ascii="Arial" w:hAnsi="Arial" w:cs="Arial"/>
          <w:sz w:val="24"/>
          <w:szCs w:val="24"/>
        </w:rPr>
      </w:pPr>
      <w:r>
        <w:rPr>
          <w:rFonts w:ascii="Arial" w:hAnsi="Arial" w:cs="Arial"/>
          <w:sz w:val="24"/>
          <w:szCs w:val="24"/>
        </w:rPr>
        <w:t>S</w:t>
      </w:r>
      <w:r w:rsidRPr="00904332">
        <w:rPr>
          <w:rFonts w:ascii="Arial" w:hAnsi="Arial" w:cs="Arial"/>
          <w:sz w:val="24"/>
          <w:szCs w:val="24"/>
        </w:rPr>
        <w:t>ur d'autres trains sans réservation obligatoire, pour le même trajet, sans garantie de place ni possibilité d'échange et sous réserve du respect des conditions d'emprunt éventuelles du train et des conditions d'utilisation du tarif utilisé.</w:t>
      </w:r>
    </w:p>
    <w:p w14:paraId="3689F2C2" w14:textId="77777777" w:rsidR="00E57D18" w:rsidRPr="00AA7D24" w:rsidRDefault="00E57D18" w:rsidP="00E57D18">
      <w:pPr>
        <w:ind w:right="452"/>
        <w:jc w:val="both"/>
        <w:rPr>
          <w:rFonts w:ascii="Arial" w:hAnsi="Arial" w:cs="Arial"/>
          <w:sz w:val="24"/>
          <w:szCs w:val="24"/>
        </w:rPr>
      </w:pPr>
      <w:r w:rsidRPr="00AA7D24">
        <w:rPr>
          <w:rFonts w:ascii="Arial" w:hAnsi="Arial" w:cs="Arial"/>
          <w:sz w:val="24"/>
          <w:szCs w:val="24"/>
        </w:rPr>
        <w:t xml:space="preserve">Sont concernés tous les tarifs à l'exception des tarifs soumis à la condition d'aller/retour obligatoire, </w:t>
      </w:r>
      <w:r>
        <w:rPr>
          <w:rFonts w:ascii="Arial" w:hAnsi="Arial" w:cs="Arial"/>
          <w:sz w:val="24"/>
          <w:szCs w:val="24"/>
        </w:rPr>
        <w:t xml:space="preserve">INTERCITÉS </w:t>
      </w:r>
      <w:r w:rsidRPr="00AA7D24">
        <w:rPr>
          <w:rFonts w:ascii="Arial" w:hAnsi="Arial" w:cs="Arial"/>
          <w:sz w:val="24"/>
          <w:szCs w:val="24"/>
        </w:rPr>
        <w:t xml:space="preserve">les tarifs nationaux ou régionaux à conditions de validité spécifiques, les billets ouverts internationaux, les billets émis au titre d'un abonnement interne scolaire ou étudiant, les billets Forfait Bambin. </w:t>
      </w:r>
    </w:p>
    <w:p w14:paraId="6532D81D" w14:textId="77777777" w:rsidR="00E57D18" w:rsidRPr="00AA7D24" w:rsidRDefault="00E57D18" w:rsidP="00E57D18">
      <w:pPr>
        <w:ind w:right="452"/>
        <w:jc w:val="both"/>
        <w:rPr>
          <w:rFonts w:ascii="Arial" w:hAnsi="Arial" w:cs="Arial"/>
          <w:sz w:val="24"/>
          <w:szCs w:val="24"/>
        </w:rPr>
      </w:pPr>
      <w:r w:rsidRPr="00AA7D24">
        <w:rPr>
          <w:rFonts w:ascii="Arial" w:hAnsi="Arial" w:cs="Arial"/>
          <w:sz w:val="24"/>
          <w:szCs w:val="24"/>
        </w:rPr>
        <w:t xml:space="preserve">Les conditions qui s'attachent aux titres de transport sauf e-billet émis en vertu de certains tarifs à prix réduit prévoient l'indication par le voyageur de la date d'origine du délai d'utilisation. </w:t>
      </w:r>
    </w:p>
    <w:p w14:paraId="6A99AFFE" w14:textId="77777777" w:rsidR="00E57D18" w:rsidRPr="00AA7D24" w:rsidRDefault="00E57D18" w:rsidP="00E57D18">
      <w:pPr>
        <w:spacing w:before="120"/>
        <w:ind w:right="454"/>
        <w:jc w:val="both"/>
        <w:rPr>
          <w:rFonts w:ascii="Arial" w:hAnsi="Arial" w:cs="Arial"/>
          <w:sz w:val="24"/>
          <w:szCs w:val="24"/>
        </w:rPr>
      </w:pPr>
      <w:r w:rsidRPr="00AA7D24">
        <w:rPr>
          <w:rFonts w:ascii="Arial" w:hAnsi="Arial" w:cs="Arial"/>
          <w:sz w:val="24"/>
          <w:szCs w:val="24"/>
        </w:rPr>
        <w:t xml:space="preserve">Pour permettre l'emprunt d'un train à réservation obligatoire, un titre de transport à date ouverte doit obligatoirement, en fonction du tarif utilisé : </w:t>
      </w:r>
    </w:p>
    <w:p w14:paraId="25018CD9" w14:textId="77777777" w:rsidR="00E57D18" w:rsidRPr="00AA7D24" w:rsidRDefault="00E57D18" w:rsidP="00E57D18">
      <w:pPr>
        <w:pStyle w:val="Paragraphedeliste"/>
        <w:numPr>
          <w:ilvl w:val="0"/>
          <w:numId w:val="3"/>
        </w:numPr>
        <w:ind w:right="452"/>
        <w:jc w:val="both"/>
        <w:rPr>
          <w:rFonts w:ascii="Arial" w:hAnsi="Arial" w:cs="Arial"/>
          <w:sz w:val="24"/>
          <w:szCs w:val="24"/>
        </w:rPr>
      </w:pPr>
      <w:r w:rsidRPr="00AA7D24">
        <w:rPr>
          <w:rFonts w:ascii="Arial" w:hAnsi="Arial" w:cs="Arial"/>
          <w:sz w:val="24"/>
          <w:szCs w:val="24"/>
        </w:rPr>
        <w:t xml:space="preserve">soit être échangé contre un titre de transport incluant la réservation pour le train emprunté ; </w:t>
      </w:r>
    </w:p>
    <w:p w14:paraId="4785380C" w14:textId="77777777" w:rsidR="00E57D18" w:rsidRPr="00AA7D24" w:rsidRDefault="00E57D18" w:rsidP="00E57D18">
      <w:pPr>
        <w:pStyle w:val="Paragraphedeliste"/>
        <w:numPr>
          <w:ilvl w:val="0"/>
          <w:numId w:val="3"/>
        </w:numPr>
        <w:ind w:right="452"/>
        <w:jc w:val="both"/>
        <w:rPr>
          <w:rFonts w:ascii="Arial" w:hAnsi="Arial" w:cs="Arial"/>
          <w:sz w:val="24"/>
          <w:szCs w:val="24"/>
        </w:rPr>
      </w:pPr>
      <w:r w:rsidRPr="00AA7D24">
        <w:rPr>
          <w:rFonts w:ascii="Arial" w:hAnsi="Arial" w:cs="Arial"/>
          <w:sz w:val="24"/>
          <w:szCs w:val="24"/>
        </w:rPr>
        <w:t xml:space="preserve">soit être complété par un titre de réservation. </w:t>
      </w:r>
    </w:p>
    <w:p w14:paraId="17007625" w14:textId="77777777" w:rsidR="00E57D18" w:rsidRPr="00E57D18" w:rsidRDefault="00E57D18" w:rsidP="009127EC"/>
    <w:p w14:paraId="7AAFD89A" w14:textId="0469CA04" w:rsidR="006669EC" w:rsidRPr="00460BC3" w:rsidRDefault="006669EC" w:rsidP="009127EC">
      <w:pPr>
        <w:pStyle w:val="Titre4"/>
        <w:numPr>
          <w:ilvl w:val="2"/>
          <w:numId w:val="115"/>
        </w:numPr>
        <w:ind w:left="1505"/>
        <w:rPr>
          <w:i/>
        </w:rPr>
      </w:pPr>
      <w:r w:rsidRPr="00460BC3">
        <w:t>Délai d'utilisation des titres de transport</w:t>
      </w:r>
      <w:bookmarkEnd w:id="34"/>
      <w:bookmarkEnd w:id="35"/>
      <w:r w:rsidRPr="00460BC3">
        <w:t xml:space="preserve"> </w:t>
      </w:r>
    </w:p>
    <w:p w14:paraId="47158E2C" w14:textId="1191570D" w:rsidR="006669EC" w:rsidRPr="00AA7D24" w:rsidRDefault="004009FB" w:rsidP="00803123">
      <w:pPr>
        <w:ind w:right="452"/>
        <w:jc w:val="both"/>
        <w:rPr>
          <w:rFonts w:ascii="Arial" w:hAnsi="Arial" w:cs="Arial"/>
          <w:sz w:val="24"/>
          <w:szCs w:val="24"/>
        </w:rPr>
      </w:pPr>
      <w:r>
        <w:rPr>
          <w:rFonts w:ascii="Arial" w:hAnsi="Arial" w:cs="Arial"/>
          <w:sz w:val="24"/>
          <w:szCs w:val="24"/>
        </w:rPr>
        <w:t>L</w:t>
      </w:r>
      <w:r w:rsidR="006669EC" w:rsidRPr="00AA7D24">
        <w:rPr>
          <w:rFonts w:ascii="Arial" w:hAnsi="Arial" w:cs="Arial"/>
          <w:sz w:val="24"/>
          <w:szCs w:val="24"/>
        </w:rPr>
        <w:t xml:space="preserve">e billet doit être utilisé pour un départ le jour même et le trajet doit être terminé dans les 24 heures suivant la date et l'heure de départ du train. Le Billet Imprimé TER est valable sur TER uniquement pour la date de voyage choisie. </w:t>
      </w:r>
    </w:p>
    <w:p w14:paraId="20FBFC23" w14:textId="77777777" w:rsidR="006669EC" w:rsidRDefault="006669EC" w:rsidP="00803123">
      <w:pPr>
        <w:ind w:right="452"/>
        <w:jc w:val="both"/>
        <w:rPr>
          <w:rFonts w:ascii="Arial" w:hAnsi="Arial" w:cs="Arial"/>
          <w:sz w:val="24"/>
          <w:szCs w:val="24"/>
        </w:rPr>
      </w:pPr>
      <w:r w:rsidRPr="00AA7D24">
        <w:rPr>
          <w:rFonts w:ascii="Arial" w:hAnsi="Arial" w:cs="Arial"/>
          <w:sz w:val="24"/>
          <w:szCs w:val="24"/>
        </w:rPr>
        <w:t xml:space="preserve">En cas d'arrêt en cours de trajet supérieur à 24 heures, ou si la multiplication des arrêts conduit à dépasser l'heure limite d'utilisation du titre de transport, le trajet est scindé en autant de trajets que nécessaire conduisant à l'émission de titres de transport distincts et susceptibles de donner lieu à majoration. </w:t>
      </w:r>
    </w:p>
    <w:p w14:paraId="0726DF24" w14:textId="77777777" w:rsidR="00744738" w:rsidRDefault="00744738" w:rsidP="00803123">
      <w:pPr>
        <w:ind w:right="452"/>
        <w:jc w:val="both"/>
        <w:rPr>
          <w:rFonts w:ascii="Arial" w:hAnsi="Arial" w:cs="Arial"/>
          <w:sz w:val="24"/>
          <w:szCs w:val="24"/>
        </w:rPr>
      </w:pPr>
    </w:p>
    <w:p w14:paraId="1001F19A" w14:textId="55A8F162"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36" w:name="_Toc74557454"/>
      <w:bookmarkStart w:id="37" w:name="_Toc213247709"/>
      <w:r w:rsidRPr="00B06028">
        <w:rPr>
          <w:rFonts w:cs="Times New Roman (Titres CS)"/>
          <w:b/>
          <w:color w:val="A1006B"/>
          <w:sz w:val="48"/>
        </w:rPr>
        <w:lastRenderedPageBreak/>
        <w:t>Achat, échange et remboursement des titres de transport</w:t>
      </w:r>
      <w:bookmarkEnd w:id="36"/>
      <w:bookmarkEnd w:id="37"/>
    </w:p>
    <w:p w14:paraId="171C3945" w14:textId="77777777" w:rsidR="00AD4C04" w:rsidRPr="0051439C" w:rsidRDefault="00AD4C04" w:rsidP="00690FF9">
      <w:pPr>
        <w:pStyle w:val="Titre3"/>
        <w:numPr>
          <w:ilvl w:val="1"/>
          <w:numId w:val="115"/>
        </w:numPr>
      </w:pPr>
      <w:bookmarkStart w:id="38" w:name="_Toc74557455"/>
      <w:bookmarkStart w:id="39" w:name="_Toc213247710"/>
      <w:r w:rsidRPr="0051439C">
        <w:t>Achat</w:t>
      </w:r>
      <w:bookmarkEnd w:id="38"/>
      <w:bookmarkEnd w:id="39"/>
    </w:p>
    <w:p w14:paraId="30CDCBD5" w14:textId="77777777" w:rsidR="006669EC" w:rsidRPr="0051439C" w:rsidRDefault="006669EC" w:rsidP="00690FF9">
      <w:pPr>
        <w:pStyle w:val="Titre4"/>
        <w:numPr>
          <w:ilvl w:val="2"/>
          <w:numId w:val="115"/>
        </w:numPr>
        <w:ind w:left="1505"/>
        <w:rPr>
          <w:i/>
        </w:rPr>
      </w:pPr>
      <w:r w:rsidRPr="0051439C">
        <w:t xml:space="preserve">Généralités </w:t>
      </w:r>
    </w:p>
    <w:p w14:paraId="621173F5" w14:textId="77777777"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Sauf dispositions particulières, les titres de transport peuvent être achetés au plus tôt 4 mois (voir jusqu'à 6 mois sur certaines Origines/Destinations) avant la date de début du voyage auprès : </w:t>
      </w:r>
    </w:p>
    <w:p w14:paraId="529A6614"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des guichets de gares ; </w:t>
      </w:r>
    </w:p>
    <w:p w14:paraId="084AF293" w14:textId="0BC5C953" w:rsidR="006669EC" w:rsidRPr="00AA7D24" w:rsidRDefault="008312B1">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des </w:t>
      </w:r>
      <w:r>
        <w:rPr>
          <w:rFonts w:ascii="Arial" w:hAnsi="Arial" w:cs="Arial"/>
          <w:sz w:val="24"/>
          <w:szCs w:val="24"/>
        </w:rPr>
        <w:t>espaces</w:t>
      </w:r>
      <w:r w:rsidR="002C647B">
        <w:rPr>
          <w:rFonts w:ascii="Arial" w:hAnsi="Arial" w:cs="Arial"/>
          <w:sz w:val="24"/>
          <w:szCs w:val="24"/>
        </w:rPr>
        <w:t xml:space="preserve"> de services </w:t>
      </w:r>
      <w:r w:rsidR="006669EC" w:rsidRPr="00AA7D24">
        <w:rPr>
          <w:rFonts w:ascii="Arial" w:hAnsi="Arial" w:cs="Arial"/>
          <w:sz w:val="24"/>
          <w:szCs w:val="24"/>
        </w:rPr>
        <w:t xml:space="preserve">SNCF ; </w:t>
      </w:r>
    </w:p>
    <w:p w14:paraId="3E4894B2" w14:textId="7773E70B"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des automates qui se trouvent dans un grand nombre de gares et permettent au voyageur de retirer un titre de transport en gare sans passer par les guichets de gares et les </w:t>
      </w:r>
      <w:r w:rsidR="002C647B">
        <w:rPr>
          <w:rFonts w:ascii="Arial" w:hAnsi="Arial" w:cs="Arial"/>
          <w:sz w:val="24"/>
          <w:szCs w:val="24"/>
        </w:rPr>
        <w:t xml:space="preserve">espaces de services </w:t>
      </w:r>
      <w:r w:rsidRPr="00AA7D24">
        <w:rPr>
          <w:rFonts w:ascii="Arial" w:hAnsi="Arial" w:cs="Arial"/>
          <w:sz w:val="24"/>
          <w:szCs w:val="24"/>
        </w:rPr>
        <w:t xml:space="preserve">SNCF (les « Bornes </w:t>
      </w:r>
      <w:r w:rsidR="00AD50E9" w:rsidRPr="00AA7D24">
        <w:rPr>
          <w:rFonts w:ascii="Arial" w:hAnsi="Arial" w:cs="Arial"/>
          <w:sz w:val="24"/>
          <w:szCs w:val="24"/>
        </w:rPr>
        <w:t>Libre-Service</w:t>
      </w:r>
      <w:r w:rsidRPr="00AA7D24">
        <w:rPr>
          <w:rFonts w:ascii="Arial" w:hAnsi="Arial" w:cs="Arial"/>
          <w:sz w:val="24"/>
          <w:szCs w:val="24"/>
        </w:rPr>
        <w:t> » et les « Distributeurs de Billets Régionaux »</w:t>
      </w:r>
      <w:r w:rsidR="001A6D44" w:rsidRPr="00AA7D24">
        <w:rPr>
          <w:rFonts w:ascii="Arial" w:hAnsi="Arial" w:cs="Arial"/>
          <w:sz w:val="24"/>
          <w:szCs w:val="24"/>
        </w:rPr>
        <w:t>) ;</w:t>
      </w:r>
      <w:r w:rsidRPr="00AA7D24">
        <w:rPr>
          <w:rFonts w:ascii="Arial" w:hAnsi="Arial" w:cs="Arial"/>
          <w:sz w:val="24"/>
          <w:szCs w:val="24"/>
        </w:rPr>
        <w:t xml:space="preserve"> </w:t>
      </w:r>
    </w:p>
    <w:p w14:paraId="017D395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des outils de vente en mobilité des gares ;</w:t>
      </w:r>
    </w:p>
    <w:p w14:paraId="3C0DC627" w14:textId="7F253233"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des agences de voyages </w:t>
      </w:r>
      <w:r w:rsidR="00B04A52">
        <w:rPr>
          <w:rFonts w:ascii="Arial" w:hAnsi="Arial" w:cs="Arial"/>
          <w:sz w:val="24"/>
          <w:szCs w:val="24"/>
        </w:rPr>
        <w:t xml:space="preserve">agrées SNCF </w:t>
      </w:r>
      <w:r w:rsidRPr="00AA7D24">
        <w:rPr>
          <w:rFonts w:ascii="Arial" w:hAnsi="Arial" w:cs="Arial"/>
          <w:sz w:val="24"/>
          <w:szCs w:val="24"/>
        </w:rPr>
        <w:t xml:space="preserve">; </w:t>
      </w:r>
    </w:p>
    <w:p w14:paraId="77779032" w14:textId="77777777" w:rsidR="006669EC" w:rsidRPr="00AA7D24" w:rsidRDefault="006669EC">
      <w:pPr>
        <w:pStyle w:val="tiret"/>
        <w:numPr>
          <w:ilvl w:val="0"/>
          <w:numId w:val="4"/>
        </w:numPr>
        <w:spacing w:line="240" w:lineRule="auto"/>
        <w:ind w:right="452"/>
        <w:rPr>
          <w:rFonts w:ascii="Arial" w:hAnsi="Arial" w:cs="Arial"/>
          <w:color w:val="auto"/>
          <w:sz w:val="24"/>
          <w:szCs w:val="24"/>
        </w:rPr>
      </w:pPr>
      <w:r w:rsidRPr="00AA7D24">
        <w:rPr>
          <w:rFonts w:ascii="Arial" w:hAnsi="Arial" w:cs="Arial"/>
          <w:color w:val="auto"/>
          <w:sz w:val="24"/>
          <w:szCs w:val="24"/>
        </w:rPr>
        <w:t>du service de commande par téléphone de SNCF accessible à partir du numéro de téléphone 3635 (Relation Client à Distance [RCAD]) (service gratuit + prix appel) sauf pour TER ;</w:t>
      </w:r>
    </w:p>
    <w:p w14:paraId="40E3C527"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des sites Internet et applications pour téléphones portables des partenaires agréés SNCF ;</w:t>
      </w:r>
    </w:p>
    <w:p w14:paraId="7D0F2DB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des entreprises ferroviaires étrangères (SNCB, DB, etc.) ;</w:t>
      </w:r>
    </w:p>
    <w:p w14:paraId="4A5A1A20"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des dépositaires (bureau de tabac, office du tourisme, etc.) ;</w:t>
      </w:r>
    </w:p>
    <w:p w14:paraId="7DA92AA4" w14:textId="0D67E4BC"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du catalogue de primes du Programme </w:t>
      </w:r>
      <w:r w:rsidR="001E3326">
        <w:rPr>
          <w:rFonts w:ascii="Arial" w:hAnsi="Arial" w:cs="Arial"/>
          <w:sz w:val="24"/>
          <w:szCs w:val="24"/>
        </w:rPr>
        <w:t xml:space="preserve">Grand </w:t>
      </w:r>
      <w:r w:rsidRPr="00AA7D24">
        <w:rPr>
          <w:rFonts w:ascii="Arial" w:hAnsi="Arial" w:cs="Arial"/>
          <w:sz w:val="24"/>
          <w:szCs w:val="24"/>
        </w:rPr>
        <w:t>Voyageur, à partir du site ou du centre de relation client dédié ;</w:t>
      </w:r>
    </w:p>
    <w:p w14:paraId="5DD5E0CB" w14:textId="545AA46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sz w:val="24"/>
          <w:szCs w:val="24"/>
        </w:rPr>
        <w:t xml:space="preserve">pour les groupes supérieurs ou égaux à 10 personnes, voir les autres canaux de vente </w:t>
      </w:r>
      <w:r w:rsidR="002C3F18">
        <w:rPr>
          <w:rFonts w:ascii="Arial" w:hAnsi="Arial" w:cs="Arial"/>
          <w:sz w:val="24"/>
          <w:szCs w:val="24"/>
        </w:rPr>
        <w:t xml:space="preserve">à l’article </w:t>
      </w:r>
      <w:r w:rsidR="006E7C54">
        <w:rPr>
          <w:rFonts w:ascii="Arial" w:hAnsi="Arial" w:cs="Arial"/>
          <w:sz w:val="24"/>
          <w:szCs w:val="24"/>
        </w:rPr>
        <w:t>3.</w:t>
      </w:r>
      <w:r w:rsidR="006E7C54" w:rsidRPr="006E7C54">
        <w:rPr>
          <w:rFonts w:ascii="Arial" w:hAnsi="Arial" w:cs="Arial"/>
          <w:sz w:val="24"/>
          <w:szCs w:val="24"/>
        </w:rPr>
        <w:t xml:space="preserve">4 </w:t>
      </w:r>
      <w:r w:rsidRPr="006E7C54">
        <w:rPr>
          <w:rFonts w:ascii="Arial" w:hAnsi="Arial" w:cs="Arial"/>
          <w:sz w:val="24"/>
          <w:szCs w:val="24"/>
        </w:rPr>
        <w:t xml:space="preserve">du volume </w:t>
      </w:r>
      <w:r w:rsidR="006E7C54" w:rsidRPr="006E7C54">
        <w:rPr>
          <w:rFonts w:ascii="Arial" w:hAnsi="Arial" w:cs="Arial"/>
          <w:sz w:val="24"/>
          <w:szCs w:val="24"/>
        </w:rPr>
        <w:t>3</w:t>
      </w:r>
      <w:r w:rsidRPr="006E7C54">
        <w:rPr>
          <w:rFonts w:ascii="Arial" w:hAnsi="Arial" w:cs="Arial"/>
          <w:sz w:val="24"/>
          <w:szCs w:val="24"/>
        </w:rPr>
        <w:t>.</w:t>
      </w:r>
      <w:r w:rsidRPr="00AA7D24">
        <w:rPr>
          <w:rFonts w:ascii="Arial" w:hAnsi="Arial" w:cs="Arial"/>
          <w:sz w:val="24"/>
          <w:szCs w:val="24"/>
        </w:rPr>
        <w:t xml:space="preserve"> </w:t>
      </w:r>
    </w:p>
    <w:p w14:paraId="76B490AC" w14:textId="77777777" w:rsidR="006E4422" w:rsidRDefault="006E4422" w:rsidP="00803123">
      <w:pPr>
        <w:ind w:right="452"/>
        <w:jc w:val="both"/>
        <w:rPr>
          <w:rFonts w:ascii="Arial" w:hAnsi="Arial" w:cs="Arial"/>
          <w:sz w:val="24"/>
          <w:szCs w:val="24"/>
        </w:rPr>
      </w:pPr>
    </w:p>
    <w:p w14:paraId="711DB877" w14:textId="76DF7C68"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Dans les grandes gares, les titres de transport sont vendus aux heures normales d'ouverture. </w:t>
      </w:r>
    </w:p>
    <w:p w14:paraId="1C3A9C94" w14:textId="77777777"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Dans les autres gares, la vente peut commencer, au plus tard, 15 minutes avant l'heure de départ de chaque train que le voyageur peut emprunter.</w:t>
      </w:r>
    </w:p>
    <w:p w14:paraId="0F958A3F" w14:textId="1D82AB60"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Les règles reprises </w:t>
      </w:r>
      <w:r w:rsidR="00996B80">
        <w:rPr>
          <w:rFonts w:ascii="Arial" w:hAnsi="Arial" w:cs="Arial"/>
          <w:sz w:val="24"/>
          <w:szCs w:val="24"/>
        </w:rPr>
        <w:t xml:space="preserve">à l’article </w:t>
      </w:r>
      <w:r w:rsidR="00C16269">
        <w:rPr>
          <w:rFonts w:ascii="Arial" w:hAnsi="Arial" w:cs="Arial"/>
          <w:sz w:val="24"/>
          <w:szCs w:val="24"/>
        </w:rPr>
        <w:t>6</w:t>
      </w:r>
      <w:r w:rsidRPr="00AA7D24">
        <w:rPr>
          <w:rFonts w:ascii="Arial" w:hAnsi="Arial" w:cs="Arial"/>
          <w:sz w:val="24"/>
          <w:szCs w:val="24"/>
        </w:rPr>
        <w:t xml:space="preserve"> </w:t>
      </w:r>
      <w:r w:rsidR="00C16269">
        <w:rPr>
          <w:rFonts w:ascii="Arial" w:hAnsi="Arial" w:cs="Arial"/>
          <w:sz w:val="24"/>
          <w:szCs w:val="24"/>
        </w:rPr>
        <w:t xml:space="preserve">du volume </w:t>
      </w:r>
      <w:r w:rsidR="002D3E97">
        <w:rPr>
          <w:rFonts w:ascii="Arial" w:hAnsi="Arial" w:cs="Arial"/>
          <w:sz w:val="24"/>
          <w:szCs w:val="24"/>
        </w:rPr>
        <w:t>1</w:t>
      </w:r>
      <w:r w:rsidR="00996B80">
        <w:rPr>
          <w:rFonts w:ascii="Arial" w:hAnsi="Arial" w:cs="Arial"/>
          <w:sz w:val="24"/>
          <w:szCs w:val="24"/>
        </w:rPr>
        <w:t xml:space="preserve"> </w:t>
      </w:r>
      <w:r w:rsidRPr="00AA7D24">
        <w:rPr>
          <w:rFonts w:ascii="Arial" w:hAnsi="Arial" w:cs="Arial"/>
          <w:sz w:val="24"/>
          <w:szCs w:val="24"/>
        </w:rPr>
        <w:t>s’appliquent par défaut, sous réserve de dispositions contraires applicables à bord de certains TER.</w:t>
      </w:r>
    </w:p>
    <w:p w14:paraId="76E55A5E" w14:textId="1193F099"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Dans certains points d'arrêt, il n'est pas délivré de titres de transport. Les voyageurs partant d'un tel point d'arrêt doivent avoir au préalable acquis un titre de transport avant l’accès au train. Dans le cas contraire, il sera fait application du Barème </w:t>
      </w:r>
      <w:r w:rsidR="729AE06D" w:rsidRPr="4426FE63">
        <w:rPr>
          <w:rFonts w:ascii="Arial" w:hAnsi="Arial" w:cs="Arial"/>
          <w:sz w:val="24"/>
          <w:szCs w:val="24"/>
        </w:rPr>
        <w:t xml:space="preserve">de bord </w:t>
      </w:r>
      <w:r w:rsidRPr="00AA7D24">
        <w:rPr>
          <w:rFonts w:ascii="Arial" w:hAnsi="Arial" w:cs="Arial"/>
          <w:sz w:val="24"/>
          <w:szCs w:val="24"/>
        </w:rPr>
        <w:t xml:space="preserve">(repris </w:t>
      </w:r>
      <w:r w:rsidR="002D3E97">
        <w:rPr>
          <w:rFonts w:ascii="Arial" w:hAnsi="Arial" w:cs="Arial"/>
          <w:sz w:val="24"/>
          <w:szCs w:val="24"/>
        </w:rPr>
        <w:t xml:space="preserve">à l’article </w:t>
      </w:r>
      <w:r w:rsidR="004E2C1A" w:rsidRPr="004E2C1A">
        <w:rPr>
          <w:rFonts w:ascii="Arial" w:hAnsi="Arial" w:cs="Arial"/>
          <w:sz w:val="24"/>
          <w:szCs w:val="24"/>
        </w:rPr>
        <w:t>8</w:t>
      </w:r>
      <w:r w:rsidRPr="004E2C1A">
        <w:rPr>
          <w:rFonts w:ascii="Arial" w:hAnsi="Arial" w:cs="Arial"/>
          <w:sz w:val="24"/>
          <w:szCs w:val="24"/>
        </w:rPr>
        <w:t xml:space="preserve"> du volume 1 des Tarifs Voyageurs) si le client se présente de lui-même et immédiatement au chef de</w:t>
      </w:r>
      <w:r w:rsidRPr="00AA7D24">
        <w:rPr>
          <w:rFonts w:ascii="Arial" w:hAnsi="Arial" w:cs="Arial"/>
          <w:sz w:val="24"/>
          <w:szCs w:val="24"/>
        </w:rPr>
        <w:t xml:space="preserve"> bord.  </w:t>
      </w:r>
    </w:p>
    <w:p w14:paraId="57C8ACED" w14:textId="77777777"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Toutefois, certains tarifs assujettis à des conditions particulières de vente ainsi que certaines prestations ne peuvent être commercialisés à bord des trains. C'est le cas, en particulier, des trains à réservation obligatoire pour lesquels les chefs de bord ne sont pas en mesure d'attribuer des places. </w:t>
      </w:r>
    </w:p>
    <w:p w14:paraId="489EE5C6" w14:textId="77777777" w:rsidR="006669EC" w:rsidRPr="00AA7D24" w:rsidRDefault="006669EC" w:rsidP="00803123">
      <w:pPr>
        <w:ind w:right="452"/>
        <w:jc w:val="both"/>
        <w:rPr>
          <w:rFonts w:ascii="Arial" w:hAnsi="Arial" w:cs="Arial"/>
          <w:sz w:val="24"/>
          <w:szCs w:val="24"/>
        </w:rPr>
      </w:pPr>
      <w:r w:rsidRPr="00AA7D24">
        <w:rPr>
          <w:rFonts w:ascii="Arial" w:hAnsi="Arial" w:cs="Arial"/>
          <w:sz w:val="24"/>
          <w:szCs w:val="24"/>
        </w:rPr>
        <w:t xml:space="preserve">L'intégralité des tarifs et prestations n'est pas commercialisée par tous les canaux de distribution. </w:t>
      </w:r>
    </w:p>
    <w:p w14:paraId="12E1C96E" w14:textId="2C76449E" w:rsidR="006669EC" w:rsidRPr="00AA7D24" w:rsidRDefault="006669EC" w:rsidP="00803123">
      <w:pPr>
        <w:ind w:right="452"/>
        <w:jc w:val="both"/>
        <w:rPr>
          <w:rFonts w:ascii="Arial" w:hAnsi="Arial" w:cs="Arial"/>
          <w:sz w:val="24"/>
          <w:szCs w:val="24"/>
        </w:rPr>
      </w:pPr>
      <w:r w:rsidRPr="00AA7D24">
        <w:rPr>
          <w:rFonts w:ascii="Arial" w:hAnsi="Arial" w:cs="Arial"/>
          <w:sz w:val="24"/>
          <w:szCs w:val="24"/>
        </w:rPr>
        <w:lastRenderedPageBreak/>
        <w:t xml:space="preserve">Le voyageur ou la personne effectuant l'achat d'un titre de transport </w:t>
      </w:r>
      <w:r w:rsidR="00FB3080">
        <w:rPr>
          <w:rFonts w:ascii="Arial" w:hAnsi="Arial" w:cs="Arial"/>
          <w:sz w:val="24"/>
          <w:szCs w:val="24"/>
        </w:rPr>
        <w:t>en espace</w:t>
      </w:r>
      <w:r w:rsidR="000B263C">
        <w:rPr>
          <w:rFonts w:ascii="Arial" w:hAnsi="Arial" w:cs="Arial"/>
          <w:sz w:val="24"/>
          <w:szCs w:val="24"/>
        </w:rPr>
        <w:t xml:space="preserve"> </w:t>
      </w:r>
      <w:r w:rsidR="00FB3080">
        <w:rPr>
          <w:rFonts w:ascii="Arial" w:hAnsi="Arial" w:cs="Arial"/>
          <w:sz w:val="24"/>
          <w:szCs w:val="24"/>
        </w:rPr>
        <w:t xml:space="preserve">de </w:t>
      </w:r>
      <w:r w:rsidR="000B263C">
        <w:rPr>
          <w:rFonts w:ascii="Arial" w:hAnsi="Arial" w:cs="Arial"/>
          <w:sz w:val="24"/>
          <w:szCs w:val="24"/>
        </w:rPr>
        <w:t xml:space="preserve">vente physique ou en ligne, </w:t>
      </w:r>
      <w:r w:rsidRPr="00AA7D24">
        <w:rPr>
          <w:rFonts w:ascii="Arial" w:hAnsi="Arial" w:cs="Arial"/>
          <w:sz w:val="24"/>
          <w:szCs w:val="24"/>
        </w:rPr>
        <w:t>doit s'assurer, au moment de la commande du titre de transport, que celui-ci a été établi selon ses indications, notamment la date et l'heure, l'origine et la destination du voyage ainsi que les nom, prénom et date de naissance du voyage</w:t>
      </w:r>
      <w:r w:rsidR="00A22CE0">
        <w:rPr>
          <w:rFonts w:ascii="Arial" w:hAnsi="Arial" w:cs="Arial"/>
          <w:sz w:val="24"/>
          <w:szCs w:val="24"/>
        </w:rPr>
        <w:t xml:space="preserve"> de la personne voyageant </w:t>
      </w:r>
      <w:r w:rsidR="00F26C73" w:rsidRPr="00F26C73">
        <w:rPr>
          <w:rFonts w:ascii="Arial" w:hAnsi="Arial" w:cs="Arial"/>
          <w:sz w:val="24"/>
          <w:szCs w:val="24"/>
        </w:rPr>
        <w:t>tels que mentionnés sur sa pièce d’identité</w:t>
      </w:r>
      <w:r w:rsidRPr="00AA7D24">
        <w:rPr>
          <w:rFonts w:ascii="Arial" w:hAnsi="Arial" w:cs="Arial"/>
          <w:sz w:val="24"/>
          <w:szCs w:val="24"/>
        </w:rPr>
        <w:t>, lors de l'achat de certains titres de transport nominatifs tel que l'e-billet.</w:t>
      </w:r>
      <w:r w:rsidR="00E972CF">
        <w:rPr>
          <w:rFonts w:ascii="Arial" w:hAnsi="Arial" w:cs="Arial"/>
          <w:sz w:val="24"/>
          <w:szCs w:val="24"/>
        </w:rPr>
        <w:t xml:space="preserve"> </w:t>
      </w:r>
      <w:r w:rsidR="00E972CF" w:rsidRPr="00E972CF">
        <w:rPr>
          <w:rFonts w:ascii="Arial" w:hAnsi="Arial" w:cs="Arial"/>
          <w:sz w:val="24"/>
          <w:szCs w:val="24"/>
        </w:rPr>
        <w:t>Le voyageur d</w:t>
      </w:r>
      <w:r w:rsidR="008476A7">
        <w:rPr>
          <w:rFonts w:ascii="Arial" w:hAnsi="Arial" w:cs="Arial"/>
          <w:sz w:val="24"/>
          <w:szCs w:val="24"/>
        </w:rPr>
        <w:t xml:space="preserve">oit </w:t>
      </w:r>
      <w:r w:rsidR="00E972CF" w:rsidRPr="00E972CF">
        <w:rPr>
          <w:rFonts w:ascii="Arial" w:hAnsi="Arial" w:cs="Arial"/>
          <w:sz w:val="24"/>
          <w:szCs w:val="24"/>
        </w:rPr>
        <w:t xml:space="preserve">détenir le </w:t>
      </w:r>
      <w:r w:rsidR="008476A7">
        <w:rPr>
          <w:rFonts w:ascii="Arial" w:hAnsi="Arial" w:cs="Arial"/>
          <w:sz w:val="24"/>
          <w:szCs w:val="24"/>
        </w:rPr>
        <w:t xml:space="preserve">ou les </w:t>
      </w:r>
      <w:r w:rsidR="00E972CF" w:rsidRPr="00E972CF">
        <w:rPr>
          <w:rFonts w:ascii="Arial" w:hAnsi="Arial" w:cs="Arial"/>
          <w:sz w:val="24"/>
          <w:szCs w:val="24"/>
        </w:rPr>
        <w:t>document</w:t>
      </w:r>
      <w:r w:rsidR="008476A7">
        <w:rPr>
          <w:rFonts w:ascii="Arial" w:hAnsi="Arial" w:cs="Arial"/>
          <w:sz w:val="24"/>
          <w:szCs w:val="24"/>
        </w:rPr>
        <w:t xml:space="preserve">s </w:t>
      </w:r>
      <w:r w:rsidR="00E972CF" w:rsidRPr="00E972CF">
        <w:rPr>
          <w:rFonts w:ascii="Arial" w:hAnsi="Arial" w:cs="Arial"/>
          <w:sz w:val="24"/>
          <w:szCs w:val="24"/>
        </w:rPr>
        <w:t xml:space="preserve">justifiant le tarif revendiqué lors de l’achat. </w:t>
      </w:r>
    </w:p>
    <w:p w14:paraId="5C74E886" w14:textId="1F49D85B" w:rsidR="00E86999" w:rsidRDefault="00E86999" w:rsidP="009127EC">
      <w:pPr>
        <w:pStyle w:val="Titre4"/>
        <w:numPr>
          <w:ilvl w:val="2"/>
          <w:numId w:val="115"/>
        </w:numPr>
        <w:ind w:left="1505"/>
        <w:rPr>
          <w:i/>
        </w:rPr>
      </w:pPr>
      <w:r>
        <w:t xml:space="preserve">Moyens de paiement acceptés par SNCF </w:t>
      </w:r>
      <w:r w:rsidR="00FC47EA">
        <w:t>en Espaces de Services TGV INOUI et sur Bornes Libre-Service</w:t>
      </w:r>
    </w:p>
    <w:p w14:paraId="63BBEBF0" w14:textId="77777777" w:rsidR="002E03EB" w:rsidRPr="003E6854" w:rsidRDefault="002E03EB" w:rsidP="002E03EB">
      <w:pPr>
        <w:ind w:right="452"/>
        <w:jc w:val="both"/>
        <w:rPr>
          <w:rFonts w:ascii="Arial" w:eastAsia="Arial" w:hAnsi="Arial" w:cs="Arial"/>
          <w:sz w:val="24"/>
          <w:szCs w:val="24"/>
        </w:rPr>
      </w:pPr>
      <w:r w:rsidRPr="003E6854">
        <w:rPr>
          <w:rFonts w:ascii="Arial" w:eastAsia="Arial" w:hAnsi="Arial" w:cs="Arial"/>
          <w:sz w:val="24"/>
          <w:szCs w:val="24"/>
        </w:rPr>
        <w:t>Les paiements s’effectuent en euros.</w:t>
      </w:r>
    </w:p>
    <w:p w14:paraId="499D7847" w14:textId="77777777" w:rsidR="00C4470B" w:rsidRPr="003E6854" w:rsidRDefault="00C4470B" w:rsidP="00C4470B">
      <w:pPr>
        <w:ind w:right="452"/>
        <w:jc w:val="both"/>
        <w:rPr>
          <w:rFonts w:ascii="Arial" w:eastAsia="Arial" w:hAnsi="Arial" w:cs="Arial"/>
          <w:sz w:val="24"/>
          <w:szCs w:val="24"/>
        </w:rPr>
      </w:pPr>
      <w:r w:rsidRPr="003E6854">
        <w:rPr>
          <w:rFonts w:ascii="Arial" w:eastAsia="Arial" w:hAnsi="Arial" w:cs="Arial"/>
          <w:sz w:val="24"/>
          <w:szCs w:val="24"/>
        </w:rPr>
        <w:t>Le paiement par carte bancaire ou application mobile est recommandé.</w:t>
      </w:r>
    </w:p>
    <w:p w14:paraId="22652F1D" w14:textId="77777777" w:rsidR="00C4470B" w:rsidRPr="003E6854" w:rsidRDefault="00C4470B" w:rsidP="002E03EB">
      <w:pPr>
        <w:ind w:right="452"/>
        <w:jc w:val="both"/>
        <w:rPr>
          <w:sz w:val="24"/>
          <w:szCs w:val="24"/>
        </w:rPr>
      </w:pPr>
    </w:p>
    <w:p w14:paraId="3B57514C" w14:textId="033F4CC0" w:rsidR="002E03EB" w:rsidRPr="003E6854" w:rsidRDefault="002E03EB" w:rsidP="002E03EB">
      <w:pPr>
        <w:ind w:right="452"/>
        <w:jc w:val="both"/>
        <w:rPr>
          <w:sz w:val="24"/>
          <w:szCs w:val="24"/>
        </w:rPr>
      </w:pPr>
      <w:r w:rsidRPr="003E6854">
        <w:rPr>
          <w:rFonts w:ascii="Arial" w:eastAsia="Arial" w:hAnsi="Arial" w:cs="Arial"/>
          <w:sz w:val="24"/>
          <w:szCs w:val="24"/>
        </w:rPr>
        <w:t xml:space="preserve">Dans les Espaces de Services TGV INOUI </w:t>
      </w:r>
      <w:r w:rsidR="00CD052D" w:rsidRPr="00CD052D">
        <w:rPr>
          <w:rFonts w:ascii="Arial" w:eastAsia="Arial" w:hAnsi="Arial" w:cs="Arial"/>
          <w:sz w:val="24"/>
          <w:szCs w:val="24"/>
        </w:rPr>
        <w:t>(guichets des gares et tablettes en libre-service accompagné)</w:t>
      </w:r>
      <w:r w:rsidRPr="003E6854">
        <w:rPr>
          <w:rFonts w:ascii="Arial" w:eastAsia="Arial" w:hAnsi="Arial" w:cs="Arial"/>
          <w:sz w:val="24"/>
          <w:szCs w:val="24"/>
        </w:rPr>
        <w:t>, les modes de paiement suivants sont acceptés :</w:t>
      </w:r>
    </w:p>
    <w:p w14:paraId="1FD694CC" w14:textId="090E30B3"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rPr>
        <w:t>Cartes bancaires à partir de 1 € (CB, VISA, Mastercard et American Express) avec un maximum de 1500 € pour les billets achetés sur les tablettes en Libre-Service Accompagné.</w:t>
      </w:r>
    </w:p>
    <w:p w14:paraId="061714D4" w14:textId="77777777"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rPr>
        <w:t>Chèques bancaires payables en France acceptés à partir de 15 € sur présentation d’une pièce d’identité avec photo (liste des documents autorisés à l’article 8.1, Volume 1, des Tarifs Voyageurs). A partir de 150 €, présentation de deux pièces d’identité avec photo. Pour tout paiement par chèque d’entreprise, présentation en plus d’un extrait kbis de l’entreprise daté de moins de 3 mois.</w:t>
      </w:r>
    </w:p>
    <w:p w14:paraId="3E86BDC4" w14:textId="77777777"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rPr>
        <w:t>Espèces pour un montant maximum de :</w:t>
      </w:r>
    </w:p>
    <w:p w14:paraId="522ADD3F" w14:textId="554DB24D" w:rsidR="002E03EB" w:rsidRPr="003E6854" w:rsidRDefault="002E03EB" w:rsidP="002E03EB">
      <w:pPr>
        <w:pStyle w:val="Paragraphedeliste"/>
        <w:numPr>
          <w:ilvl w:val="1"/>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rPr>
        <w:t xml:space="preserve"> 1 000 € pour les clients fiscalement domiciliés en France ou agissant pour les besoins d’une activité professionnelle. </w:t>
      </w:r>
    </w:p>
    <w:p w14:paraId="517699F2" w14:textId="36465E04" w:rsidR="002E03EB" w:rsidRPr="003E6854" w:rsidRDefault="002E03EB" w:rsidP="002E03EB">
      <w:pPr>
        <w:pStyle w:val="Paragraphedeliste"/>
        <w:numPr>
          <w:ilvl w:val="1"/>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rPr>
        <w:t xml:space="preserve"> 1 000 € pour les billets achetés sur les tablettes en Libre-Service Accompagné, présentes dans les espaces de service TGV INOUI.</w:t>
      </w:r>
    </w:p>
    <w:p w14:paraId="4DFCAD82" w14:textId="67766771" w:rsidR="002E03EB" w:rsidRPr="003E6854" w:rsidRDefault="002E03EB" w:rsidP="002E03EB">
      <w:pPr>
        <w:pStyle w:val="Paragraphedeliste"/>
        <w:numPr>
          <w:ilvl w:val="1"/>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rPr>
        <w:t>10 000 € pour les résidents hors France et n’agissant pas pour les besoins d’une activité professionnelle.</w:t>
      </w:r>
    </w:p>
    <w:p w14:paraId="719930D6" w14:textId="77777777"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rPr>
        <w:t xml:space="preserve">Bon d’achats dématérialisés. </w:t>
      </w:r>
    </w:p>
    <w:p w14:paraId="1CF36F11" w14:textId="684BC03A"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rPr>
        <w:t>Bons de caisse délivrés dans le cadre d’un échange sur Borne Libre-Service</w:t>
      </w:r>
    </w:p>
    <w:p w14:paraId="41F89340" w14:textId="0C88B184" w:rsidR="002E03EB" w:rsidRPr="003E6854" w:rsidRDefault="00A273FF" w:rsidP="002E03EB">
      <w:pPr>
        <w:ind w:right="452"/>
        <w:jc w:val="both"/>
        <w:rPr>
          <w:sz w:val="24"/>
          <w:szCs w:val="24"/>
        </w:rPr>
      </w:pPr>
      <w:r>
        <w:rPr>
          <w:rFonts w:ascii="Arial" w:eastAsia="Arial" w:hAnsi="Arial" w:cs="Arial"/>
          <w:sz w:val="24"/>
          <w:szCs w:val="24"/>
        </w:rPr>
        <w:t>D</w:t>
      </w:r>
      <w:r w:rsidR="002E03EB" w:rsidRPr="003E6854">
        <w:rPr>
          <w:rFonts w:ascii="Arial" w:eastAsia="Arial" w:hAnsi="Arial" w:cs="Arial"/>
          <w:sz w:val="24"/>
          <w:szCs w:val="24"/>
        </w:rPr>
        <w:t>epuis le 1</w:t>
      </w:r>
      <w:r w:rsidR="002E03EB" w:rsidRPr="003E6854">
        <w:rPr>
          <w:rFonts w:ascii="Arial" w:eastAsia="Arial" w:hAnsi="Arial" w:cs="Arial"/>
          <w:sz w:val="24"/>
          <w:szCs w:val="24"/>
          <w:vertAlign w:val="superscript"/>
        </w:rPr>
        <w:t>er</w:t>
      </w:r>
      <w:r w:rsidR="002E03EB" w:rsidRPr="003E6854">
        <w:rPr>
          <w:rFonts w:ascii="Arial" w:eastAsia="Arial" w:hAnsi="Arial" w:cs="Arial"/>
          <w:sz w:val="24"/>
          <w:szCs w:val="24"/>
        </w:rPr>
        <w:t xml:space="preserve"> janvier 2025, les Espaces de Services TGV INOUI n’acceptent plus les règlements par chèques vacances Classic (format papier).</w:t>
      </w:r>
    </w:p>
    <w:p w14:paraId="7835E14D" w14:textId="77777777" w:rsidR="002E03EB" w:rsidRPr="003E6854" w:rsidRDefault="002E03EB" w:rsidP="002E03EB">
      <w:pPr>
        <w:ind w:right="452"/>
        <w:jc w:val="both"/>
        <w:rPr>
          <w:sz w:val="24"/>
          <w:szCs w:val="24"/>
        </w:rPr>
      </w:pPr>
      <w:r w:rsidRPr="003E6854">
        <w:rPr>
          <w:rFonts w:ascii="Arial" w:eastAsia="Arial" w:hAnsi="Arial" w:cs="Arial"/>
          <w:sz w:val="24"/>
          <w:szCs w:val="24"/>
        </w:rPr>
        <w:t xml:space="preserve"> </w:t>
      </w:r>
    </w:p>
    <w:p w14:paraId="46114C1F" w14:textId="5D14CA71" w:rsidR="002E03EB" w:rsidRPr="003E6854" w:rsidRDefault="002E03EB" w:rsidP="002E03EB">
      <w:pPr>
        <w:ind w:right="452"/>
        <w:jc w:val="both"/>
        <w:rPr>
          <w:rFonts w:ascii="Arial" w:hAnsi="Arial" w:cs="Arial"/>
          <w:sz w:val="24"/>
          <w:szCs w:val="24"/>
        </w:rPr>
      </w:pPr>
      <w:r w:rsidRPr="003E6854">
        <w:rPr>
          <w:rFonts w:ascii="Arial" w:hAnsi="Arial" w:cs="Arial"/>
          <w:sz w:val="24"/>
          <w:szCs w:val="24"/>
        </w:rPr>
        <w:t>Sur les Bornes Libre-Service, les modes de paiement suivants sont acceptés :</w:t>
      </w:r>
    </w:p>
    <w:p w14:paraId="20A21290" w14:textId="77777777" w:rsidR="002E03EB" w:rsidRPr="003E6854"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rPr>
        <w:t xml:space="preserve"> Cartes bancaires (CB, VISA, Mastercard et American Express) jusqu’à 1500 €</w:t>
      </w:r>
    </w:p>
    <w:p w14:paraId="04AED4DD" w14:textId="77777777" w:rsidR="002E03EB" w:rsidRDefault="002E03EB" w:rsidP="002E03EB">
      <w:pPr>
        <w:pStyle w:val="Paragraphedeliste"/>
        <w:numPr>
          <w:ilvl w:val="0"/>
          <w:numId w:val="190"/>
        </w:numPr>
        <w:spacing w:line="279" w:lineRule="auto"/>
        <w:ind w:right="452"/>
        <w:jc w:val="both"/>
        <w:rPr>
          <w:rFonts w:ascii="Arial" w:eastAsia="Arial" w:hAnsi="Arial" w:cs="Arial"/>
          <w:sz w:val="24"/>
          <w:szCs w:val="24"/>
        </w:rPr>
      </w:pPr>
      <w:r w:rsidRPr="003E6854">
        <w:rPr>
          <w:rFonts w:ascii="Arial" w:eastAsia="Arial" w:hAnsi="Arial" w:cs="Arial"/>
          <w:sz w:val="24"/>
          <w:szCs w:val="24"/>
        </w:rPr>
        <w:t xml:space="preserve"> Bon d’achats dématérialisés.</w:t>
      </w:r>
    </w:p>
    <w:p w14:paraId="1CF38791" w14:textId="134A3E54" w:rsidR="00C6668A" w:rsidRDefault="00C6668A" w:rsidP="00C6668A">
      <w:pPr>
        <w:spacing w:line="279" w:lineRule="auto"/>
        <w:ind w:right="452"/>
        <w:jc w:val="both"/>
        <w:rPr>
          <w:rFonts w:ascii="Arial" w:eastAsia="Arial" w:hAnsi="Arial" w:cs="Arial"/>
          <w:sz w:val="24"/>
          <w:szCs w:val="24"/>
        </w:rPr>
      </w:pPr>
    </w:p>
    <w:p w14:paraId="12D7A61E" w14:textId="77777777" w:rsidR="00C6668A" w:rsidRPr="00C6668A" w:rsidRDefault="00C6668A" w:rsidP="00C6668A">
      <w:pPr>
        <w:spacing w:line="279" w:lineRule="auto"/>
        <w:ind w:right="452"/>
        <w:jc w:val="both"/>
        <w:rPr>
          <w:rFonts w:ascii="Arial" w:eastAsia="Arial" w:hAnsi="Arial" w:cs="Arial"/>
          <w:sz w:val="24"/>
          <w:szCs w:val="24"/>
        </w:rPr>
      </w:pPr>
      <w:r w:rsidRPr="00C6668A">
        <w:rPr>
          <w:rFonts w:ascii="Arial" w:eastAsia="Arial" w:hAnsi="Arial" w:cs="Arial"/>
          <w:sz w:val="24"/>
          <w:szCs w:val="24"/>
        </w:rPr>
        <w:t xml:space="preserve">À bord des trains, les modes de paiement suivants sont acceptés : </w:t>
      </w:r>
    </w:p>
    <w:p w14:paraId="5C40506D" w14:textId="6706A981" w:rsidR="00C6668A" w:rsidRPr="003E6854" w:rsidRDefault="00C6668A" w:rsidP="00C6668A">
      <w:pPr>
        <w:pStyle w:val="Paragraphedeliste"/>
        <w:numPr>
          <w:ilvl w:val="0"/>
          <w:numId w:val="196"/>
        </w:numPr>
        <w:spacing w:line="279" w:lineRule="auto"/>
        <w:ind w:right="452"/>
        <w:jc w:val="both"/>
        <w:rPr>
          <w:rFonts w:ascii="Arial" w:eastAsia="Arial" w:hAnsi="Arial" w:cs="Arial"/>
          <w:sz w:val="24"/>
          <w:szCs w:val="24"/>
          <w:lang w:val="pt-BR"/>
        </w:rPr>
      </w:pPr>
      <w:r w:rsidRPr="003E6854">
        <w:rPr>
          <w:rFonts w:ascii="Arial" w:eastAsia="Arial" w:hAnsi="Arial" w:cs="Arial"/>
          <w:sz w:val="24"/>
          <w:szCs w:val="24"/>
          <w:lang w:val="pt-BR"/>
        </w:rPr>
        <w:t>Cartes bancaires (CB, VISA</w:t>
      </w:r>
      <w:r w:rsidR="00055CEC" w:rsidRPr="003E6854">
        <w:rPr>
          <w:rFonts w:ascii="Arial" w:eastAsia="Arial" w:hAnsi="Arial" w:cs="Arial"/>
          <w:sz w:val="24"/>
          <w:szCs w:val="24"/>
          <w:lang w:val="pt-BR"/>
        </w:rPr>
        <w:t xml:space="preserve"> et</w:t>
      </w:r>
      <w:r w:rsidRPr="003E6854">
        <w:rPr>
          <w:rFonts w:ascii="Arial" w:eastAsia="Arial" w:hAnsi="Arial" w:cs="Arial"/>
          <w:sz w:val="24"/>
          <w:szCs w:val="24"/>
          <w:lang w:val="pt-BR"/>
        </w:rPr>
        <w:t xml:space="preserve"> Mastercard).  </w:t>
      </w:r>
    </w:p>
    <w:p w14:paraId="6CE03DC6" w14:textId="05A1A397" w:rsidR="00C6668A" w:rsidRDefault="00C6668A" w:rsidP="00C6668A">
      <w:pPr>
        <w:pStyle w:val="Paragraphedeliste"/>
        <w:numPr>
          <w:ilvl w:val="0"/>
          <w:numId w:val="196"/>
        </w:numPr>
        <w:spacing w:line="279" w:lineRule="auto"/>
        <w:ind w:right="452"/>
        <w:jc w:val="both"/>
        <w:rPr>
          <w:rFonts w:ascii="Arial" w:eastAsia="Arial" w:hAnsi="Arial" w:cs="Arial"/>
          <w:sz w:val="24"/>
          <w:szCs w:val="24"/>
        </w:rPr>
      </w:pPr>
      <w:r w:rsidRPr="003E6854">
        <w:rPr>
          <w:rFonts w:ascii="Arial" w:eastAsia="Arial" w:hAnsi="Arial" w:cs="Arial"/>
          <w:sz w:val="24"/>
          <w:szCs w:val="24"/>
        </w:rPr>
        <w:t>Applications mobiles (Apple Pay, Google Pay et Samsung Pay), pour un montant maximum</w:t>
      </w:r>
      <w:r w:rsidR="00B85992">
        <w:rPr>
          <w:rFonts w:ascii="Arial" w:eastAsia="Arial" w:hAnsi="Arial" w:cs="Arial"/>
          <w:sz w:val="24"/>
          <w:szCs w:val="24"/>
        </w:rPr>
        <w:t xml:space="preserve"> déterminé par la banque du client</w:t>
      </w:r>
      <w:r w:rsidRPr="003E6854">
        <w:rPr>
          <w:rFonts w:ascii="Arial" w:eastAsia="Arial" w:hAnsi="Arial" w:cs="Arial"/>
          <w:sz w:val="24"/>
          <w:szCs w:val="24"/>
        </w:rPr>
        <w:t xml:space="preserve">. </w:t>
      </w:r>
    </w:p>
    <w:p w14:paraId="1E2ECFAB" w14:textId="31B44C4F" w:rsidR="00C6668A" w:rsidRPr="003E6854" w:rsidRDefault="00C6668A" w:rsidP="003E6854">
      <w:pPr>
        <w:pStyle w:val="Paragraphedeliste"/>
        <w:numPr>
          <w:ilvl w:val="0"/>
          <w:numId w:val="196"/>
        </w:numPr>
        <w:spacing w:line="279" w:lineRule="auto"/>
        <w:ind w:right="452"/>
        <w:jc w:val="both"/>
        <w:rPr>
          <w:rFonts w:ascii="Arial" w:eastAsia="Arial" w:hAnsi="Arial" w:cs="Arial"/>
          <w:sz w:val="24"/>
          <w:szCs w:val="24"/>
        </w:rPr>
      </w:pPr>
      <w:r w:rsidRPr="003E6854">
        <w:rPr>
          <w:rFonts w:ascii="Arial" w:eastAsia="Arial" w:hAnsi="Arial" w:cs="Arial"/>
          <w:sz w:val="24"/>
          <w:szCs w:val="24"/>
        </w:rPr>
        <w:t xml:space="preserve">Espèces. </w:t>
      </w:r>
    </w:p>
    <w:p w14:paraId="1DB285CB" w14:textId="15798ABD" w:rsidR="00C6668A" w:rsidRPr="003E6854" w:rsidRDefault="00C6668A" w:rsidP="003E6854">
      <w:pPr>
        <w:spacing w:line="279" w:lineRule="auto"/>
        <w:ind w:right="452"/>
        <w:jc w:val="both"/>
        <w:rPr>
          <w:rFonts w:ascii="Arial" w:eastAsia="Arial" w:hAnsi="Arial" w:cs="Arial"/>
          <w:sz w:val="24"/>
          <w:szCs w:val="24"/>
        </w:rPr>
      </w:pPr>
      <w:r w:rsidRPr="00C6668A">
        <w:rPr>
          <w:rFonts w:ascii="Arial" w:eastAsia="Arial" w:hAnsi="Arial" w:cs="Arial"/>
          <w:sz w:val="24"/>
          <w:szCs w:val="24"/>
        </w:rPr>
        <w:lastRenderedPageBreak/>
        <w:t>Depuis le 1</w:t>
      </w:r>
      <w:r w:rsidRPr="003E6854">
        <w:rPr>
          <w:rFonts w:ascii="Arial" w:eastAsia="Arial" w:hAnsi="Arial" w:cs="Arial"/>
          <w:sz w:val="24"/>
          <w:szCs w:val="24"/>
          <w:vertAlign w:val="superscript"/>
        </w:rPr>
        <w:t>er</w:t>
      </w:r>
      <w:r w:rsidR="00FC5AC8">
        <w:rPr>
          <w:rFonts w:ascii="Arial" w:eastAsia="Arial" w:hAnsi="Arial" w:cs="Arial"/>
          <w:sz w:val="24"/>
          <w:szCs w:val="24"/>
        </w:rPr>
        <w:t xml:space="preserve"> </w:t>
      </w:r>
      <w:r w:rsidRPr="00C6668A">
        <w:rPr>
          <w:rFonts w:ascii="Arial" w:eastAsia="Arial" w:hAnsi="Arial" w:cs="Arial"/>
          <w:sz w:val="24"/>
          <w:szCs w:val="24"/>
        </w:rPr>
        <w:t>janvier 2025, les chèques bancaires et les chèques vacances Classic (format papier) ne sont plus acceptés à bord.</w:t>
      </w:r>
    </w:p>
    <w:p w14:paraId="0EC666AA" w14:textId="77777777" w:rsidR="00FC47EA" w:rsidRPr="00EB443B" w:rsidRDefault="00FC47EA" w:rsidP="003E6854">
      <w:pPr>
        <w:rPr>
          <w:i/>
        </w:rPr>
      </w:pPr>
    </w:p>
    <w:p w14:paraId="6FE7437E" w14:textId="77777777" w:rsidR="006669EC" w:rsidRPr="00460BC3" w:rsidRDefault="006669EC" w:rsidP="003E6854">
      <w:pPr>
        <w:pStyle w:val="Titre4"/>
        <w:numPr>
          <w:ilvl w:val="2"/>
          <w:numId w:val="115"/>
        </w:numPr>
        <w:ind w:left="1505"/>
        <w:rPr>
          <w:i/>
        </w:rPr>
      </w:pPr>
      <w:r w:rsidRPr="00460BC3">
        <w:t>Particularité de la vente d’un tarif posé en option</w:t>
      </w:r>
    </w:p>
    <w:p w14:paraId="16152E1D" w14:textId="77777777" w:rsidR="006669EC" w:rsidRPr="001115B3" w:rsidRDefault="006669EC" w:rsidP="00803123">
      <w:pPr>
        <w:ind w:right="452"/>
        <w:jc w:val="both"/>
        <w:rPr>
          <w:rFonts w:ascii="Arial" w:hAnsi="Arial" w:cs="Arial"/>
          <w:sz w:val="24"/>
          <w:szCs w:val="24"/>
        </w:rPr>
      </w:pPr>
      <w:r w:rsidRPr="001115B3">
        <w:rPr>
          <w:rFonts w:ascii="Arial" w:hAnsi="Arial" w:cs="Arial"/>
          <w:sz w:val="24"/>
          <w:szCs w:val="24"/>
        </w:rPr>
        <w:t>En agence de voyages, y compris sur les sites internet partenaires de la SNCF, des options peuvent être posées sur certains tarifs pour permettre aux voyageurs de rassembler toutes les informations nécessaires à la finalisation du voyage et de son règlement. Toute option posée doit impérativement être payée auprès du distributeur ayant enregistré celle-ci, dès lors que le règlement s’effectue par un moyen de paiement accepté par le distributeur.</w:t>
      </w:r>
    </w:p>
    <w:p w14:paraId="4638A0C2" w14:textId="77777777" w:rsidR="004E58E4" w:rsidRPr="00460BC3" w:rsidRDefault="004E58E4" w:rsidP="003E6854">
      <w:pPr>
        <w:pStyle w:val="Titre4"/>
        <w:numPr>
          <w:ilvl w:val="2"/>
          <w:numId w:val="115"/>
        </w:numPr>
        <w:ind w:left="1505"/>
        <w:rPr>
          <w:i/>
        </w:rPr>
      </w:pPr>
      <w:r w:rsidRPr="00460BC3">
        <w:t>Voyageur ne pouvant régler le prix de son titre de transport</w:t>
      </w:r>
    </w:p>
    <w:p w14:paraId="057C0EDE" w14:textId="77777777" w:rsidR="004E58E4" w:rsidRPr="001115B3" w:rsidRDefault="004E58E4" w:rsidP="00803123">
      <w:pPr>
        <w:ind w:right="452"/>
        <w:jc w:val="both"/>
        <w:rPr>
          <w:rFonts w:ascii="Arial" w:hAnsi="Arial" w:cs="Arial"/>
          <w:sz w:val="24"/>
          <w:szCs w:val="24"/>
        </w:rPr>
      </w:pPr>
      <w:r w:rsidRPr="001115B3">
        <w:rPr>
          <w:rFonts w:ascii="Arial" w:hAnsi="Arial" w:cs="Arial"/>
          <w:sz w:val="24"/>
          <w:szCs w:val="24"/>
        </w:rPr>
        <w:t xml:space="preserve">Lorsqu'à la suite d'une perte ou d'un vol une personne se trouve démunie de tout moyen de paiement accepté en gare, elle peut demander à entreprendre son voyage au moyen d'un règlement effectué par une tierce personne dans une autre gare. </w:t>
      </w:r>
    </w:p>
    <w:p w14:paraId="03530CB4" w14:textId="77777777" w:rsidR="004E58E4" w:rsidRPr="001115B3" w:rsidRDefault="004E58E4" w:rsidP="00803123">
      <w:pPr>
        <w:ind w:right="452"/>
        <w:jc w:val="both"/>
        <w:rPr>
          <w:rFonts w:ascii="Arial" w:hAnsi="Arial" w:cs="Arial"/>
          <w:sz w:val="24"/>
          <w:szCs w:val="24"/>
        </w:rPr>
      </w:pPr>
      <w:r w:rsidRPr="001115B3">
        <w:rPr>
          <w:rFonts w:ascii="Arial" w:hAnsi="Arial" w:cs="Arial"/>
          <w:sz w:val="24"/>
          <w:szCs w:val="24"/>
        </w:rPr>
        <w:t xml:space="preserve">Cette mesure revêt un caractère exceptionnel et ne peut être appliquée que dans les conditions suivantes : </w:t>
      </w:r>
    </w:p>
    <w:p w14:paraId="241B15C2"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hAnsi="Arial" w:cs="Arial"/>
          <w:sz w:val="24"/>
          <w:szCs w:val="24"/>
        </w:rPr>
        <w:t xml:space="preserve">sur présentation d'une attestation de perte ou de vol récemment délivrée par les autorités compétentes ; </w:t>
      </w:r>
    </w:p>
    <w:p w14:paraId="3E1E6814"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hAnsi="Arial" w:cs="Arial"/>
          <w:sz w:val="24"/>
          <w:szCs w:val="24"/>
        </w:rPr>
        <w:t xml:space="preserve">pour un départ le jour même. </w:t>
      </w:r>
    </w:p>
    <w:p w14:paraId="2F8BA560" w14:textId="77777777" w:rsidR="004E58E4" w:rsidRPr="001115B3" w:rsidRDefault="004E58E4" w:rsidP="00803123">
      <w:pPr>
        <w:ind w:right="452"/>
        <w:jc w:val="both"/>
        <w:rPr>
          <w:rFonts w:ascii="Arial" w:hAnsi="Arial" w:cs="Arial"/>
          <w:sz w:val="24"/>
          <w:szCs w:val="24"/>
        </w:rPr>
      </w:pPr>
      <w:r w:rsidRPr="001115B3">
        <w:rPr>
          <w:rFonts w:ascii="Arial" w:hAnsi="Arial" w:cs="Arial"/>
          <w:sz w:val="24"/>
          <w:szCs w:val="24"/>
        </w:rPr>
        <w:t xml:space="preserve">Le prix du voyage est alors majoré du montant forfaitaire figurant au Recueil des </w:t>
      </w:r>
      <w:r w:rsidRPr="00E60176">
        <w:rPr>
          <w:rFonts w:ascii="Arial" w:hAnsi="Arial" w:cs="Arial"/>
          <w:sz w:val="24"/>
          <w:szCs w:val="24"/>
        </w:rPr>
        <w:t>prix (Volume 6 des Tarifs Voyageurs). Toutefois, dans ce même cas, une tierce personne peut également</w:t>
      </w:r>
      <w:r w:rsidRPr="001115B3">
        <w:rPr>
          <w:rFonts w:ascii="Arial" w:hAnsi="Arial" w:cs="Arial"/>
          <w:sz w:val="24"/>
          <w:szCs w:val="24"/>
        </w:rPr>
        <w:t xml:space="preserve"> acheter pour le compte du voyageur un e-billet sans majoration.</w:t>
      </w:r>
    </w:p>
    <w:p w14:paraId="08398DD8" w14:textId="329932BB" w:rsidR="00AD4C04" w:rsidRPr="0018674B" w:rsidRDefault="00FE5BEB" w:rsidP="003E6854">
      <w:pPr>
        <w:pStyle w:val="Titre3"/>
        <w:numPr>
          <w:ilvl w:val="1"/>
          <w:numId w:val="115"/>
        </w:numPr>
      </w:pPr>
      <w:bookmarkStart w:id="40" w:name="_Toc74557456"/>
      <w:bookmarkStart w:id="41" w:name="_Toc213247711"/>
      <w:r w:rsidRPr="0018674B">
        <w:t>Conditions générales de l’é</w:t>
      </w:r>
      <w:r w:rsidR="00AD4C04" w:rsidRPr="0018674B">
        <w:t>change</w:t>
      </w:r>
      <w:r w:rsidR="004E58E4" w:rsidRPr="0018674B">
        <w:t xml:space="preserve"> des titres de transport</w:t>
      </w:r>
      <w:bookmarkEnd w:id="40"/>
      <w:bookmarkEnd w:id="41"/>
    </w:p>
    <w:p w14:paraId="443B6902" w14:textId="77777777" w:rsidR="00AF6498" w:rsidRPr="00A26FAD" w:rsidRDefault="00AF6498" w:rsidP="00AF6498">
      <w:pPr>
        <w:ind w:right="452"/>
        <w:jc w:val="both"/>
        <w:rPr>
          <w:rFonts w:ascii="Arial" w:hAnsi="Arial" w:cs="Arial"/>
          <w:color w:val="000000" w:themeColor="text1"/>
          <w:sz w:val="24"/>
          <w:szCs w:val="24"/>
        </w:rPr>
      </w:pPr>
      <w:bookmarkStart w:id="42" w:name="_Toc7099710"/>
      <w:bookmarkStart w:id="43" w:name="_Toc51751700"/>
      <w:r w:rsidRPr="00A26FAD">
        <w:rPr>
          <w:rFonts w:ascii="Arial" w:hAnsi="Arial" w:cs="Arial"/>
          <w:color w:val="000000" w:themeColor="text1"/>
          <w:sz w:val="24"/>
          <w:szCs w:val="24"/>
        </w:rPr>
        <w:t xml:space="preserve">L'échange consiste à modifier totalement ou partiellement les éléments du voyage. Il se traduit par l'émission d'un nouveau titre de transport. Il peut être effectué, dans les </w:t>
      </w:r>
      <w:r w:rsidRPr="0C42D114">
        <w:rPr>
          <w:rFonts w:ascii="Arial" w:hAnsi="Arial" w:cs="Arial"/>
          <w:color w:val="000000" w:themeColor="text1"/>
          <w:sz w:val="24"/>
          <w:szCs w:val="24"/>
        </w:rPr>
        <w:t>espaces de service</w:t>
      </w:r>
      <w:r w:rsidRPr="00A26FAD">
        <w:rPr>
          <w:rFonts w:ascii="Arial" w:hAnsi="Arial" w:cs="Arial"/>
          <w:color w:val="000000" w:themeColor="text1"/>
          <w:sz w:val="24"/>
          <w:szCs w:val="24"/>
        </w:rPr>
        <w:t xml:space="preserve"> SNCF, auprès de la </w:t>
      </w:r>
      <w:r w:rsidRPr="0C42D114">
        <w:rPr>
          <w:rFonts w:ascii="Arial" w:hAnsi="Arial" w:cs="Arial"/>
          <w:color w:val="000000" w:themeColor="text1"/>
          <w:sz w:val="24"/>
          <w:szCs w:val="24"/>
        </w:rPr>
        <w:t>Relation Client A Distance (RCAD)</w:t>
      </w:r>
      <w:r w:rsidRPr="00A26FAD">
        <w:rPr>
          <w:rFonts w:ascii="Arial" w:hAnsi="Arial" w:cs="Arial"/>
          <w:color w:val="000000" w:themeColor="text1"/>
          <w:sz w:val="24"/>
          <w:szCs w:val="24"/>
        </w:rPr>
        <w:t>, sur les Bornes Libre</w:t>
      </w:r>
      <w:r>
        <w:rPr>
          <w:rFonts w:ascii="Arial" w:hAnsi="Arial" w:cs="Arial"/>
          <w:color w:val="000000" w:themeColor="text1"/>
          <w:sz w:val="24"/>
          <w:szCs w:val="24"/>
        </w:rPr>
        <w:t>-</w:t>
      </w:r>
      <w:r w:rsidRPr="00A26FAD">
        <w:rPr>
          <w:rFonts w:ascii="Arial" w:hAnsi="Arial" w:cs="Arial"/>
          <w:color w:val="000000" w:themeColor="text1"/>
          <w:sz w:val="24"/>
          <w:szCs w:val="24"/>
        </w:rPr>
        <w:t xml:space="preserve">Service. Les titres de transport achetés dans une agence de voyages de partenaire agréé SNCF sont en outre échangeables auprès de cette agence. </w:t>
      </w:r>
    </w:p>
    <w:p w14:paraId="36383DC8" w14:textId="77777777" w:rsidR="00AF6498" w:rsidRPr="00A26FAD" w:rsidRDefault="00AF6498" w:rsidP="00AF6498">
      <w:pPr>
        <w:ind w:right="452"/>
        <w:jc w:val="both"/>
        <w:rPr>
          <w:rFonts w:ascii="Arial" w:hAnsi="Arial" w:cs="Arial"/>
          <w:color w:val="000000" w:themeColor="text1"/>
          <w:sz w:val="24"/>
          <w:szCs w:val="24"/>
        </w:rPr>
      </w:pPr>
      <w:r w:rsidRPr="00A26FAD">
        <w:rPr>
          <w:rFonts w:ascii="Arial" w:hAnsi="Arial" w:cs="Arial"/>
          <w:color w:val="000000" w:themeColor="text1"/>
          <w:sz w:val="24"/>
          <w:szCs w:val="24"/>
        </w:rPr>
        <w:t xml:space="preserve">L'e-billet peut être échangé sur les sites Internet des partenaires agréés SNCF ainsi que sur les applications pour téléphones portables de SNCF et de ses partenaires agréés, dans les </w:t>
      </w:r>
      <w:r w:rsidRPr="0C42D114">
        <w:rPr>
          <w:rFonts w:ascii="Arial" w:hAnsi="Arial" w:cs="Arial"/>
          <w:color w:val="000000" w:themeColor="text1"/>
          <w:sz w:val="24"/>
          <w:szCs w:val="24"/>
        </w:rPr>
        <w:t>espaces de service</w:t>
      </w:r>
      <w:r w:rsidRPr="00A26FAD">
        <w:rPr>
          <w:rFonts w:ascii="Arial" w:hAnsi="Arial" w:cs="Arial"/>
          <w:color w:val="000000" w:themeColor="text1"/>
          <w:sz w:val="24"/>
          <w:szCs w:val="24"/>
        </w:rPr>
        <w:t xml:space="preserve"> SNCF, </w:t>
      </w:r>
      <w:r w:rsidRPr="0C42D114">
        <w:rPr>
          <w:rFonts w:ascii="Arial" w:hAnsi="Arial" w:cs="Arial"/>
          <w:color w:val="000000" w:themeColor="text1"/>
          <w:sz w:val="24"/>
          <w:szCs w:val="24"/>
        </w:rPr>
        <w:t>sur les Bornes Libre-Service</w:t>
      </w:r>
      <w:r>
        <w:rPr>
          <w:rFonts w:ascii="Arial" w:hAnsi="Arial" w:cs="Arial"/>
          <w:color w:val="000000" w:themeColor="text1"/>
          <w:sz w:val="24"/>
          <w:szCs w:val="24"/>
        </w:rPr>
        <w:t>, e</w:t>
      </w:r>
      <w:r w:rsidRPr="00A26FAD">
        <w:rPr>
          <w:rFonts w:ascii="Arial" w:hAnsi="Arial" w:cs="Arial"/>
          <w:color w:val="000000" w:themeColor="text1"/>
          <w:sz w:val="24"/>
          <w:szCs w:val="24"/>
        </w:rPr>
        <w:t xml:space="preserve">n agences de voyages de partenaires agréés SNCF, auprès de la </w:t>
      </w:r>
      <w:r w:rsidRPr="0C42D114">
        <w:rPr>
          <w:rFonts w:ascii="Arial" w:hAnsi="Arial" w:cs="Arial"/>
          <w:color w:val="000000" w:themeColor="text1"/>
          <w:sz w:val="24"/>
          <w:szCs w:val="24"/>
        </w:rPr>
        <w:t>Relation Client A Distance (RCAD)</w:t>
      </w:r>
      <w:r>
        <w:rPr>
          <w:rFonts w:ascii="Arial" w:hAnsi="Arial" w:cs="Arial"/>
          <w:color w:val="000000" w:themeColor="text1"/>
          <w:sz w:val="24"/>
          <w:szCs w:val="24"/>
        </w:rPr>
        <w:t>.</w:t>
      </w:r>
      <w:r w:rsidRPr="00A26FAD">
        <w:rPr>
          <w:rFonts w:ascii="Arial" w:hAnsi="Arial" w:cs="Arial"/>
          <w:color w:val="000000" w:themeColor="text1"/>
          <w:sz w:val="24"/>
          <w:szCs w:val="24"/>
        </w:rPr>
        <w:t xml:space="preserve">  </w:t>
      </w:r>
    </w:p>
    <w:p w14:paraId="6B64D2D6" w14:textId="55823240" w:rsidR="00AF6498" w:rsidRPr="00A26FAD" w:rsidRDefault="00AF6498" w:rsidP="00AF6498">
      <w:pPr>
        <w:ind w:right="452"/>
        <w:jc w:val="both"/>
        <w:rPr>
          <w:rFonts w:ascii="Arial" w:hAnsi="Arial" w:cs="Arial"/>
          <w:color w:val="000000" w:themeColor="text1"/>
          <w:sz w:val="24"/>
          <w:szCs w:val="24"/>
        </w:rPr>
      </w:pPr>
      <w:r w:rsidRPr="00A26FAD">
        <w:rPr>
          <w:rFonts w:ascii="Arial" w:hAnsi="Arial" w:cs="Arial"/>
          <w:color w:val="000000" w:themeColor="text1"/>
          <w:sz w:val="24"/>
          <w:szCs w:val="24"/>
        </w:rPr>
        <w:t>Lorsque l'échange de l'e-billet peut être réalisé à partir des sites Internet de certains partenaires agréés SNCF, le voyageur doit imprimer l'e-billet correspondant au nouve</w:t>
      </w:r>
      <w:r>
        <w:rPr>
          <w:rFonts w:ascii="Arial" w:hAnsi="Arial" w:cs="Arial"/>
          <w:color w:val="000000" w:themeColor="text1"/>
          <w:sz w:val="24"/>
          <w:szCs w:val="24"/>
        </w:rPr>
        <w:t>au</w:t>
      </w:r>
      <w:r w:rsidRPr="00A26FAD">
        <w:rPr>
          <w:rFonts w:ascii="Arial" w:hAnsi="Arial" w:cs="Arial"/>
          <w:color w:val="000000" w:themeColor="text1"/>
          <w:sz w:val="24"/>
          <w:szCs w:val="24"/>
        </w:rPr>
        <w:t xml:space="preserve"> titre de transport</w:t>
      </w:r>
      <w:r>
        <w:rPr>
          <w:rFonts w:ascii="Arial" w:hAnsi="Arial" w:cs="Arial"/>
          <w:color w:val="000000" w:themeColor="text1"/>
          <w:sz w:val="24"/>
          <w:szCs w:val="24"/>
        </w:rPr>
        <w:t xml:space="preserve"> </w:t>
      </w:r>
      <w:r w:rsidRPr="00A26FAD">
        <w:rPr>
          <w:rFonts w:ascii="Arial" w:hAnsi="Arial" w:cs="Arial"/>
          <w:color w:val="000000" w:themeColor="text1"/>
          <w:sz w:val="24"/>
          <w:szCs w:val="24"/>
        </w:rPr>
        <w:t xml:space="preserve">ou </w:t>
      </w:r>
      <w:r>
        <w:rPr>
          <w:rFonts w:ascii="Arial" w:hAnsi="Arial" w:cs="Arial"/>
          <w:color w:val="000000" w:themeColor="text1"/>
          <w:sz w:val="24"/>
          <w:szCs w:val="24"/>
        </w:rPr>
        <w:t xml:space="preserve">le </w:t>
      </w:r>
      <w:r w:rsidRPr="00A26FAD">
        <w:rPr>
          <w:rFonts w:ascii="Arial" w:hAnsi="Arial" w:cs="Arial"/>
          <w:color w:val="000000" w:themeColor="text1"/>
          <w:sz w:val="24"/>
          <w:szCs w:val="24"/>
        </w:rPr>
        <w:t>charg</w:t>
      </w:r>
      <w:r>
        <w:rPr>
          <w:rFonts w:ascii="Arial" w:hAnsi="Arial" w:cs="Arial"/>
          <w:color w:val="000000" w:themeColor="text1"/>
          <w:sz w:val="24"/>
          <w:szCs w:val="24"/>
        </w:rPr>
        <w:t>er</w:t>
      </w:r>
      <w:r w:rsidRPr="00A26FAD">
        <w:rPr>
          <w:rFonts w:ascii="Arial" w:hAnsi="Arial" w:cs="Arial"/>
          <w:color w:val="000000" w:themeColor="text1"/>
          <w:sz w:val="24"/>
          <w:szCs w:val="24"/>
        </w:rPr>
        <w:t xml:space="preserve"> sur </w:t>
      </w:r>
      <w:r>
        <w:rPr>
          <w:rFonts w:ascii="Arial" w:hAnsi="Arial" w:cs="Arial"/>
          <w:color w:val="000000" w:themeColor="text1"/>
          <w:sz w:val="24"/>
          <w:szCs w:val="24"/>
        </w:rPr>
        <w:t xml:space="preserve">son </w:t>
      </w:r>
      <w:r w:rsidRPr="00A26FAD">
        <w:rPr>
          <w:rFonts w:ascii="Arial" w:hAnsi="Arial" w:cs="Arial"/>
          <w:color w:val="000000" w:themeColor="text1"/>
          <w:sz w:val="24"/>
          <w:szCs w:val="24"/>
        </w:rPr>
        <w:t>smartphone</w:t>
      </w:r>
      <w:r>
        <w:rPr>
          <w:rFonts w:ascii="Arial" w:hAnsi="Arial" w:cs="Arial"/>
          <w:color w:val="000000" w:themeColor="text1"/>
          <w:sz w:val="24"/>
          <w:szCs w:val="24"/>
        </w:rPr>
        <w:t>.</w:t>
      </w:r>
      <w:r w:rsidRPr="00A26FAD">
        <w:rPr>
          <w:rFonts w:ascii="Arial" w:hAnsi="Arial" w:cs="Arial"/>
          <w:color w:val="000000" w:themeColor="text1"/>
          <w:sz w:val="24"/>
          <w:szCs w:val="24"/>
        </w:rPr>
        <w:t xml:space="preserve"> </w:t>
      </w:r>
    </w:p>
    <w:p w14:paraId="19B68B2F" w14:textId="5E0B426E" w:rsidR="00AF6498" w:rsidRPr="00A26FAD" w:rsidRDefault="00AF6498" w:rsidP="00AF6498">
      <w:pPr>
        <w:ind w:right="452"/>
        <w:jc w:val="both"/>
        <w:rPr>
          <w:rFonts w:ascii="Arial" w:hAnsi="Arial" w:cs="Arial"/>
          <w:color w:val="000000" w:themeColor="text1"/>
          <w:sz w:val="24"/>
          <w:szCs w:val="24"/>
        </w:rPr>
      </w:pPr>
      <w:r w:rsidRPr="00A26FAD">
        <w:rPr>
          <w:rFonts w:ascii="Arial" w:hAnsi="Arial" w:cs="Arial"/>
          <w:color w:val="000000" w:themeColor="text1"/>
          <w:sz w:val="24"/>
          <w:szCs w:val="24"/>
        </w:rPr>
        <w:t xml:space="preserve">Les titres de transport achetés ou échangés via la </w:t>
      </w:r>
      <w:r w:rsidRPr="7B3E646E">
        <w:rPr>
          <w:rFonts w:ascii="Arial" w:hAnsi="Arial" w:cs="Arial"/>
          <w:color w:val="000000" w:themeColor="text1"/>
          <w:sz w:val="24"/>
          <w:szCs w:val="24"/>
        </w:rPr>
        <w:t>Relation Client A Distance (</w:t>
      </w:r>
      <w:r w:rsidRPr="00A26FAD">
        <w:rPr>
          <w:rFonts w:ascii="Arial" w:hAnsi="Arial" w:cs="Arial"/>
          <w:color w:val="000000" w:themeColor="text1"/>
          <w:sz w:val="24"/>
          <w:szCs w:val="24"/>
        </w:rPr>
        <w:t xml:space="preserve">RCAD) sont échangeables sur les Bornes Libre-Service, </w:t>
      </w:r>
      <w:r w:rsidR="00905B2A">
        <w:rPr>
          <w:rFonts w:ascii="Arial" w:hAnsi="Arial" w:cs="Arial"/>
          <w:color w:val="000000" w:themeColor="text1"/>
          <w:sz w:val="24"/>
          <w:szCs w:val="24"/>
        </w:rPr>
        <w:t>auprès de la</w:t>
      </w:r>
      <w:r w:rsidRPr="00A26FAD">
        <w:rPr>
          <w:rFonts w:ascii="Arial" w:hAnsi="Arial" w:cs="Arial"/>
          <w:color w:val="000000" w:themeColor="text1"/>
          <w:sz w:val="24"/>
          <w:szCs w:val="24"/>
        </w:rPr>
        <w:t xml:space="preserve"> RCAD </w:t>
      </w:r>
      <w:r w:rsidR="00905B2A">
        <w:rPr>
          <w:rFonts w:ascii="Arial" w:hAnsi="Arial" w:cs="Arial"/>
          <w:color w:val="000000" w:themeColor="text1"/>
          <w:sz w:val="24"/>
          <w:szCs w:val="24"/>
        </w:rPr>
        <w:t xml:space="preserve">via le 3635 </w:t>
      </w:r>
      <w:r w:rsidRPr="00A26FAD">
        <w:rPr>
          <w:rFonts w:ascii="Arial" w:hAnsi="Arial" w:cs="Arial"/>
          <w:color w:val="000000" w:themeColor="text1"/>
          <w:sz w:val="24"/>
          <w:szCs w:val="24"/>
        </w:rPr>
        <w:t xml:space="preserve">et le site internet SNCF. </w:t>
      </w:r>
    </w:p>
    <w:p w14:paraId="118C590A" w14:textId="48623285" w:rsidR="00467A7A" w:rsidRPr="000217B3" w:rsidRDefault="00AF6498" w:rsidP="00803123">
      <w:pPr>
        <w:ind w:right="452"/>
        <w:jc w:val="both"/>
        <w:rPr>
          <w:rFonts w:ascii="Arial" w:hAnsi="Arial" w:cs="Arial"/>
          <w:sz w:val="24"/>
          <w:szCs w:val="24"/>
        </w:rPr>
      </w:pPr>
      <w:r w:rsidRPr="00A26FAD">
        <w:rPr>
          <w:rFonts w:ascii="Arial" w:hAnsi="Arial" w:cs="Arial"/>
          <w:color w:val="000000" w:themeColor="text1"/>
          <w:sz w:val="24"/>
          <w:szCs w:val="24"/>
        </w:rPr>
        <w:t xml:space="preserve">Des conditions particulières ou plus restrictives peuvent être prévues par certains tarifs. </w:t>
      </w:r>
      <w:bookmarkEnd w:id="42"/>
      <w:bookmarkEnd w:id="43"/>
    </w:p>
    <w:p w14:paraId="504088C8" w14:textId="7BC28460" w:rsidR="00467A7A" w:rsidRPr="00C3545A" w:rsidRDefault="00467A7A" w:rsidP="003E6854">
      <w:pPr>
        <w:pStyle w:val="Titre4"/>
        <w:numPr>
          <w:ilvl w:val="2"/>
          <w:numId w:val="115"/>
        </w:numPr>
        <w:ind w:left="1505"/>
        <w:rPr>
          <w:i/>
        </w:rPr>
      </w:pPr>
      <w:bookmarkStart w:id="44" w:name="_Toc7099711"/>
      <w:bookmarkStart w:id="45" w:name="_Toc51751701"/>
      <w:r w:rsidRPr="00C3545A">
        <w:lastRenderedPageBreak/>
        <w:t>Conditions spécifiques d'échange d'un titre de transport avec tarif à contrainte d'aller et retour</w:t>
      </w:r>
      <w:bookmarkEnd w:id="44"/>
      <w:bookmarkEnd w:id="45"/>
      <w:r w:rsidRPr="00C3545A">
        <w:t xml:space="preserve"> </w:t>
      </w:r>
    </w:p>
    <w:p w14:paraId="56CC4AAE" w14:textId="26AE8B84" w:rsidR="00467A7A" w:rsidRPr="00C3545A" w:rsidRDefault="00467A7A" w:rsidP="00803123">
      <w:pPr>
        <w:ind w:right="452"/>
        <w:jc w:val="both"/>
        <w:rPr>
          <w:rFonts w:ascii="Arial" w:hAnsi="Arial" w:cs="Arial"/>
          <w:sz w:val="24"/>
          <w:szCs w:val="24"/>
        </w:rPr>
      </w:pPr>
      <w:r w:rsidRPr="00C3545A">
        <w:rPr>
          <w:rFonts w:ascii="Arial" w:hAnsi="Arial" w:cs="Arial"/>
          <w:sz w:val="24"/>
          <w:szCs w:val="24"/>
        </w:rPr>
        <w:t xml:space="preserve">Avant le début du trajet « aller », les titres de transport sont échangeables dans les conditions définies </w:t>
      </w:r>
      <w:r w:rsidR="00F81FE2">
        <w:rPr>
          <w:rFonts w:ascii="Arial" w:hAnsi="Arial" w:cs="Arial"/>
          <w:sz w:val="24"/>
          <w:szCs w:val="24"/>
        </w:rPr>
        <w:t>dans le volume 3</w:t>
      </w:r>
      <w:r w:rsidRPr="00C3545A">
        <w:rPr>
          <w:rFonts w:ascii="Arial" w:hAnsi="Arial" w:cs="Arial"/>
          <w:sz w:val="24"/>
          <w:szCs w:val="24"/>
        </w:rPr>
        <w:t xml:space="preserve"> des Tarifs Voyageurs. Chacun des trajets aller et retour ne peut être échangé séparément que dans la mesure où l'échange ne modifie pas les conditions de validité et de parcours du trajet initial. </w:t>
      </w:r>
    </w:p>
    <w:p w14:paraId="7659CFDF" w14:textId="17404D26" w:rsidR="00467A7A" w:rsidRPr="00C3545A" w:rsidRDefault="00467A7A" w:rsidP="003E6854">
      <w:pPr>
        <w:pStyle w:val="Titre4"/>
        <w:numPr>
          <w:ilvl w:val="2"/>
          <w:numId w:val="115"/>
        </w:numPr>
        <w:ind w:left="1505"/>
        <w:rPr>
          <w:i/>
        </w:rPr>
      </w:pPr>
      <w:bookmarkStart w:id="46" w:name="_Toc7099712"/>
      <w:bookmarkStart w:id="47" w:name="_Toc51751702"/>
      <w:r w:rsidRPr="00C3545A">
        <w:t xml:space="preserve">Calcul et application </w:t>
      </w:r>
      <w:bookmarkEnd w:id="46"/>
      <w:bookmarkEnd w:id="47"/>
      <w:r w:rsidR="00C700F3">
        <w:t>des frais d’échange</w:t>
      </w:r>
      <w:r w:rsidRPr="00C3545A">
        <w:t xml:space="preserve"> </w:t>
      </w:r>
    </w:p>
    <w:p w14:paraId="6E8895F8" w14:textId="77777777" w:rsidR="00467A7A" w:rsidRPr="00286D2D" w:rsidRDefault="00467A7A" w:rsidP="00803123">
      <w:pPr>
        <w:ind w:right="452"/>
        <w:jc w:val="both"/>
        <w:rPr>
          <w:rFonts w:ascii="Arial" w:hAnsi="Arial" w:cs="Arial"/>
          <w:sz w:val="24"/>
          <w:szCs w:val="24"/>
        </w:rPr>
      </w:pPr>
      <w:r w:rsidRPr="00286D2D">
        <w:rPr>
          <w:rFonts w:ascii="Arial" w:hAnsi="Arial" w:cs="Arial"/>
          <w:sz w:val="24"/>
          <w:szCs w:val="24"/>
        </w:rPr>
        <w:t xml:space="preserve">La retenue est appliquée pour couvrir le manque à gagner consécutif à la non-remise à disposition des places non utilisées. </w:t>
      </w:r>
    </w:p>
    <w:p w14:paraId="08EE43F5" w14:textId="77777777" w:rsidR="00467A7A" w:rsidRPr="00286D2D" w:rsidRDefault="00467A7A" w:rsidP="00803123">
      <w:pPr>
        <w:ind w:right="452"/>
        <w:jc w:val="both"/>
        <w:rPr>
          <w:rFonts w:ascii="Arial" w:hAnsi="Arial" w:cs="Arial"/>
          <w:sz w:val="24"/>
          <w:szCs w:val="24"/>
        </w:rPr>
      </w:pPr>
      <w:r w:rsidRPr="00286D2D">
        <w:rPr>
          <w:rFonts w:ascii="Arial" w:hAnsi="Arial" w:cs="Arial"/>
          <w:sz w:val="24"/>
          <w:szCs w:val="24"/>
        </w:rPr>
        <w:t xml:space="preserve">La retenue peut être soit forfaitaire, soit calculée sur le prix total du trajet initial, y compris pour les demandes d'échange partiel. Le montant de la retenue est arrondi au décime d'euro inférieur. Il ne peut être inférieur au montant repris au Recueil des prix (Volume 6 des Tarifs Voyageurs). </w:t>
      </w:r>
    </w:p>
    <w:p w14:paraId="54600387" w14:textId="25E774FF" w:rsidR="00BD0C96" w:rsidRPr="00483587" w:rsidRDefault="00467A7A" w:rsidP="00483587">
      <w:pPr>
        <w:ind w:right="452"/>
        <w:jc w:val="both"/>
        <w:rPr>
          <w:rFonts w:ascii="Arial" w:hAnsi="Arial" w:cs="Arial"/>
          <w:sz w:val="24"/>
          <w:szCs w:val="24"/>
        </w:rPr>
      </w:pPr>
      <w:r w:rsidRPr="00286D2D">
        <w:rPr>
          <w:rFonts w:ascii="Arial" w:hAnsi="Arial" w:cs="Arial"/>
          <w:sz w:val="24"/>
          <w:szCs w:val="24"/>
        </w:rPr>
        <w:t xml:space="preserve">La différence de prix éventuelle entre le titre de transport échangé et le nouveau titre de transport émis est, suivant le cas, soit perçue du voyageur, soit remboursée au voyageur ; respectivement, s'y ajoute ou s'en retranche la retenue mentionnée aux articles 5.2. à 5.4. des Tarifs Voyageurs. </w:t>
      </w:r>
      <w:bookmarkStart w:id="48" w:name="_Toc74557457"/>
    </w:p>
    <w:p w14:paraId="40BD72A5" w14:textId="103B7764" w:rsidR="00AD4C04" w:rsidRPr="0018674B" w:rsidRDefault="00AD4C04" w:rsidP="003E6854">
      <w:pPr>
        <w:pStyle w:val="Titre3"/>
        <w:numPr>
          <w:ilvl w:val="1"/>
          <w:numId w:val="115"/>
        </w:numPr>
      </w:pPr>
      <w:bookmarkStart w:id="49" w:name="_Toc213247712"/>
      <w:r w:rsidRPr="0018674B">
        <w:t>Remboursement</w:t>
      </w:r>
      <w:bookmarkEnd w:id="48"/>
      <w:bookmarkEnd w:id="49"/>
    </w:p>
    <w:p w14:paraId="052F5A9F" w14:textId="61EDA713" w:rsidR="003147D1" w:rsidRPr="00460BC3" w:rsidRDefault="003147D1" w:rsidP="003E6854">
      <w:pPr>
        <w:pStyle w:val="Titre4"/>
        <w:numPr>
          <w:ilvl w:val="2"/>
          <w:numId w:val="115"/>
        </w:numPr>
        <w:ind w:left="1505"/>
        <w:rPr>
          <w:i/>
        </w:rPr>
      </w:pPr>
      <w:r w:rsidRPr="00460BC3">
        <w:t xml:space="preserve">Définition du remboursement </w:t>
      </w:r>
    </w:p>
    <w:p w14:paraId="04B444DB" w14:textId="77777777" w:rsidR="003147D1" w:rsidRPr="001115B3" w:rsidRDefault="003147D1" w:rsidP="00803123">
      <w:pPr>
        <w:ind w:right="452"/>
        <w:jc w:val="both"/>
        <w:rPr>
          <w:rFonts w:ascii="Arial" w:hAnsi="Arial" w:cs="Arial"/>
          <w:sz w:val="24"/>
          <w:szCs w:val="24"/>
        </w:rPr>
      </w:pPr>
      <w:r w:rsidRPr="001115B3">
        <w:rPr>
          <w:rFonts w:ascii="Arial" w:hAnsi="Arial" w:cs="Arial"/>
          <w:sz w:val="24"/>
          <w:szCs w:val="24"/>
        </w:rPr>
        <w:t xml:space="preserve">Il s'agit de l'annulation totale d'un titre de transport. </w:t>
      </w:r>
    </w:p>
    <w:p w14:paraId="12C236CA" w14:textId="411EA37A" w:rsidR="003147D1" w:rsidRPr="00AA0C84" w:rsidRDefault="003147D1" w:rsidP="003E6854">
      <w:pPr>
        <w:pStyle w:val="Titre4"/>
        <w:numPr>
          <w:ilvl w:val="2"/>
          <w:numId w:val="115"/>
        </w:numPr>
        <w:ind w:left="1505"/>
        <w:rPr>
          <w:i/>
        </w:rPr>
      </w:pPr>
      <w:r w:rsidRPr="00AA0C84">
        <w:t xml:space="preserve">Demande de remboursement </w:t>
      </w:r>
    </w:p>
    <w:p w14:paraId="0BE6D719" w14:textId="77777777" w:rsidR="00D03DD9" w:rsidRPr="00D03DD9" w:rsidRDefault="00D03DD9" w:rsidP="00D03DD9">
      <w:pPr>
        <w:ind w:right="452"/>
        <w:jc w:val="both"/>
        <w:rPr>
          <w:rFonts w:ascii="Arial" w:hAnsi="Arial" w:cs="Arial"/>
          <w:color w:val="000000" w:themeColor="text1"/>
          <w:sz w:val="24"/>
          <w:szCs w:val="24"/>
        </w:rPr>
      </w:pPr>
    </w:p>
    <w:p w14:paraId="0D8A8541" w14:textId="77777777" w:rsidR="002465AF" w:rsidRPr="00D03DD9" w:rsidRDefault="002465AF" w:rsidP="002465AF">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Le remboursement d'un titre de transport totalement inutilisé peut être demandé : </w:t>
      </w:r>
    </w:p>
    <w:p w14:paraId="1626C517" w14:textId="0A53676D" w:rsidR="002465AF" w:rsidRPr="00A07250" w:rsidRDefault="002465AF" w:rsidP="002465AF">
      <w:pPr>
        <w:pStyle w:val="Paragraphedeliste"/>
        <w:numPr>
          <w:ilvl w:val="2"/>
          <w:numId w:val="147"/>
        </w:numPr>
        <w:ind w:left="851" w:right="452" w:hanging="284"/>
        <w:jc w:val="both"/>
        <w:rPr>
          <w:rFonts w:ascii="Arial" w:hAnsi="Arial" w:cs="Arial"/>
          <w:color w:val="000000" w:themeColor="text1"/>
          <w:sz w:val="24"/>
          <w:szCs w:val="24"/>
        </w:rPr>
      </w:pPr>
      <w:r w:rsidRPr="00CF709C">
        <w:rPr>
          <w:rFonts w:ascii="Arial" w:hAnsi="Arial" w:cs="Arial"/>
          <w:color w:val="000000" w:themeColor="text1"/>
          <w:sz w:val="24"/>
          <w:szCs w:val="24"/>
        </w:rPr>
        <w:t xml:space="preserve">dans </w:t>
      </w:r>
      <w:r>
        <w:rPr>
          <w:rFonts w:ascii="Arial" w:hAnsi="Arial" w:cs="Arial"/>
          <w:color w:val="000000" w:themeColor="text1"/>
          <w:sz w:val="24"/>
          <w:szCs w:val="24"/>
        </w:rPr>
        <w:t xml:space="preserve">tous les </w:t>
      </w:r>
      <w:r w:rsidRPr="0C42D114">
        <w:rPr>
          <w:rFonts w:ascii="Arial" w:hAnsi="Arial" w:cs="Arial"/>
          <w:color w:val="000000" w:themeColor="text1"/>
          <w:sz w:val="24"/>
          <w:szCs w:val="24"/>
        </w:rPr>
        <w:t>espaces de service</w:t>
      </w:r>
      <w:r w:rsidRPr="00CF709C">
        <w:rPr>
          <w:rFonts w:ascii="Arial" w:hAnsi="Arial" w:cs="Arial"/>
          <w:color w:val="000000" w:themeColor="text1"/>
          <w:sz w:val="24"/>
          <w:szCs w:val="24"/>
        </w:rPr>
        <w:t xml:space="preserve"> SNCF</w:t>
      </w:r>
      <w:r>
        <w:rPr>
          <w:rFonts w:ascii="Arial" w:hAnsi="Arial" w:cs="Arial"/>
          <w:color w:val="000000" w:themeColor="text1"/>
          <w:sz w:val="24"/>
          <w:szCs w:val="24"/>
        </w:rPr>
        <w:t xml:space="preserve"> Voyageurs</w:t>
      </w:r>
      <w:r w:rsidRPr="00CF709C">
        <w:rPr>
          <w:rFonts w:ascii="Arial" w:hAnsi="Arial" w:cs="Arial"/>
          <w:color w:val="000000" w:themeColor="text1"/>
          <w:sz w:val="24"/>
          <w:szCs w:val="24"/>
        </w:rPr>
        <w:t xml:space="preserve"> s'il a été </w:t>
      </w:r>
      <w:r>
        <w:rPr>
          <w:rFonts w:ascii="Arial" w:hAnsi="Arial" w:cs="Arial"/>
          <w:color w:val="000000" w:themeColor="text1"/>
          <w:sz w:val="24"/>
          <w:szCs w:val="24"/>
        </w:rPr>
        <w:t xml:space="preserve">acheté dans un espace de service, sur une </w:t>
      </w:r>
      <w:r w:rsidRPr="00A07250">
        <w:rPr>
          <w:rFonts w:ascii="Arial" w:hAnsi="Arial" w:cs="Arial"/>
          <w:color w:val="000000" w:themeColor="text1"/>
          <w:sz w:val="24"/>
          <w:szCs w:val="24"/>
        </w:rPr>
        <w:t xml:space="preserve">Borne Libre-Service, </w:t>
      </w:r>
      <w:r w:rsidRPr="00004CED">
        <w:rPr>
          <w:rFonts w:ascii="Arial" w:hAnsi="Arial" w:cs="Arial"/>
          <w:color w:val="000000" w:themeColor="text1"/>
          <w:sz w:val="24"/>
          <w:szCs w:val="24"/>
        </w:rPr>
        <w:t>dans un Distributeur de Billets Régionaux</w:t>
      </w:r>
      <w:r w:rsidRPr="00A07250">
        <w:rPr>
          <w:rFonts w:ascii="Arial" w:hAnsi="Arial" w:cs="Arial"/>
          <w:color w:val="000000" w:themeColor="text1"/>
          <w:sz w:val="24"/>
          <w:szCs w:val="24"/>
        </w:rPr>
        <w:t xml:space="preserve">, </w:t>
      </w:r>
      <w:r>
        <w:rPr>
          <w:rFonts w:ascii="Arial" w:hAnsi="Arial" w:cs="Arial"/>
          <w:color w:val="000000" w:themeColor="text1"/>
          <w:sz w:val="24"/>
          <w:szCs w:val="24"/>
        </w:rPr>
        <w:t>sur une</w:t>
      </w:r>
      <w:r w:rsidRPr="00A07250">
        <w:rPr>
          <w:rFonts w:ascii="Arial" w:hAnsi="Arial" w:cs="Arial"/>
          <w:color w:val="000000" w:themeColor="text1"/>
          <w:sz w:val="24"/>
          <w:szCs w:val="24"/>
        </w:rPr>
        <w:t xml:space="preserve"> site Internet ou d'une application pour téléphone portable de certains partenaires agréés SNCF (lorsque cela est précisé dans les conditions générales de vente de ces partenaires). Les titres de transport achetés ou échangés via la</w:t>
      </w:r>
      <w:r w:rsidR="009C49F7">
        <w:rPr>
          <w:rFonts w:ascii="Arial" w:hAnsi="Arial" w:cs="Arial"/>
          <w:color w:val="000000" w:themeColor="text1"/>
          <w:sz w:val="24"/>
          <w:szCs w:val="24"/>
        </w:rPr>
        <w:t xml:space="preserve"> rel</w:t>
      </w:r>
      <w:r w:rsidR="005246ED">
        <w:rPr>
          <w:rFonts w:ascii="Arial" w:hAnsi="Arial" w:cs="Arial"/>
          <w:color w:val="000000" w:themeColor="text1"/>
          <w:sz w:val="24"/>
          <w:szCs w:val="24"/>
        </w:rPr>
        <w:t xml:space="preserve">ation client à distance </w:t>
      </w:r>
      <w:r w:rsidR="005246ED" w:rsidDel="00C90433">
        <w:rPr>
          <w:rFonts w:ascii="Arial" w:hAnsi="Arial" w:cs="Arial"/>
          <w:color w:val="000000" w:themeColor="text1"/>
          <w:sz w:val="24"/>
          <w:szCs w:val="24"/>
        </w:rPr>
        <w:t>(</w:t>
      </w:r>
      <w:r w:rsidRPr="00A07250" w:rsidDel="00C90433">
        <w:rPr>
          <w:rFonts w:ascii="Arial" w:hAnsi="Arial" w:cs="Arial"/>
          <w:color w:val="000000" w:themeColor="text1"/>
          <w:sz w:val="24"/>
          <w:szCs w:val="24"/>
        </w:rPr>
        <w:t>RCAD</w:t>
      </w:r>
      <w:r w:rsidRPr="00A07250">
        <w:rPr>
          <w:rFonts w:ascii="Arial" w:hAnsi="Arial" w:cs="Arial"/>
          <w:color w:val="000000" w:themeColor="text1"/>
          <w:sz w:val="24"/>
          <w:szCs w:val="24"/>
        </w:rPr>
        <w:t xml:space="preserve"> </w:t>
      </w:r>
      <w:r w:rsidR="005246ED">
        <w:rPr>
          <w:rFonts w:ascii="Arial" w:hAnsi="Arial" w:cs="Arial"/>
          <w:color w:val="000000" w:themeColor="text1"/>
          <w:sz w:val="24"/>
          <w:szCs w:val="24"/>
        </w:rPr>
        <w:t>-</w:t>
      </w:r>
      <w:r w:rsidRPr="00A07250">
        <w:rPr>
          <w:rFonts w:ascii="Arial" w:hAnsi="Arial" w:cs="Arial"/>
          <w:color w:val="000000" w:themeColor="text1"/>
          <w:sz w:val="24"/>
          <w:szCs w:val="24"/>
        </w:rPr>
        <w:t>3635) sont remboursables sur les Bornes Libre-Service, la RCAD (3635) et le site internet SNCF</w:t>
      </w:r>
      <w:r>
        <w:rPr>
          <w:rFonts w:ascii="Arial" w:hAnsi="Arial" w:cs="Arial"/>
          <w:color w:val="000000" w:themeColor="text1"/>
          <w:sz w:val="24"/>
          <w:szCs w:val="24"/>
        </w:rPr>
        <w:t xml:space="preserve"> Voyageurs</w:t>
      </w:r>
      <w:r w:rsidRPr="00A07250">
        <w:rPr>
          <w:rFonts w:ascii="Arial" w:hAnsi="Arial" w:cs="Arial"/>
          <w:color w:val="000000" w:themeColor="text1"/>
          <w:sz w:val="24"/>
          <w:szCs w:val="24"/>
        </w:rPr>
        <w:t>.  </w:t>
      </w:r>
    </w:p>
    <w:p w14:paraId="6863B8DA" w14:textId="77777777" w:rsidR="002465AF" w:rsidRPr="00D03DD9" w:rsidRDefault="002465AF" w:rsidP="002465AF">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concernant l'e-billet commandé dans les conditions du paragraphe précédent et payé par carte bancaire, dans toute gare ou </w:t>
      </w:r>
      <w:r w:rsidRPr="7B3E646E">
        <w:rPr>
          <w:rFonts w:ascii="Arial" w:hAnsi="Arial" w:cs="Arial"/>
          <w:color w:val="000000" w:themeColor="text1"/>
          <w:sz w:val="24"/>
          <w:szCs w:val="24"/>
        </w:rPr>
        <w:t>espaces de services</w:t>
      </w:r>
      <w:r w:rsidRPr="00D03DD9">
        <w:rPr>
          <w:rFonts w:ascii="Arial" w:hAnsi="Arial" w:cs="Arial"/>
          <w:color w:val="000000" w:themeColor="text1"/>
          <w:sz w:val="24"/>
          <w:szCs w:val="24"/>
        </w:rPr>
        <w:t xml:space="preserve"> SNCF, auprès de la RCAD, d'une application SNCF pour téléphone portable ou par le biais du site Internet ou d'une application pour téléphone portable de certains partenaires agréés SNCF ; </w:t>
      </w:r>
    </w:p>
    <w:p w14:paraId="54B7778F" w14:textId="77777777" w:rsidR="002465AF" w:rsidRPr="00D03DD9" w:rsidRDefault="002465AF" w:rsidP="002465AF">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uniquement auprès du partenaire agréé SNCF qui l'a délivré. Pour les titres de transport avec réservation, les places réservées peuvent être remises à disposition en gare ou </w:t>
      </w:r>
      <w:r w:rsidRPr="7B3E646E">
        <w:rPr>
          <w:rFonts w:ascii="Arial" w:hAnsi="Arial" w:cs="Arial"/>
          <w:color w:val="000000" w:themeColor="text1"/>
          <w:sz w:val="24"/>
          <w:szCs w:val="24"/>
        </w:rPr>
        <w:t>espaces de services</w:t>
      </w:r>
      <w:r w:rsidRPr="00D03DD9">
        <w:rPr>
          <w:rFonts w:ascii="Arial" w:hAnsi="Arial" w:cs="Arial"/>
          <w:color w:val="000000" w:themeColor="text1"/>
          <w:sz w:val="24"/>
          <w:szCs w:val="24"/>
        </w:rPr>
        <w:t xml:space="preserve"> SNCF et être remboursées ultérieurement par le partenaire agréé SNCF émetteur. </w:t>
      </w:r>
    </w:p>
    <w:p w14:paraId="1D72862A" w14:textId="77777777" w:rsidR="002465AF" w:rsidRPr="00D03DD9" w:rsidRDefault="002465AF" w:rsidP="002465AF">
      <w:pPr>
        <w:ind w:right="452"/>
        <w:jc w:val="both"/>
        <w:rPr>
          <w:rFonts w:ascii="Arial" w:hAnsi="Arial" w:cs="Arial"/>
          <w:color w:val="000000" w:themeColor="text1"/>
          <w:sz w:val="24"/>
          <w:szCs w:val="24"/>
        </w:rPr>
      </w:pPr>
    </w:p>
    <w:p w14:paraId="4D91AB3C" w14:textId="77777777" w:rsidR="002465AF" w:rsidRPr="00D03DD9" w:rsidRDefault="002465AF" w:rsidP="002465AF">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lastRenderedPageBreak/>
        <w:t xml:space="preserve">En cas de remboursement d'un e-billet après le départ du train ou lorsque l'e-billet à rembourser a été payé en espèces, la présentation d'une pièce d'identité par le voyageur sera exigée. </w:t>
      </w:r>
    </w:p>
    <w:p w14:paraId="71FA60DF" w14:textId="77777777" w:rsidR="00EF3D20" w:rsidRPr="00D03DD9" w:rsidRDefault="00EF3D20" w:rsidP="00D03DD9">
      <w:pPr>
        <w:ind w:right="452"/>
        <w:jc w:val="both"/>
        <w:rPr>
          <w:rFonts w:ascii="Arial" w:hAnsi="Arial" w:cs="Arial"/>
          <w:color w:val="000000" w:themeColor="text1"/>
          <w:sz w:val="24"/>
          <w:szCs w:val="24"/>
        </w:rPr>
      </w:pPr>
    </w:p>
    <w:p w14:paraId="2B69087A" w14:textId="0BBD6C55"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Pour TER, certaines Régions peuvent imposer un montant minimal pour le remboursement des titres de transport. </w:t>
      </w:r>
    </w:p>
    <w:p w14:paraId="6E63E2C3" w14:textId="77777777" w:rsidR="002D20AA" w:rsidRDefault="002D20AA" w:rsidP="00D03DD9">
      <w:pPr>
        <w:ind w:right="452"/>
        <w:jc w:val="both"/>
        <w:rPr>
          <w:rFonts w:ascii="Arial" w:hAnsi="Arial" w:cs="Arial"/>
          <w:color w:val="000000" w:themeColor="text1"/>
          <w:sz w:val="24"/>
          <w:szCs w:val="24"/>
        </w:rPr>
      </w:pPr>
    </w:p>
    <w:p w14:paraId="7776F733" w14:textId="16EEBA8B"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Aucun remboursement partiel de titre de transport pour abandon de parcours n'est effectué après le début du trajet.</w:t>
      </w:r>
    </w:p>
    <w:p w14:paraId="29F6594A" w14:textId="77777777" w:rsidR="00D03DD9" w:rsidRPr="00D03DD9" w:rsidRDefault="00D03DD9" w:rsidP="00D03DD9">
      <w:pPr>
        <w:ind w:right="452"/>
        <w:jc w:val="both"/>
        <w:rPr>
          <w:rFonts w:ascii="Arial" w:hAnsi="Arial" w:cs="Arial"/>
          <w:color w:val="000000" w:themeColor="text1"/>
          <w:sz w:val="24"/>
          <w:szCs w:val="24"/>
        </w:rPr>
      </w:pPr>
    </w:p>
    <w:p w14:paraId="1384C405" w14:textId="77777777" w:rsidR="00FC7776" w:rsidRPr="00D03DD9" w:rsidRDefault="00FC7776" w:rsidP="00FC7776">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Le remboursement au guichet (en gares et </w:t>
      </w:r>
      <w:r w:rsidRPr="7B3E646E">
        <w:rPr>
          <w:rFonts w:ascii="Arial" w:hAnsi="Arial" w:cs="Arial"/>
          <w:color w:val="000000" w:themeColor="text1"/>
          <w:sz w:val="24"/>
          <w:szCs w:val="24"/>
        </w:rPr>
        <w:t>espaces de servic</w:t>
      </w:r>
      <w:r>
        <w:rPr>
          <w:rFonts w:ascii="Arial" w:hAnsi="Arial" w:cs="Arial"/>
          <w:color w:val="000000" w:themeColor="text1"/>
          <w:sz w:val="24"/>
          <w:szCs w:val="24"/>
        </w:rPr>
        <w:t>e</w:t>
      </w:r>
      <w:r w:rsidRPr="00D03DD9">
        <w:rPr>
          <w:rFonts w:ascii="Arial" w:hAnsi="Arial" w:cs="Arial"/>
          <w:color w:val="000000" w:themeColor="text1"/>
          <w:sz w:val="24"/>
          <w:szCs w:val="24"/>
        </w:rPr>
        <w:t xml:space="preserve">), ou par la RCAD est autorisé. Par défaut, ces titres ne sont pas remboursables sur les Bornes </w:t>
      </w:r>
      <w:r>
        <w:rPr>
          <w:rFonts w:ascii="Arial" w:hAnsi="Arial" w:cs="Arial"/>
          <w:color w:val="000000" w:themeColor="text1"/>
          <w:sz w:val="24"/>
          <w:szCs w:val="24"/>
        </w:rPr>
        <w:t>Libre-Service</w:t>
      </w:r>
      <w:r w:rsidRPr="00D03DD9">
        <w:rPr>
          <w:rFonts w:ascii="Arial" w:hAnsi="Arial" w:cs="Arial"/>
          <w:color w:val="000000" w:themeColor="text1"/>
          <w:sz w:val="24"/>
          <w:szCs w:val="24"/>
        </w:rPr>
        <w:t xml:space="preserve">. </w:t>
      </w:r>
    </w:p>
    <w:p w14:paraId="117C28FE" w14:textId="77777777" w:rsidR="00FC7776" w:rsidRPr="00D03DD9" w:rsidRDefault="00FC7776" w:rsidP="00D03DD9">
      <w:pPr>
        <w:ind w:right="452"/>
        <w:jc w:val="both"/>
        <w:rPr>
          <w:rFonts w:ascii="Arial" w:hAnsi="Arial" w:cs="Arial"/>
          <w:color w:val="000000" w:themeColor="text1"/>
          <w:sz w:val="24"/>
          <w:szCs w:val="24"/>
        </w:rPr>
      </w:pPr>
    </w:p>
    <w:p w14:paraId="34D312F9"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Des conditions particulières ou plus restrictives peuvent être prévues par certains tarifs à prix réduit.</w:t>
      </w:r>
    </w:p>
    <w:p w14:paraId="35D58EF9" w14:textId="2314C65B" w:rsidR="00D20729" w:rsidRDefault="00D20729" w:rsidP="00D2072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Concernant les Billets Papier ISO</w:t>
      </w:r>
      <w:r w:rsidR="001F2D66">
        <w:rPr>
          <w:rFonts w:ascii="Arial" w:hAnsi="Arial" w:cs="Arial"/>
          <w:color w:val="000000" w:themeColor="text1"/>
          <w:sz w:val="24"/>
          <w:szCs w:val="24"/>
        </w:rPr>
        <w:t xml:space="preserve"> et</w:t>
      </w:r>
      <w:r w:rsidRPr="00D03DD9">
        <w:rPr>
          <w:rFonts w:ascii="Arial" w:hAnsi="Arial" w:cs="Arial"/>
          <w:color w:val="000000" w:themeColor="text1"/>
          <w:sz w:val="24"/>
          <w:szCs w:val="24"/>
        </w:rPr>
        <w:t xml:space="preserve"> les Billets Électroniques</w:t>
      </w:r>
      <w:r w:rsidR="001F2D66">
        <w:rPr>
          <w:rFonts w:ascii="Arial" w:hAnsi="Arial" w:cs="Arial"/>
          <w:color w:val="000000" w:themeColor="text1"/>
          <w:sz w:val="24"/>
          <w:szCs w:val="24"/>
        </w:rPr>
        <w:t>,</w:t>
      </w:r>
      <w:r w:rsidR="003E6854">
        <w:rPr>
          <w:rFonts w:ascii="Arial" w:hAnsi="Arial" w:cs="Arial"/>
          <w:color w:val="000000" w:themeColor="text1"/>
          <w:sz w:val="24"/>
          <w:szCs w:val="24"/>
        </w:rPr>
        <w:t xml:space="preserve"> </w:t>
      </w:r>
      <w:r w:rsidR="00D03DD9" w:rsidRPr="00D03DD9">
        <w:rPr>
          <w:rFonts w:ascii="Arial" w:hAnsi="Arial" w:cs="Arial"/>
          <w:color w:val="000000" w:themeColor="text1"/>
          <w:sz w:val="24"/>
          <w:szCs w:val="24"/>
        </w:rPr>
        <w:t xml:space="preserve">seuls les titres de transport originaux peuvent faire l'objet d'un remboursement. De plus, il n'est procédé en aucun cas au remboursement ni à l'établissement de duplicata d'un titre de transport perdu ou volé. Cette disposition ne s'applique toutefois pas au e-billet imprimé ou chargé sur smartphone, ces supports, n'étant que des extraits de titre de transport. </w:t>
      </w:r>
    </w:p>
    <w:p w14:paraId="6304E6F8" w14:textId="77777777" w:rsidR="00D20729" w:rsidRPr="00D03DD9" w:rsidRDefault="00D20729" w:rsidP="00D03DD9">
      <w:pPr>
        <w:ind w:right="452"/>
        <w:jc w:val="both"/>
        <w:rPr>
          <w:rFonts w:ascii="Arial" w:hAnsi="Arial" w:cs="Arial"/>
          <w:color w:val="000000" w:themeColor="text1"/>
          <w:sz w:val="24"/>
          <w:szCs w:val="24"/>
        </w:rPr>
      </w:pPr>
    </w:p>
    <w:p w14:paraId="2920A9D6" w14:textId="07F04874"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color w:val="000000" w:themeColor="text1"/>
          <w:sz w:val="24"/>
          <w:szCs w:val="24"/>
        </w:rPr>
        <w:t xml:space="preserve">Les </w:t>
      </w:r>
      <w:r w:rsidR="00FB70EF">
        <w:rPr>
          <w:rFonts w:ascii="Arial" w:hAnsi="Arial" w:cs="Arial"/>
          <w:color w:val="000000" w:themeColor="text1"/>
          <w:sz w:val="24"/>
          <w:szCs w:val="24"/>
        </w:rPr>
        <w:t>b</w:t>
      </w:r>
      <w:r w:rsidRPr="00D03DD9">
        <w:rPr>
          <w:rFonts w:ascii="Arial" w:hAnsi="Arial" w:cs="Arial"/>
          <w:color w:val="000000" w:themeColor="text1"/>
          <w:sz w:val="24"/>
          <w:szCs w:val="24"/>
        </w:rPr>
        <w:t xml:space="preserve">illets </w:t>
      </w:r>
      <w:r w:rsidR="00FB70EF">
        <w:rPr>
          <w:rFonts w:ascii="Arial" w:hAnsi="Arial" w:cs="Arial"/>
          <w:color w:val="000000" w:themeColor="text1"/>
          <w:sz w:val="24"/>
          <w:szCs w:val="24"/>
        </w:rPr>
        <w:t>i</w:t>
      </w:r>
      <w:r w:rsidRPr="00D03DD9">
        <w:rPr>
          <w:rFonts w:ascii="Arial" w:hAnsi="Arial" w:cs="Arial"/>
          <w:color w:val="000000" w:themeColor="text1"/>
          <w:sz w:val="24"/>
          <w:szCs w:val="24"/>
        </w:rPr>
        <w:t xml:space="preserve">mprimés TER sont non échangeables et remboursables si le tarif le permet (avec retenue) jusqu’à la veille du départ. Le remboursement n’est possible que sur le site d’achat du billet. Le remboursement d’un billet imprimé n’est pas possible en gare. Ils sont valables sur TER uniquement pour la date de voyage choisie. Il n’est pas possible de monter à bord avec un billet annulé. </w:t>
      </w:r>
    </w:p>
    <w:p w14:paraId="7ADD311A" w14:textId="68D97EB1" w:rsidR="003147D1" w:rsidRPr="00D03DD9" w:rsidRDefault="003147D1" w:rsidP="00803123">
      <w:pPr>
        <w:ind w:right="452"/>
        <w:jc w:val="both"/>
        <w:rPr>
          <w:rFonts w:ascii="Arial" w:hAnsi="Arial" w:cs="Arial"/>
          <w:color w:val="000000" w:themeColor="text1"/>
          <w:sz w:val="28"/>
          <w:szCs w:val="28"/>
        </w:rPr>
      </w:pPr>
    </w:p>
    <w:p w14:paraId="12B1BCB1" w14:textId="28182E42" w:rsidR="003147D1" w:rsidRPr="00460BC3" w:rsidRDefault="00E873FF" w:rsidP="003E6854">
      <w:pPr>
        <w:pStyle w:val="Titre4"/>
        <w:numPr>
          <w:ilvl w:val="2"/>
          <w:numId w:val="115"/>
        </w:numPr>
        <w:ind w:left="1505"/>
        <w:rPr>
          <w:i/>
        </w:rPr>
      </w:pPr>
      <w:bookmarkStart w:id="50" w:name="_Toc7099716"/>
      <w:bookmarkStart w:id="51" w:name="_Toc51751706"/>
      <w:r>
        <w:t>Eligibilité au</w:t>
      </w:r>
      <w:r w:rsidR="003147D1" w:rsidRPr="00460BC3">
        <w:t xml:space="preserve"> remboursement</w:t>
      </w:r>
      <w:bookmarkEnd w:id="50"/>
      <w:bookmarkEnd w:id="51"/>
      <w:r w:rsidR="003147D1" w:rsidRPr="00460BC3">
        <w:t xml:space="preserve"> </w:t>
      </w:r>
    </w:p>
    <w:p w14:paraId="47A08AB9" w14:textId="77777777" w:rsidR="003147D1" w:rsidRPr="001115B3" w:rsidRDefault="003147D1" w:rsidP="00803123">
      <w:pPr>
        <w:ind w:right="452"/>
        <w:jc w:val="both"/>
        <w:rPr>
          <w:rFonts w:ascii="Arial" w:hAnsi="Arial" w:cs="Arial"/>
          <w:sz w:val="24"/>
          <w:szCs w:val="24"/>
        </w:rPr>
      </w:pPr>
      <w:r w:rsidRPr="001115B3">
        <w:rPr>
          <w:rFonts w:ascii="Arial" w:hAnsi="Arial" w:cs="Arial"/>
          <w:sz w:val="24"/>
          <w:szCs w:val="24"/>
        </w:rPr>
        <w:t>Le remboursement est accepté, pour les tarifs qui l’autorisent, au plus tard jusqu’à 30 minutes après le départ du train. Passé ce délai, les titres de transport ne sont plus remboursables.</w:t>
      </w:r>
    </w:p>
    <w:p w14:paraId="4CE2401F" w14:textId="7127A2A1" w:rsidR="00AC15DC" w:rsidRPr="00460BC3" w:rsidRDefault="00AC15DC" w:rsidP="003E6854">
      <w:pPr>
        <w:pStyle w:val="Titre4"/>
        <w:numPr>
          <w:ilvl w:val="2"/>
          <w:numId w:val="115"/>
        </w:numPr>
        <w:ind w:left="1505"/>
        <w:rPr>
          <w:i/>
        </w:rPr>
      </w:pPr>
      <w:bookmarkStart w:id="52" w:name="_Toc7099720"/>
      <w:bookmarkStart w:id="53" w:name="_Toc51751710"/>
      <w:r w:rsidRPr="00460BC3">
        <w:t>Modes de remboursement</w:t>
      </w:r>
      <w:bookmarkEnd w:id="52"/>
      <w:bookmarkEnd w:id="53"/>
      <w:r w:rsidRPr="00460BC3">
        <w:t xml:space="preserve"> </w:t>
      </w:r>
    </w:p>
    <w:p w14:paraId="0C82AC7E" w14:textId="39DE76C3" w:rsidR="00BF7C5B" w:rsidRPr="00F2420A" w:rsidRDefault="00BF7C5B" w:rsidP="00F2420A">
      <w:pPr>
        <w:ind w:right="452"/>
        <w:jc w:val="both"/>
        <w:rPr>
          <w:rFonts w:ascii="Arial" w:hAnsi="Arial" w:cs="Arial"/>
          <w:sz w:val="24"/>
          <w:szCs w:val="24"/>
        </w:rPr>
      </w:pPr>
      <w:bookmarkStart w:id="54" w:name="_Toc7099721"/>
      <w:bookmarkStart w:id="55" w:name="_Toc51751711"/>
      <w:r w:rsidRPr="00F2420A">
        <w:rPr>
          <w:rFonts w:ascii="Arial" w:hAnsi="Arial" w:cs="Arial"/>
          <w:sz w:val="24"/>
          <w:szCs w:val="24"/>
        </w:rPr>
        <w:t xml:space="preserve">Le remboursement d’un titre de transport payé par carte bancaire est effectué par crédit d’une carte bancaire qui n’est pas nécessairement celle ayant servi au paiement initial. </w:t>
      </w:r>
    </w:p>
    <w:p w14:paraId="3E02F7CD" w14:textId="77777777" w:rsidR="00596993" w:rsidRDefault="00596993"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0C2021F6" w14:textId="08C66450" w:rsidR="00BF7C5B"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color w:val="000000" w:themeColor="text1"/>
          <w:lang w:eastAsia="en-US"/>
        </w:rPr>
        <w:t xml:space="preserve">Le remboursement d’un titre de transport payé en espèces est effectué en espèces sauf si le montant est supérieur à 150 euros (RIB demandé et virement bancaire effectué). </w:t>
      </w:r>
    </w:p>
    <w:p w14:paraId="1AC0ADD1" w14:textId="77777777" w:rsidR="00596993" w:rsidRDefault="00596993"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47C39915" w14:textId="12E949CB" w:rsidR="00BF7C5B" w:rsidRPr="00AC3734" w:rsidRDefault="002A1D55"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 xml:space="preserve">Le </w:t>
      </w:r>
      <w:r w:rsidR="00BF7C5B" w:rsidRPr="00AC3734">
        <w:rPr>
          <w:rFonts w:ascii="Arial" w:eastAsiaTheme="minorHAnsi" w:hAnsi="Arial" w:cs="Arial"/>
          <w:color w:val="000000" w:themeColor="text1"/>
          <w:lang w:eastAsia="en-US"/>
        </w:rPr>
        <w:t xml:space="preserve">remboursement d'un titre de transport payé en chèque est effectué par virement bancaire (RIB demandé) avec une tolérance de remboursement en espèces si le montant est inférieur à 15 euros. </w:t>
      </w:r>
    </w:p>
    <w:p w14:paraId="570F84A2" w14:textId="77777777" w:rsidR="00596993" w:rsidRDefault="00596993"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5BB1D60B" w14:textId="47FD0AB4" w:rsidR="00F33F60"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color w:val="000000" w:themeColor="text1"/>
          <w:lang w:eastAsia="en-US"/>
        </w:rPr>
        <w:t>Le remboursement d’un titre de transport réglé en </w:t>
      </w:r>
      <w:r w:rsidR="008805F2">
        <w:rPr>
          <w:rFonts w:ascii="Arial" w:eastAsiaTheme="minorHAnsi" w:hAnsi="Arial" w:cs="Arial"/>
          <w:color w:val="000000" w:themeColor="text1"/>
          <w:lang w:eastAsia="en-US"/>
        </w:rPr>
        <w:t>C</w:t>
      </w:r>
      <w:r w:rsidRPr="00AC3734">
        <w:rPr>
          <w:rFonts w:ascii="Arial" w:eastAsiaTheme="minorHAnsi" w:hAnsi="Arial" w:cs="Arial"/>
          <w:color w:val="000000" w:themeColor="text1"/>
          <w:lang w:eastAsia="en-US"/>
        </w:rPr>
        <w:t>hèque-</w:t>
      </w:r>
      <w:r w:rsidR="008805F2">
        <w:rPr>
          <w:rFonts w:ascii="Arial" w:eastAsiaTheme="minorHAnsi" w:hAnsi="Arial" w:cs="Arial"/>
          <w:color w:val="000000" w:themeColor="text1"/>
          <w:lang w:eastAsia="en-US"/>
        </w:rPr>
        <w:t>V</w:t>
      </w:r>
      <w:r w:rsidRPr="00AC3734">
        <w:rPr>
          <w:rFonts w:ascii="Arial" w:eastAsiaTheme="minorHAnsi" w:hAnsi="Arial" w:cs="Arial"/>
          <w:color w:val="000000" w:themeColor="text1"/>
          <w:lang w:eastAsia="en-US"/>
        </w:rPr>
        <w:t>acances</w:t>
      </w:r>
      <w:r w:rsidR="008E50ED">
        <w:rPr>
          <w:rFonts w:ascii="Arial" w:eastAsiaTheme="minorHAnsi" w:hAnsi="Arial" w:cs="Arial"/>
          <w:color w:val="000000" w:themeColor="text1"/>
          <w:lang w:eastAsia="en-US"/>
        </w:rPr>
        <w:t xml:space="preserve"> Connect</w:t>
      </w:r>
      <w:r w:rsidR="00F3114C">
        <w:rPr>
          <w:rFonts w:ascii="Arial" w:eastAsiaTheme="minorHAnsi" w:hAnsi="Arial" w:cs="Arial"/>
          <w:color w:val="000000" w:themeColor="text1"/>
          <w:lang w:eastAsia="en-US"/>
        </w:rPr>
        <w:t xml:space="preserve"> </w:t>
      </w:r>
      <w:r w:rsidRPr="00AC3734">
        <w:rPr>
          <w:rFonts w:ascii="Arial" w:eastAsiaTheme="minorHAnsi" w:hAnsi="Arial" w:cs="Arial"/>
          <w:color w:val="000000" w:themeColor="text1"/>
          <w:lang w:eastAsia="en-US"/>
        </w:rPr>
        <w:t xml:space="preserve">est effectué en bon d'achat. </w:t>
      </w:r>
      <w:r w:rsidR="00266BA3">
        <w:rPr>
          <w:rFonts w:ascii="Arial" w:eastAsiaTheme="minorHAnsi" w:hAnsi="Arial" w:cs="Arial"/>
          <w:color w:val="000000" w:themeColor="text1"/>
          <w:lang w:eastAsia="en-US"/>
        </w:rPr>
        <w:t>Lorsque les titres de transport sont réglés partiellement en Chèque-Vacances Connect avec complément en carte bancaire</w:t>
      </w:r>
      <w:r w:rsidR="007A50CC">
        <w:rPr>
          <w:rFonts w:ascii="Arial" w:eastAsiaTheme="minorHAnsi" w:hAnsi="Arial" w:cs="Arial"/>
          <w:color w:val="000000" w:themeColor="text1"/>
          <w:lang w:eastAsia="en-US"/>
        </w:rPr>
        <w:t xml:space="preserve"> ou autre moyen de paiement</w:t>
      </w:r>
      <w:r w:rsidR="00266BA3">
        <w:rPr>
          <w:rFonts w:ascii="Arial" w:eastAsiaTheme="minorHAnsi" w:hAnsi="Arial" w:cs="Arial"/>
          <w:color w:val="000000" w:themeColor="text1"/>
          <w:lang w:eastAsia="en-US"/>
        </w:rPr>
        <w:t xml:space="preserve">, </w:t>
      </w:r>
      <w:r w:rsidR="008E6280">
        <w:rPr>
          <w:rFonts w:ascii="Arial" w:eastAsiaTheme="minorHAnsi" w:hAnsi="Arial" w:cs="Arial"/>
          <w:color w:val="000000" w:themeColor="text1"/>
          <w:lang w:eastAsia="en-US"/>
        </w:rPr>
        <w:t>l’intégralité du montant est remboursé en bon d’achat</w:t>
      </w:r>
      <w:r w:rsidR="00A51AD5">
        <w:rPr>
          <w:rFonts w:ascii="Arial" w:eastAsiaTheme="minorHAnsi" w:hAnsi="Arial" w:cs="Arial"/>
          <w:color w:val="000000" w:themeColor="text1"/>
          <w:lang w:eastAsia="en-US"/>
        </w:rPr>
        <w:t>.</w:t>
      </w:r>
      <w:r w:rsidR="00D30726">
        <w:rPr>
          <w:rFonts w:ascii="Arial" w:eastAsiaTheme="minorHAnsi" w:hAnsi="Arial" w:cs="Arial"/>
          <w:color w:val="000000" w:themeColor="text1"/>
          <w:lang w:eastAsia="en-US"/>
        </w:rPr>
        <w:t xml:space="preserve"> </w:t>
      </w:r>
    </w:p>
    <w:p w14:paraId="0FB8BB71" w14:textId="77777777" w:rsidR="004279BF" w:rsidRPr="00AC3734" w:rsidRDefault="004279BF"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7B8EBF3B" w14:textId="4CC303D5" w:rsidR="00BF7C5B" w:rsidRDefault="00BF7C5B" w:rsidP="00E8377C">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color w:val="000000" w:themeColor="text1"/>
          <w:lang w:eastAsia="en-US"/>
        </w:rPr>
        <w:lastRenderedPageBreak/>
        <w:t>À l'exception d</w:t>
      </w:r>
      <w:r w:rsidR="00995FE5">
        <w:rPr>
          <w:rFonts w:ascii="Arial" w:eastAsiaTheme="minorHAnsi" w:hAnsi="Arial" w:cs="Arial"/>
          <w:color w:val="000000" w:themeColor="text1"/>
          <w:lang w:eastAsia="en-US"/>
        </w:rPr>
        <w:t>u</w:t>
      </w:r>
      <w:r w:rsidRPr="00AC3734">
        <w:rPr>
          <w:rFonts w:ascii="Arial" w:eastAsiaTheme="minorHAnsi" w:hAnsi="Arial" w:cs="Arial"/>
          <w:color w:val="000000" w:themeColor="text1"/>
          <w:lang w:eastAsia="en-US"/>
        </w:rPr>
        <w:t xml:space="preserve"> règlement par </w:t>
      </w:r>
      <w:r w:rsidR="008805F2">
        <w:rPr>
          <w:rFonts w:ascii="Arial" w:eastAsiaTheme="minorHAnsi" w:hAnsi="Arial" w:cs="Arial"/>
          <w:color w:val="000000" w:themeColor="text1"/>
          <w:lang w:eastAsia="en-US"/>
        </w:rPr>
        <w:t>C</w:t>
      </w:r>
      <w:r w:rsidR="001E4242" w:rsidRPr="00AC3734">
        <w:rPr>
          <w:rFonts w:ascii="Arial" w:eastAsiaTheme="minorHAnsi" w:hAnsi="Arial" w:cs="Arial"/>
          <w:color w:val="000000" w:themeColor="text1"/>
          <w:lang w:eastAsia="en-US"/>
        </w:rPr>
        <w:t>hèque-</w:t>
      </w:r>
      <w:r w:rsidR="008805F2">
        <w:rPr>
          <w:rFonts w:ascii="Arial" w:eastAsiaTheme="minorHAnsi" w:hAnsi="Arial" w:cs="Arial"/>
          <w:color w:val="000000" w:themeColor="text1"/>
          <w:lang w:eastAsia="en-US"/>
        </w:rPr>
        <w:t>V</w:t>
      </w:r>
      <w:r w:rsidR="001E4242" w:rsidRPr="00AC3734">
        <w:rPr>
          <w:rFonts w:ascii="Arial" w:eastAsiaTheme="minorHAnsi" w:hAnsi="Arial" w:cs="Arial"/>
          <w:color w:val="000000" w:themeColor="text1"/>
          <w:lang w:eastAsia="en-US"/>
        </w:rPr>
        <w:t>acances </w:t>
      </w:r>
      <w:r w:rsidR="008E50ED">
        <w:rPr>
          <w:rFonts w:ascii="Arial" w:eastAsiaTheme="minorHAnsi" w:hAnsi="Arial" w:cs="Arial"/>
          <w:color w:val="000000" w:themeColor="text1"/>
          <w:lang w:eastAsia="en-US"/>
        </w:rPr>
        <w:t>Connect</w:t>
      </w:r>
      <w:r w:rsidRPr="00AC3734">
        <w:rPr>
          <w:rFonts w:ascii="Arial" w:eastAsiaTheme="minorHAnsi" w:hAnsi="Arial" w:cs="Arial"/>
          <w:color w:val="000000" w:themeColor="text1"/>
          <w:lang w:eastAsia="en-US"/>
        </w:rPr>
        <w:t>, lorsque plusieurs modes de paiement ont été utilisés par le voyageur lors de l'achat de son titre de transport, le remboursement est effectué par virement bancaire.</w:t>
      </w:r>
      <w:r w:rsidR="00E8377C" w:rsidRPr="00AC3734" w:rsidDel="00E8377C">
        <w:rPr>
          <w:rFonts w:ascii="Arial" w:eastAsiaTheme="minorHAnsi" w:hAnsi="Arial" w:cs="Arial"/>
          <w:color w:val="000000" w:themeColor="text1"/>
          <w:lang w:eastAsia="en-US"/>
        </w:rPr>
        <w:t xml:space="preserve"> </w:t>
      </w:r>
    </w:p>
    <w:p w14:paraId="4BC60BF9" w14:textId="77777777" w:rsidR="00283BED"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17E0DD0B" w14:textId="1A61283A" w:rsidR="00283BED" w:rsidRPr="00AC3734" w:rsidRDefault="00283BED" w:rsidP="00283BED">
      <w:pPr>
        <w:ind w:right="452"/>
        <w:jc w:val="both"/>
        <w:rPr>
          <w:rFonts w:ascii="Arial" w:hAnsi="Arial" w:cs="Arial"/>
          <w:color w:val="000000" w:themeColor="text1"/>
        </w:rPr>
      </w:pPr>
      <w:r>
        <w:rPr>
          <w:rFonts w:ascii="Arial" w:hAnsi="Arial" w:cs="Arial"/>
          <w:sz w:val="24"/>
          <w:szCs w:val="24"/>
        </w:rPr>
        <w:t xml:space="preserve">A noter que depuis le </w:t>
      </w:r>
      <w:r w:rsidRPr="00CE3E0E">
        <w:rPr>
          <w:rFonts w:ascii="Arial" w:hAnsi="Arial" w:cs="Arial"/>
          <w:sz w:val="24"/>
          <w:szCs w:val="24"/>
        </w:rPr>
        <w:t>1</w:t>
      </w:r>
      <w:r w:rsidRPr="004A781C">
        <w:rPr>
          <w:rFonts w:ascii="Arial" w:hAnsi="Arial" w:cs="Arial"/>
          <w:sz w:val="24"/>
          <w:szCs w:val="24"/>
          <w:vertAlign w:val="superscript"/>
        </w:rPr>
        <w:t>er</w:t>
      </w:r>
      <w:r>
        <w:rPr>
          <w:rFonts w:ascii="Arial" w:hAnsi="Arial" w:cs="Arial"/>
          <w:sz w:val="24"/>
          <w:szCs w:val="24"/>
        </w:rPr>
        <w:t xml:space="preserve"> </w:t>
      </w:r>
      <w:r w:rsidRPr="00CE3E0E">
        <w:rPr>
          <w:rFonts w:ascii="Arial" w:hAnsi="Arial" w:cs="Arial"/>
          <w:sz w:val="24"/>
          <w:szCs w:val="24"/>
        </w:rPr>
        <w:t xml:space="preserve">janvier 2025, </w:t>
      </w:r>
      <w:r>
        <w:rPr>
          <w:rFonts w:ascii="Arial" w:hAnsi="Arial" w:cs="Arial"/>
          <w:sz w:val="24"/>
          <w:szCs w:val="24"/>
        </w:rPr>
        <w:t xml:space="preserve">les Espaces de Services TGV INOUI n’acceptent plus les règlements par </w:t>
      </w:r>
      <w:r w:rsidR="00E8377C">
        <w:rPr>
          <w:rFonts w:ascii="Arial" w:hAnsi="Arial" w:cs="Arial"/>
          <w:sz w:val="24"/>
          <w:szCs w:val="24"/>
        </w:rPr>
        <w:t>C</w:t>
      </w:r>
      <w:r w:rsidRPr="00CE3E0E">
        <w:rPr>
          <w:rFonts w:ascii="Arial" w:hAnsi="Arial" w:cs="Arial"/>
          <w:sz w:val="24"/>
          <w:szCs w:val="24"/>
        </w:rPr>
        <w:t>hèque</w:t>
      </w:r>
      <w:r w:rsidR="00E8377C">
        <w:rPr>
          <w:rFonts w:ascii="Arial" w:hAnsi="Arial" w:cs="Arial"/>
          <w:sz w:val="24"/>
          <w:szCs w:val="24"/>
        </w:rPr>
        <w:t>-V</w:t>
      </w:r>
      <w:r w:rsidRPr="00CE3E0E">
        <w:rPr>
          <w:rFonts w:ascii="Arial" w:hAnsi="Arial" w:cs="Arial"/>
          <w:sz w:val="24"/>
          <w:szCs w:val="24"/>
        </w:rPr>
        <w:t xml:space="preserve">acances </w:t>
      </w:r>
      <w:r>
        <w:rPr>
          <w:rFonts w:ascii="Arial" w:hAnsi="Arial" w:cs="Arial"/>
          <w:sz w:val="24"/>
          <w:szCs w:val="24"/>
        </w:rPr>
        <w:t>Classic (format papier).</w:t>
      </w:r>
    </w:p>
    <w:p w14:paraId="4A1F8E52" w14:textId="77777777" w:rsidR="00283BED" w:rsidRPr="00AC3734"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w14:paraId="55758A64" w14:textId="1163F74F" w:rsidR="00F53862" w:rsidRPr="00F53862" w:rsidRDefault="00F53862" w:rsidP="00155500">
      <w:pPr>
        <w:pStyle w:val="Titre4"/>
        <w:numPr>
          <w:ilvl w:val="2"/>
          <w:numId w:val="115"/>
        </w:numPr>
        <w:ind w:left="1505"/>
        <w:rPr>
          <w:i/>
        </w:rPr>
      </w:pPr>
      <w:r w:rsidRPr="00F53862">
        <w:t>Cas particuliers</w:t>
      </w:r>
      <w:bookmarkEnd w:id="54"/>
      <w:bookmarkEnd w:id="55"/>
      <w:r w:rsidRPr="00F53862">
        <w:t xml:space="preserve"> </w:t>
      </w:r>
    </w:p>
    <w:p w14:paraId="0590DAF4" w14:textId="5E6DE9B8" w:rsidR="0063646D" w:rsidRPr="0063646D" w:rsidRDefault="0063646D" w:rsidP="0063646D">
      <w:pPr>
        <w:ind w:right="452"/>
        <w:jc w:val="both"/>
        <w:rPr>
          <w:rFonts w:ascii="Arial" w:hAnsi="Arial" w:cs="Arial"/>
          <w:sz w:val="24"/>
          <w:szCs w:val="24"/>
        </w:rPr>
      </w:pPr>
      <w:r w:rsidRPr="0063646D">
        <w:rPr>
          <w:rFonts w:ascii="Arial" w:hAnsi="Arial" w:cs="Arial"/>
          <w:sz w:val="24"/>
          <w:szCs w:val="24"/>
        </w:rPr>
        <w:t>Un titre de transport comportant</w:t>
      </w:r>
      <w:r w:rsidR="00D77ADD">
        <w:rPr>
          <w:rFonts w:ascii="Arial" w:hAnsi="Arial" w:cs="Arial"/>
          <w:sz w:val="24"/>
          <w:szCs w:val="24"/>
        </w:rPr>
        <w:t>,</w:t>
      </w:r>
      <w:r w:rsidRPr="0063646D">
        <w:rPr>
          <w:rFonts w:ascii="Arial" w:hAnsi="Arial" w:cs="Arial"/>
          <w:sz w:val="24"/>
          <w:szCs w:val="24"/>
        </w:rPr>
        <w:t xml:space="preserve"> à la fois une partie de trajet avec une réservation sur un train à réservation obligatoire</w:t>
      </w:r>
      <w:r w:rsidR="00D77ADD">
        <w:rPr>
          <w:rFonts w:ascii="Arial" w:hAnsi="Arial" w:cs="Arial"/>
          <w:sz w:val="24"/>
          <w:szCs w:val="24"/>
        </w:rPr>
        <w:t>,</w:t>
      </w:r>
      <w:r w:rsidRPr="0063646D">
        <w:rPr>
          <w:rFonts w:ascii="Arial" w:hAnsi="Arial" w:cs="Arial"/>
          <w:sz w:val="24"/>
          <w:szCs w:val="24"/>
        </w:rPr>
        <w:t xml:space="preserve"> et une partie sans réservation sur un train sans réservation obligatoire</w:t>
      </w:r>
      <w:r w:rsidR="00D77ADD">
        <w:rPr>
          <w:rFonts w:ascii="Arial" w:hAnsi="Arial" w:cs="Arial"/>
          <w:sz w:val="24"/>
          <w:szCs w:val="24"/>
        </w:rPr>
        <w:t>,</w:t>
      </w:r>
      <w:r w:rsidRPr="0063646D">
        <w:rPr>
          <w:rFonts w:ascii="Arial" w:hAnsi="Arial" w:cs="Arial"/>
          <w:sz w:val="24"/>
          <w:szCs w:val="24"/>
        </w:rPr>
        <w:t xml:space="preserve"> suit les règles de remboursement applicables aux titres de transport avec réservation obligatoire.</w:t>
      </w:r>
    </w:p>
    <w:p w14:paraId="212C81BC" w14:textId="77777777" w:rsidR="0063646D" w:rsidRPr="0063646D" w:rsidRDefault="0063646D" w:rsidP="0063646D">
      <w:pPr>
        <w:ind w:right="452"/>
        <w:jc w:val="both"/>
        <w:rPr>
          <w:rFonts w:ascii="Arial" w:hAnsi="Arial" w:cs="Arial"/>
          <w:sz w:val="24"/>
          <w:szCs w:val="24"/>
        </w:rPr>
      </w:pPr>
      <w:r w:rsidRPr="0063646D">
        <w:rPr>
          <w:rFonts w:ascii="Arial" w:hAnsi="Arial" w:cs="Arial"/>
          <w:sz w:val="24"/>
          <w:szCs w:val="24"/>
        </w:rPr>
        <w:t xml:space="preserve">Le trajet retour non utilisé des titres de transport émis aux conditions d’un tarif à prix réduit imposant la contrainte d’aller et retour n’est pas remboursable pendant le délai prévu à l’article 6.2. des Tarifs Voyageurs. </w:t>
      </w:r>
    </w:p>
    <w:p w14:paraId="4379BA86" w14:textId="721F363C" w:rsidR="0063646D" w:rsidRPr="0063646D" w:rsidRDefault="0063646D" w:rsidP="0063646D">
      <w:pPr>
        <w:ind w:right="452"/>
        <w:jc w:val="both"/>
        <w:rPr>
          <w:rFonts w:ascii="Arial" w:hAnsi="Arial" w:cs="Arial"/>
          <w:sz w:val="24"/>
          <w:szCs w:val="24"/>
        </w:rPr>
      </w:pPr>
      <w:r w:rsidRPr="0063646D">
        <w:rPr>
          <w:rFonts w:ascii="Arial" w:hAnsi="Arial" w:cs="Arial"/>
          <w:sz w:val="24"/>
          <w:szCs w:val="24"/>
        </w:rPr>
        <w:t xml:space="preserve">Un remboursement partiel de titre de transport peut être effectué en cas de voyageur(s) manquant(s) sur la totalité d’un trajet : dans ce cas, le prix du titre de transport est recalculé en tenant compte du nombre exact de voyageurs effectuant ou ayant effectué </w:t>
      </w:r>
      <w:r w:rsidRPr="0063646D">
        <w:rPr>
          <w:rFonts w:ascii="Arial" w:hAnsi="Arial" w:cs="Arial"/>
          <w:spacing w:val="1"/>
          <w:sz w:val="24"/>
          <w:szCs w:val="24"/>
        </w:rPr>
        <w:t xml:space="preserve">le voyage. Si le nombre des voyageurs ne permet plus de répondre aux conditions d’application du tarif au titre duquel le titre de transport avait été émis, le prix du titre de transport est recalculé </w:t>
      </w:r>
      <w:r w:rsidR="00417ADF">
        <w:rPr>
          <w:rFonts w:ascii="Arial" w:hAnsi="Arial" w:cs="Arial"/>
          <w:spacing w:val="1"/>
          <w:sz w:val="24"/>
          <w:szCs w:val="24"/>
        </w:rPr>
        <w:t xml:space="preserve">le </w:t>
      </w:r>
      <w:r w:rsidRPr="0063646D">
        <w:rPr>
          <w:rFonts w:ascii="Arial" w:hAnsi="Arial" w:cs="Arial"/>
          <w:spacing w:val="1"/>
          <w:sz w:val="24"/>
          <w:szCs w:val="24"/>
        </w:rPr>
        <w:t xml:space="preserve">prix tarif de base et en tenant compte des conditions de voyage (place(s) réservée(s)…) ou, en cas d’emprunt d’un train à réservation obligatoire, sur </w:t>
      </w:r>
      <w:r w:rsidR="00AA1EAB">
        <w:rPr>
          <w:rFonts w:ascii="Arial" w:hAnsi="Arial" w:cs="Arial"/>
          <w:spacing w:val="1"/>
          <w:sz w:val="24"/>
          <w:szCs w:val="24"/>
        </w:rPr>
        <w:t>le</w:t>
      </w:r>
      <w:r w:rsidRPr="0063646D">
        <w:rPr>
          <w:rFonts w:ascii="Arial" w:hAnsi="Arial" w:cs="Arial"/>
          <w:spacing w:val="1"/>
          <w:sz w:val="24"/>
          <w:szCs w:val="24"/>
        </w:rPr>
        <w:t xml:space="preserve"> prix Plein Tarif Loisir et en cas d’emprunt d’un train sans réservation obligatoire, sur </w:t>
      </w:r>
      <w:r w:rsidR="00AA1EAB">
        <w:rPr>
          <w:rFonts w:ascii="Arial" w:hAnsi="Arial" w:cs="Arial"/>
          <w:spacing w:val="1"/>
          <w:sz w:val="24"/>
          <w:szCs w:val="24"/>
        </w:rPr>
        <w:t>le</w:t>
      </w:r>
      <w:r w:rsidRPr="0063646D">
        <w:rPr>
          <w:rFonts w:ascii="Arial" w:hAnsi="Arial" w:cs="Arial"/>
          <w:spacing w:val="1"/>
          <w:sz w:val="24"/>
          <w:szCs w:val="24"/>
        </w:rPr>
        <w:t xml:space="preserve"> Tarif Normal. La retenue applicable est effectuée sur le prix du voyage correspondant au(x) voyageur(s) manquant(s), son montant étant arrondi au décime d’euro inférieur.</w:t>
      </w:r>
    </w:p>
    <w:p w14:paraId="2FF58D7C" w14:textId="77777777" w:rsidR="0063646D" w:rsidRPr="0063646D" w:rsidRDefault="0063646D" w:rsidP="0063646D">
      <w:pPr>
        <w:ind w:right="452"/>
        <w:jc w:val="both"/>
        <w:rPr>
          <w:rFonts w:ascii="Arial" w:hAnsi="Arial" w:cs="Arial"/>
          <w:sz w:val="24"/>
          <w:szCs w:val="24"/>
        </w:rPr>
      </w:pPr>
      <w:r w:rsidRPr="0063646D">
        <w:rPr>
          <w:rFonts w:ascii="Arial" w:hAnsi="Arial" w:cs="Arial"/>
          <w:sz w:val="24"/>
          <w:szCs w:val="24"/>
        </w:rPr>
        <w:t xml:space="preserve">Des conditions particulières de remboursement sont prévues par certains tarifs à prix réduit, notamment ceux relatifs aux groupes (Adultes en groupe, jeunes en groupe, Promenades d’Enfants, autres tarifs groupes). </w:t>
      </w:r>
    </w:p>
    <w:p w14:paraId="7A41899D" w14:textId="251633CE" w:rsidR="0063646D" w:rsidRPr="007B4BCE" w:rsidRDefault="0063646D" w:rsidP="0063646D">
      <w:pPr>
        <w:ind w:right="452"/>
        <w:jc w:val="both"/>
        <w:rPr>
          <w:rFonts w:ascii="Arial" w:hAnsi="Arial" w:cs="Arial"/>
          <w:b/>
          <w:bCs/>
          <w:sz w:val="24"/>
          <w:szCs w:val="24"/>
        </w:rPr>
      </w:pPr>
      <w:r w:rsidRPr="0063646D">
        <w:rPr>
          <w:rFonts w:ascii="Arial" w:hAnsi="Arial" w:cs="Arial"/>
          <w:sz w:val="24"/>
          <w:szCs w:val="24"/>
        </w:rPr>
        <w:t>En cas d’oubli</w:t>
      </w:r>
      <w:r w:rsidR="009211CD">
        <w:rPr>
          <w:rFonts w:ascii="Arial" w:hAnsi="Arial" w:cs="Arial"/>
          <w:sz w:val="24"/>
          <w:szCs w:val="24"/>
        </w:rPr>
        <w:t xml:space="preserve"> </w:t>
      </w:r>
      <w:r w:rsidR="00B030AB">
        <w:rPr>
          <w:rFonts w:ascii="Arial" w:hAnsi="Arial" w:cs="Arial"/>
          <w:sz w:val="24"/>
          <w:szCs w:val="24"/>
        </w:rPr>
        <w:t>du justificatif de réduction qui est obligatoire avec le</w:t>
      </w:r>
      <w:r w:rsidR="00FE69F2">
        <w:rPr>
          <w:rFonts w:ascii="Arial" w:hAnsi="Arial" w:cs="Arial"/>
          <w:sz w:val="24"/>
          <w:szCs w:val="24"/>
        </w:rPr>
        <w:t xml:space="preserve"> e-</w:t>
      </w:r>
      <w:r w:rsidR="005D5430">
        <w:rPr>
          <w:rFonts w:ascii="Arial" w:hAnsi="Arial" w:cs="Arial"/>
          <w:sz w:val="24"/>
          <w:szCs w:val="24"/>
        </w:rPr>
        <w:t>billet</w:t>
      </w:r>
      <w:r w:rsidR="005D5430" w:rsidRPr="0063646D">
        <w:rPr>
          <w:rFonts w:ascii="Arial" w:hAnsi="Arial" w:cs="Arial"/>
          <w:sz w:val="24"/>
          <w:szCs w:val="24"/>
        </w:rPr>
        <w:t>)</w:t>
      </w:r>
      <w:r w:rsidRPr="5965C901">
        <w:rPr>
          <w:rFonts w:ascii="Arial" w:hAnsi="Arial" w:cs="Arial"/>
          <w:sz w:val="24"/>
          <w:szCs w:val="24"/>
        </w:rPr>
        <w:t>,</w:t>
      </w:r>
      <w:r w:rsidRPr="0063646D">
        <w:rPr>
          <w:rFonts w:ascii="Arial" w:hAnsi="Arial" w:cs="Arial"/>
          <w:sz w:val="24"/>
          <w:szCs w:val="24"/>
        </w:rPr>
        <w:t xml:space="preserve"> le voyageur doit acheter un titre de transport valable avant l’accès au train.</w:t>
      </w:r>
    </w:p>
    <w:p w14:paraId="14108777" w14:textId="73517863" w:rsidR="007C75DE" w:rsidRDefault="0063646D" w:rsidP="00803123">
      <w:pPr>
        <w:ind w:right="452"/>
        <w:jc w:val="both"/>
        <w:rPr>
          <w:rFonts w:ascii="Arial" w:hAnsi="Arial" w:cs="Arial"/>
          <w:sz w:val="24"/>
          <w:szCs w:val="24"/>
        </w:rPr>
      </w:pPr>
      <w:r w:rsidRPr="0063646D">
        <w:rPr>
          <w:rFonts w:ascii="Arial" w:hAnsi="Arial" w:cs="Arial"/>
          <w:sz w:val="24"/>
          <w:szCs w:val="24"/>
        </w:rPr>
        <w:t xml:space="preserve">Le voyageur ayant oublié sa carte ouvrant droit à réduction peut demander, à l'issue de son voyage, à ce que la différence entre le prix du titre de transport au tarif plein (qu'il a dû payer) et celui du titre de transport après réduction (qu'il aurait payé s'il n'avait pas oublié sa carte ouvrant droit à réduction) lui soit remboursée par SNCF. </w:t>
      </w:r>
    </w:p>
    <w:p w14:paraId="2AE93A5E" w14:textId="77777777" w:rsidR="007C75DE" w:rsidRDefault="007C75DE" w:rsidP="00803123">
      <w:pPr>
        <w:ind w:right="452"/>
        <w:jc w:val="both"/>
        <w:rPr>
          <w:rFonts w:ascii="Arial" w:hAnsi="Arial" w:cs="Arial"/>
          <w:sz w:val="24"/>
          <w:szCs w:val="24"/>
        </w:rPr>
      </w:pPr>
    </w:p>
    <w:p w14:paraId="472706DF" w14:textId="3E4DD6A6" w:rsidR="00B30C1C" w:rsidRDefault="00B30C1C" w:rsidP="00155500">
      <w:pPr>
        <w:pStyle w:val="Titre3"/>
        <w:numPr>
          <w:ilvl w:val="1"/>
          <w:numId w:val="115"/>
        </w:numPr>
      </w:pPr>
      <w:bookmarkStart w:id="56" w:name="_Toc213247713"/>
      <w:r>
        <w:t>Bons d’achat</w:t>
      </w:r>
      <w:bookmarkEnd w:id="56"/>
    </w:p>
    <w:p w14:paraId="6F2C384C" w14:textId="77777777" w:rsidR="00B30C1C" w:rsidRDefault="00B30C1C" w:rsidP="00B30C1C"/>
    <w:p w14:paraId="6133DDE9" w14:textId="61BF521B" w:rsidR="00932716" w:rsidRPr="005D5430" w:rsidRDefault="00932716" w:rsidP="00932716">
      <w:pPr>
        <w:rPr>
          <w:rFonts w:ascii="Arial" w:hAnsi="Arial" w:cs="Arial"/>
          <w:sz w:val="24"/>
          <w:szCs w:val="24"/>
        </w:rPr>
      </w:pPr>
      <w:bookmarkStart w:id="57" w:name="_Hlk214383388"/>
      <w:r w:rsidRPr="005D5430">
        <w:rPr>
          <w:rFonts w:ascii="Arial" w:hAnsi="Arial" w:cs="Arial"/>
          <w:sz w:val="24"/>
          <w:szCs w:val="24"/>
        </w:rPr>
        <w:t>Les bons d’achat digitaux sont reçus par les clients dans le cadre d’une compensation ou d’un remboursement (G30, réclamation, Garantie Confort, après-vente</w:t>
      </w:r>
      <w:r w:rsidR="00FF3FB1" w:rsidRPr="005D5430">
        <w:rPr>
          <w:rFonts w:ascii="Arial" w:hAnsi="Arial" w:cs="Arial"/>
          <w:sz w:val="24"/>
          <w:szCs w:val="24"/>
        </w:rPr>
        <w:t>)</w:t>
      </w:r>
      <w:r w:rsidRPr="005D5430">
        <w:rPr>
          <w:rFonts w:ascii="Arial" w:hAnsi="Arial" w:cs="Arial"/>
          <w:sz w:val="24"/>
          <w:szCs w:val="24"/>
        </w:rPr>
        <w:t xml:space="preserve"> ou de programmes de Fidélité.</w:t>
      </w:r>
    </w:p>
    <w:bookmarkEnd w:id="57"/>
    <w:p w14:paraId="2871BF62" w14:textId="77777777" w:rsidR="002B1F6E" w:rsidRPr="005D5430" w:rsidRDefault="002B1F6E" w:rsidP="00932716">
      <w:pPr>
        <w:rPr>
          <w:rFonts w:ascii="Arial" w:hAnsi="Arial" w:cs="Arial"/>
          <w:sz w:val="24"/>
          <w:szCs w:val="24"/>
        </w:rPr>
      </w:pPr>
    </w:p>
    <w:p w14:paraId="1DD51F52" w14:textId="30B29648" w:rsidR="00932716" w:rsidRPr="005D5430" w:rsidRDefault="00932716" w:rsidP="00932716">
      <w:pPr>
        <w:rPr>
          <w:rFonts w:ascii="Arial" w:hAnsi="Arial" w:cs="Arial"/>
          <w:sz w:val="24"/>
          <w:szCs w:val="24"/>
        </w:rPr>
      </w:pPr>
      <w:r w:rsidRPr="005D5430">
        <w:rPr>
          <w:rFonts w:ascii="Arial" w:hAnsi="Arial" w:cs="Arial"/>
          <w:sz w:val="24"/>
          <w:szCs w:val="24"/>
        </w:rPr>
        <w:t>Les bons d’achat sont envoyés par email aux clients qui ont fourni leur adresse email lors de leur demande de compensation ou de remboursement, lors de l’achat initial</w:t>
      </w:r>
      <w:r w:rsidR="00A4042E" w:rsidRPr="005D5430">
        <w:rPr>
          <w:rFonts w:ascii="Arial" w:hAnsi="Arial" w:cs="Arial"/>
          <w:sz w:val="24"/>
          <w:szCs w:val="24"/>
        </w:rPr>
        <w:t xml:space="preserve"> des billets de train</w:t>
      </w:r>
      <w:r w:rsidRPr="005D5430">
        <w:rPr>
          <w:rFonts w:ascii="Arial" w:hAnsi="Arial" w:cs="Arial"/>
          <w:sz w:val="24"/>
          <w:szCs w:val="24"/>
        </w:rPr>
        <w:t>.</w:t>
      </w:r>
    </w:p>
    <w:p w14:paraId="0E478A60" w14:textId="77777777" w:rsidR="00E80707" w:rsidRPr="005D5430" w:rsidRDefault="00E80707" w:rsidP="00932716">
      <w:pPr>
        <w:rPr>
          <w:rFonts w:ascii="Arial" w:hAnsi="Arial" w:cs="Arial"/>
          <w:sz w:val="24"/>
          <w:szCs w:val="24"/>
        </w:rPr>
      </w:pPr>
    </w:p>
    <w:p w14:paraId="141F40F1" w14:textId="3244A3AA" w:rsidR="00932716" w:rsidRPr="005D5430" w:rsidRDefault="00932716" w:rsidP="00932716">
      <w:pPr>
        <w:rPr>
          <w:rFonts w:ascii="Arial" w:hAnsi="Arial" w:cs="Arial"/>
          <w:sz w:val="24"/>
          <w:szCs w:val="24"/>
        </w:rPr>
      </w:pPr>
      <w:r w:rsidRPr="005D5430">
        <w:rPr>
          <w:rFonts w:ascii="Arial" w:hAnsi="Arial" w:cs="Arial"/>
          <w:sz w:val="24"/>
          <w:szCs w:val="24"/>
        </w:rPr>
        <w:t xml:space="preserve">Ces bons d’achat sont : </w:t>
      </w:r>
    </w:p>
    <w:p w14:paraId="0E0B2137" w14:textId="5CEF7AB2" w:rsidR="00932716" w:rsidRPr="005D5430" w:rsidRDefault="00932716" w:rsidP="00932716">
      <w:pPr>
        <w:pStyle w:val="Paragraphedeliste"/>
        <w:numPr>
          <w:ilvl w:val="0"/>
          <w:numId w:val="200"/>
        </w:numPr>
        <w:spacing w:after="160" w:line="259" w:lineRule="auto"/>
        <w:rPr>
          <w:rFonts w:ascii="Arial" w:hAnsi="Arial" w:cs="Arial"/>
          <w:sz w:val="24"/>
          <w:szCs w:val="24"/>
        </w:rPr>
      </w:pPr>
      <w:r w:rsidRPr="005D5430">
        <w:rPr>
          <w:rFonts w:ascii="Arial" w:hAnsi="Arial" w:cs="Arial"/>
          <w:sz w:val="24"/>
          <w:szCs w:val="24"/>
        </w:rPr>
        <w:lastRenderedPageBreak/>
        <w:t>valables 12 mois (excepté pour le bon</w:t>
      </w:r>
      <w:r w:rsidR="00FC7F70" w:rsidRPr="005D5430">
        <w:rPr>
          <w:rFonts w:ascii="Arial" w:hAnsi="Arial" w:cs="Arial"/>
          <w:sz w:val="24"/>
          <w:szCs w:val="24"/>
        </w:rPr>
        <w:t xml:space="preserve"> d’achat</w:t>
      </w:r>
      <w:r w:rsidRPr="005D5430">
        <w:rPr>
          <w:rFonts w:ascii="Arial" w:hAnsi="Arial" w:cs="Arial"/>
          <w:sz w:val="24"/>
          <w:szCs w:val="24"/>
        </w:rPr>
        <w:t xml:space="preserve"> reçu suite à l’utilisation des points prime du programme « Grand Voyageur » valable 6 mois), </w:t>
      </w:r>
    </w:p>
    <w:p w14:paraId="5C05EF47" w14:textId="316A37BA" w:rsidR="00932716" w:rsidRPr="005D5430" w:rsidRDefault="00932716" w:rsidP="00932716">
      <w:pPr>
        <w:pStyle w:val="Paragraphedeliste"/>
        <w:numPr>
          <w:ilvl w:val="0"/>
          <w:numId w:val="202"/>
        </w:numPr>
        <w:spacing w:after="160" w:line="259" w:lineRule="auto"/>
        <w:ind w:right="452"/>
        <w:jc w:val="both"/>
        <w:rPr>
          <w:rFonts w:ascii="Arial" w:hAnsi="Arial" w:cs="Arial"/>
          <w:sz w:val="24"/>
          <w:szCs w:val="24"/>
        </w:rPr>
      </w:pPr>
      <w:r w:rsidRPr="005D5430">
        <w:rPr>
          <w:rFonts w:ascii="Arial" w:hAnsi="Arial" w:cs="Arial"/>
          <w:sz w:val="24"/>
          <w:szCs w:val="24"/>
        </w:rPr>
        <w:t>utilisables pour un seul voyageur par commande</w:t>
      </w:r>
      <w:r w:rsidR="00990710" w:rsidRPr="005D5430">
        <w:rPr>
          <w:rFonts w:ascii="Arial" w:hAnsi="Arial" w:cs="Arial"/>
          <w:sz w:val="24"/>
          <w:szCs w:val="24"/>
        </w:rPr>
        <w:t xml:space="preserve"> </w:t>
      </w:r>
      <w:bookmarkStart w:id="58" w:name="_Hlk214383431"/>
      <w:r w:rsidR="00990710" w:rsidRPr="005D5430">
        <w:rPr>
          <w:rFonts w:ascii="Arial" w:hAnsi="Arial" w:cs="Arial"/>
          <w:sz w:val="24"/>
          <w:szCs w:val="24"/>
        </w:rPr>
        <w:t>(excepté aux guichets des Espaces de Service TGV INOUI où il est valable pour tous les voyageurs de la commande)</w:t>
      </w:r>
      <w:r w:rsidR="005D5430" w:rsidRPr="005D5430">
        <w:rPr>
          <w:rFonts w:ascii="Arial" w:hAnsi="Arial" w:cs="Arial"/>
          <w:sz w:val="24"/>
          <w:szCs w:val="24"/>
        </w:rPr>
        <w:t>,</w:t>
      </w:r>
      <w:bookmarkEnd w:id="58"/>
    </w:p>
    <w:p w14:paraId="6AB96EC0" w14:textId="057B094D" w:rsidR="00932716" w:rsidRPr="005D5430" w:rsidRDefault="00932716" w:rsidP="00932716">
      <w:pPr>
        <w:pStyle w:val="Paragraphedeliste"/>
        <w:numPr>
          <w:ilvl w:val="0"/>
          <w:numId w:val="202"/>
        </w:numPr>
        <w:spacing w:after="160" w:line="259" w:lineRule="auto"/>
        <w:ind w:right="452"/>
        <w:jc w:val="both"/>
        <w:rPr>
          <w:rFonts w:ascii="Arial" w:hAnsi="Arial" w:cs="Arial"/>
          <w:sz w:val="24"/>
          <w:szCs w:val="24"/>
        </w:rPr>
      </w:pPr>
      <w:r w:rsidRPr="005D5430">
        <w:rPr>
          <w:rFonts w:ascii="Arial" w:hAnsi="Arial" w:cs="Arial"/>
          <w:sz w:val="24"/>
          <w:szCs w:val="24"/>
        </w:rPr>
        <w:t>non cumulables avec un autre bon d’achat ou avec un Code Avantage pour un voyageur</w:t>
      </w:r>
      <w:r w:rsidR="00990710" w:rsidRPr="005D5430">
        <w:rPr>
          <w:rFonts w:ascii="Arial" w:hAnsi="Arial" w:cs="Arial"/>
          <w:sz w:val="24"/>
          <w:szCs w:val="24"/>
        </w:rPr>
        <w:t xml:space="preserve"> </w:t>
      </w:r>
      <w:bookmarkStart w:id="59" w:name="_Hlk214383455"/>
      <w:r w:rsidR="00990710" w:rsidRPr="005D5430">
        <w:rPr>
          <w:rFonts w:ascii="Arial" w:hAnsi="Arial" w:cs="Arial"/>
          <w:sz w:val="24"/>
          <w:szCs w:val="24"/>
        </w:rPr>
        <w:t>(excepté aux guichets des Espaces de Service TGV INOUI où le bon d’achat est cumulable jusqu’à 5 bons d’achat)</w:t>
      </w:r>
      <w:r w:rsidR="005D5430" w:rsidRPr="005D5430">
        <w:rPr>
          <w:rFonts w:ascii="Arial" w:hAnsi="Arial" w:cs="Arial"/>
          <w:sz w:val="24"/>
          <w:szCs w:val="24"/>
        </w:rPr>
        <w:t>,</w:t>
      </w:r>
      <w:bookmarkEnd w:id="59"/>
    </w:p>
    <w:p w14:paraId="66DAB488" w14:textId="77777777" w:rsidR="00932716" w:rsidRPr="005D5430" w:rsidRDefault="00932716" w:rsidP="00932716">
      <w:pPr>
        <w:pStyle w:val="Paragraphedeliste"/>
        <w:numPr>
          <w:ilvl w:val="0"/>
          <w:numId w:val="202"/>
        </w:numPr>
        <w:spacing w:after="160" w:line="259" w:lineRule="auto"/>
        <w:ind w:right="452"/>
        <w:jc w:val="both"/>
        <w:rPr>
          <w:rFonts w:ascii="Arial" w:hAnsi="Arial" w:cs="Arial"/>
          <w:sz w:val="24"/>
          <w:szCs w:val="24"/>
        </w:rPr>
      </w:pPr>
      <w:r w:rsidRPr="005D5430">
        <w:rPr>
          <w:rFonts w:ascii="Arial" w:hAnsi="Arial" w:cs="Arial"/>
          <w:sz w:val="24"/>
          <w:szCs w:val="24"/>
        </w:rPr>
        <w:t>utilisables en plusieurs fois (sécable),</w:t>
      </w:r>
    </w:p>
    <w:p w14:paraId="6F4CBE1D" w14:textId="77777777" w:rsidR="00932716" w:rsidRPr="005D5430" w:rsidRDefault="00932716" w:rsidP="00932716">
      <w:pPr>
        <w:pStyle w:val="Paragraphedeliste"/>
        <w:numPr>
          <w:ilvl w:val="0"/>
          <w:numId w:val="202"/>
        </w:numPr>
        <w:spacing w:after="160" w:line="259" w:lineRule="auto"/>
        <w:ind w:right="452"/>
        <w:jc w:val="both"/>
        <w:rPr>
          <w:rFonts w:ascii="Arial" w:hAnsi="Arial" w:cs="Arial"/>
          <w:sz w:val="24"/>
          <w:szCs w:val="24"/>
        </w:rPr>
      </w:pPr>
      <w:r w:rsidRPr="005D5430">
        <w:rPr>
          <w:rFonts w:ascii="Arial" w:hAnsi="Arial" w:cs="Arial"/>
          <w:sz w:val="24"/>
          <w:szCs w:val="24"/>
        </w:rPr>
        <w:t xml:space="preserve">transmissibles à un tiers. </w:t>
      </w:r>
    </w:p>
    <w:p w14:paraId="6E265046" w14:textId="77777777" w:rsidR="00932716" w:rsidRPr="005D5430" w:rsidRDefault="00932716" w:rsidP="00932716">
      <w:pPr>
        <w:rPr>
          <w:rFonts w:ascii="Arial" w:hAnsi="Arial" w:cs="Arial"/>
          <w:sz w:val="24"/>
          <w:szCs w:val="24"/>
        </w:rPr>
      </w:pPr>
      <w:r w:rsidRPr="005D5430">
        <w:rPr>
          <w:rFonts w:ascii="Arial" w:hAnsi="Arial" w:cs="Arial"/>
          <w:sz w:val="24"/>
          <w:szCs w:val="24"/>
        </w:rPr>
        <w:t xml:space="preserve">Ils sont utilisables pour l’achat : </w:t>
      </w:r>
    </w:p>
    <w:p w14:paraId="4EE28371" w14:textId="634C0D8D" w:rsidR="00932716" w:rsidRPr="005D5430" w:rsidRDefault="00932716" w:rsidP="00932716">
      <w:pPr>
        <w:pStyle w:val="Paragraphedeliste"/>
        <w:numPr>
          <w:ilvl w:val="1"/>
          <w:numId w:val="201"/>
        </w:numPr>
        <w:spacing w:after="160" w:line="259" w:lineRule="auto"/>
        <w:ind w:right="452"/>
        <w:jc w:val="both"/>
        <w:rPr>
          <w:rFonts w:ascii="Arial" w:hAnsi="Arial" w:cs="Arial"/>
          <w:sz w:val="24"/>
          <w:szCs w:val="24"/>
        </w:rPr>
      </w:pPr>
      <w:r w:rsidRPr="005D5430">
        <w:rPr>
          <w:rFonts w:ascii="Arial" w:hAnsi="Arial" w:cs="Arial"/>
          <w:sz w:val="24"/>
          <w:szCs w:val="24"/>
        </w:rPr>
        <w:t xml:space="preserve">de billets de train TGV INOUI et </w:t>
      </w:r>
      <w:r w:rsidR="00E73AF2" w:rsidRPr="005D5430">
        <w:rPr>
          <w:rFonts w:ascii="Arial" w:hAnsi="Arial" w:cs="Arial"/>
          <w:sz w:val="24"/>
          <w:szCs w:val="24"/>
        </w:rPr>
        <w:t>INTERCITÉS</w:t>
      </w:r>
      <w:r w:rsidRPr="005D5430">
        <w:rPr>
          <w:rFonts w:ascii="Arial" w:hAnsi="Arial" w:cs="Arial"/>
          <w:sz w:val="24"/>
          <w:szCs w:val="24"/>
        </w:rPr>
        <w:t>, y compris de billets avec les transporteurs transfrontaliers TGV Lyria</w:t>
      </w:r>
      <w:r w:rsidR="00832831" w:rsidRPr="005D5430">
        <w:rPr>
          <w:rFonts w:ascii="Arial" w:hAnsi="Arial" w:cs="Arial"/>
          <w:sz w:val="24"/>
          <w:szCs w:val="24"/>
        </w:rPr>
        <w:t xml:space="preserve"> vers la Suisse</w:t>
      </w:r>
      <w:r w:rsidRPr="005D5430">
        <w:rPr>
          <w:rFonts w:ascii="Arial" w:hAnsi="Arial" w:cs="Arial"/>
          <w:sz w:val="24"/>
          <w:szCs w:val="24"/>
        </w:rPr>
        <w:t xml:space="preserve">, TGV </w:t>
      </w:r>
      <w:r w:rsidR="00FC7F70" w:rsidRPr="005D5430">
        <w:rPr>
          <w:rFonts w:ascii="Arial" w:hAnsi="Arial" w:cs="Arial"/>
          <w:sz w:val="24"/>
          <w:szCs w:val="24"/>
        </w:rPr>
        <w:t>INOUI vers l’</w:t>
      </w:r>
      <w:r w:rsidR="00731013" w:rsidRPr="005D5430">
        <w:rPr>
          <w:rFonts w:ascii="Arial" w:hAnsi="Arial" w:cs="Arial"/>
          <w:sz w:val="24"/>
          <w:szCs w:val="24"/>
        </w:rPr>
        <w:t>Italie</w:t>
      </w:r>
      <w:r w:rsidR="00832831" w:rsidRPr="005D5430">
        <w:rPr>
          <w:rFonts w:ascii="Arial" w:hAnsi="Arial" w:cs="Arial"/>
          <w:sz w:val="24"/>
          <w:szCs w:val="24"/>
        </w:rPr>
        <w:t>,</w:t>
      </w:r>
      <w:r w:rsidR="00731013" w:rsidRPr="005D5430">
        <w:rPr>
          <w:rFonts w:ascii="Arial" w:hAnsi="Arial" w:cs="Arial"/>
          <w:sz w:val="24"/>
          <w:szCs w:val="24"/>
        </w:rPr>
        <w:t xml:space="preserve"> l’Espagne</w:t>
      </w:r>
      <w:r w:rsidRPr="005D5430">
        <w:rPr>
          <w:rFonts w:ascii="Arial" w:hAnsi="Arial" w:cs="Arial"/>
          <w:sz w:val="24"/>
          <w:szCs w:val="24"/>
        </w:rPr>
        <w:t xml:space="preserve">, </w:t>
      </w:r>
      <w:r w:rsidR="00832831" w:rsidRPr="005D5430">
        <w:rPr>
          <w:rFonts w:ascii="Arial" w:hAnsi="Arial" w:cs="Arial"/>
          <w:sz w:val="24"/>
          <w:szCs w:val="24"/>
        </w:rPr>
        <w:t>le Luxembourg, Bruxelles, Fribourg-en-Brisgau, et DB SNCF Voyageurs en coopération</w:t>
      </w:r>
      <w:r w:rsidR="005D5430">
        <w:rPr>
          <w:rFonts w:ascii="Arial" w:hAnsi="Arial" w:cs="Arial"/>
          <w:sz w:val="24"/>
          <w:szCs w:val="24"/>
        </w:rPr>
        <w:t>,</w:t>
      </w:r>
    </w:p>
    <w:p w14:paraId="62D9632F" w14:textId="56176083" w:rsidR="00932716" w:rsidRPr="005D5430" w:rsidRDefault="00932716" w:rsidP="00932716">
      <w:pPr>
        <w:pStyle w:val="Paragraphedeliste"/>
        <w:numPr>
          <w:ilvl w:val="1"/>
          <w:numId w:val="201"/>
        </w:numPr>
        <w:spacing w:after="160" w:line="259" w:lineRule="auto"/>
        <w:ind w:right="452"/>
        <w:jc w:val="both"/>
        <w:rPr>
          <w:rFonts w:ascii="Arial" w:hAnsi="Arial" w:cs="Arial"/>
          <w:sz w:val="24"/>
          <w:szCs w:val="24"/>
        </w:rPr>
      </w:pPr>
      <w:r w:rsidRPr="005D5430">
        <w:rPr>
          <w:rFonts w:ascii="Arial" w:hAnsi="Arial" w:cs="Arial"/>
          <w:sz w:val="24"/>
          <w:szCs w:val="24"/>
        </w:rPr>
        <w:t>des services « Animal » et « </w:t>
      </w:r>
      <w:r w:rsidR="00E80707" w:rsidRPr="005D5430">
        <w:rPr>
          <w:rFonts w:ascii="Arial" w:hAnsi="Arial" w:cs="Arial"/>
          <w:sz w:val="24"/>
          <w:szCs w:val="24"/>
        </w:rPr>
        <w:t>V</w:t>
      </w:r>
      <w:r w:rsidRPr="005D5430">
        <w:rPr>
          <w:rFonts w:ascii="Arial" w:hAnsi="Arial" w:cs="Arial"/>
          <w:sz w:val="24"/>
          <w:szCs w:val="24"/>
        </w:rPr>
        <w:t>élo »</w:t>
      </w:r>
      <w:r w:rsidR="005D5430">
        <w:rPr>
          <w:rFonts w:ascii="Arial" w:hAnsi="Arial" w:cs="Arial"/>
          <w:sz w:val="24"/>
          <w:szCs w:val="24"/>
        </w:rPr>
        <w:t>,</w:t>
      </w:r>
    </w:p>
    <w:p w14:paraId="61A986AD" w14:textId="478B088A" w:rsidR="00990710" w:rsidRPr="005D5430" w:rsidRDefault="00990710" w:rsidP="00932716">
      <w:pPr>
        <w:pStyle w:val="Paragraphedeliste"/>
        <w:numPr>
          <w:ilvl w:val="1"/>
          <w:numId w:val="201"/>
        </w:numPr>
        <w:spacing w:after="160" w:line="259" w:lineRule="auto"/>
        <w:ind w:right="452"/>
        <w:jc w:val="both"/>
        <w:rPr>
          <w:rFonts w:ascii="Arial" w:hAnsi="Arial" w:cs="Arial"/>
          <w:sz w:val="24"/>
          <w:szCs w:val="24"/>
        </w:rPr>
      </w:pPr>
      <w:bookmarkStart w:id="60" w:name="_Hlk214383471"/>
      <w:r w:rsidRPr="005D5430">
        <w:rPr>
          <w:rFonts w:ascii="Arial" w:hAnsi="Arial" w:cs="Arial"/>
          <w:sz w:val="24"/>
          <w:szCs w:val="24"/>
        </w:rPr>
        <w:t>de cartes de réduction, Forfaits et PASS TGV INOUI</w:t>
      </w:r>
      <w:r w:rsidR="00CA2EAF">
        <w:rPr>
          <w:rFonts w:ascii="Arial" w:hAnsi="Arial" w:cs="Arial"/>
          <w:sz w:val="24"/>
          <w:szCs w:val="24"/>
        </w:rPr>
        <w:t xml:space="preserve">, </w:t>
      </w:r>
      <w:r w:rsidR="00CA2EAF" w:rsidRPr="005D5430">
        <w:rPr>
          <w:rFonts w:ascii="Arial" w:hAnsi="Arial" w:cs="Arial"/>
          <w:sz w:val="24"/>
          <w:szCs w:val="24"/>
        </w:rPr>
        <w:t>uniquement aux guichets des Espaces de Service TGV INOUI</w:t>
      </w:r>
      <w:r w:rsidR="00CA2EAF">
        <w:rPr>
          <w:rFonts w:ascii="Arial" w:hAnsi="Arial" w:cs="Arial"/>
          <w:sz w:val="24"/>
          <w:szCs w:val="24"/>
        </w:rPr>
        <w:t>.</w:t>
      </w:r>
    </w:p>
    <w:bookmarkEnd w:id="60"/>
    <w:p w14:paraId="48BEF9CF" w14:textId="77777777" w:rsidR="00932716" w:rsidRPr="005D5430" w:rsidRDefault="00932716" w:rsidP="00932716">
      <w:pPr>
        <w:rPr>
          <w:rFonts w:ascii="Arial" w:hAnsi="Arial" w:cs="Arial"/>
          <w:sz w:val="24"/>
          <w:szCs w:val="24"/>
        </w:rPr>
      </w:pPr>
    </w:p>
    <w:p w14:paraId="61825E14" w14:textId="77DE0869" w:rsidR="00932716" w:rsidRDefault="00932716" w:rsidP="00932716">
      <w:pPr>
        <w:ind w:right="452"/>
        <w:jc w:val="both"/>
        <w:rPr>
          <w:rFonts w:ascii="Arial" w:hAnsi="Arial" w:cs="Arial"/>
          <w:sz w:val="24"/>
          <w:szCs w:val="24"/>
        </w:rPr>
      </w:pPr>
      <w:bookmarkStart w:id="61" w:name="_Hlk214383491"/>
      <w:r w:rsidRPr="005D5430">
        <w:rPr>
          <w:rFonts w:ascii="Arial" w:hAnsi="Arial" w:cs="Arial"/>
          <w:sz w:val="24"/>
          <w:szCs w:val="24"/>
        </w:rPr>
        <w:t xml:space="preserve">Ils sont utilisables en </w:t>
      </w:r>
      <w:r w:rsidR="003E713D" w:rsidRPr="005D5430">
        <w:rPr>
          <w:rFonts w:ascii="Arial" w:eastAsia="Arial" w:hAnsi="Arial" w:cs="Arial"/>
          <w:sz w:val="24"/>
          <w:szCs w:val="24"/>
        </w:rPr>
        <w:t xml:space="preserve">Espaces de Services TGV INOUI </w:t>
      </w:r>
      <w:r w:rsidR="00990710" w:rsidRPr="005D5430">
        <w:rPr>
          <w:rFonts w:ascii="Arial" w:eastAsia="Arial" w:hAnsi="Arial" w:cs="Arial"/>
          <w:sz w:val="24"/>
          <w:szCs w:val="24"/>
        </w:rPr>
        <w:t>(guichets et tablettes en libre-service accompagné) et sur Bornes Libre-Service</w:t>
      </w:r>
      <w:r w:rsidRPr="005D5430">
        <w:rPr>
          <w:rFonts w:ascii="Arial" w:hAnsi="Arial" w:cs="Arial"/>
          <w:sz w:val="24"/>
          <w:szCs w:val="24"/>
        </w:rPr>
        <w:t xml:space="preserve">. </w:t>
      </w:r>
      <w:bookmarkEnd w:id="61"/>
      <w:r w:rsidRPr="005D5430">
        <w:rPr>
          <w:rFonts w:ascii="Arial" w:hAnsi="Arial" w:cs="Arial"/>
          <w:sz w:val="24"/>
          <w:szCs w:val="24"/>
        </w:rPr>
        <w:t>Ils sont également utilisables sur internet auprès des Agences de voyages agréées SNCF, lorsqu’elles</w:t>
      </w:r>
      <w:r w:rsidRPr="00155500">
        <w:rPr>
          <w:rFonts w:ascii="Arial" w:hAnsi="Arial" w:cs="Arial"/>
          <w:sz w:val="24"/>
          <w:szCs w:val="24"/>
        </w:rPr>
        <w:t xml:space="preserve"> les acceptent.</w:t>
      </w:r>
    </w:p>
    <w:p w14:paraId="3459D0A3" w14:textId="77777777" w:rsidR="002B1F6E" w:rsidRPr="00155500" w:rsidRDefault="002B1F6E" w:rsidP="00932716">
      <w:pPr>
        <w:ind w:right="452"/>
        <w:jc w:val="both"/>
        <w:rPr>
          <w:rFonts w:ascii="Arial" w:hAnsi="Arial" w:cs="Arial"/>
          <w:sz w:val="24"/>
          <w:szCs w:val="24"/>
        </w:rPr>
      </w:pPr>
    </w:p>
    <w:p w14:paraId="616003F9" w14:textId="77777777" w:rsidR="00932716" w:rsidRPr="00155500" w:rsidRDefault="00932716" w:rsidP="00932716">
      <w:pPr>
        <w:ind w:right="452"/>
        <w:jc w:val="both"/>
        <w:rPr>
          <w:rFonts w:ascii="Arial" w:hAnsi="Arial" w:cs="Arial"/>
          <w:sz w:val="24"/>
          <w:szCs w:val="24"/>
        </w:rPr>
      </w:pPr>
      <w:r w:rsidRPr="00155500">
        <w:rPr>
          <w:rFonts w:ascii="Arial" w:hAnsi="Arial" w:cs="Arial"/>
          <w:sz w:val="24"/>
          <w:szCs w:val="24"/>
        </w:rPr>
        <w:t xml:space="preserve">Les bons d'achat non encore utilisés sont consultables à tout moment depuis Mon Espace TGV INOUI sur tgvinoui.sncf, onglet "Mes réductions".  </w:t>
      </w:r>
    </w:p>
    <w:p w14:paraId="211C9ED8" w14:textId="77777777" w:rsidR="00B30C1C" w:rsidRPr="00EB443B" w:rsidRDefault="00B30C1C" w:rsidP="00155500"/>
    <w:p w14:paraId="00ED70C1" w14:textId="0A96682C" w:rsidR="00A7737A" w:rsidRPr="00A7737A" w:rsidRDefault="007C75DE" w:rsidP="00155500">
      <w:pPr>
        <w:pStyle w:val="Titre3"/>
        <w:numPr>
          <w:ilvl w:val="1"/>
          <w:numId w:val="115"/>
        </w:numPr>
      </w:pPr>
      <w:bookmarkStart w:id="62" w:name="_Toc213247714"/>
      <w:r>
        <w:t>Droit de rétractation</w:t>
      </w:r>
      <w:bookmarkEnd w:id="62"/>
    </w:p>
    <w:p w14:paraId="06F23EFF" w14:textId="0455960A" w:rsidR="00733108" w:rsidRPr="00934FA3" w:rsidRDefault="5ADB8457" w:rsidP="00934FA3">
      <w:pPr>
        <w:jc w:val="both"/>
        <w:rPr>
          <w:rFonts w:ascii="Arial" w:hAnsi="Arial" w:cs="Arial"/>
          <w:sz w:val="24"/>
          <w:szCs w:val="24"/>
        </w:rPr>
      </w:pPr>
      <w:r w:rsidRPr="3F532F83">
        <w:rPr>
          <w:rFonts w:ascii="Arial" w:hAnsi="Arial" w:cs="Arial"/>
          <w:sz w:val="24"/>
          <w:szCs w:val="24"/>
        </w:rPr>
        <w:t>Conformément aux</w:t>
      </w:r>
      <w:r w:rsidR="00733108" w:rsidRPr="00934FA3">
        <w:rPr>
          <w:rFonts w:ascii="Arial" w:hAnsi="Arial" w:cs="Arial"/>
          <w:sz w:val="24"/>
          <w:szCs w:val="24"/>
        </w:rPr>
        <w:t xml:space="preserve"> articles L.221-18 à L.221-28 du Code de la consommation</w:t>
      </w:r>
      <w:r w:rsidR="470F4185" w:rsidRPr="3F532F83">
        <w:rPr>
          <w:rFonts w:ascii="Arial" w:hAnsi="Arial" w:cs="Arial"/>
          <w:sz w:val="24"/>
          <w:szCs w:val="24"/>
        </w:rPr>
        <w:t xml:space="preserve">, </w:t>
      </w:r>
      <w:r w:rsidR="711A5354" w:rsidRPr="3F532F83">
        <w:rPr>
          <w:rFonts w:ascii="Arial" w:hAnsi="Arial" w:cs="Arial"/>
          <w:sz w:val="24"/>
          <w:szCs w:val="24"/>
        </w:rPr>
        <w:t>chaque</w:t>
      </w:r>
      <w:r w:rsidR="6BE9F8FD" w:rsidRPr="3F532F83">
        <w:rPr>
          <w:rFonts w:ascii="Arial" w:hAnsi="Arial" w:cs="Arial"/>
          <w:sz w:val="24"/>
          <w:szCs w:val="24"/>
        </w:rPr>
        <w:t xml:space="preserve"> </w:t>
      </w:r>
      <w:r w:rsidR="67B21904" w:rsidRPr="3F532F83">
        <w:rPr>
          <w:rFonts w:ascii="Arial" w:hAnsi="Arial" w:cs="Arial"/>
          <w:sz w:val="24"/>
          <w:szCs w:val="24"/>
        </w:rPr>
        <w:t>client d</w:t>
      </w:r>
      <w:r w:rsidR="330909BC" w:rsidRPr="3F532F83">
        <w:rPr>
          <w:rFonts w:ascii="Arial" w:hAnsi="Arial" w:cs="Arial"/>
          <w:sz w:val="24"/>
          <w:szCs w:val="24"/>
        </w:rPr>
        <w:t>ispose d’un droit de rétractation</w:t>
      </w:r>
      <w:r w:rsidR="43F19B17" w:rsidRPr="3F532F83">
        <w:rPr>
          <w:rFonts w:ascii="Arial" w:hAnsi="Arial" w:cs="Arial"/>
          <w:sz w:val="24"/>
          <w:szCs w:val="24"/>
        </w:rPr>
        <w:t>, applicable à l’achat de certains produit</w:t>
      </w:r>
      <w:r w:rsidR="67BB5FCF" w:rsidRPr="3F532F83">
        <w:rPr>
          <w:rFonts w:ascii="Arial" w:hAnsi="Arial" w:cs="Arial"/>
          <w:sz w:val="24"/>
          <w:szCs w:val="24"/>
        </w:rPr>
        <w:t>s commerciaux SNCF</w:t>
      </w:r>
      <w:r w:rsidR="00733108" w:rsidRPr="00934FA3">
        <w:rPr>
          <w:rFonts w:ascii="Arial" w:hAnsi="Arial" w:cs="Arial"/>
          <w:sz w:val="24"/>
          <w:szCs w:val="24"/>
        </w:rPr>
        <w:t xml:space="preserve">. </w:t>
      </w:r>
    </w:p>
    <w:p w14:paraId="16676148" w14:textId="77777777" w:rsidR="00733108" w:rsidRPr="00934FA3" w:rsidRDefault="00733108" w:rsidP="00934FA3">
      <w:pPr>
        <w:jc w:val="both"/>
        <w:rPr>
          <w:rFonts w:ascii="Arial" w:hAnsi="Arial" w:cs="Arial"/>
          <w:sz w:val="24"/>
          <w:szCs w:val="24"/>
        </w:rPr>
      </w:pPr>
    </w:p>
    <w:p w14:paraId="170BB3D1" w14:textId="673D7DFF" w:rsidR="00733108" w:rsidRPr="00934FA3" w:rsidRDefault="12776828" w:rsidP="009D32A0">
      <w:pPr>
        <w:jc w:val="both"/>
        <w:rPr>
          <w:rFonts w:ascii="Arial" w:hAnsi="Arial" w:cs="Arial"/>
          <w:sz w:val="24"/>
          <w:szCs w:val="24"/>
        </w:rPr>
      </w:pPr>
      <w:r w:rsidRPr="3F532F83">
        <w:rPr>
          <w:rFonts w:ascii="Arial" w:hAnsi="Arial" w:cs="Arial"/>
          <w:sz w:val="24"/>
          <w:szCs w:val="24"/>
        </w:rPr>
        <w:t>C</w:t>
      </w:r>
      <w:r w:rsidR="001F1116">
        <w:rPr>
          <w:rFonts w:ascii="Arial" w:hAnsi="Arial" w:cs="Arial"/>
          <w:sz w:val="24"/>
          <w:szCs w:val="24"/>
        </w:rPr>
        <w:t xml:space="preserve">e droit de </w:t>
      </w:r>
      <w:r w:rsidR="001F1116" w:rsidRPr="00733108">
        <w:rPr>
          <w:rFonts w:ascii="Arial" w:hAnsi="Arial" w:cs="Arial"/>
          <w:sz w:val="24"/>
          <w:szCs w:val="24"/>
        </w:rPr>
        <w:t>rétractation</w:t>
      </w:r>
      <w:r w:rsidR="001F1116">
        <w:rPr>
          <w:rFonts w:ascii="Arial" w:hAnsi="Arial" w:cs="Arial"/>
          <w:sz w:val="24"/>
          <w:szCs w:val="24"/>
        </w:rPr>
        <w:t xml:space="preserve"> </w:t>
      </w:r>
      <w:r w:rsidR="007B5AE4">
        <w:rPr>
          <w:rFonts w:ascii="Arial" w:hAnsi="Arial" w:cs="Arial"/>
          <w:sz w:val="24"/>
          <w:szCs w:val="24"/>
        </w:rPr>
        <w:t xml:space="preserve">est </w:t>
      </w:r>
      <w:r w:rsidR="001F1116" w:rsidRPr="00733108">
        <w:rPr>
          <w:rFonts w:ascii="Arial" w:hAnsi="Arial" w:cs="Arial"/>
          <w:sz w:val="24"/>
          <w:szCs w:val="24"/>
        </w:rPr>
        <w:t xml:space="preserve">applicable </w:t>
      </w:r>
      <w:r w:rsidR="003D3C47">
        <w:rPr>
          <w:rFonts w:ascii="Arial" w:hAnsi="Arial" w:cs="Arial"/>
          <w:sz w:val="24"/>
          <w:szCs w:val="24"/>
        </w:rPr>
        <w:t xml:space="preserve">sur </w:t>
      </w:r>
      <w:r w:rsidR="347E8DC5" w:rsidRPr="3F532F83">
        <w:rPr>
          <w:rFonts w:ascii="Arial" w:hAnsi="Arial" w:cs="Arial"/>
          <w:sz w:val="24"/>
          <w:szCs w:val="24"/>
        </w:rPr>
        <w:t>les</w:t>
      </w:r>
      <w:r w:rsidR="003D3C47">
        <w:rPr>
          <w:rFonts w:ascii="Arial" w:hAnsi="Arial" w:cs="Arial"/>
          <w:sz w:val="24"/>
          <w:szCs w:val="24"/>
        </w:rPr>
        <w:t xml:space="preserve"> produits </w:t>
      </w:r>
      <w:r w:rsidR="1E5116E7" w:rsidRPr="3F532F83">
        <w:rPr>
          <w:rFonts w:ascii="Arial" w:hAnsi="Arial" w:cs="Arial"/>
          <w:sz w:val="24"/>
          <w:szCs w:val="24"/>
        </w:rPr>
        <w:t xml:space="preserve">SNCF </w:t>
      </w:r>
      <w:r w:rsidR="084FF333" w:rsidRPr="3F532F83">
        <w:rPr>
          <w:rFonts w:ascii="Arial" w:hAnsi="Arial" w:cs="Arial"/>
          <w:sz w:val="24"/>
          <w:szCs w:val="24"/>
        </w:rPr>
        <w:t>suivants</w:t>
      </w:r>
      <w:r w:rsidR="00F403A6">
        <w:rPr>
          <w:rFonts w:ascii="Arial" w:hAnsi="Arial" w:cs="Arial"/>
          <w:sz w:val="24"/>
          <w:szCs w:val="24"/>
        </w:rPr>
        <w:t xml:space="preserve"> </w:t>
      </w:r>
      <w:r w:rsidR="084FF333" w:rsidRPr="3F532F83">
        <w:rPr>
          <w:rFonts w:ascii="Arial" w:hAnsi="Arial" w:cs="Arial"/>
          <w:sz w:val="24"/>
          <w:szCs w:val="24"/>
        </w:rPr>
        <w:t xml:space="preserve">: </w:t>
      </w:r>
      <w:r w:rsidR="001F1116">
        <w:rPr>
          <w:rFonts w:ascii="Arial" w:hAnsi="Arial" w:cs="Arial"/>
          <w:sz w:val="24"/>
          <w:szCs w:val="24"/>
        </w:rPr>
        <w:t>cartes Avantage, carte Liberté</w:t>
      </w:r>
      <w:r w:rsidR="00B86538" w:rsidDel="00A52C9B">
        <w:rPr>
          <w:rFonts w:ascii="Arial" w:hAnsi="Arial" w:cs="Arial"/>
          <w:sz w:val="24"/>
          <w:szCs w:val="24"/>
        </w:rPr>
        <w:t>,</w:t>
      </w:r>
      <w:r w:rsidR="001F1116" w:rsidDel="00A52C9B">
        <w:rPr>
          <w:rFonts w:ascii="Arial" w:hAnsi="Arial" w:cs="Arial"/>
          <w:sz w:val="24"/>
          <w:szCs w:val="24"/>
        </w:rPr>
        <w:t xml:space="preserve"> </w:t>
      </w:r>
      <w:r w:rsidR="00813353">
        <w:rPr>
          <w:rFonts w:ascii="Arial" w:hAnsi="Arial" w:cs="Arial"/>
          <w:sz w:val="24"/>
          <w:szCs w:val="24"/>
        </w:rPr>
        <w:t xml:space="preserve">MAX ACTIF, MAX ACTIF+, MAX JEUNE, </w:t>
      </w:r>
      <w:r w:rsidR="00D57CA3">
        <w:rPr>
          <w:rFonts w:ascii="Arial" w:hAnsi="Arial" w:cs="Arial"/>
          <w:sz w:val="24"/>
          <w:szCs w:val="24"/>
        </w:rPr>
        <w:t>MAX SENIOR</w:t>
      </w:r>
      <w:r w:rsidR="00EC7B86">
        <w:rPr>
          <w:rFonts w:ascii="Arial" w:hAnsi="Arial" w:cs="Arial"/>
          <w:sz w:val="24"/>
          <w:szCs w:val="24"/>
        </w:rPr>
        <w:t>, les</w:t>
      </w:r>
      <w:r w:rsidR="00D57CA3">
        <w:rPr>
          <w:rFonts w:ascii="Arial" w:hAnsi="Arial" w:cs="Arial"/>
          <w:sz w:val="24"/>
          <w:szCs w:val="24"/>
        </w:rPr>
        <w:t xml:space="preserve"> </w:t>
      </w:r>
      <w:r w:rsidR="00177BB7" w:rsidRPr="00177BB7">
        <w:rPr>
          <w:rFonts w:ascii="Arial" w:hAnsi="Arial" w:cs="Arial"/>
          <w:sz w:val="24"/>
          <w:szCs w:val="24"/>
        </w:rPr>
        <w:t>Forfait</w:t>
      </w:r>
      <w:r w:rsidR="00EC7B86">
        <w:rPr>
          <w:rFonts w:ascii="Arial" w:hAnsi="Arial" w:cs="Arial"/>
          <w:sz w:val="24"/>
          <w:szCs w:val="24"/>
        </w:rPr>
        <w:t>s</w:t>
      </w:r>
      <w:r w:rsidR="00177BB7" w:rsidRPr="00177BB7">
        <w:rPr>
          <w:rFonts w:ascii="Arial" w:hAnsi="Arial" w:cs="Arial"/>
          <w:sz w:val="24"/>
          <w:szCs w:val="24"/>
        </w:rPr>
        <w:t xml:space="preserve"> Hebdomadaire</w:t>
      </w:r>
      <w:r w:rsidR="00EC7B86">
        <w:rPr>
          <w:rFonts w:ascii="Arial" w:hAnsi="Arial" w:cs="Arial"/>
          <w:sz w:val="24"/>
          <w:szCs w:val="24"/>
        </w:rPr>
        <w:t>s</w:t>
      </w:r>
      <w:r w:rsidR="00177BB7" w:rsidRPr="00177BB7">
        <w:rPr>
          <w:rFonts w:ascii="Arial" w:hAnsi="Arial" w:cs="Arial"/>
          <w:sz w:val="24"/>
          <w:szCs w:val="24"/>
        </w:rPr>
        <w:t xml:space="preserve"> ou Mensuel</w:t>
      </w:r>
      <w:r w:rsidR="00EC7B86">
        <w:rPr>
          <w:rFonts w:ascii="Arial" w:hAnsi="Arial" w:cs="Arial"/>
          <w:sz w:val="24"/>
          <w:szCs w:val="24"/>
        </w:rPr>
        <w:t>s</w:t>
      </w:r>
      <w:r w:rsidR="00177BB7">
        <w:rPr>
          <w:rFonts w:ascii="Arial" w:hAnsi="Arial" w:cs="Arial"/>
          <w:sz w:val="24"/>
          <w:szCs w:val="24"/>
        </w:rPr>
        <w:t xml:space="preserve"> et l</w:t>
      </w:r>
      <w:r w:rsidR="00512681" w:rsidRPr="00512681">
        <w:rPr>
          <w:rFonts w:ascii="Arial" w:hAnsi="Arial" w:cs="Arial"/>
          <w:sz w:val="24"/>
          <w:szCs w:val="24"/>
        </w:rPr>
        <w:t>es</w:t>
      </w:r>
      <w:r w:rsidR="00D0627D" w:rsidRPr="00D0627D">
        <w:rPr>
          <w:rFonts w:ascii="Arial" w:hAnsi="Arial" w:cs="Arial"/>
          <w:sz w:val="24"/>
          <w:szCs w:val="24"/>
        </w:rPr>
        <w:t xml:space="preserve"> PASS Mensuels et </w:t>
      </w:r>
      <w:r w:rsidR="00512681" w:rsidRPr="00512681">
        <w:rPr>
          <w:rFonts w:ascii="Arial" w:hAnsi="Arial" w:cs="Arial"/>
          <w:sz w:val="24"/>
          <w:szCs w:val="24"/>
        </w:rPr>
        <w:t>Hebdo</w:t>
      </w:r>
      <w:r w:rsidR="00EC7B86">
        <w:rPr>
          <w:rFonts w:ascii="Arial" w:hAnsi="Arial" w:cs="Arial"/>
          <w:sz w:val="24"/>
          <w:szCs w:val="24"/>
        </w:rPr>
        <w:t>s</w:t>
      </w:r>
      <w:r w:rsidR="00D442F5">
        <w:rPr>
          <w:rFonts w:ascii="Arial" w:hAnsi="Arial" w:cs="Arial"/>
          <w:sz w:val="24"/>
          <w:szCs w:val="24"/>
        </w:rPr>
        <w:t xml:space="preserve"> </w:t>
      </w:r>
      <w:r w:rsidR="00733108" w:rsidRPr="00934FA3">
        <w:rPr>
          <w:rFonts w:ascii="Arial" w:hAnsi="Arial" w:cs="Arial"/>
          <w:sz w:val="24"/>
          <w:szCs w:val="24"/>
        </w:rPr>
        <w:t xml:space="preserve">sous certaines conditions. </w:t>
      </w:r>
    </w:p>
    <w:p w14:paraId="36FE164B" w14:textId="77777777" w:rsidR="00733108" w:rsidRPr="00934FA3" w:rsidRDefault="00733108" w:rsidP="00934FA3">
      <w:pPr>
        <w:jc w:val="both"/>
        <w:rPr>
          <w:rFonts w:ascii="Arial" w:hAnsi="Arial" w:cs="Arial"/>
          <w:sz w:val="24"/>
          <w:szCs w:val="24"/>
        </w:rPr>
      </w:pPr>
      <w:r w:rsidRPr="00934FA3">
        <w:rPr>
          <w:rFonts w:ascii="Arial" w:hAnsi="Arial" w:cs="Arial"/>
          <w:sz w:val="24"/>
          <w:szCs w:val="24"/>
        </w:rPr>
        <w:t>A noter que le droit de rétractation s'applique également lorsque la carte ou l’abonnement a été acheté avec une réduction.</w:t>
      </w:r>
    </w:p>
    <w:p w14:paraId="4CAA0C05" w14:textId="77777777" w:rsidR="00733108" w:rsidRPr="00A63914" w:rsidRDefault="00733108" w:rsidP="00A63914">
      <w:pPr>
        <w:jc w:val="both"/>
        <w:rPr>
          <w:rFonts w:ascii="Arial" w:hAnsi="Arial" w:cs="Arial"/>
          <w:sz w:val="24"/>
          <w:szCs w:val="24"/>
        </w:rPr>
      </w:pPr>
    </w:p>
    <w:p w14:paraId="2214407F" w14:textId="77777777" w:rsidR="007E10F1" w:rsidRPr="00A63914" w:rsidRDefault="007E10F1" w:rsidP="007E10F1">
      <w:pPr>
        <w:rPr>
          <w:rFonts w:ascii="Arial" w:hAnsi="Arial" w:cs="Arial"/>
          <w:b/>
          <w:bCs/>
          <w:sz w:val="24"/>
          <w:szCs w:val="24"/>
        </w:rPr>
      </w:pPr>
      <w:bookmarkStart w:id="63" w:name="_Toc74557458"/>
      <w:r w:rsidRPr="00A63914">
        <w:rPr>
          <w:rFonts w:ascii="Arial" w:hAnsi="Arial" w:cs="Arial"/>
          <w:b/>
          <w:bCs/>
          <w:sz w:val="24"/>
          <w:szCs w:val="24"/>
        </w:rPr>
        <w:t>Délai légal du droit de rétractation </w:t>
      </w:r>
    </w:p>
    <w:p w14:paraId="7DFB0AF8" w14:textId="68854BF0" w:rsidR="007E10F1" w:rsidRDefault="64DA46EC" w:rsidP="007E10F1">
      <w:pPr>
        <w:jc w:val="both"/>
        <w:rPr>
          <w:rFonts w:ascii="Arial" w:hAnsi="Arial" w:cs="Arial"/>
          <w:sz w:val="24"/>
          <w:szCs w:val="24"/>
        </w:rPr>
      </w:pPr>
      <w:r w:rsidRPr="3F532F83">
        <w:rPr>
          <w:rFonts w:ascii="Arial" w:hAnsi="Arial" w:cs="Arial"/>
          <w:sz w:val="24"/>
          <w:szCs w:val="24"/>
        </w:rPr>
        <w:t>L</w:t>
      </w:r>
      <w:r w:rsidR="007E10F1" w:rsidRPr="3F532F83">
        <w:rPr>
          <w:rFonts w:ascii="Arial" w:hAnsi="Arial" w:cs="Arial"/>
          <w:sz w:val="24"/>
          <w:szCs w:val="24"/>
        </w:rPr>
        <w:t>e</w:t>
      </w:r>
      <w:r w:rsidR="007E10F1" w:rsidRPr="00A63914">
        <w:rPr>
          <w:rFonts w:ascii="Arial" w:hAnsi="Arial" w:cs="Arial"/>
          <w:sz w:val="24"/>
          <w:szCs w:val="24"/>
        </w:rPr>
        <w:t xml:space="preserve"> client dispose d’un délai de rétractation de quatorze (14) jours </w:t>
      </w:r>
      <w:r w:rsidR="50655119" w:rsidRPr="3F532F83">
        <w:rPr>
          <w:rFonts w:ascii="Arial" w:hAnsi="Arial" w:cs="Arial"/>
          <w:sz w:val="24"/>
          <w:szCs w:val="24"/>
        </w:rPr>
        <w:t xml:space="preserve">ouvrables </w:t>
      </w:r>
      <w:r w:rsidR="007E10F1" w:rsidRPr="00A63914">
        <w:rPr>
          <w:rFonts w:ascii="Arial" w:hAnsi="Arial" w:cs="Arial"/>
          <w:sz w:val="24"/>
          <w:szCs w:val="24"/>
        </w:rPr>
        <w:t>à compter de la date d’achat</w:t>
      </w:r>
      <w:r w:rsidR="1193B389" w:rsidRPr="3F532F83">
        <w:rPr>
          <w:rFonts w:ascii="Arial" w:hAnsi="Arial" w:cs="Arial"/>
          <w:sz w:val="24"/>
          <w:szCs w:val="24"/>
        </w:rPr>
        <w:t xml:space="preserve"> des produits SNCF concernés</w:t>
      </w:r>
      <w:r w:rsidR="007E10F1" w:rsidRPr="00A63914">
        <w:rPr>
          <w:rFonts w:ascii="Arial" w:hAnsi="Arial" w:cs="Arial"/>
          <w:sz w:val="24"/>
          <w:szCs w:val="24"/>
        </w:rPr>
        <w:t xml:space="preserve">. </w:t>
      </w:r>
    </w:p>
    <w:p w14:paraId="4274D53B" w14:textId="77777777" w:rsidR="006B052F" w:rsidRPr="00A63914" w:rsidRDefault="006B052F" w:rsidP="007E10F1">
      <w:pPr>
        <w:jc w:val="both"/>
        <w:rPr>
          <w:rFonts w:ascii="Arial" w:hAnsi="Arial" w:cs="Arial"/>
          <w:sz w:val="24"/>
          <w:szCs w:val="24"/>
        </w:rPr>
      </w:pPr>
    </w:p>
    <w:p w14:paraId="22E0CD33" w14:textId="77777777" w:rsidR="007E10F1" w:rsidRPr="00A63914" w:rsidRDefault="007E10F1" w:rsidP="007E10F1">
      <w:pPr>
        <w:jc w:val="both"/>
        <w:rPr>
          <w:rFonts w:ascii="Arial" w:hAnsi="Arial" w:cs="Arial"/>
          <w:sz w:val="24"/>
          <w:szCs w:val="24"/>
        </w:rPr>
      </w:pPr>
    </w:p>
    <w:p w14:paraId="252CCFCE" w14:textId="77777777" w:rsidR="007E10F1" w:rsidRPr="00A63914" w:rsidRDefault="007E10F1" w:rsidP="007E10F1">
      <w:pPr>
        <w:rPr>
          <w:rFonts w:ascii="Arial" w:hAnsi="Arial" w:cs="Arial"/>
          <w:b/>
          <w:bCs/>
          <w:sz w:val="24"/>
          <w:szCs w:val="24"/>
        </w:rPr>
      </w:pPr>
      <w:r w:rsidRPr="00A63914">
        <w:rPr>
          <w:rFonts w:ascii="Arial" w:hAnsi="Arial" w:cs="Arial"/>
          <w:b/>
          <w:bCs/>
          <w:sz w:val="24"/>
          <w:szCs w:val="24"/>
        </w:rPr>
        <w:t xml:space="preserve">Condition d’exercice du droit de rétractation  </w:t>
      </w:r>
    </w:p>
    <w:p w14:paraId="432CE71B" w14:textId="0C7AF4FF" w:rsidR="007E10F1" w:rsidRPr="00A63914" w:rsidRDefault="00F62BBC" w:rsidP="007E10F1">
      <w:pPr>
        <w:rPr>
          <w:rFonts w:ascii="Arial" w:hAnsi="Arial" w:cs="Arial"/>
          <w:sz w:val="24"/>
          <w:szCs w:val="24"/>
        </w:rPr>
      </w:pPr>
      <w:r>
        <w:rPr>
          <w:rFonts w:ascii="Arial" w:hAnsi="Arial" w:cs="Arial"/>
          <w:sz w:val="24"/>
          <w:szCs w:val="24"/>
        </w:rPr>
        <w:t xml:space="preserve">Les produits </w:t>
      </w:r>
      <w:r w:rsidR="501AFE64" w:rsidRPr="3F532F83">
        <w:rPr>
          <w:rFonts w:ascii="Arial" w:hAnsi="Arial" w:cs="Arial"/>
          <w:sz w:val="24"/>
          <w:szCs w:val="24"/>
        </w:rPr>
        <w:t xml:space="preserve">SNCF concernés, </w:t>
      </w:r>
      <w:r w:rsidR="007E10F1" w:rsidRPr="00A63914">
        <w:rPr>
          <w:rFonts w:ascii="Arial" w:hAnsi="Arial" w:cs="Arial"/>
          <w:sz w:val="24"/>
          <w:szCs w:val="24"/>
        </w:rPr>
        <w:t>souscrit à distance (Internet, téléphone ou voie postale) ou en gare sur une Borne Libre-Service</w:t>
      </w:r>
      <w:r w:rsidR="5B6090AC" w:rsidRPr="3F532F83">
        <w:rPr>
          <w:rFonts w:ascii="Arial" w:hAnsi="Arial" w:cs="Arial"/>
          <w:sz w:val="24"/>
          <w:szCs w:val="24"/>
        </w:rPr>
        <w:t>,</w:t>
      </w:r>
      <w:r w:rsidR="007E10F1" w:rsidRPr="00A63914">
        <w:rPr>
          <w:rFonts w:ascii="Arial" w:hAnsi="Arial" w:cs="Arial"/>
          <w:sz w:val="24"/>
          <w:szCs w:val="24"/>
        </w:rPr>
        <w:t xml:space="preserve"> sont éligibles au droit de rétractation.  </w:t>
      </w:r>
    </w:p>
    <w:p w14:paraId="2CAAC569" w14:textId="558BFA88" w:rsidR="007E10F1" w:rsidRPr="00A63914" w:rsidRDefault="007E10F1" w:rsidP="007E10F1">
      <w:pPr>
        <w:jc w:val="both"/>
        <w:rPr>
          <w:rFonts w:ascii="Arial" w:hAnsi="Arial" w:cs="Arial"/>
          <w:sz w:val="24"/>
          <w:szCs w:val="24"/>
        </w:rPr>
      </w:pPr>
      <w:r w:rsidRPr="00A63914">
        <w:rPr>
          <w:rFonts w:ascii="Arial" w:hAnsi="Arial" w:cs="Arial"/>
          <w:sz w:val="24"/>
          <w:szCs w:val="24"/>
        </w:rPr>
        <w:t xml:space="preserve">La demande </w:t>
      </w:r>
      <w:r w:rsidR="0A212551" w:rsidRPr="3F532F83">
        <w:rPr>
          <w:rFonts w:ascii="Arial" w:hAnsi="Arial" w:cs="Arial"/>
          <w:sz w:val="24"/>
          <w:szCs w:val="24"/>
        </w:rPr>
        <w:t xml:space="preserve">d’exercice </w:t>
      </w:r>
      <w:r w:rsidRPr="00A63914">
        <w:rPr>
          <w:rFonts w:ascii="Arial" w:hAnsi="Arial" w:cs="Arial"/>
          <w:sz w:val="24"/>
          <w:szCs w:val="24"/>
        </w:rPr>
        <w:t xml:space="preserve">du droit de </w:t>
      </w:r>
      <w:r w:rsidRPr="732E4AC9">
        <w:rPr>
          <w:rFonts w:ascii="Arial" w:hAnsi="Arial" w:cs="Arial"/>
          <w:sz w:val="24"/>
          <w:szCs w:val="24"/>
        </w:rPr>
        <w:t>rétrac</w:t>
      </w:r>
      <w:r w:rsidR="13097A94" w:rsidRPr="732E4AC9">
        <w:rPr>
          <w:rFonts w:ascii="Arial" w:hAnsi="Arial" w:cs="Arial"/>
          <w:sz w:val="24"/>
          <w:szCs w:val="24"/>
        </w:rPr>
        <w:t>ta</w:t>
      </w:r>
      <w:r w:rsidRPr="732E4AC9">
        <w:rPr>
          <w:rFonts w:ascii="Arial" w:hAnsi="Arial" w:cs="Arial"/>
          <w:sz w:val="24"/>
          <w:szCs w:val="24"/>
        </w:rPr>
        <w:t>tion</w:t>
      </w:r>
      <w:r w:rsidRPr="00A63914">
        <w:rPr>
          <w:rFonts w:ascii="Arial" w:hAnsi="Arial" w:cs="Arial"/>
          <w:sz w:val="24"/>
          <w:szCs w:val="24"/>
        </w:rPr>
        <w:t xml:space="preserve"> n’est recevable que lorsque la </w:t>
      </w:r>
      <w:r w:rsidR="00D13F10" w:rsidRPr="3F532F83">
        <w:rPr>
          <w:rFonts w:ascii="Arial" w:hAnsi="Arial" w:cs="Arial"/>
          <w:sz w:val="24"/>
          <w:szCs w:val="24"/>
        </w:rPr>
        <w:t>carte, l’abonnement</w:t>
      </w:r>
      <w:r w:rsidRPr="00A63914">
        <w:rPr>
          <w:rFonts w:ascii="Arial" w:hAnsi="Arial" w:cs="Arial"/>
          <w:sz w:val="24"/>
          <w:szCs w:val="24"/>
        </w:rPr>
        <w:t xml:space="preserve"> </w:t>
      </w:r>
      <w:r w:rsidR="00246DCB">
        <w:rPr>
          <w:rFonts w:ascii="Arial" w:hAnsi="Arial" w:cs="Arial"/>
          <w:sz w:val="24"/>
          <w:szCs w:val="24"/>
        </w:rPr>
        <w:t xml:space="preserve">ou </w:t>
      </w:r>
      <w:r w:rsidR="00F26112">
        <w:rPr>
          <w:rFonts w:ascii="Arial" w:hAnsi="Arial" w:cs="Arial"/>
          <w:sz w:val="24"/>
          <w:szCs w:val="24"/>
        </w:rPr>
        <w:t>F</w:t>
      </w:r>
      <w:r w:rsidR="00246DCB" w:rsidRPr="3F532F83">
        <w:rPr>
          <w:rFonts w:ascii="Arial" w:hAnsi="Arial" w:cs="Arial"/>
          <w:sz w:val="24"/>
          <w:szCs w:val="24"/>
        </w:rPr>
        <w:t xml:space="preserve">orfait </w:t>
      </w:r>
      <w:r w:rsidRPr="00A63914">
        <w:rPr>
          <w:rFonts w:ascii="Arial" w:hAnsi="Arial" w:cs="Arial"/>
          <w:sz w:val="24"/>
          <w:szCs w:val="24"/>
        </w:rPr>
        <w:t xml:space="preserve">n’a pas été utilisé. Si aucun voyage n’a été réalisé, le droit de rétractation est accordé </w:t>
      </w:r>
      <w:r w:rsidRPr="00A63914">
        <w:rPr>
          <w:rFonts w:ascii="Arial" w:hAnsi="Arial" w:cs="Arial"/>
          <w:sz w:val="24"/>
          <w:szCs w:val="24"/>
        </w:rPr>
        <w:lastRenderedPageBreak/>
        <w:t>et le titulaire d</w:t>
      </w:r>
      <w:r w:rsidR="00246DCB">
        <w:rPr>
          <w:rFonts w:ascii="Arial" w:hAnsi="Arial" w:cs="Arial"/>
          <w:sz w:val="24"/>
          <w:szCs w:val="24"/>
        </w:rPr>
        <w:t xml:space="preserve">u produit </w:t>
      </w:r>
      <w:r w:rsidR="24531FF3" w:rsidRPr="3F532F83">
        <w:rPr>
          <w:rFonts w:ascii="Arial" w:hAnsi="Arial" w:cs="Arial"/>
          <w:sz w:val="24"/>
          <w:szCs w:val="24"/>
        </w:rPr>
        <w:t>SNCF</w:t>
      </w:r>
      <w:r w:rsidRPr="00A63914">
        <w:rPr>
          <w:rFonts w:ascii="Arial" w:hAnsi="Arial" w:cs="Arial"/>
          <w:sz w:val="24"/>
          <w:szCs w:val="24"/>
        </w:rPr>
        <w:t xml:space="preserve"> est remboursé de l’intégralité de </w:t>
      </w:r>
      <w:r w:rsidR="00246DCB">
        <w:rPr>
          <w:rFonts w:ascii="Arial" w:hAnsi="Arial" w:cs="Arial"/>
          <w:sz w:val="24"/>
          <w:szCs w:val="24"/>
        </w:rPr>
        <w:t>son prix</w:t>
      </w:r>
      <w:r w:rsidRPr="00A63914">
        <w:rPr>
          <w:rFonts w:ascii="Arial" w:hAnsi="Arial" w:cs="Arial"/>
          <w:sz w:val="24"/>
          <w:szCs w:val="24"/>
        </w:rPr>
        <w:t xml:space="preserve">. </w:t>
      </w:r>
      <w:r w:rsidRPr="3F532F83">
        <w:rPr>
          <w:rFonts w:ascii="Arial" w:hAnsi="Arial" w:cs="Arial"/>
          <w:sz w:val="24"/>
          <w:szCs w:val="24"/>
        </w:rPr>
        <w:t xml:space="preserve">A noter que </w:t>
      </w:r>
      <w:r w:rsidR="52B214EF" w:rsidRPr="3F532F83">
        <w:rPr>
          <w:rFonts w:ascii="Arial" w:hAnsi="Arial" w:cs="Arial"/>
          <w:sz w:val="24"/>
          <w:szCs w:val="24"/>
        </w:rPr>
        <w:t>si la demande</w:t>
      </w:r>
      <w:r w:rsidR="6A730332" w:rsidRPr="3F532F83">
        <w:rPr>
          <w:rFonts w:ascii="Arial" w:hAnsi="Arial" w:cs="Arial"/>
          <w:sz w:val="24"/>
          <w:szCs w:val="24"/>
        </w:rPr>
        <w:t xml:space="preserve"> d’exercice du droit de rétractation est recevable,</w:t>
      </w:r>
      <w:r w:rsidRPr="00A63914">
        <w:rPr>
          <w:rFonts w:ascii="Arial" w:hAnsi="Arial" w:cs="Arial"/>
          <w:sz w:val="24"/>
          <w:szCs w:val="24"/>
        </w:rPr>
        <w:t xml:space="preserve"> toutes les réservations </w:t>
      </w:r>
      <w:r w:rsidR="164B306E" w:rsidRPr="3F532F83">
        <w:rPr>
          <w:rFonts w:ascii="Arial" w:hAnsi="Arial" w:cs="Arial"/>
          <w:sz w:val="24"/>
          <w:szCs w:val="24"/>
        </w:rPr>
        <w:t>de voyages</w:t>
      </w:r>
      <w:r w:rsidRPr="3F532F83">
        <w:rPr>
          <w:rFonts w:ascii="Arial" w:hAnsi="Arial" w:cs="Arial"/>
          <w:sz w:val="24"/>
          <w:szCs w:val="24"/>
        </w:rPr>
        <w:t xml:space="preserve"> </w:t>
      </w:r>
      <w:r w:rsidRPr="00A63914">
        <w:rPr>
          <w:rFonts w:ascii="Arial" w:hAnsi="Arial" w:cs="Arial"/>
          <w:sz w:val="24"/>
          <w:szCs w:val="24"/>
        </w:rPr>
        <w:t xml:space="preserve">à venir seront annulées </w:t>
      </w:r>
      <w:r w:rsidR="027DEAF1" w:rsidRPr="3F532F83">
        <w:rPr>
          <w:rFonts w:ascii="Arial" w:hAnsi="Arial" w:cs="Arial"/>
          <w:sz w:val="24"/>
          <w:szCs w:val="24"/>
        </w:rPr>
        <w:t xml:space="preserve">lors du </w:t>
      </w:r>
      <w:r w:rsidRPr="00A63914">
        <w:rPr>
          <w:rFonts w:ascii="Arial" w:hAnsi="Arial" w:cs="Arial"/>
          <w:sz w:val="24"/>
          <w:szCs w:val="24"/>
        </w:rPr>
        <w:t>traitement de la demande.</w:t>
      </w:r>
    </w:p>
    <w:p w14:paraId="2E641560" w14:textId="77777777" w:rsidR="007E10F1" w:rsidRPr="00A63914" w:rsidRDefault="007E10F1" w:rsidP="007E10F1">
      <w:pPr>
        <w:jc w:val="both"/>
        <w:rPr>
          <w:rFonts w:ascii="Arial" w:hAnsi="Arial" w:cs="Arial"/>
          <w:sz w:val="24"/>
          <w:szCs w:val="24"/>
        </w:rPr>
      </w:pPr>
    </w:p>
    <w:p w14:paraId="5094E19C" w14:textId="5EC88225" w:rsidR="007E10F1" w:rsidRPr="00A63914" w:rsidRDefault="007E10F1" w:rsidP="007E10F1">
      <w:pPr>
        <w:jc w:val="both"/>
        <w:rPr>
          <w:rFonts w:ascii="Arial" w:hAnsi="Arial" w:cs="Arial"/>
          <w:sz w:val="24"/>
          <w:szCs w:val="24"/>
        </w:rPr>
      </w:pPr>
      <w:r w:rsidRPr="00A63914">
        <w:rPr>
          <w:rFonts w:ascii="Arial" w:hAnsi="Arial" w:cs="Arial"/>
          <w:sz w:val="24"/>
          <w:szCs w:val="24"/>
        </w:rPr>
        <w:t xml:space="preserve">Dans le cas où le </w:t>
      </w:r>
      <w:r w:rsidR="0AE93E51" w:rsidRPr="3F532F83">
        <w:rPr>
          <w:rFonts w:ascii="Arial" w:hAnsi="Arial" w:cs="Arial"/>
          <w:sz w:val="24"/>
          <w:szCs w:val="24"/>
        </w:rPr>
        <w:t>client</w:t>
      </w:r>
      <w:r w:rsidR="00F26112">
        <w:rPr>
          <w:rFonts w:ascii="Arial" w:hAnsi="Arial" w:cs="Arial"/>
          <w:sz w:val="24"/>
          <w:szCs w:val="24"/>
        </w:rPr>
        <w:t xml:space="preserve"> </w:t>
      </w:r>
      <w:r w:rsidRPr="00A63914">
        <w:rPr>
          <w:rFonts w:ascii="Arial" w:hAnsi="Arial" w:cs="Arial"/>
          <w:sz w:val="24"/>
          <w:szCs w:val="24"/>
        </w:rPr>
        <w:t xml:space="preserve">a effectué des voyages entre la souscription de la carte ou de l’abonnement et sa demande de rétractation, et même si le délai légal de demande de rétractation de quatorze (14) jours est respecté, l’utilisation du droit de rétractation ne pourra pas être considéré comme étant de bonne foi. Par conséquent la demande du droit de rétractation ne pourra être prise en compte.   </w:t>
      </w:r>
    </w:p>
    <w:p w14:paraId="7AA0006D" w14:textId="77777777" w:rsidR="007E10F1" w:rsidRDefault="007E10F1" w:rsidP="007E10F1">
      <w:pPr>
        <w:rPr>
          <w:rFonts w:ascii="Arial" w:hAnsi="Arial" w:cs="Arial"/>
          <w:sz w:val="24"/>
          <w:szCs w:val="24"/>
        </w:rPr>
      </w:pPr>
    </w:p>
    <w:p w14:paraId="47F7C48D" w14:textId="160D2A8D" w:rsidR="00874784" w:rsidRDefault="007E10F1" w:rsidP="007B57CA">
      <w:pPr>
        <w:rPr>
          <w:rFonts w:ascii="Arial" w:hAnsi="Arial" w:cs="Arial"/>
          <w:sz w:val="24"/>
          <w:szCs w:val="24"/>
        </w:rPr>
      </w:pPr>
      <w:r w:rsidRPr="00A63914">
        <w:rPr>
          <w:rFonts w:ascii="Arial" w:hAnsi="Arial" w:cs="Arial"/>
          <w:sz w:val="24"/>
          <w:szCs w:val="24"/>
        </w:rPr>
        <w:t xml:space="preserve">Pour exercer son droit de rétractation le client </w:t>
      </w:r>
      <w:r w:rsidR="005F634F">
        <w:rPr>
          <w:rFonts w:ascii="Arial" w:hAnsi="Arial" w:cs="Arial"/>
          <w:sz w:val="24"/>
          <w:szCs w:val="24"/>
        </w:rPr>
        <w:t xml:space="preserve">est </w:t>
      </w:r>
      <w:r>
        <w:rPr>
          <w:rFonts w:ascii="Arial" w:hAnsi="Arial" w:cs="Arial"/>
          <w:sz w:val="24"/>
          <w:szCs w:val="24"/>
        </w:rPr>
        <w:t xml:space="preserve">invité </w:t>
      </w:r>
      <w:r w:rsidRPr="00A63914">
        <w:rPr>
          <w:rFonts w:ascii="Arial" w:hAnsi="Arial" w:cs="Arial"/>
          <w:sz w:val="24"/>
          <w:szCs w:val="24"/>
        </w:rPr>
        <w:t xml:space="preserve">à déposer sa demande à l’aide du formulaire de rétraction </w:t>
      </w:r>
      <w:r w:rsidR="00246DCB">
        <w:rPr>
          <w:rFonts w:ascii="Arial" w:hAnsi="Arial" w:cs="Arial"/>
          <w:sz w:val="24"/>
          <w:szCs w:val="24"/>
        </w:rPr>
        <w:t xml:space="preserve">correspondant à son produit </w:t>
      </w:r>
      <w:r w:rsidR="008F4806" w:rsidRPr="3F532F83">
        <w:rPr>
          <w:rFonts w:ascii="Arial" w:hAnsi="Arial" w:cs="Arial"/>
          <w:sz w:val="24"/>
          <w:szCs w:val="24"/>
        </w:rPr>
        <w:t>SNCF</w:t>
      </w:r>
      <w:r w:rsidR="008F4806" w:rsidRPr="00A63914">
        <w:rPr>
          <w:rFonts w:ascii="Arial" w:hAnsi="Arial" w:cs="Arial"/>
          <w:sz w:val="24"/>
          <w:szCs w:val="24"/>
        </w:rPr>
        <w:t xml:space="preserve"> </w:t>
      </w:r>
      <w:r w:rsidRPr="00A63914">
        <w:rPr>
          <w:rFonts w:ascii="Arial" w:hAnsi="Arial" w:cs="Arial"/>
          <w:sz w:val="24"/>
          <w:szCs w:val="24"/>
        </w:rPr>
        <w:t xml:space="preserve">accessible depuis le site </w:t>
      </w:r>
      <w:bookmarkStart w:id="64" w:name="_Hlk214383945"/>
      <w:r w:rsidR="005D5430">
        <w:rPr>
          <w:rFonts w:ascii="Arial" w:hAnsi="Arial" w:cs="Arial"/>
          <w:sz w:val="24"/>
          <w:szCs w:val="24"/>
        </w:rPr>
        <w:fldChar w:fldCharType="begin"/>
      </w:r>
      <w:r w:rsidR="005D5430">
        <w:rPr>
          <w:rFonts w:ascii="Arial" w:hAnsi="Arial" w:cs="Arial"/>
          <w:sz w:val="24"/>
          <w:szCs w:val="24"/>
        </w:rPr>
        <w:instrText>HYPERLINK "</w:instrText>
      </w:r>
      <w:r w:rsidR="005D5430" w:rsidRPr="005D5430">
        <w:rPr>
          <w:rFonts w:ascii="Arial" w:hAnsi="Arial" w:cs="Arial"/>
          <w:sz w:val="24"/>
          <w:szCs w:val="24"/>
        </w:rPr>
        <w:instrText>https://tout-oui.sncf.com/</w:instrText>
      </w:r>
      <w:r w:rsidR="005D5430">
        <w:rPr>
          <w:rFonts w:ascii="Arial" w:hAnsi="Arial" w:cs="Arial"/>
          <w:sz w:val="24"/>
          <w:szCs w:val="24"/>
        </w:rPr>
        <w:instrText>"</w:instrText>
      </w:r>
      <w:r w:rsidR="005D5430">
        <w:rPr>
          <w:rFonts w:ascii="Arial" w:hAnsi="Arial" w:cs="Arial"/>
          <w:sz w:val="24"/>
          <w:szCs w:val="24"/>
        </w:rPr>
      </w:r>
      <w:r w:rsidR="005D5430">
        <w:rPr>
          <w:rFonts w:ascii="Arial" w:hAnsi="Arial" w:cs="Arial"/>
          <w:sz w:val="24"/>
          <w:szCs w:val="24"/>
        </w:rPr>
        <w:fldChar w:fldCharType="separate"/>
      </w:r>
      <w:r w:rsidR="005D5430" w:rsidRPr="00AA2635">
        <w:rPr>
          <w:rStyle w:val="Lienhypertexte"/>
          <w:rFonts w:ascii="Arial" w:hAnsi="Arial" w:cs="Arial"/>
          <w:sz w:val="24"/>
          <w:szCs w:val="24"/>
        </w:rPr>
        <w:t>https://tout-oui.sncf.com/</w:t>
      </w:r>
      <w:r w:rsidR="005D5430">
        <w:rPr>
          <w:rFonts w:ascii="Arial" w:hAnsi="Arial" w:cs="Arial"/>
          <w:sz w:val="24"/>
          <w:szCs w:val="24"/>
        </w:rPr>
        <w:fldChar w:fldCharType="end"/>
      </w:r>
      <w:r w:rsidR="005D5430">
        <w:rPr>
          <w:rFonts w:ascii="Arial" w:hAnsi="Arial" w:cs="Arial"/>
          <w:sz w:val="24"/>
          <w:szCs w:val="24"/>
        </w:rPr>
        <w:t xml:space="preserve"> (en anglais : </w:t>
      </w:r>
      <w:hyperlink r:id="rId16" w:history="1">
        <w:r w:rsidR="005D5430" w:rsidRPr="005D5430">
          <w:rPr>
            <w:rStyle w:val="Lienhypertexte"/>
            <w:rFonts w:ascii="Arial" w:hAnsi="Arial" w:cs="Arial"/>
            <w:sz w:val="24"/>
            <w:szCs w:val="24"/>
          </w:rPr>
          <w:t>https://sncf.force.com/Ouifit/s/?language=en_US&amp;applicationorigine=mCEDpYu094LNhbufjfmtqg%3D%3D</w:t>
        </w:r>
      </w:hyperlink>
      <w:r w:rsidR="005D5430" w:rsidRPr="00A63914">
        <w:rPr>
          <w:rFonts w:ascii="Arial" w:hAnsi="Arial" w:cs="Arial"/>
          <w:sz w:val="24"/>
          <w:szCs w:val="24"/>
        </w:rPr>
        <w:t>)</w:t>
      </w:r>
      <w:r w:rsidR="005D5430">
        <w:rPr>
          <w:rFonts w:ascii="Arial" w:hAnsi="Arial" w:cs="Arial"/>
          <w:sz w:val="24"/>
          <w:szCs w:val="24"/>
        </w:rPr>
        <w:t>.</w:t>
      </w:r>
      <w:bookmarkEnd w:id="64"/>
    </w:p>
    <w:p w14:paraId="4C059670" w14:textId="72614373" w:rsidR="0028683C" w:rsidRPr="00A63914" w:rsidRDefault="007E10F1" w:rsidP="003D17AE">
      <w:pPr>
        <w:rPr>
          <w:rFonts w:ascii="Arial" w:hAnsi="Arial" w:cs="Arial"/>
          <w:sz w:val="24"/>
          <w:szCs w:val="24"/>
        </w:rPr>
      </w:pPr>
      <w:r w:rsidRPr="00A63914">
        <w:rPr>
          <w:rFonts w:ascii="Arial" w:hAnsi="Arial" w:cs="Arial"/>
          <w:sz w:val="24"/>
          <w:szCs w:val="24"/>
        </w:rPr>
        <w:t>Lorsque la demande du droit à la rétractation est acceptée, le remboursement intégral d</w:t>
      </w:r>
      <w:r w:rsidR="00246DCB">
        <w:rPr>
          <w:rFonts w:ascii="Arial" w:hAnsi="Arial" w:cs="Arial"/>
          <w:sz w:val="24"/>
          <w:szCs w:val="24"/>
        </w:rPr>
        <w:t xml:space="preserve">u produit </w:t>
      </w:r>
      <w:r w:rsidR="63C09732" w:rsidRPr="3F532F83">
        <w:rPr>
          <w:rFonts w:ascii="Arial" w:hAnsi="Arial" w:cs="Arial"/>
          <w:sz w:val="24"/>
          <w:szCs w:val="24"/>
        </w:rPr>
        <w:t>SNCF</w:t>
      </w:r>
      <w:r w:rsidRPr="00A63914">
        <w:rPr>
          <w:rFonts w:ascii="Arial" w:hAnsi="Arial" w:cs="Arial"/>
          <w:sz w:val="24"/>
          <w:szCs w:val="24"/>
        </w:rPr>
        <w:t xml:space="preserve"> est effectué via le mode de paiement utilisé lors de l’achat.</w:t>
      </w:r>
    </w:p>
    <w:p w14:paraId="166D9C73" w14:textId="77777777" w:rsidR="007E10F1" w:rsidRPr="00A63914" w:rsidRDefault="007E10F1" w:rsidP="007E10F1">
      <w:pPr>
        <w:jc w:val="both"/>
        <w:rPr>
          <w:rFonts w:ascii="Arial" w:hAnsi="Arial" w:cs="Arial"/>
          <w:sz w:val="24"/>
          <w:szCs w:val="24"/>
        </w:rPr>
      </w:pPr>
    </w:p>
    <w:p w14:paraId="499D4992" w14:textId="379AD8FE"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65" w:name="_Toc213247715"/>
      <w:r w:rsidRPr="00B06028">
        <w:rPr>
          <w:rFonts w:cs="Times New Roman (Titres CS)"/>
          <w:b/>
          <w:color w:val="A1006B"/>
          <w:sz w:val="48"/>
        </w:rPr>
        <w:t>Accès au quai</w:t>
      </w:r>
      <w:r w:rsidR="003541F8" w:rsidRPr="00B06028">
        <w:rPr>
          <w:rFonts w:cs="Times New Roman (Titres CS)"/>
          <w:b/>
          <w:color w:val="A1006B"/>
          <w:sz w:val="48"/>
        </w:rPr>
        <w:t xml:space="preserve"> et au train</w:t>
      </w:r>
      <w:bookmarkEnd w:id="63"/>
      <w:bookmarkEnd w:id="65"/>
    </w:p>
    <w:p w14:paraId="321C51B6" w14:textId="4E2587B0" w:rsidR="006669EC" w:rsidRPr="0018674B" w:rsidRDefault="006669EC" w:rsidP="00155500">
      <w:pPr>
        <w:pStyle w:val="Titre3"/>
        <w:numPr>
          <w:ilvl w:val="1"/>
          <w:numId w:val="115"/>
        </w:numPr>
      </w:pPr>
      <w:bookmarkStart w:id="66" w:name="_Toc7099698"/>
      <w:bookmarkStart w:id="67" w:name="_Toc51751688"/>
      <w:bookmarkStart w:id="68" w:name="_Toc74557459"/>
      <w:bookmarkStart w:id="69" w:name="_Toc213247716"/>
      <w:r w:rsidRPr="0018674B">
        <w:t>Validation du Billet Papier IATA</w:t>
      </w:r>
      <w:r w:rsidR="00CE37BD">
        <w:t xml:space="preserve"> et</w:t>
      </w:r>
      <w:r w:rsidRPr="0018674B">
        <w:t xml:space="preserve"> du Billet Papier ISO</w:t>
      </w:r>
      <w:bookmarkEnd w:id="66"/>
      <w:bookmarkEnd w:id="67"/>
      <w:bookmarkEnd w:id="68"/>
      <w:bookmarkEnd w:id="69"/>
    </w:p>
    <w:p w14:paraId="5EC9B425" w14:textId="77777777" w:rsidR="005B5EE8" w:rsidRDefault="005B5EE8" w:rsidP="00803123">
      <w:pPr>
        <w:ind w:right="452"/>
        <w:jc w:val="both"/>
        <w:rPr>
          <w:rFonts w:ascii="Arial" w:hAnsi="Arial" w:cs="Arial"/>
          <w:sz w:val="24"/>
          <w:szCs w:val="24"/>
        </w:rPr>
      </w:pPr>
    </w:p>
    <w:p w14:paraId="504B46B4" w14:textId="2C45BA46" w:rsidR="005B5EE8" w:rsidRDefault="005B5EE8" w:rsidP="00803123">
      <w:pPr>
        <w:ind w:right="452"/>
        <w:jc w:val="both"/>
        <w:rPr>
          <w:rFonts w:ascii="Arial" w:hAnsi="Arial" w:cs="Arial"/>
          <w:sz w:val="24"/>
          <w:szCs w:val="24"/>
        </w:rPr>
      </w:pPr>
      <w:r w:rsidRPr="005B5EE8">
        <w:rPr>
          <w:rFonts w:ascii="Arial" w:hAnsi="Arial" w:cs="Arial"/>
          <w:sz w:val="24"/>
          <w:szCs w:val="24"/>
        </w:rPr>
        <w:t xml:space="preserve">La validation des titres papier à l'aide des composteurs est supprimée </w:t>
      </w:r>
      <w:r w:rsidR="00FB70EF">
        <w:rPr>
          <w:rFonts w:ascii="Arial" w:hAnsi="Arial" w:cs="Arial"/>
          <w:sz w:val="24"/>
          <w:szCs w:val="24"/>
        </w:rPr>
        <w:t>depuis le</w:t>
      </w:r>
      <w:r w:rsidRPr="005B5EE8">
        <w:rPr>
          <w:rFonts w:ascii="Arial" w:hAnsi="Arial" w:cs="Arial"/>
          <w:sz w:val="24"/>
          <w:szCs w:val="24"/>
        </w:rPr>
        <w:t xml:space="preserve"> 1er janvier 2023 pour les TGV et les </w:t>
      </w:r>
      <w:r w:rsidR="00E73AF2">
        <w:rPr>
          <w:rFonts w:ascii="Arial" w:hAnsi="Arial" w:cs="Arial"/>
          <w:sz w:val="24"/>
          <w:szCs w:val="24"/>
        </w:rPr>
        <w:t>INTERCITÉS</w:t>
      </w:r>
      <w:r w:rsidRPr="005B5EE8">
        <w:rPr>
          <w:rFonts w:ascii="Arial" w:hAnsi="Arial" w:cs="Arial"/>
          <w:sz w:val="24"/>
          <w:szCs w:val="24"/>
        </w:rPr>
        <w:t xml:space="preserve">. Pour TER, le compostage des titres papier reste en vigueur uniquement </w:t>
      </w:r>
      <w:r w:rsidR="00CB3E72">
        <w:rPr>
          <w:rFonts w:ascii="Arial" w:hAnsi="Arial" w:cs="Arial"/>
          <w:sz w:val="24"/>
          <w:szCs w:val="24"/>
        </w:rPr>
        <w:t>dans la Région</w:t>
      </w:r>
      <w:r w:rsidRPr="005B5EE8">
        <w:rPr>
          <w:rFonts w:ascii="Arial" w:hAnsi="Arial" w:cs="Arial"/>
          <w:sz w:val="24"/>
          <w:szCs w:val="24"/>
        </w:rPr>
        <w:t xml:space="preserve"> Nouvelle Aquitaine.</w:t>
      </w:r>
    </w:p>
    <w:p w14:paraId="700A9D8F" w14:textId="6B05DF53" w:rsidR="006669EC" w:rsidRPr="001115B3" w:rsidRDefault="00BC571A" w:rsidP="00803123">
      <w:pPr>
        <w:ind w:right="452"/>
        <w:jc w:val="both"/>
        <w:rPr>
          <w:rFonts w:ascii="Arial" w:hAnsi="Arial" w:cs="Arial"/>
          <w:sz w:val="24"/>
          <w:szCs w:val="24"/>
        </w:rPr>
      </w:pPr>
      <w:r>
        <w:rPr>
          <w:rFonts w:ascii="Arial" w:hAnsi="Arial" w:cs="Arial"/>
          <w:sz w:val="24"/>
          <w:szCs w:val="24"/>
        </w:rPr>
        <w:t>S</w:t>
      </w:r>
      <w:r w:rsidRPr="005B5EE8">
        <w:rPr>
          <w:rFonts w:ascii="Arial" w:hAnsi="Arial" w:cs="Arial"/>
          <w:sz w:val="24"/>
          <w:szCs w:val="24"/>
        </w:rPr>
        <w:t xml:space="preserve">ur </w:t>
      </w:r>
      <w:r w:rsidR="007607F3">
        <w:rPr>
          <w:rFonts w:ascii="Arial" w:hAnsi="Arial" w:cs="Arial"/>
          <w:sz w:val="24"/>
          <w:szCs w:val="24"/>
        </w:rPr>
        <w:t>ce</w:t>
      </w:r>
      <w:r w:rsidR="00CB3E72">
        <w:rPr>
          <w:rFonts w:ascii="Arial" w:hAnsi="Arial" w:cs="Arial"/>
          <w:sz w:val="24"/>
          <w:szCs w:val="24"/>
        </w:rPr>
        <w:t>tte</w:t>
      </w:r>
      <w:r w:rsidR="009D5720">
        <w:rPr>
          <w:rFonts w:ascii="Arial" w:hAnsi="Arial" w:cs="Arial"/>
          <w:sz w:val="24"/>
          <w:szCs w:val="24"/>
        </w:rPr>
        <w:t xml:space="preserve"> région</w:t>
      </w:r>
      <w:r>
        <w:rPr>
          <w:rFonts w:ascii="Arial" w:hAnsi="Arial" w:cs="Arial"/>
          <w:sz w:val="24"/>
          <w:szCs w:val="24"/>
        </w:rPr>
        <w:t>, e</w:t>
      </w:r>
      <w:r w:rsidR="006669EC" w:rsidRPr="001115B3">
        <w:rPr>
          <w:rFonts w:ascii="Arial" w:hAnsi="Arial" w:cs="Arial"/>
          <w:sz w:val="24"/>
          <w:szCs w:val="24"/>
        </w:rPr>
        <w:t>n cas d'absence de composteur ou de défaillance de celui-ci, le voyageur doit aviser spontanément le personnel de contrôle.</w:t>
      </w:r>
    </w:p>
    <w:p w14:paraId="624B6CF6" w14:textId="4D3E1C50" w:rsidR="006669EC" w:rsidRPr="001115B3" w:rsidRDefault="006669EC" w:rsidP="00803123">
      <w:pPr>
        <w:ind w:right="452"/>
        <w:jc w:val="both"/>
        <w:rPr>
          <w:rFonts w:ascii="Arial" w:hAnsi="Arial" w:cs="Arial"/>
          <w:sz w:val="24"/>
          <w:szCs w:val="24"/>
        </w:rPr>
      </w:pPr>
      <w:r w:rsidRPr="001115B3">
        <w:rPr>
          <w:rFonts w:ascii="Arial" w:hAnsi="Arial" w:cs="Arial"/>
          <w:sz w:val="24"/>
          <w:szCs w:val="24"/>
        </w:rPr>
        <w:t xml:space="preserve">Tout trajet doit être effectué dans le sens indiqué sur le Billet Papier IATA, le Billet Papier ISO, le Billet Électronique ou le Billet à Valeur sauf pour certains carnets de billets régionaux où le titre peut être utilisé dans les 2 sens. De ce fait, en cas de trajet aller-retour, la partie correspondant au trajet aller doit être utilisée avant celle correspondant au trajet retour. </w:t>
      </w:r>
    </w:p>
    <w:p w14:paraId="029FF682" w14:textId="115A92FF" w:rsidR="001E565B" w:rsidRDefault="006669EC" w:rsidP="00803123">
      <w:pPr>
        <w:ind w:right="452"/>
        <w:jc w:val="both"/>
        <w:rPr>
          <w:rFonts w:ascii="Arial" w:hAnsi="Arial" w:cs="Arial"/>
          <w:sz w:val="24"/>
          <w:szCs w:val="24"/>
        </w:rPr>
      </w:pPr>
      <w:r w:rsidRPr="001115B3">
        <w:rPr>
          <w:rFonts w:ascii="Arial" w:hAnsi="Arial" w:cs="Arial"/>
          <w:sz w:val="24"/>
          <w:szCs w:val="24"/>
        </w:rPr>
        <w:t xml:space="preserve">Le voyageur peut se rendre d'un point à un autre de l'itinéraire figurant sur son Billet Papier IATA, son Billet Papier ISO, son Billet Électronique ou son Billet à Valeur par un itinéraire plus court sous réserve de se conformer aux éventuelles conditions particulières d'accès aux trains empruntés et aux conditions d'attribution de sa réduction éventuelle. </w:t>
      </w:r>
    </w:p>
    <w:p w14:paraId="52B2FFCB" w14:textId="498CC4C0" w:rsidR="00AD428F" w:rsidRPr="00AD428F" w:rsidRDefault="00AD428F" w:rsidP="00155500">
      <w:pPr>
        <w:pStyle w:val="Titre3"/>
        <w:numPr>
          <w:ilvl w:val="1"/>
          <w:numId w:val="115"/>
        </w:numPr>
      </w:pPr>
      <w:bookmarkStart w:id="70" w:name="_Toc7099699"/>
      <w:bookmarkStart w:id="71" w:name="_Toc51751689"/>
      <w:bookmarkStart w:id="72" w:name="_Toc213247717"/>
      <w:r w:rsidRPr="00AD428F">
        <w:t>Conditions d'accès au train</w:t>
      </w:r>
      <w:bookmarkEnd w:id="70"/>
      <w:bookmarkEnd w:id="71"/>
      <w:bookmarkEnd w:id="72"/>
      <w:r w:rsidRPr="00AD428F">
        <w:t xml:space="preserve"> </w:t>
      </w:r>
    </w:p>
    <w:p w14:paraId="380BF639" w14:textId="4594F6FF" w:rsidR="00AD428F" w:rsidRPr="00AD428F" w:rsidRDefault="00542B99" w:rsidP="00155500">
      <w:pPr>
        <w:pStyle w:val="Titre4"/>
        <w:numPr>
          <w:ilvl w:val="2"/>
          <w:numId w:val="115"/>
        </w:numPr>
        <w:ind w:left="1505"/>
        <w:rPr>
          <w:i/>
        </w:rPr>
      </w:pPr>
      <w:r>
        <w:t>C</w:t>
      </w:r>
      <w:r w:rsidR="00AD428F" w:rsidRPr="00AD428F">
        <w:t xml:space="preserve">onditions générales d'accès au train </w:t>
      </w:r>
    </w:p>
    <w:p w14:paraId="03C17DDB" w14:textId="5B5563EB" w:rsidR="00AC6DE8" w:rsidRPr="00542B99" w:rsidRDefault="00AC6DE8" w:rsidP="00803123">
      <w:pPr>
        <w:ind w:right="452"/>
        <w:jc w:val="both"/>
        <w:rPr>
          <w:rFonts w:ascii="Arial" w:hAnsi="Arial" w:cs="Arial"/>
          <w:sz w:val="24"/>
          <w:szCs w:val="24"/>
        </w:rPr>
      </w:pPr>
      <w:r w:rsidRPr="00AC6DE8">
        <w:rPr>
          <w:rFonts w:ascii="Arial" w:hAnsi="Arial" w:cs="Arial"/>
          <w:sz w:val="24"/>
          <w:szCs w:val="24"/>
        </w:rPr>
        <w:t>Tout voyageur, pour accéder au train, doit être muni de son titre de transport (confirmation e-billet ou de son m-billet remplissant les conditions des Tarifs Voyageurs) et de sa carte de réduction associée.</w:t>
      </w:r>
    </w:p>
    <w:p w14:paraId="5000FB6F" w14:textId="77777777" w:rsidR="00AD428F" w:rsidRPr="00542B99" w:rsidRDefault="00AD428F" w:rsidP="00803123">
      <w:pPr>
        <w:ind w:right="452"/>
        <w:jc w:val="both"/>
        <w:rPr>
          <w:rFonts w:ascii="Arial" w:hAnsi="Arial" w:cs="Arial"/>
          <w:sz w:val="24"/>
          <w:szCs w:val="24"/>
        </w:rPr>
      </w:pPr>
      <w:r w:rsidRPr="00542B99">
        <w:rPr>
          <w:rFonts w:ascii="Arial" w:hAnsi="Arial" w:cs="Arial"/>
          <w:sz w:val="24"/>
          <w:szCs w:val="24"/>
        </w:rPr>
        <w:t>Par</w:t>
      </w:r>
      <w:r w:rsidRPr="00542B99">
        <w:rPr>
          <w:rFonts w:ascii="Arial" w:hAnsi="Arial" w:cs="Arial"/>
          <w:spacing w:val="-7"/>
          <w:sz w:val="24"/>
          <w:szCs w:val="24"/>
        </w:rPr>
        <w:t xml:space="preserve"> </w:t>
      </w:r>
      <w:r w:rsidRPr="00542B99">
        <w:rPr>
          <w:rFonts w:ascii="Arial" w:hAnsi="Arial" w:cs="Arial"/>
          <w:sz w:val="24"/>
          <w:szCs w:val="24"/>
        </w:rPr>
        <w:t>exception,</w:t>
      </w:r>
      <w:r w:rsidRPr="00542B99">
        <w:rPr>
          <w:rFonts w:ascii="Arial" w:hAnsi="Arial" w:cs="Arial"/>
          <w:spacing w:val="-7"/>
          <w:sz w:val="24"/>
          <w:szCs w:val="24"/>
        </w:rPr>
        <w:t xml:space="preserve"> </w:t>
      </w:r>
      <w:r w:rsidRPr="00542B99">
        <w:rPr>
          <w:rFonts w:ascii="Arial" w:hAnsi="Arial" w:cs="Arial"/>
          <w:sz w:val="24"/>
          <w:szCs w:val="24"/>
        </w:rPr>
        <w:t>le</w:t>
      </w:r>
      <w:r w:rsidRPr="00542B99">
        <w:rPr>
          <w:rFonts w:ascii="Arial" w:hAnsi="Arial" w:cs="Arial"/>
          <w:spacing w:val="-7"/>
          <w:sz w:val="24"/>
          <w:szCs w:val="24"/>
        </w:rPr>
        <w:t xml:space="preserve"> </w:t>
      </w:r>
      <w:r w:rsidRPr="00542B99">
        <w:rPr>
          <w:rFonts w:ascii="Arial" w:hAnsi="Arial" w:cs="Arial"/>
          <w:sz w:val="24"/>
          <w:szCs w:val="24"/>
        </w:rPr>
        <w:t>voyageur</w:t>
      </w:r>
      <w:r w:rsidRPr="00542B99">
        <w:rPr>
          <w:rFonts w:ascii="Arial" w:hAnsi="Arial" w:cs="Arial"/>
          <w:spacing w:val="-7"/>
          <w:sz w:val="24"/>
          <w:szCs w:val="24"/>
        </w:rPr>
        <w:t xml:space="preserve"> </w:t>
      </w:r>
      <w:r w:rsidRPr="00542B99">
        <w:rPr>
          <w:rFonts w:ascii="Arial" w:hAnsi="Arial" w:cs="Arial"/>
          <w:sz w:val="24"/>
          <w:szCs w:val="24"/>
        </w:rPr>
        <w:t>qui</w:t>
      </w:r>
      <w:r w:rsidRPr="00542B99">
        <w:rPr>
          <w:rFonts w:ascii="Arial" w:hAnsi="Arial" w:cs="Arial"/>
          <w:spacing w:val="-7"/>
          <w:sz w:val="24"/>
          <w:szCs w:val="24"/>
        </w:rPr>
        <w:t xml:space="preserve"> </w:t>
      </w:r>
      <w:r w:rsidRPr="00542B99">
        <w:rPr>
          <w:rFonts w:ascii="Arial" w:hAnsi="Arial" w:cs="Arial"/>
          <w:sz w:val="24"/>
          <w:szCs w:val="24"/>
        </w:rPr>
        <w:t>emprunte,</w:t>
      </w:r>
      <w:r w:rsidRPr="00542B99">
        <w:rPr>
          <w:rFonts w:ascii="Arial" w:hAnsi="Arial" w:cs="Arial"/>
          <w:spacing w:val="-7"/>
          <w:sz w:val="24"/>
          <w:szCs w:val="24"/>
        </w:rPr>
        <w:t xml:space="preserve"> </w:t>
      </w:r>
      <w:r w:rsidRPr="00542B99">
        <w:rPr>
          <w:rFonts w:ascii="Arial" w:hAnsi="Arial" w:cs="Arial"/>
          <w:sz w:val="24"/>
          <w:szCs w:val="24"/>
        </w:rPr>
        <w:t>sans</w:t>
      </w:r>
      <w:r w:rsidRPr="00542B99">
        <w:rPr>
          <w:rFonts w:ascii="Arial" w:hAnsi="Arial" w:cs="Arial"/>
          <w:spacing w:val="-7"/>
          <w:sz w:val="24"/>
          <w:szCs w:val="24"/>
        </w:rPr>
        <w:t xml:space="preserve"> </w:t>
      </w:r>
      <w:r w:rsidRPr="00542B99">
        <w:rPr>
          <w:rFonts w:ascii="Arial" w:hAnsi="Arial" w:cs="Arial"/>
          <w:sz w:val="24"/>
          <w:szCs w:val="24"/>
        </w:rPr>
        <w:t>s’être</w:t>
      </w:r>
      <w:r w:rsidRPr="00542B99">
        <w:rPr>
          <w:rFonts w:ascii="Arial" w:hAnsi="Arial" w:cs="Arial"/>
          <w:spacing w:val="-7"/>
          <w:sz w:val="24"/>
          <w:szCs w:val="24"/>
        </w:rPr>
        <w:t xml:space="preserve"> </w:t>
      </w:r>
      <w:r w:rsidRPr="00542B99">
        <w:rPr>
          <w:rFonts w:ascii="Arial" w:hAnsi="Arial" w:cs="Arial"/>
          <w:sz w:val="24"/>
          <w:szCs w:val="24"/>
        </w:rPr>
        <w:t>acquitté</w:t>
      </w:r>
      <w:r w:rsidRPr="00542B99">
        <w:rPr>
          <w:rFonts w:ascii="Arial" w:hAnsi="Arial" w:cs="Arial"/>
          <w:spacing w:val="-7"/>
          <w:sz w:val="24"/>
          <w:szCs w:val="24"/>
        </w:rPr>
        <w:t xml:space="preserve"> </w:t>
      </w:r>
      <w:r w:rsidRPr="00542B99">
        <w:rPr>
          <w:rFonts w:ascii="Arial" w:hAnsi="Arial" w:cs="Arial"/>
          <w:sz w:val="24"/>
          <w:szCs w:val="24"/>
        </w:rPr>
        <w:t>au</w:t>
      </w:r>
      <w:r w:rsidRPr="00542B99">
        <w:rPr>
          <w:rFonts w:ascii="Arial" w:hAnsi="Arial" w:cs="Arial"/>
          <w:spacing w:val="-7"/>
          <w:sz w:val="24"/>
          <w:szCs w:val="24"/>
        </w:rPr>
        <w:t xml:space="preserve"> </w:t>
      </w:r>
      <w:r w:rsidRPr="00542B99">
        <w:rPr>
          <w:rFonts w:ascii="Arial" w:hAnsi="Arial" w:cs="Arial"/>
          <w:sz w:val="24"/>
          <w:szCs w:val="24"/>
        </w:rPr>
        <w:t>préalable</w:t>
      </w:r>
      <w:r w:rsidRPr="00542B99">
        <w:rPr>
          <w:rFonts w:ascii="Arial" w:hAnsi="Arial" w:cs="Arial"/>
          <w:spacing w:val="-7"/>
          <w:sz w:val="24"/>
          <w:szCs w:val="24"/>
        </w:rPr>
        <w:t xml:space="preserve"> </w:t>
      </w:r>
      <w:r w:rsidRPr="00542B99">
        <w:rPr>
          <w:rFonts w:ascii="Arial" w:hAnsi="Arial" w:cs="Arial"/>
          <w:sz w:val="24"/>
          <w:szCs w:val="24"/>
        </w:rPr>
        <w:t>du</w:t>
      </w:r>
      <w:r w:rsidRPr="00542B99">
        <w:rPr>
          <w:rFonts w:ascii="Arial" w:hAnsi="Arial" w:cs="Arial"/>
          <w:spacing w:val="-7"/>
          <w:sz w:val="24"/>
          <w:szCs w:val="24"/>
        </w:rPr>
        <w:t xml:space="preserve"> </w:t>
      </w:r>
      <w:r w:rsidRPr="00542B99">
        <w:rPr>
          <w:rFonts w:ascii="Arial" w:hAnsi="Arial" w:cs="Arial"/>
          <w:sz w:val="24"/>
          <w:szCs w:val="24"/>
        </w:rPr>
        <w:t>paiement</w:t>
      </w:r>
      <w:r w:rsidRPr="00542B99">
        <w:rPr>
          <w:rFonts w:ascii="Arial" w:hAnsi="Arial" w:cs="Arial"/>
          <w:spacing w:val="-7"/>
          <w:sz w:val="24"/>
          <w:szCs w:val="24"/>
        </w:rPr>
        <w:t xml:space="preserve"> </w:t>
      </w:r>
      <w:r w:rsidRPr="00542B99">
        <w:rPr>
          <w:rFonts w:ascii="Arial" w:hAnsi="Arial" w:cs="Arial"/>
          <w:sz w:val="24"/>
          <w:szCs w:val="24"/>
        </w:rPr>
        <w:t xml:space="preserve">d’un titre de transport, un train au départ d’un point d’arrêt dépourvu de tout moyen de distribution, doit s’adresser à l’agent chargé du contrôle lorsque le train est accompagné. Cet agent est en mesure de lui proposer une transaction commerciale au Barème exceptionnel, pour les </w:t>
      </w:r>
      <w:r w:rsidRPr="00542B99">
        <w:rPr>
          <w:rFonts w:ascii="Arial" w:hAnsi="Arial" w:cs="Arial"/>
          <w:sz w:val="24"/>
          <w:szCs w:val="24"/>
        </w:rPr>
        <w:lastRenderedPageBreak/>
        <w:t>relations assurées par ce seul train. A bord ou à l’arrivée des trains sur des lignes sans accompagnement commercial systématique, la régularisation s’effectue exclusivement au tarif contrôle, sauf dispositions régionales particulières (informations sur le site sncf.com). Le titre de transport émis à</w:t>
      </w:r>
      <w:r w:rsidRPr="00542B99">
        <w:rPr>
          <w:rFonts w:ascii="Arial" w:hAnsi="Arial" w:cs="Arial"/>
          <w:spacing w:val="-13"/>
          <w:sz w:val="24"/>
          <w:szCs w:val="24"/>
        </w:rPr>
        <w:t xml:space="preserve"> </w:t>
      </w:r>
      <w:r w:rsidRPr="00542B99">
        <w:rPr>
          <w:rFonts w:ascii="Arial" w:hAnsi="Arial" w:cs="Arial"/>
          <w:sz w:val="24"/>
          <w:szCs w:val="24"/>
        </w:rPr>
        <w:t>bord du train par l’agent chargé du contrôle est émis sur un format spécifique.</w:t>
      </w:r>
    </w:p>
    <w:p w14:paraId="50BAA877" w14:textId="77777777" w:rsidR="00AD428F" w:rsidRPr="00542B99" w:rsidRDefault="00AD428F" w:rsidP="00803123">
      <w:pPr>
        <w:ind w:right="452"/>
        <w:jc w:val="both"/>
        <w:rPr>
          <w:rFonts w:ascii="Arial" w:hAnsi="Arial" w:cs="Arial"/>
          <w:sz w:val="24"/>
          <w:szCs w:val="24"/>
        </w:rPr>
      </w:pPr>
      <w:r w:rsidRPr="00542B99">
        <w:rPr>
          <w:rFonts w:ascii="Arial" w:hAnsi="Arial" w:cs="Arial"/>
          <w:sz w:val="24"/>
          <w:szCs w:val="24"/>
        </w:rPr>
        <w:t xml:space="preserve">A défaut de cette démarche spontanée, le voyageur est considéré, au moment du contrôle, comme étant en situation irrégulière. </w:t>
      </w:r>
    </w:p>
    <w:p w14:paraId="23DDC096" w14:textId="77777777" w:rsidR="00AD428F" w:rsidRPr="00542B99" w:rsidRDefault="00AD428F" w:rsidP="00803123">
      <w:pPr>
        <w:ind w:right="452"/>
        <w:jc w:val="both"/>
        <w:rPr>
          <w:rFonts w:ascii="Arial" w:hAnsi="Arial" w:cs="Arial"/>
          <w:sz w:val="24"/>
          <w:szCs w:val="24"/>
        </w:rPr>
      </w:pPr>
      <w:r w:rsidRPr="00542B99">
        <w:rPr>
          <w:rFonts w:ascii="Arial" w:hAnsi="Arial" w:cs="Arial"/>
          <w:sz w:val="24"/>
          <w:szCs w:val="24"/>
        </w:rPr>
        <w:t>Certains tarifs assujettis à des conditions particulières de vente ainsi que certaines prestations ne peuvent être commercialisés à bord des trains.</w:t>
      </w:r>
    </w:p>
    <w:p w14:paraId="0D320ECA" w14:textId="77777777" w:rsidR="00AD428F" w:rsidRPr="00542B99" w:rsidRDefault="00AD428F" w:rsidP="00803123">
      <w:pPr>
        <w:ind w:right="452"/>
        <w:jc w:val="both"/>
        <w:rPr>
          <w:rFonts w:ascii="Arial" w:hAnsi="Arial" w:cs="Arial"/>
          <w:sz w:val="24"/>
          <w:szCs w:val="24"/>
        </w:rPr>
      </w:pPr>
      <w:r w:rsidRPr="00542B99">
        <w:rPr>
          <w:rFonts w:ascii="Arial" w:hAnsi="Arial" w:cs="Arial"/>
          <w:sz w:val="24"/>
          <w:szCs w:val="24"/>
        </w:rPr>
        <w:t xml:space="preserve">Conformément aux normes de sécurité en vigueur, en cas de surcharge du train mettant en péril la sécurité des voyageurs, le voyageur peut se voir refuser l'accès au train. </w:t>
      </w:r>
    </w:p>
    <w:p w14:paraId="690CF251" w14:textId="0AEE5592" w:rsidR="00101E94" w:rsidRPr="00542B99" w:rsidRDefault="00101E94" w:rsidP="00803123">
      <w:pPr>
        <w:ind w:right="452"/>
        <w:jc w:val="both"/>
        <w:rPr>
          <w:rFonts w:ascii="Arial" w:hAnsi="Arial" w:cs="Arial"/>
          <w:sz w:val="24"/>
          <w:szCs w:val="24"/>
        </w:rPr>
      </w:pPr>
      <w:r w:rsidRPr="00542B99">
        <w:rPr>
          <w:rFonts w:ascii="Arial" w:hAnsi="Arial" w:cs="Arial"/>
          <w:sz w:val="24"/>
          <w:szCs w:val="24"/>
        </w:rPr>
        <w:t>Pour assurer le départ à l'heure des TGV</w:t>
      </w:r>
      <w:r w:rsidR="00137AFB">
        <w:rPr>
          <w:rFonts w:ascii="Arial" w:hAnsi="Arial" w:cs="Arial"/>
          <w:sz w:val="24"/>
          <w:szCs w:val="24"/>
        </w:rPr>
        <w:t xml:space="preserve"> INOUI</w:t>
      </w:r>
      <w:r w:rsidRPr="00542B99">
        <w:rPr>
          <w:rFonts w:ascii="Arial" w:hAnsi="Arial" w:cs="Arial"/>
          <w:sz w:val="24"/>
          <w:szCs w:val="24"/>
        </w:rPr>
        <w:t xml:space="preserve">, </w:t>
      </w:r>
      <w:r w:rsidR="00A84982">
        <w:rPr>
          <w:rFonts w:ascii="Arial" w:hAnsi="Arial" w:cs="Arial"/>
          <w:sz w:val="24"/>
          <w:szCs w:val="24"/>
        </w:rPr>
        <w:t xml:space="preserve">INTERCITÉS </w:t>
      </w:r>
      <w:r w:rsidR="00A84982" w:rsidRPr="00542B99">
        <w:rPr>
          <w:rFonts w:ascii="Arial" w:hAnsi="Arial" w:cs="Arial"/>
          <w:sz w:val="24"/>
          <w:szCs w:val="24"/>
        </w:rPr>
        <w:t>et</w:t>
      </w:r>
      <w:r w:rsidRPr="00542B99">
        <w:rPr>
          <w:rFonts w:ascii="Arial" w:hAnsi="Arial" w:cs="Arial"/>
          <w:sz w:val="24"/>
          <w:szCs w:val="24"/>
        </w:rPr>
        <w:t xml:space="preserve"> TER, tout voyageur doit impérativement être à quai et en mesure de monter à bord de son train au plus tard 2 minutes avant l'heure de départ. Au-delà de ce délai, l'accès au train n'est plus garanti.</w:t>
      </w:r>
    </w:p>
    <w:p w14:paraId="546E1C1F" w14:textId="16D0ED12" w:rsidR="00AD428F" w:rsidRPr="00542B99" w:rsidRDefault="00AD428F" w:rsidP="00155500">
      <w:pPr>
        <w:pStyle w:val="Titre4"/>
        <w:numPr>
          <w:ilvl w:val="2"/>
          <w:numId w:val="115"/>
        </w:numPr>
        <w:ind w:left="1505"/>
        <w:rPr>
          <w:i/>
        </w:rPr>
      </w:pPr>
      <w:r w:rsidRPr="00542B99">
        <w:t xml:space="preserve">Conditions spécifiques d'accès à un train à réservation obligatoire </w:t>
      </w:r>
    </w:p>
    <w:p w14:paraId="68C2B76B" w14:textId="0BEE426C" w:rsidR="005A740C" w:rsidRPr="00542B99" w:rsidRDefault="005A740C" w:rsidP="00803123">
      <w:pPr>
        <w:ind w:right="452"/>
        <w:jc w:val="both"/>
        <w:rPr>
          <w:rFonts w:ascii="Arial" w:hAnsi="Arial" w:cs="Arial"/>
          <w:sz w:val="24"/>
          <w:szCs w:val="24"/>
        </w:rPr>
      </w:pPr>
      <w:r w:rsidRPr="005A740C">
        <w:rPr>
          <w:rFonts w:ascii="Arial" w:hAnsi="Arial" w:cs="Arial"/>
          <w:sz w:val="24"/>
          <w:szCs w:val="24"/>
        </w:rPr>
        <w:t>Pour l’accès aux trains TGV et INTERCITÉS à réservation obligatoire, de jour comme de nuit, la réservation d’une place est obligatoire. Il en est de même pour l’utilisation de certains services et espaces.</w:t>
      </w:r>
    </w:p>
    <w:p w14:paraId="0209DA42" w14:textId="1E972583" w:rsidR="00AD428F" w:rsidRDefault="00AD428F" w:rsidP="00803123">
      <w:pPr>
        <w:ind w:right="452"/>
        <w:jc w:val="both"/>
        <w:rPr>
          <w:rFonts w:ascii="Arial" w:hAnsi="Arial" w:cs="Arial"/>
          <w:sz w:val="24"/>
          <w:szCs w:val="24"/>
        </w:rPr>
      </w:pPr>
      <w:r w:rsidRPr="00542B99">
        <w:rPr>
          <w:rFonts w:ascii="Arial" w:hAnsi="Arial" w:cs="Arial"/>
          <w:sz w:val="24"/>
          <w:szCs w:val="24"/>
        </w:rPr>
        <w:t>Au départ d’un point d’arrêt ne vendant pas de titre de transport, le voyageur qui emprunte un train à réservation obligatoire sans avoir acquis au préalable un titre de transport et/ou un</w:t>
      </w:r>
      <w:r w:rsidRPr="00542B99">
        <w:rPr>
          <w:rFonts w:ascii="Arial" w:hAnsi="Arial" w:cs="Arial"/>
          <w:spacing w:val="-12"/>
          <w:sz w:val="24"/>
          <w:szCs w:val="24"/>
        </w:rPr>
        <w:t xml:space="preserve"> </w:t>
      </w:r>
      <w:r w:rsidRPr="00542B99">
        <w:rPr>
          <w:rFonts w:ascii="Arial" w:hAnsi="Arial" w:cs="Arial"/>
          <w:sz w:val="24"/>
          <w:szCs w:val="24"/>
        </w:rPr>
        <w:t>titre</w:t>
      </w:r>
      <w:r w:rsidRPr="00542B99">
        <w:rPr>
          <w:rFonts w:ascii="Arial" w:hAnsi="Arial" w:cs="Arial"/>
          <w:spacing w:val="-12"/>
          <w:sz w:val="24"/>
          <w:szCs w:val="24"/>
        </w:rPr>
        <w:t xml:space="preserve"> </w:t>
      </w:r>
      <w:r w:rsidRPr="00542B99">
        <w:rPr>
          <w:rFonts w:ascii="Arial" w:hAnsi="Arial" w:cs="Arial"/>
          <w:sz w:val="24"/>
          <w:szCs w:val="24"/>
        </w:rPr>
        <w:t>de</w:t>
      </w:r>
      <w:r w:rsidRPr="00542B99">
        <w:rPr>
          <w:rFonts w:ascii="Arial" w:hAnsi="Arial" w:cs="Arial"/>
          <w:spacing w:val="-12"/>
          <w:sz w:val="24"/>
          <w:szCs w:val="24"/>
        </w:rPr>
        <w:t xml:space="preserve"> </w:t>
      </w:r>
      <w:r w:rsidRPr="00542B99">
        <w:rPr>
          <w:rFonts w:ascii="Arial" w:hAnsi="Arial" w:cs="Arial"/>
          <w:sz w:val="24"/>
          <w:szCs w:val="24"/>
        </w:rPr>
        <w:t>réservation</w:t>
      </w:r>
      <w:r w:rsidRPr="00542B99">
        <w:rPr>
          <w:rFonts w:ascii="Arial" w:hAnsi="Arial" w:cs="Arial"/>
          <w:spacing w:val="-12"/>
          <w:sz w:val="24"/>
          <w:szCs w:val="24"/>
        </w:rPr>
        <w:t xml:space="preserve"> </w:t>
      </w:r>
      <w:r w:rsidRPr="00542B99">
        <w:rPr>
          <w:rFonts w:ascii="Arial" w:hAnsi="Arial" w:cs="Arial"/>
          <w:sz w:val="24"/>
          <w:szCs w:val="24"/>
        </w:rPr>
        <w:t>doit</w:t>
      </w:r>
      <w:r w:rsidRPr="00542B99">
        <w:rPr>
          <w:rFonts w:ascii="Arial" w:hAnsi="Arial" w:cs="Arial"/>
          <w:spacing w:val="-12"/>
          <w:sz w:val="24"/>
          <w:szCs w:val="24"/>
        </w:rPr>
        <w:t xml:space="preserve"> </w:t>
      </w:r>
      <w:r w:rsidRPr="00542B99">
        <w:rPr>
          <w:rFonts w:ascii="Arial" w:hAnsi="Arial" w:cs="Arial"/>
          <w:sz w:val="24"/>
          <w:szCs w:val="24"/>
        </w:rPr>
        <w:t>s’adresser</w:t>
      </w:r>
      <w:r w:rsidRPr="00542B99">
        <w:rPr>
          <w:rFonts w:ascii="Arial" w:hAnsi="Arial" w:cs="Arial"/>
          <w:spacing w:val="-12"/>
          <w:sz w:val="24"/>
          <w:szCs w:val="24"/>
        </w:rPr>
        <w:t xml:space="preserve"> </w:t>
      </w:r>
      <w:r w:rsidRPr="00542B99">
        <w:rPr>
          <w:rFonts w:ascii="Arial" w:hAnsi="Arial" w:cs="Arial"/>
          <w:sz w:val="24"/>
          <w:szCs w:val="24"/>
        </w:rPr>
        <w:t>à</w:t>
      </w:r>
      <w:r w:rsidRPr="00542B99">
        <w:rPr>
          <w:rFonts w:ascii="Arial" w:hAnsi="Arial" w:cs="Arial"/>
          <w:spacing w:val="-12"/>
          <w:sz w:val="24"/>
          <w:szCs w:val="24"/>
        </w:rPr>
        <w:t xml:space="preserve"> </w:t>
      </w:r>
      <w:r w:rsidRPr="00542B99">
        <w:rPr>
          <w:rFonts w:ascii="Arial" w:hAnsi="Arial" w:cs="Arial"/>
          <w:sz w:val="24"/>
          <w:szCs w:val="24"/>
        </w:rPr>
        <w:t>l’agent</w:t>
      </w:r>
      <w:r w:rsidRPr="00542B99">
        <w:rPr>
          <w:rFonts w:ascii="Arial" w:hAnsi="Arial" w:cs="Arial"/>
          <w:spacing w:val="-12"/>
          <w:sz w:val="24"/>
          <w:szCs w:val="24"/>
        </w:rPr>
        <w:t xml:space="preserve"> </w:t>
      </w:r>
      <w:r w:rsidRPr="00542B99">
        <w:rPr>
          <w:rFonts w:ascii="Arial" w:hAnsi="Arial" w:cs="Arial"/>
          <w:sz w:val="24"/>
          <w:szCs w:val="24"/>
        </w:rPr>
        <w:t>chargé</w:t>
      </w:r>
      <w:r w:rsidRPr="00542B99">
        <w:rPr>
          <w:rFonts w:ascii="Arial" w:hAnsi="Arial" w:cs="Arial"/>
          <w:spacing w:val="-12"/>
          <w:sz w:val="24"/>
          <w:szCs w:val="24"/>
        </w:rPr>
        <w:t xml:space="preserve"> </w:t>
      </w:r>
      <w:r w:rsidRPr="00542B99">
        <w:rPr>
          <w:rFonts w:ascii="Arial" w:hAnsi="Arial" w:cs="Arial"/>
          <w:sz w:val="24"/>
          <w:szCs w:val="24"/>
        </w:rPr>
        <w:t>du</w:t>
      </w:r>
      <w:r w:rsidRPr="00542B99">
        <w:rPr>
          <w:rFonts w:ascii="Arial" w:hAnsi="Arial" w:cs="Arial"/>
          <w:spacing w:val="-12"/>
          <w:sz w:val="24"/>
          <w:szCs w:val="24"/>
        </w:rPr>
        <w:t xml:space="preserve"> </w:t>
      </w:r>
      <w:r w:rsidRPr="00542B99">
        <w:rPr>
          <w:rFonts w:ascii="Arial" w:hAnsi="Arial" w:cs="Arial"/>
          <w:sz w:val="24"/>
          <w:szCs w:val="24"/>
        </w:rPr>
        <w:t>contrôle.</w:t>
      </w:r>
      <w:r w:rsidRPr="00542B99">
        <w:rPr>
          <w:rFonts w:ascii="Arial" w:hAnsi="Arial" w:cs="Arial"/>
          <w:spacing w:val="-12"/>
          <w:sz w:val="24"/>
          <w:szCs w:val="24"/>
        </w:rPr>
        <w:t xml:space="preserve"> </w:t>
      </w:r>
      <w:r w:rsidR="46DAF1EB" w:rsidRPr="699A21FF">
        <w:rPr>
          <w:rFonts w:ascii="Arial" w:hAnsi="Arial" w:cs="Arial"/>
          <w:sz w:val="24"/>
          <w:szCs w:val="24"/>
        </w:rPr>
        <w:t>L</w:t>
      </w:r>
      <w:r w:rsidR="45E80202" w:rsidRPr="699A21FF">
        <w:rPr>
          <w:rFonts w:ascii="Arial" w:hAnsi="Arial" w:cs="Arial"/>
          <w:sz w:val="24"/>
          <w:szCs w:val="24"/>
        </w:rPr>
        <w:t>e</w:t>
      </w:r>
      <w:r w:rsidR="212324B1" w:rsidRPr="00542B99">
        <w:rPr>
          <w:rFonts w:ascii="Arial" w:hAnsi="Arial" w:cs="Arial"/>
          <w:sz w:val="24"/>
          <w:szCs w:val="24"/>
        </w:rPr>
        <w:t xml:space="preserve"> client </w:t>
      </w:r>
      <w:r w:rsidR="46DAF1EB" w:rsidRPr="00542B99">
        <w:rPr>
          <w:rFonts w:ascii="Arial" w:hAnsi="Arial" w:cs="Arial"/>
          <w:sz w:val="24"/>
          <w:szCs w:val="24"/>
        </w:rPr>
        <w:t>sera</w:t>
      </w:r>
      <w:r w:rsidR="212324B1" w:rsidRPr="00542B99">
        <w:rPr>
          <w:rFonts w:ascii="Arial" w:hAnsi="Arial" w:cs="Arial"/>
          <w:sz w:val="24"/>
          <w:szCs w:val="24"/>
        </w:rPr>
        <w:t xml:space="preserve"> régularisé selon les conditions du chapitre 8</w:t>
      </w:r>
      <w:r w:rsidR="46DAF1EB" w:rsidRPr="00542B99">
        <w:rPr>
          <w:rFonts w:ascii="Arial" w:hAnsi="Arial" w:cs="Arial"/>
          <w:sz w:val="24"/>
          <w:szCs w:val="24"/>
        </w:rPr>
        <w:t>.</w:t>
      </w:r>
    </w:p>
    <w:p w14:paraId="3FA58304" w14:textId="092A5EBB" w:rsidR="00645EB8" w:rsidRDefault="00645EB8" w:rsidP="00803123">
      <w:pPr>
        <w:ind w:right="452"/>
        <w:jc w:val="both"/>
        <w:rPr>
          <w:b/>
        </w:rPr>
      </w:pPr>
      <w:r>
        <w:rPr>
          <w:rFonts w:ascii="Arial" w:hAnsi="Arial" w:cs="Arial"/>
          <w:sz w:val="24"/>
          <w:szCs w:val="24"/>
        </w:rPr>
        <w:t xml:space="preserve">La </w:t>
      </w:r>
      <w:r w:rsidR="00E80A6F">
        <w:rPr>
          <w:rFonts w:ascii="Arial" w:hAnsi="Arial" w:cs="Arial"/>
          <w:sz w:val="24"/>
          <w:szCs w:val="24"/>
        </w:rPr>
        <w:t>non-revendication</w:t>
      </w:r>
      <w:r>
        <w:rPr>
          <w:rFonts w:ascii="Arial" w:hAnsi="Arial" w:cs="Arial"/>
          <w:sz w:val="24"/>
          <w:szCs w:val="24"/>
        </w:rPr>
        <w:t xml:space="preserve"> d’une place réservée, dans les 15 minutes suivant le départ du train de la gare indiquée sur le titre de transport, pourra entraîner la perte de la réservation de la place réservée, et, plus généralement, de toute place assise.</w:t>
      </w:r>
      <w:r>
        <w:rPr>
          <w:b/>
          <w:bCs/>
        </w:rPr>
        <w:t> </w:t>
      </w:r>
    </w:p>
    <w:p w14:paraId="751856E6" w14:textId="77777777" w:rsidR="009F60C0" w:rsidRDefault="009F60C0" w:rsidP="00803123">
      <w:pPr>
        <w:ind w:right="452"/>
        <w:jc w:val="both"/>
        <w:rPr>
          <w:b/>
          <w:bCs/>
        </w:rPr>
      </w:pPr>
    </w:p>
    <w:p w14:paraId="757D148C" w14:textId="77777777" w:rsidR="009F60C0" w:rsidRPr="00447277" w:rsidRDefault="009F60C0" w:rsidP="009F60C0">
      <w:pPr>
        <w:ind w:right="452"/>
        <w:jc w:val="both"/>
        <w:rPr>
          <w:rFonts w:ascii="Arial" w:hAnsi="Arial" w:cs="Arial"/>
          <w:sz w:val="24"/>
          <w:szCs w:val="24"/>
        </w:rPr>
      </w:pPr>
      <w:r w:rsidRPr="00447277">
        <w:rPr>
          <w:rFonts w:ascii="Arial" w:hAnsi="Arial" w:cs="Arial"/>
          <w:sz w:val="24"/>
          <w:szCs w:val="24"/>
        </w:rPr>
        <w:t xml:space="preserve">Des places pour les voyageurs en fauteuil roulant à bord des trains sont proposées à la réservation sous réserve de disponibilité au moment de l’achat. Les personnes en fauteuil roulant non pliable et/ou non transférables doivent réserver ces places dédiées. Le défaut de réservation d’une telle place donnera lieu à un refus d’embarquement de la personne en fauteuil roulant. </w:t>
      </w:r>
    </w:p>
    <w:p w14:paraId="3AA29098" w14:textId="77777777" w:rsidR="009F60C0" w:rsidRDefault="009F60C0" w:rsidP="00803123">
      <w:pPr>
        <w:ind w:right="452"/>
        <w:jc w:val="both"/>
        <w:rPr>
          <w:b/>
          <w:bCs/>
        </w:rPr>
      </w:pPr>
    </w:p>
    <w:p w14:paraId="2CF8F778" w14:textId="77777777" w:rsidR="009F60C0" w:rsidRPr="00542B99" w:rsidRDefault="009F60C0" w:rsidP="00803123">
      <w:pPr>
        <w:ind w:right="452"/>
        <w:jc w:val="both"/>
        <w:rPr>
          <w:rFonts w:ascii="Arial" w:hAnsi="Arial" w:cs="Arial"/>
          <w:sz w:val="24"/>
          <w:szCs w:val="24"/>
        </w:rPr>
      </w:pPr>
    </w:p>
    <w:p w14:paraId="6F720192" w14:textId="74557D14" w:rsidR="00447277" w:rsidRPr="00542B99" w:rsidRDefault="00AD428F" w:rsidP="00803123">
      <w:pPr>
        <w:ind w:right="452"/>
        <w:jc w:val="both"/>
        <w:rPr>
          <w:rFonts w:ascii="Arial" w:hAnsi="Arial" w:cs="Arial"/>
          <w:sz w:val="24"/>
          <w:szCs w:val="24"/>
        </w:rPr>
      </w:pPr>
      <w:r w:rsidRPr="00542B99">
        <w:rPr>
          <w:rFonts w:ascii="Arial" w:hAnsi="Arial" w:cs="Arial"/>
          <w:sz w:val="24"/>
          <w:szCs w:val="24"/>
        </w:rPr>
        <w:t xml:space="preserve">L'accès aux trains </w:t>
      </w:r>
      <w:r w:rsidR="00A84982">
        <w:rPr>
          <w:rFonts w:ascii="Arial" w:hAnsi="Arial" w:cs="Arial"/>
          <w:sz w:val="24"/>
          <w:szCs w:val="24"/>
        </w:rPr>
        <w:t xml:space="preserve">INTERCITÉS </w:t>
      </w:r>
      <w:r w:rsidR="00A84982" w:rsidRPr="00542B99">
        <w:rPr>
          <w:rFonts w:ascii="Arial" w:hAnsi="Arial" w:cs="Arial"/>
          <w:sz w:val="24"/>
          <w:szCs w:val="24"/>
        </w:rPr>
        <w:t>de</w:t>
      </w:r>
      <w:r w:rsidRPr="00542B99">
        <w:rPr>
          <w:rFonts w:ascii="Arial" w:hAnsi="Arial" w:cs="Arial"/>
          <w:sz w:val="24"/>
          <w:szCs w:val="24"/>
        </w:rPr>
        <w:t xml:space="preserve"> nuit n'est pas adapté aux clients en fauteuils roulants pour cause de couloirs et plateformes trop étroits ne permettant pas la circulation du fauteuil et ne permettant pas le stockage d'un fauteuil non plié. Le service gratuit Accès Plus est à leur disposition </w:t>
      </w:r>
      <w:r w:rsidR="0E3519AE" w:rsidRPr="5EC5986A">
        <w:rPr>
          <w:rFonts w:ascii="Arial" w:hAnsi="Arial" w:cs="Arial"/>
          <w:sz w:val="24"/>
          <w:szCs w:val="24"/>
        </w:rPr>
        <w:t xml:space="preserve">au 3635#45 (service gratuit, prix d’un appel) </w:t>
      </w:r>
      <w:r w:rsidRPr="00542B99">
        <w:rPr>
          <w:rFonts w:ascii="Arial" w:hAnsi="Arial" w:cs="Arial"/>
          <w:sz w:val="24"/>
          <w:szCs w:val="24"/>
        </w:rPr>
        <w:t xml:space="preserve">pour trouver la solution de transport adéquate à leur souhait de voyage. </w:t>
      </w:r>
    </w:p>
    <w:p w14:paraId="36F6302C" w14:textId="58924CF2" w:rsidR="00E809E0" w:rsidRDefault="00E809E0">
      <w:pPr>
        <w:pStyle w:val="Titre4"/>
        <w:numPr>
          <w:ilvl w:val="2"/>
          <w:numId w:val="115"/>
        </w:numPr>
        <w:rPr>
          <w:i/>
        </w:rPr>
      </w:pPr>
      <w:r>
        <w:rPr>
          <w:i/>
        </w:rPr>
        <w:t>C</w:t>
      </w:r>
      <w:r w:rsidRPr="00E809E0">
        <w:rPr>
          <w:i/>
        </w:rPr>
        <w:t>onditions spécifiques d’accès à un train INTERCITÉS sans réservation obligatoire</w:t>
      </w:r>
    </w:p>
    <w:p w14:paraId="517CF65D" w14:textId="2B08AF26" w:rsidR="00E809E0" w:rsidRPr="00155500" w:rsidRDefault="00E809E0" w:rsidP="00155500">
      <w:pPr>
        <w:ind w:right="452"/>
        <w:jc w:val="both"/>
        <w:rPr>
          <w:rFonts w:ascii="Arial" w:hAnsi="Arial" w:cs="Arial"/>
          <w:sz w:val="24"/>
        </w:rPr>
      </w:pPr>
      <w:r w:rsidRPr="00155500">
        <w:rPr>
          <w:rFonts w:ascii="Arial" w:hAnsi="Arial" w:cs="Arial"/>
          <w:sz w:val="24"/>
          <w:szCs w:val="24"/>
        </w:rPr>
        <w:t>Sur les lignes Bordeaux&lt;&gt;Nantes ; Nantes&lt;&gt;Lyon</w:t>
      </w:r>
      <w:r w:rsidR="00155500">
        <w:rPr>
          <w:rFonts w:ascii="Arial" w:hAnsi="Arial" w:cs="Arial"/>
          <w:sz w:val="24"/>
          <w:szCs w:val="24"/>
        </w:rPr>
        <w:t xml:space="preserve"> </w:t>
      </w:r>
      <w:r w:rsidRPr="00155500">
        <w:rPr>
          <w:rFonts w:ascii="Arial" w:hAnsi="Arial" w:cs="Arial"/>
          <w:sz w:val="24"/>
          <w:szCs w:val="24"/>
        </w:rPr>
        <w:t>; Nancy&lt;&gt;Lyon</w:t>
      </w:r>
      <w:r w:rsidR="00155500">
        <w:rPr>
          <w:rFonts w:ascii="Arial" w:hAnsi="Arial" w:cs="Arial"/>
          <w:sz w:val="24"/>
          <w:szCs w:val="24"/>
        </w:rPr>
        <w:t xml:space="preserve"> </w:t>
      </w:r>
      <w:r w:rsidRPr="00155500">
        <w:rPr>
          <w:rFonts w:ascii="Arial" w:hAnsi="Arial" w:cs="Arial"/>
          <w:sz w:val="24"/>
          <w:szCs w:val="24"/>
        </w:rPr>
        <w:t>; Toulouse &lt;&gt;Bayonne-Hendaye la réservation est obligatoire pour accéder aux trains et aux services. Toutefois certains tarifs permettent l’emprunt d’un autre train INTERCITÉS le même jour, sans avoir à modifier ou à réserver à nouveau.</w:t>
      </w:r>
    </w:p>
    <w:p w14:paraId="30842AAF" w14:textId="0FD9F0C3" w:rsidR="00875101" w:rsidRPr="00460BC3" w:rsidRDefault="00875101" w:rsidP="00155500">
      <w:pPr>
        <w:pStyle w:val="Titre4"/>
        <w:numPr>
          <w:ilvl w:val="2"/>
          <w:numId w:val="115"/>
        </w:numPr>
        <w:ind w:left="1505"/>
        <w:rPr>
          <w:i/>
        </w:rPr>
      </w:pPr>
      <w:r w:rsidRPr="00460BC3">
        <w:lastRenderedPageBreak/>
        <w:t>Conditions spécifiques d'accès aux trains faisant l'objet d'opération de sûreté</w:t>
      </w:r>
    </w:p>
    <w:p w14:paraId="596640A8" w14:textId="77777777" w:rsidR="00875101" w:rsidRDefault="00875101" w:rsidP="00803123">
      <w:pPr>
        <w:ind w:right="452"/>
        <w:jc w:val="both"/>
        <w:rPr>
          <w:rFonts w:ascii="Arial" w:hAnsi="Arial" w:cs="Arial"/>
          <w:sz w:val="24"/>
          <w:szCs w:val="24"/>
        </w:rPr>
      </w:pPr>
      <w:r w:rsidRPr="001115B3">
        <w:rPr>
          <w:rFonts w:ascii="Arial" w:hAnsi="Arial" w:cs="Arial"/>
          <w:sz w:val="24"/>
          <w:szCs w:val="24"/>
        </w:rPr>
        <w:t>Pour les besoins du plan VIGIPIRATE et la sécurité de tous, les voyageurs s'engagent à faciliter les opérations de sûreté permettant l'inspection visuelle ou la fouille de leurs bagages par les agents du service interne de sécurité de SNCF.</w:t>
      </w:r>
    </w:p>
    <w:p w14:paraId="4D525824" w14:textId="5D9C0CE9" w:rsidR="00706A06" w:rsidRPr="0018674B" w:rsidRDefault="00706A06" w:rsidP="00155500">
      <w:pPr>
        <w:pStyle w:val="Titre3"/>
        <w:numPr>
          <w:ilvl w:val="1"/>
          <w:numId w:val="115"/>
        </w:numPr>
      </w:pPr>
      <w:bookmarkStart w:id="73" w:name="_Toc7099705"/>
      <w:bookmarkStart w:id="74" w:name="_Toc51751695"/>
      <w:bookmarkStart w:id="75" w:name="_Toc74557460"/>
      <w:bookmarkStart w:id="76" w:name="_Toc213247718"/>
      <w:r w:rsidRPr="0018674B">
        <w:t>Dispositifs spécifiques d'embarquement</w:t>
      </w:r>
      <w:bookmarkEnd w:id="73"/>
      <w:bookmarkEnd w:id="74"/>
      <w:bookmarkEnd w:id="75"/>
      <w:bookmarkEnd w:id="76"/>
      <w:r w:rsidRPr="0018674B">
        <w:t xml:space="preserve"> </w:t>
      </w:r>
    </w:p>
    <w:p w14:paraId="6B0C29CE" w14:textId="134636AD" w:rsidR="00706A06" w:rsidRPr="00460BC3" w:rsidRDefault="00706A06" w:rsidP="00155500">
      <w:pPr>
        <w:pStyle w:val="Titre4"/>
        <w:numPr>
          <w:ilvl w:val="2"/>
          <w:numId w:val="115"/>
        </w:numPr>
        <w:ind w:left="1505"/>
        <w:rPr>
          <w:i/>
        </w:rPr>
      </w:pPr>
      <w:r w:rsidRPr="00460BC3">
        <w:t xml:space="preserve">Dispositifs d'embarquement </w:t>
      </w:r>
    </w:p>
    <w:p w14:paraId="4CACB4AD" w14:textId="0C2EF7D6"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 xml:space="preserve">L'embarquement peut donner lieu à la mise en place d'une lecture des titres de transport avant l'accès au train, en présence de personnel SNCF ou non. Ce dispositif est destiné à contrôler le respect, par les voyageurs, des conditions d'accès au train. </w:t>
      </w:r>
    </w:p>
    <w:p w14:paraId="189C3FF8" w14:textId="027447D6" w:rsidR="00706A06" w:rsidRPr="00460BC3" w:rsidRDefault="00706A06" w:rsidP="00155500">
      <w:pPr>
        <w:pStyle w:val="Titre4"/>
        <w:numPr>
          <w:ilvl w:val="2"/>
          <w:numId w:val="115"/>
        </w:numPr>
        <w:ind w:left="1505"/>
        <w:rPr>
          <w:i/>
        </w:rPr>
      </w:pPr>
      <w:r w:rsidRPr="00460BC3">
        <w:t xml:space="preserve">Conditions et modalités d'accès au train </w:t>
      </w:r>
    </w:p>
    <w:p w14:paraId="3D4ECEE2" w14:textId="7B70CB4C"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 xml:space="preserve">En cas de dispositif d’embarquement, l’accès au train n’est autorisé qu’aux voyageurs munis d’un titre de transport valable pour le train et le parcours indiqués sur le titre de transport : les cas de souplesse d’accès visés aux </w:t>
      </w:r>
      <w:r w:rsidRPr="00363F08">
        <w:rPr>
          <w:rFonts w:ascii="Arial" w:hAnsi="Arial" w:cs="Arial"/>
          <w:sz w:val="24"/>
          <w:szCs w:val="24"/>
        </w:rPr>
        <w:t xml:space="preserve">articles 3.2. du volume </w:t>
      </w:r>
      <w:r w:rsidR="00363F08">
        <w:rPr>
          <w:rFonts w:ascii="Arial" w:hAnsi="Arial" w:cs="Arial"/>
          <w:sz w:val="24"/>
          <w:szCs w:val="24"/>
        </w:rPr>
        <w:t>3</w:t>
      </w:r>
      <w:r w:rsidRPr="001115B3">
        <w:rPr>
          <w:rFonts w:ascii="Arial" w:hAnsi="Arial" w:cs="Arial"/>
          <w:sz w:val="24"/>
          <w:szCs w:val="24"/>
        </w:rPr>
        <w:t xml:space="preserve"> des présents Tarifs, accordés à certains voyageurs du fait de leurs tarifs et/ou de leur statut, et leur permettant d’accéder à des trains différents de leur réservation, s’appliquent sur ces dispositifs. </w:t>
      </w:r>
    </w:p>
    <w:p w14:paraId="13637A03" w14:textId="77777777"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Un voyageur sans titre de transport ne passe pas le dispositif d’embarquement ; il est redirigé vers le guichet, le Distributeur de Billets Régionaux (DBR) ou la Borne Libre-Service (BLS) pour se munir d’un titre de transport en bonne et due forme.</w:t>
      </w:r>
    </w:p>
    <w:p w14:paraId="6A4C8A9F" w14:textId="1BCBE8A7"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Les personnes dépourvues d’un titre de transport valable pour le train et le parcours indiqué sur le titre de transport ne peuvent pas accompagner les voyageurs au-delà du dispositif d’embarquement.</w:t>
      </w:r>
    </w:p>
    <w:p w14:paraId="156EE52F" w14:textId="2674AFB5"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 xml:space="preserve">Pour l’ensemble des titres de transport </w:t>
      </w:r>
      <w:r w:rsidRPr="00600427">
        <w:rPr>
          <w:rFonts w:ascii="Arial" w:hAnsi="Arial" w:cs="Arial"/>
          <w:sz w:val="24"/>
          <w:szCs w:val="24"/>
        </w:rPr>
        <w:t xml:space="preserve">définis à l’article </w:t>
      </w:r>
      <w:r w:rsidR="00600427" w:rsidRPr="00600427">
        <w:rPr>
          <w:rFonts w:ascii="Arial" w:hAnsi="Arial" w:cs="Arial"/>
          <w:sz w:val="24"/>
          <w:szCs w:val="24"/>
        </w:rPr>
        <w:t>5</w:t>
      </w:r>
      <w:r w:rsidRPr="00600427">
        <w:rPr>
          <w:rFonts w:ascii="Arial" w:hAnsi="Arial" w:cs="Arial"/>
          <w:sz w:val="24"/>
          <w:szCs w:val="24"/>
        </w:rPr>
        <w:t xml:space="preserve"> du volume</w:t>
      </w:r>
      <w:r w:rsidRPr="001115B3">
        <w:rPr>
          <w:rFonts w:ascii="Arial" w:hAnsi="Arial" w:cs="Arial"/>
          <w:sz w:val="24"/>
          <w:szCs w:val="24"/>
        </w:rPr>
        <w:t xml:space="preserve"> 1 des présents Tarifs, le voyageur doit positionner son titre (quel que soit le support utilisé) sur le lecteur prévu et identifié à cet effet, pour permettre la lecture du code-barres figurant sur le support en sa possession (impression e-billet, écran de son Smartphone, carte de Fidélité, titre IATA) ou sans contact avec des cartes magnétiques ou smartphones.</w:t>
      </w:r>
    </w:p>
    <w:p w14:paraId="5A5AF35F" w14:textId="57457A80" w:rsidR="00706A06" w:rsidRDefault="00706A06" w:rsidP="00803123">
      <w:pPr>
        <w:ind w:right="452"/>
        <w:jc w:val="both"/>
        <w:rPr>
          <w:rFonts w:ascii="Arial" w:hAnsi="Arial" w:cs="Arial"/>
          <w:sz w:val="24"/>
          <w:szCs w:val="24"/>
        </w:rPr>
      </w:pPr>
      <w:r w:rsidRPr="001115B3">
        <w:rPr>
          <w:rFonts w:ascii="Arial" w:hAnsi="Arial" w:cs="Arial"/>
          <w:sz w:val="24"/>
          <w:szCs w:val="24"/>
        </w:rPr>
        <w:t>En cas de difficultés, le voyageur peut s'adresser au personnel habilité, s'il est présent aux abords des dispositifs ou en gare.</w:t>
      </w:r>
    </w:p>
    <w:p w14:paraId="7F8DCCC6" w14:textId="77777777" w:rsidR="00C52E61" w:rsidRPr="00460BC3" w:rsidRDefault="00C52E61" w:rsidP="00155500">
      <w:pPr>
        <w:pStyle w:val="Titre4"/>
        <w:numPr>
          <w:ilvl w:val="2"/>
          <w:numId w:val="115"/>
        </w:numPr>
        <w:ind w:left="1505"/>
        <w:rPr>
          <w:i/>
        </w:rPr>
      </w:pPr>
      <w:r w:rsidRPr="00460BC3">
        <w:t xml:space="preserve">Horodatage et preuve du passage à l'embarquement </w:t>
      </w:r>
    </w:p>
    <w:p w14:paraId="7DF5D7B7" w14:textId="77777777" w:rsidR="00C52E61" w:rsidRPr="001115B3" w:rsidRDefault="00C52E61" w:rsidP="00803123">
      <w:pPr>
        <w:ind w:right="452"/>
        <w:jc w:val="both"/>
        <w:rPr>
          <w:rFonts w:ascii="Arial" w:hAnsi="Arial" w:cs="Arial"/>
          <w:sz w:val="24"/>
          <w:szCs w:val="24"/>
        </w:rPr>
      </w:pPr>
      <w:r w:rsidRPr="001115B3">
        <w:rPr>
          <w:rFonts w:ascii="Arial" w:hAnsi="Arial" w:cs="Arial"/>
          <w:sz w:val="24"/>
          <w:szCs w:val="24"/>
        </w:rPr>
        <w:t>La lecture du support, lors de l'embarquement, fait l'objet d'un horodatage.</w:t>
      </w:r>
    </w:p>
    <w:p w14:paraId="5B617732" w14:textId="77777777" w:rsidR="00C52E61" w:rsidRDefault="00C52E61" w:rsidP="00803123">
      <w:pPr>
        <w:ind w:right="452"/>
        <w:jc w:val="both"/>
        <w:rPr>
          <w:rFonts w:ascii="Arial" w:hAnsi="Arial" w:cs="Arial"/>
          <w:sz w:val="24"/>
          <w:szCs w:val="24"/>
        </w:rPr>
      </w:pPr>
      <w:r w:rsidRPr="001115B3">
        <w:rPr>
          <w:rFonts w:ascii="Arial" w:hAnsi="Arial" w:cs="Arial"/>
          <w:sz w:val="24"/>
          <w:szCs w:val="24"/>
        </w:rPr>
        <w:t xml:space="preserve">Les données afférentes sont enregistrées en base informatique et conservées dans des conditions de nature à en garantir l'intégrité. Elles font foi, jusqu'à preuve contraire, du franchissement du dispositif d'embarquement. </w:t>
      </w:r>
    </w:p>
    <w:p w14:paraId="6E375F4C" w14:textId="1C74C8B1" w:rsidR="00706A06" w:rsidRPr="00460BC3" w:rsidRDefault="00706A06" w:rsidP="00155500">
      <w:pPr>
        <w:pStyle w:val="Titre4"/>
        <w:numPr>
          <w:ilvl w:val="2"/>
          <w:numId w:val="115"/>
        </w:numPr>
        <w:ind w:left="1505"/>
        <w:rPr>
          <w:i/>
        </w:rPr>
      </w:pPr>
      <w:r w:rsidRPr="00460BC3">
        <w:t xml:space="preserve">Contrôle à quai et à bord </w:t>
      </w:r>
    </w:p>
    <w:p w14:paraId="5D4FD401" w14:textId="77777777" w:rsidR="00706A06" w:rsidRPr="001115B3" w:rsidRDefault="00706A06" w:rsidP="00803123">
      <w:pPr>
        <w:ind w:right="452"/>
        <w:jc w:val="both"/>
        <w:rPr>
          <w:rFonts w:ascii="Arial" w:hAnsi="Arial" w:cs="Arial"/>
          <w:sz w:val="24"/>
          <w:szCs w:val="24"/>
        </w:rPr>
      </w:pPr>
      <w:r w:rsidRPr="001115B3">
        <w:rPr>
          <w:rFonts w:ascii="Arial" w:hAnsi="Arial" w:cs="Arial"/>
          <w:sz w:val="24"/>
          <w:szCs w:val="24"/>
        </w:rPr>
        <w:t>L'existence d'un dispositif d'embarquement ne dispense pas le voyageur :</w:t>
      </w:r>
    </w:p>
    <w:p w14:paraId="5A850BB2" w14:textId="77777777"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hAnsi="Arial" w:cs="Arial"/>
          <w:sz w:val="24"/>
          <w:szCs w:val="24"/>
        </w:rPr>
        <w:t xml:space="preserve">de se soumettre aux éventuelles opérations de contrôle pouvant être réalisées ultérieurement, en gare ou à bord des trains, par le personnel habilité. </w:t>
      </w:r>
    </w:p>
    <w:p w14:paraId="3D1E83A1" w14:textId="21295220"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hAnsi="Arial" w:cs="Arial"/>
          <w:sz w:val="24"/>
          <w:szCs w:val="24"/>
        </w:rPr>
        <w:lastRenderedPageBreak/>
        <w:t>des opérations de compostage lorsque celles-ci sont obligatoires en application des présents Tarifs</w:t>
      </w:r>
      <w:r w:rsidR="00033BFB">
        <w:rPr>
          <w:rFonts w:ascii="Arial" w:hAnsi="Arial" w:cs="Arial"/>
          <w:sz w:val="24"/>
          <w:szCs w:val="24"/>
        </w:rPr>
        <w:t xml:space="preserve">, pour </w:t>
      </w:r>
      <w:r w:rsidR="00A556AB">
        <w:rPr>
          <w:rFonts w:ascii="Arial" w:hAnsi="Arial" w:cs="Arial"/>
          <w:sz w:val="24"/>
          <w:szCs w:val="24"/>
        </w:rPr>
        <w:t>la Région Nouvelle-Aquitaine</w:t>
      </w:r>
      <w:r w:rsidR="00033BFB">
        <w:rPr>
          <w:rFonts w:ascii="Arial" w:hAnsi="Arial" w:cs="Arial"/>
          <w:sz w:val="24"/>
          <w:szCs w:val="24"/>
        </w:rPr>
        <w:t>.</w:t>
      </w:r>
    </w:p>
    <w:p w14:paraId="246FF7DA" w14:textId="77777777" w:rsidR="005A527E" w:rsidRDefault="005A527E">
      <w:pPr>
        <w:spacing w:after="160" w:line="259" w:lineRule="auto"/>
        <w:rPr>
          <w:rFonts w:asciiTheme="majorHAnsi" w:eastAsiaTheme="majorEastAsia" w:hAnsiTheme="majorHAnsi" w:cs="Times New Roman (Titres CS)"/>
          <w:b/>
          <w:color w:val="A1006B"/>
          <w:sz w:val="48"/>
          <w:szCs w:val="26"/>
        </w:rPr>
      </w:pPr>
      <w:bookmarkStart w:id="77" w:name="_Toc74557461"/>
      <w:r>
        <w:rPr>
          <w:rFonts w:cs="Times New Roman (Titres CS)"/>
          <w:b/>
          <w:color w:val="A1006B"/>
          <w:sz w:val="48"/>
        </w:rPr>
        <w:br w:type="page"/>
      </w:r>
    </w:p>
    <w:p w14:paraId="3FFBAC93" w14:textId="36959B34"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78" w:name="_Toc213247719"/>
      <w:r w:rsidRPr="00B06028">
        <w:rPr>
          <w:rFonts w:cs="Times New Roman (Titres CS)"/>
          <w:b/>
          <w:color w:val="A1006B"/>
          <w:sz w:val="48"/>
        </w:rPr>
        <w:lastRenderedPageBreak/>
        <w:t>Contrôle des titres de transport</w:t>
      </w:r>
      <w:r w:rsidR="002C060A" w:rsidRPr="00B06028">
        <w:rPr>
          <w:rFonts w:cs="Times New Roman (Titres CS)"/>
          <w:b/>
          <w:color w:val="A1006B"/>
          <w:sz w:val="48"/>
        </w:rPr>
        <w:t xml:space="preserve"> et régularisation</w:t>
      </w:r>
      <w:bookmarkEnd w:id="77"/>
      <w:bookmarkEnd w:id="78"/>
    </w:p>
    <w:p w14:paraId="35186542" w14:textId="64D3B431" w:rsidR="00AD4C04" w:rsidRPr="00875101" w:rsidRDefault="002C060A" w:rsidP="00155500">
      <w:pPr>
        <w:pStyle w:val="Titre3"/>
        <w:numPr>
          <w:ilvl w:val="1"/>
          <w:numId w:val="115"/>
        </w:numPr>
      </w:pPr>
      <w:bookmarkStart w:id="79" w:name="_Toc74557462"/>
      <w:bookmarkStart w:id="80" w:name="_Toc213247720"/>
      <w:r w:rsidRPr="00875101">
        <w:t>Contrôle des titres</w:t>
      </w:r>
      <w:bookmarkEnd w:id="79"/>
      <w:bookmarkEnd w:id="80"/>
    </w:p>
    <w:p w14:paraId="316CE5E3" w14:textId="77777777" w:rsidR="003C72DA" w:rsidRPr="001115B3" w:rsidRDefault="003C72DA" w:rsidP="00803123">
      <w:pPr>
        <w:ind w:right="452"/>
        <w:jc w:val="both"/>
        <w:rPr>
          <w:rFonts w:ascii="Arial" w:hAnsi="Arial" w:cs="Arial"/>
          <w:sz w:val="24"/>
          <w:szCs w:val="24"/>
        </w:rPr>
      </w:pPr>
      <w:r w:rsidRPr="001115B3">
        <w:rPr>
          <w:rFonts w:ascii="Arial" w:hAnsi="Arial" w:cs="Arial"/>
          <w:sz w:val="24"/>
          <w:szCs w:val="24"/>
        </w:rPr>
        <w:t>Selon le type de titre de transport acquis, le voyageur doit présenter son titre de transport, sa carte compatible e-billet, son e-billet imprimé ou chargé sur smartphone à tout agent de SNCF en faisant la demande, dans les trains et dans les gares.</w:t>
      </w:r>
    </w:p>
    <w:p w14:paraId="0917FB7F" w14:textId="0B6A2193" w:rsidR="00F07B87" w:rsidRDefault="003C72DA" w:rsidP="00803123">
      <w:pPr>
        <w:ind w:right="452"/>
        <w:jc w:val="both"/>
        <w:rPr>
          <w:rFonts w:ascii="Arial" w:hAnsi="Arial" w:cs="Arial"/>
          <w:sz w:val="24"/>
          <w:szCs w:val="24"/>
        </w:rPr>
      </w:pPr>
      <w:r w:rsidRPr="001115B3">
        <w:rPr>
          <w:rFonts w:ascii="Arial" w:hAnsi="Arial" w:cs="Arial"/>
          <w:sz w:val="24"/>
          <w:szCs w:val="24"/>
        </w:rPr>
        <w:t>Le voyageur titulaire d’un Billet Imprimé ou d’un e-billet doit être en mesure de justifier de son identité. En effet, l’e-billet et le Billet Imprimé étant nominatifs, personnels et incessibles, le voyageur est susceptible de devoir présenter,</w:t>
      </w:r>
      <w:r w:rsidR="008737B4">
        <w:rPr>
          <w:rFonts w:ascii="Arial" w:hAnsi="Arial" w:cs="Arial"/>
          <w:sz w:val="24"/>
          <w:szCs w:val="24"/>
        </w:rPr>
        <w:t xml:space="preserve"> </w:t>
      </w:r>
      <w:r w:rsidR="008737B4" w:rsidRPr="001115B3">
        <w:rPr>
          <w:rFonts w:ascii="Arial" w:hAnsi="Arial" w:cs="Arial"/>
          <w:sz w:val="24"/>
          <w:szCs w:val="24"/>
        </w:rPr>
        <w:t>en plus de sa Confirmation e-billet ou de sa carte compatible e-billet ou son m-bille</w:t>
      </w:r>
      <w:r w:rsidR="000B2D8B">
        <w:rPr>
          <w:rFonts w:ascii="Arial" w:hAnsi="Arial" w:cs="Arial"/>
          <w:sz w:val="24"/>
          <w:szCs w:val="24"/>
        </w:rPr>
        <w:t>t</w:t>
      </w:r>
      <w:r w:rsidR="00A17600">
        <w:rPr>
          <w:rFonts w:ascii="Arial" w:hAnsi="Arial" w:cs="Arial"/>
          <w:sz w:val="24"/>
          <w:szCs w:val="24"/>
        </w:rPr>
        <w:t>,</w:t>
      </w:r>
      <w:r w:rsidR="00A17600" w:rsidRPr="00A17600">
        <w:rPr>
          <w:rFonts w:ascii="Arial" w:hAnsi="Arial" w:cs="Arial"/>
          <w:sz w:val="24"/>
          <w:szCs w:val="24"/>
        </w:rPr>
        <w:t xml:space="preserve"> </w:t>
      </w:r>
      <w:r w:rsidR="00A17600" w:rsidRPr="001115B3">
        <w:rPr>
          <w:rFonts w:ascii="Arial" w:hAnsi="Arial" w:cs="Arial"/>
          <w:sz w:val="24"/>
          <w:szCs w:val="24"/>
        </w:rPr>
        <w:t>à tout contrôleur en faisant la demande</w:t>
      </w:r>
      <w:r w:rsidR="77C4ADA4" w:rsidRPr="5CACA72D">
        <w:rPr>
          <w:rFonts w:ascii="Arial" w:hAnsi="Arial" w:cs="Arial"/>
          <w:sz w:val="24"/>
          <w:szCs w:val="24"/>
        </w:rPr>
        <w:t>,</w:t>
      </w:r>
      <w:r w:rsidR="000B2D8B">
        <w:rPr>
          <w:rFonts w:ascii="Arial" w:hAnsi="Arial" w:cs="Arial"/>
          <w:sz w:val="24"/>
          <w:szCs w:val="24"/>
        </w:rPr>
        <w:t> l’un des documents listés ci-après :</w:t>
      </w:r>
    </w:p>
    <w:p w14:paraId="5056264D" w14:textId="77777777" w:rsidR="00F07B87" w:rsidRDefault="00F07B87" w:rsidP="00803123">
      <w:pPr>
        <w:ind w:right="452"/>
        <w:jc w:val="both"/>
        <w:rPr>
          <w:rFonts w:ascii="Arial" w:hAnsi="Arial" w:cs="Arial"/>
          <w:sz w:val="24"/>
          <w:szCs w:val="24"/>
        </w:rPr>
      </w:pPr>
    </w:p>
    <w:p w14:paraId="4743F3E6" w14:textId="04048CB9"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w:t>
      </w:r>
      <w:r>
        <w:tab/>
      </w:r>
      <w:r w:rsidRPr="00F07B87">
        <w:rPr>
          <w:rFonts w:ascii="Arial" w:hAnsi="Arial" w:cs="Arial"/>
          <w:sz w:val="24"/>
          <w:szCs w:val="24"/>
        </w:rPr>
        <w:t xml:space="preserve">La présentation du visuel de la </w:t>
      </w:r>
      <w:r w:rsidR="007B5683">
        <w:rPr>
          <w:rFonts w:ascii="Arial" w:hAnsi="Arial" w:cs="Arial"/>
          <w:sz w:val="24"/>
          <w:szCs w:val="24"/>
        </w:rPr>
        <w:t>carte nationale d’identité</w:t>
      </w:r>
      <w:r w:rsidRPr="00F07B87">
        <w:rPr>
          <w:rFonts w:ascii="Arial" w:hAnsi="Arial" w:cs="Arial"/>
          <w:sz w:val="24"/>
          <w:szCs w:val="24"/>
        </w:rPr>
        <w:t xml:space="preserve"> sur l’application France Identité, de manière temporaire, jusqu’à la mise à disposition de la fonctionnalité « Contrôle SNCF » par </w:t>
      </w:r>
      <w:r w:rsidR="7353199A" w:rsidRPr="12CDA865">
        <w:rPr>
          <w:rFonts w:ascii="Arial" w:hAnsi="Arial" w:cs="Arial"/>
          <w:sz w:val="24"/>
          <w:szCs w:val="24"/>
        </w:rPr>
        <w:t>France Titres.</w:t>
      </w:r>
    </w:p>
    <w:p w14:paraId="14F08EA8"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 xml:space="preserve"> </w:t>
      </w:r>
    </w:p>
    <w:p w14:paraId="6B9D7D2C"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w:t>
      </w:r>
      <w:r w:rsidRPr="00F07B87">
        <w:rPr>
          <w:rFonts w:ascii="Arial" w:hAnsi="Arial" w:cs="Arial"/>
          <w:sz w:val="24"/>
          <w:szCs w:val="24"/>
        </w:rPr>
        <w:tab/>
        <w:t>Les titres listés physiques et officiels listés ci-après :</w:t>
      </w:r>
    </w:p>
    <w:p w14:paraId="13D7FF64"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Carte nationale d’identité française ou carte d’identité d’un Etat membre de l’Union Européenne ou de l’Islande, Liechtenstein, Norvège, Royaume Uni, Suisse, Andorre ou Monaco, dont le titulaire possède la nationalité ;</w:t>
      </w:r>
    </w:p>
    <w:p w14:paraId="606D6349"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Passeport ;</w:t>
      </w:r>
    </w:p>
    <w:p w14:paraId="5F86DE0E"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Permis de conduire français ou d’un Etat membre de l'Union européenne ;</w:t>
      </w:r>
    </w:p>
    <w:p w14:paraId="5401A690"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Carte d'invalidité civile ou militaire française ;</w:t>
      </w:r>
    </w:p>
    <w:p w14:paraId="5E5FB63B"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Carte de combattant française ;</w:t>
      </w:r>
    </w:p>
    <w:p w14:paraId="18DEE00F"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Carte d'identité militaire française ;</w:t>
      </w:r>
    </w:p>
    <w:p w14:paraId="39466522"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Permis de chasser français ;</w:t>
      </w:r>
    </w:p>
    <w:p w14:paraId="5CA2A058"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Laissez-passer consulaire délivré par les autorités françaises ;</w:t>
      </w:r>
    </w:p>
    <w:p w14:paraId="65EE2563"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Récépissé valant justification de l’identité remis aux personnes mises en examen en échange de leurs documents d’identité ;</w:t>
      </w:r>
    </w:p>
    <w:p w14:paraId="7C1D237F"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Récépissé valant justification de l'identité, remis à un Français faisant l’objet d’une interdiction de sortie du territoire ;</w:t>
      </w:r>
    </w:p>
    <w:p w14:paraId="04E7CBDB"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Un des documents de séjour délivrés en application des articles L. 311-1 et suivants du code de l'entrée et du séjour des étrangers et du droit d'asile ;</w:t>
      </w:r>
    </w:p>
    <w:p w14:paraId="4B8448D4"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 xml:space="preserve">Un titre d'identité républicain prévu à l'article L. 321-3 du code de l'entrée et du séjour des étrangers et du droit d'asile ; </w:t>
      </w:r>
    </w:p>
    <w:p w14:paraId="2CEAD6AA"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 xml:space="preserve">Un document de circulation pour étranger mineur, prévu à l'article L. 321-4 du code de l'entrée et du séjour des étrangers et du droit d’asile ; </w:t>
      </w:r>
    </w:p>
    <w:p w14:paraId="483A15F1"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 xml:space="preserve">Un titre d'identité et de voyage pour réfugié ou pour apatride ; </w:t>
      </w:r>
    </w:p>
    <w:p w14:paraId="7768A4C0"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o</w:t>
      </w:r>
      <w:r w:rsidRPr="00F07B87">
        <w:rPr>
          <w:rFonts w:ascii="Arial" w:hAnsi="Arial" w:cs="Arial"/>
          <w:sz w:val="24"/>
          <w:szCs w:val="24"/>
        </w:rPr>
        <w:tab/>
        <w:t>Les cartes professionnelles émises par une Autorité publique (Ministère, Collectivité, Administration française ou Européenne) comportant une photographie, nom, prénom et adresse du titulaire</w:t>
      </w:r>
    </w:p>
    <w:p w14:paraId="048550AA" w14:textId="0D1181D1"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 xml:space="preserve">En précisant que pour la carte nationale d’identité et le passeport </w:t>
      </w:r>
      <w:r w:rsidR="019026A3" w:rsidRPr="0EF2A975">
        <w:rPr>
          <w:rFonts w:ascii="Arial" w:hAnsi="Arial" w:cs="Arial"/>
          <w:sz w:val="24"/>
          <w:szCs w:val="24"/>
        </w:rPr>
        <w:t xml:space="preserve">français </w:t>
      </w:r>
      <w:r w:rsidRPr="00F07B87">
        <w:rPr>
          <w:rFonts w:ascii="Arial" w:hAnsi="Arial" w:cs="Arial"/>
          <w:sz w:val="24"/>
          <w:szCs w:val="24"/>
        </w:rPr>
        <w:t xml:space="preserve">: ces documents doivent être en cours de validité ou périmés depuis moins de 5 ans. Les autres pièces doivent être originales et en cours de validité. </w:t>
      </w:r>
    </w:p>
    <w:p w14:paraId="0974476D"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 xml:space="preserve"> </w:t>
      </w:r>
    </w:p>
    <w:p w14:paraId="4CE4E6E1"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Les présentations suivantes ne sont pas acceptées :</w:t>
      </w:r>
    </w:p>
    <w:p w14:paraId="047A2E1E"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lastRenderedPageBreak/>
        <w:t>•</w:t>
      </w:r>
      <w:r w:rsidRPr="00F07B87">
        <w:rPr>
          <w:rFonts w:ascii="Arial" w:hAnsi="Arial" w:cs="Arial"/>
          <w:sz w:val="24"/>
          <w:szCs w:val="24"/>
        </w:rPr>
        <w:tab/>
        <w:t>Les copies papier des pièces d'identité</w:t>
      </w:r>
    </w:p>
    <w:p w14:paraId="5E47E959"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w:t>
      </w:r>
      <w:r w:rsidRPr="00F07B87">
        <w:rPr>
          <w:rFonts w:ascii="Arial" w:hAnsi="Arial" w:cs="Arial"/>
          <w:sz w:val="24"/>
          <w:szCs w:val="24"/>
        </w:rPr>
        <w:tab/>
        <w:t>Les documents numérisés ou photos de pièce d’identité sur smartphone, du fait de la facilité à générer des pièces falsifiées sur internet</w:t>
      </w:r>
    </w:p>
    <w:p w14:paraId="07CFDADF" w14:textId="77777777" w:rsidR="00F07B87" w:rsidRPr="00F07B87" w:rsidRDefault="00F07B87" w:rsidP="00F07B87">
      <w:pPr>
        <w:ind w:right="452"/>
        <w:jc w:val="both"/>
        <w:rPr>
          <w:rFonts w:ascii="Arial" w:hAnsi="Arial" w:cs="Arial"/>
          <w:sz w:val="24"/>
          <w:szCs w:val="24"/>
        </w:rPr>
      </w:pPr>
      <w:r w:rsidRPr="00F07B87">
        <w:rPr>
          <w:rFonts w:ascii="Arial" w:hAnsi="Arial" w:cs="Arial"/>
          <w:sz w:val="24"/>
          <w:szCs w:val="24"/>
        </w:rPr>
        <w:t>•</w:t>
      </w:r>
      <w:r w:rsidRPr="00F07B87">
        <w:rPr>
          <w:rFonts w:ascii="Arial" w:hAnsi="Arial" w:cs="Arial"/>
          <w:sz w:val="24"/>
          <w:szCs w:val="24"/>
        </w:rPr>
        <w:tab/>
        <w:t xml:space="preserve">La carte Vitale, ne présentant pas suffisamment de garantie, n’est pas considérée comme un document officiel. </w:t>
      </w:r>
    </w:p>
    <w:p w14:paraId="4D65B0A4" w14:textId="77777777" w:rsidR="00956779" w:rsidRDefault="00956779" w:rsidP="00803123">
      <w:pPr>
        <w:ind w:right="452"/>
        <w:jc w:val="both"/>
        <w:rPr>
          <w:rFonts w:ascii="Arial" w:hAnsi="Arial" w:cs="Arial"/>
          <w:sz w:val="24"/>
          <w:szCs w:val="24"/>
        </w:rPr>
      </w:pPr>
    </w:p>
    <w:p w14:paraId="7A4E66ED" w14:textId="4752C53E" w:rsidR="003C72DA" w:rsidRPr="001115B3" w:rsidRDefault="003C72DA" w:rsidP="00803123">
      <w:pPr>
        <w:ind w:right="452"/>
        <w:jc w:val="both"/>
        <w:rPr>
          <w:rFonts w:ascii="Arial" w:hAnsi="Arial" w:cs="Arial"/>
          <w:sz w:val="24"/>
          <w:szCs w:val="24"/>
        </w:rPr>
      </w:pPr>
      <w:r w:rsidRPr="001115B3">
        <w:rPr>
          <w:rFonts w:ascii="Arial" w:hAnsi="Arial" w:cs="Arial"/>
          <w:sz w:val="24"/>
          <w:szCs w:val="24"/>
        </w:rPr>
        <w:t>Le titulaire d’une carte ouvrant droit à réduction ou d’une carte d’abonnement est tenu de présenter sa carte physique avec son titre de transport, sauf si cette carte est une carte compatible e-billet (dans ce cas, aucun titre de transport ne doit être présenté par le voyageur). Si, lors de sa commande d’un e-billet, le voyageur a utilisé sa carte compatible e-billet, il peut en outre être amené à présenter toute autre carte de réduction ou d’abonnement non compatible e-billet dont il serait titulaire et qui lui aurait permis de bénéficier d’une réduction spécifique. Il peut également aussi lui être demandé de justifier de son identité par une pièce d’identité officielle originale en cours de validité avec photo. Les copies des pièces d’identité (papier, documents numérisés,</w:t>
      </w:r>
      <w:r w:rsidR="007508D2">
        <w:rPr>
          <w:rFonts w:ascii="Arial" w:hAnsi="Arial" w:cs="Arial"/>
          <w:sz w:val="24"/>
          <w:szCs w:val="24"/>
        </w:rPr>
        <w:t xml:space="preserve"> </w:t>
      </w:r>
      <w:r w:rsidRPr="001115B3">
        <w:rPr>
          <w:rFonts w:ascii="Arial" w:hAnsi="Arial" w:cs="Arial"/>
          <w:sz w:val="24"/>
          <w:szCs w:val="24"/>
        </w:rPr>
        <w:t>…) ne sont pas admises.</w:t>
      </w:r>
    </w:p>
    <w:p w14:paraId="001E678D" w14:textId="77777777" w:rsidR="00616CA1" w:rsidRDefault="00616CA1" w:rsidP="00803123">
      <w:pPr>
        <w:ind w:right="452"/>
        <w:jc w:val="both"/>
        <w:rPr>
          <w:rFonts w:ascii="Arial" w:hAnsi="Arial" w:cs="Arial"/>
          <w:sz w:val="24"/>
          <w:szCs w:val="24"/>
        </w:rPr>
      </w:pPr>
    </w:p>
    <w:p w14:paraId="2CCF7D52" w14:textId="3DD71A72" w:rsidR="003C72DA" w:rsidRPr="001115B3" w:rsidRDefault="003C72DA" w:rsidP="00803123">
      <w:pPr>
        <w:ind w:right="452"/>
        <w:jc w:val="both"/>
        <w:rPr>
          <w:rFonts w:ascii="Arial" w:hAnsi="Arial" w:cs="Arial"/>
          <w:sz w:val="24"/>
          <w:szCs w:val="24"/>
        </w:rPr>
      </w:pPr>
      <w:r w:rsidRPr="001115B3">
        <w:rPr>
          <w:rFonts w:ascii="Arial" w:hAnsi="Arial" w:cs="Arial"/>
          <w:sz w:val="24"/>
          <w:szCs w:val="24"/>
        </w:rPr>
        <w:t>Lorsque le voyageur utilise un e-billet ou que l’utilisation du tarif est assujettie à la justification de son identité et que son identification visuelle sans ambiguïté n’est pas possible, pour quel que motif que ce soit, SNCF est en droit d’exiger la régularisation au Barème contrôle majoré. A défaut d’acceptation de régularisation, le voyageur est verbalisé.</w:t>
      </w:r>
    </w:p>
    <w:p w14:paraId="2F0789EF" w14:textId="77777777" w:rsidR="003C72DA" w:rsidRPr="001115B3" w:rsidRDefault="003C72DA" w:rsidP="00803123">
      <w:pPr>
        <w:ind w:right="452"/>
        <w:jc w:val="both"/>
        <w:rPr>
          <w:rFonts w:ascii="Arial" w:hAnsi="Arial" w:cs="Arial"/>
          <w:sz w:val="24"/>
          <w:szCs w:val="24"/>
        </w:rPr>
      </w:pPr>
      <w:r w:rsidRPr="001115B3">
        <w:rPr>
          <w:rFonts w:ascii="Arial" w:hAnsi="Arial" w:cs="Arial"/>
          <w:sz w:val="24"/>
          <w:szCs w:val="24"/>
        </w:rPr>
        <w:t>Toute perception effectuée par les agents du contrôle donne lieu à l'établissement d'un reçu qui, le cas échéant, peut avoir valeur de titre de transport.</w:t>
      </w:r>
    </w:p>
    <w:p w14:paraId="4F4352D1" w14:textId="1C06D9E2" w:rsidR="003C72DA" w:rsidRDefault="003C72DA" w:rsidP="00803123">
      <w:pPr>
        <w:ind w:right="452"/>
        <w:jc w:val="both"/>
        <w:rPr>
          <w:rFonts w:ascii="Arial" w:hAnsi="Arial" w:cs="Arial"/>
          <w:sz w:val="24"/>
          <w:szCs w:val="24"/>
        </w:rPr>
      </w:pPr>
      <w:r w:rsidRPr="001115B3">
        <w:rPr>
          <w:rFonts w:ascii="Arial" w:hAnsi="Arial" w:cs="Arial"/>
          <w:sz w:val="24"/>
          <w:szCs w:val="24"/>
        </w:rPr>
        <w:t>Afin de procéder à des analyses internes sur les conditions de vente de ses titres de transport, SNCF peut décider de retirer le titre de transport du voyageur à bord du train et lui remettre un titre de transport se présentant sur un support spécifique.</w:t>
      </w:r>
    </w:p>
    <w:p w14:paraId="2FD6C1EB" w14:textId="41AA7F76" w:rsidR="00B9307E" w:rsidRPr="0018674B" w:rsidRDefault="00B9307E" w:rsidP="00155500">
      <w:pPr>
        <w:pStyle w:val="Titre3"/>
        <w:numPr>
          <w:ilvl w:val="1"/>
          <w:numId w:val="115"/>
        </w:numPr>
      </w:pPr>
      <w:bookmarkStart w:id="81" w:name="_Toc7099702"/>
      <w:bookmarkStart w:id="82" w:name="_Toc51751692"/>
      <w:bookmarkStart w:id="83" w:name="_Toc74557463"/>
      <w:bookmarkStart w:id="84" w:name="_Toc213247721"/>
      <w:r w:rsidRPr="0018674B">
        <w:t>Régularisation du Voyageur en situation irrégulière</w:t>
      </w:r>
      <w:bookmarkEnd w:id="81"/>
      <w:bookmarkEnd w:id="82"/>
      <w:bookmarkEnd w:id="83"/>
      <w:bookmarkEnd w:id="84"/>
    </w:p>
    <w:p w14:paraId="5CDA1C27" w14:textId="7A3DCC5B" w:rsidR="00B9307E" w:rsidRPr="00460BC3" w:rsidRDefault="00B9307E" w:rsidP="00155500">
      <w:pPr>
        <w:pStyle w:val="Titre4"/>
        <w:numPr>
          <w:ilvl w:val="2"/>
          <w:numId w:val="115"/>
        </w:numPr>
        <w:ind w:left="1505"/>
        <w:rPr>
          <w:i/>
        </w:rPr>
      </w:pPr>
      <w:r w:rsidRPr="00460BC3">
        <w:t>Situation irrégulière</w:t>
      </w:r>
    </w:p>
    <w:p w14:paraId="3676DE75"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Est en situation irrégulière tout voyageur qui, dans l’enceinte contrôlée ou dans un train, ne peut présenter à un agent du contrôle un titre de transport valable au sens des dispositions des présents Tarifs Voyageurs et des dispositions règlementaires du code des transports relatives à la police du transport ferroviaire ou guidé, c’est-à-dire notamment le voyageur qui :</w:t>
      </w:r>
    </w:p>
    <w:p w14:paraId="094103A0"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ne peut présenter aucun titre de transport, carte compatible e-billet, son e-billet imprimé ou chargé sur smartphone ; </w:t>
      </w:r>
    </w:p>
    <w:p w14:paraId="1E34D1C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présente un titre de transport non complété par les opérations lui incombant (compostage, validation, …) ; </w:t>
      </w:r>
    </w:p>
    <w:p w14:paraId="6B6102D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n'est pas en mesure de présenter le justificatif du prix réduit de son titre de transport ; </w:t>
      </w:r>
    </w:p>
    <w:p w14:paraId="03B7688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voyage avec un titre de transport, ou un e-billet imprimé ou chargé sur smartphone illisible ou falsifié ; </w:t>
      </w:r>
    </w:p>
    <w:p w14:paraId="3E2285D8" w14:textId="14D2B9C0" w:rsidR="001644C2" w:rsidRPr="001115B3" w:rsidRDefault="001644C2">
      <w:pPr>
        <w:pStyle w:val="Paragraphedeliste"/>
        <w:numPr>
          <w:ilvl w:val="0"/>
          <w:numId w:val="11"/>
        </w:numPr>
        <w:ind w:right="452"/>
        <w:jc w:val="both"/>
        <w:rPr>
          <w:rFonts w:ascii="Arial" w:hAnsi="Arial" w:cs="Arial"/>
          <w:sz w:val="24"/>
          <w:szCs w:val="24"/>
        </w:rPr>
      </w:pPr>
      <w:r>
        <w:rPr>
          <w:rFonts w:ascii="Arial" w:hAnsi="Arial" w:cs="Arial"/>
          <w:sz w:val="24"/>
          <w:szCs w:val="24"/>
        </w:rPr>
        <w:t>voyage au tarif Avantage Adulte ou tarif Avantage de la carte Liberté</w:t>
      </w:r>
      <w:r w:rsidR="00141532">
        <w:rPr>
          <w:rFonts w:ascii="Arial" w:hAnsi="Arial" w:cs="Arial"/>
          <w:sz w:val="24"/>
          <w:szCs w:val="24"/>
        </w:rPr>
        <w:t xml:space="preserve"> en aller simple ou aller-retour en semaine (du lundi au vendredi de la même semaine)</w:t>
      </w:r>
      <w:r>
        <w:rPr>
          <w:rFonts w:ascii="Arial" w:hAnsi="Arial" w:cs="Arial"/>
          <w:sz w:val="24"/>
          <w:szCs w:val="24"/>
        </w:rPr>
        <w:t xml:space="preserve"> sans </w:t>
      </w:r>
      <w:r w:rsidR="008F217E">
        <w:rPr>
          <w:rFonts w:ascii="Arial" w:hAnsi="Arial" w:cs="Arial"/>
          <w:sz w:val="24"/>
          <w:szCs w:val="24"/>
        </w:rPr>
        <w:t xml:space="preserve">le bambin ou enfant (moins de 12 ans) qui lui </w:t>
      </w:r>
      <w:r w:rsidR="00141532">
        <w:rPr>
          <w:rFonts w:ascii="Arial" w:hAnsi="Arial" w:cs="Arial"/>
          <w:sz w:val="24"/>
          <w:szCs w:val="24"/>
        </w:rPr>
        <w:t>a permis</w:t>
      </w:r>
      <w:r w:rsidR="008F217E">
        <w:rPr>
          <w:rFonts w:ascii="Arial" w:hAnsi="Arial" w:cs="Arial"/>
          <w:sz w:val="24"/>
          <w:szCs w:val="24"/>
        </w:rPr>
        <w:t xml:space="preserve"> de bénéficier de </w:t>
      </w:r>
      <w:r w:rsidR="00141532">
        <w:rPr>
          <w:rFonts w:ascii="Arial" w:hAnsi="Arial" w:cs="Arial"/>
          <w:sz w:val="24"/>
          <w:szCs w:val="24"/>
        </w:rPr>
        <w:t>s</w:t>
      </w:r>
      <w:r w:rsidR="008F217E">
        <w:rPr>
          <w:rFonts w:ascii="Arial" w:hAnsi="Arial" w:cs="Arial"/>
          <w:sz w:val="24"/>
          <w:szCs w:val="24"/>
        </w:rPr>
        <w:t xml:space="preserve">a réduction </w:t>
      </w:r>
      <w:r w:rsidR="00B43F38">
        <w:rPr>
          <w:rFonts w:ascii="Arial" w:hAnsi="Arial" w:cs="Arial"/>
          <w:sz w:val="24"/>
          <w:szCs w:val="24"/>
        </w:rPr>
        <w:t>Avantage ;</w:t>
      </w:r>
    </w:p>
    <w:p w14:paraId="2E32865F"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voyage avec un titre de transport nominatif et incessible établi au nom d'une autre personne ; </w:t>
      </w:r>
    </w:p>
    <w:p w14:paraId="6359B73D"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voyage avec un e-billet et présente un e-billet imprimé ou chargé sur smartphone ou une carte compatible e-billet dont la lecture révèle que l’e-billet a déjà été contrôlé à </w:t>
      </w:r>
      <w:r w:rsidRPr="001115B3">
        <w:rPr>
          <w:rFonts w:ascii="Arial" w:hAnsi="Arial" w:cs="Arial"/>
          <w:sz w:val="24"/>
          <w:szCs w:val="24"/>
        </w:rPr>
        <w:lastRenderedPageBreak/>
        <w:t>bord du train ou que le voyageur a pris place dans un train ne correspondant pas à celui réservé ou indiqué sur le billet ;</w:t>
      </w:r>
    </w:p>
    <w:p w14:paraId="03D77901" w14:textId="2D15B1FD"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ne s'est pas conformé aux dispositions qui régissent l'utilisation de son titre de transport, notamment celle relative à la limitation de la validité temporelle de son ou ses titres de transport après compostage. Il en est de même des titres de transport avec réservation utilisés </w:t>
      </w:r>
      <w:r w:rsidR="00FB70EF">
        <w:rPr>
          <w:rFonts w:ascii="Arial" w:hAnsi="Arial" w:cs="Arial"/>
          <w:sz w:val="24"/>
          <w:szCs w:val="24"/>
        </w:rPr>
        <w:t>a</w:t>
      </w:r>
      <w:r w:rsidR="00FB70EF" w:rsidRPr="00155500">
        <w:rPr>
          <w:rFonts w:ascii="Arial" w:hAnsi="Arial" w:cs="Arial"/>
          <w:sz w:val="24"/>
          <w:szCs w:val="24"/>
        </w:rPr>
        <w:t>u départ d’une autre gare du train initialement prévu</w:t>
      </w:r>
      <w:r w:rsidR="00FB70EF">
        <w:rPr>
          <w:rFonts w:ascii="Arial" w:hAnsi="Arial" w:cs="Arial"/>
          <w:sz w:val="24"/>
          <w:szCs w:val="24"/>
        </w:rPr>
        <w:t xml:space="preserve">, </w:t>
      </w:r>
      <w:r w:rsidRPr="001115B3">
        <w:rPr>
          <w:rFonts w:ascii="Arial" w:hAnsi="Arial" w:cs="Arial"/>
          <w:sz w:val="24"/>
          <w:szCs w:val="24"/>
        </w:rPr>
        <w:t xml:space="preserve">au-delà de la période d'échange ou un jour autre que celui de la réservation indiquée ; </w:t>
      </w:r>
    </w:p>
    <w:p w14:paraId="7C49C6AB" w14:textId="77777777" w:rsidR="00B9307E"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présente un e-billet imprimé ou chargé sur smartphone correspondant à un e-billet ayant déjà fait l'objet d'un échange ou d'un remboursement. </w:t>
      </w:r>
    </w:p>
    <w:p w14:paraId="75F201F1" w14:textId="77777777" w:rsidR="00E3407E" w:rsidRPr="001115B3" w:rsidRDefault="00E3407E" w:rsidP="007A6D3C">
      <w:pPr>
        <w:pStyle w:val="Paragraphedeliste"/>
        <w:ind w:right="452"/>
        <w:jc w:val="both"/>
        <w:rPr>
          <w:rFonts w:ascii="Arial" w:hAnsi="Arial" w:cs="Arial"/>
          <w:sz w:val="24"/>
          <w:szCs w:val="24"/>
        </w:rPr>
      </w:pPr>
    </w:p>
    <w:p w14:paraId="35578DE0" w14:textId="77777777" w:rsidR="00B9307E" w:rsidRPr="007B57CA" w:rsidRDefault="00B9307E" w:rsidP="007B57CA">
      <w:pPr>
        <w:ind w:left="360" w:right="452"/>
        <w:jc w:val="both"/>
        <w:rPr>
          <w:rFonts w:ascii="Arial" w:hAnsi="Arial" w:cs="Arial"/>
          <w:sz w:val="24"/>
          <w:szCs w:val="24"/>
        </w:rPr>
      </w:pPr>
      <w:r w:rsidRPr="007B57CA">
        <w:rPr>
          <w:rFonts w:ascii="Arial" w:hAnsi="Arial" w:cs="Arial"/>
          <w:sz w:val="24"/>
          <w:szCs w:val="24"/>
        </w:rPr>
        <w:t xml:space="preserve">Se trouve aussi en situation irrégulière le voyageur dont le titre de transport : </w:t>
      </w:r>
    </w:p>
    <w:p w14:paraId="7AEA98A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est un titre de transport composé de plusieurs segments dont un segment au moins est manquant ; </w:t>
      </w:r>
    </w:p>
    <w:p w14:paraId="14EFF79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est nominatif (par exemple un e-billet) sans qu'il soit toutefois en mesure de justifier son identité par une pièce d'identité officielle originale en cours de validité avec photo (les copies des pièces d'identité ne sont pas admises) ; </w:t>
      </w:r>
    </w:p>
    <w:p w14:paraId="54F963E5"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n'est pas valable pour le trajet, le jour, la classe, les conditions de parcours ou le type du train qu'il a emprunté (notamment lorsque la réservation y est obligatoire) ; </w:t>
      </w:r>
    </w:p>
    <w:p w14:paraId="7E7A297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est valable dans un train sans réservation obligatoire et présente un taux de réduction supérieur au taux applicable dans le train qu'il a emprunté ; </w:t>
      </w:r>
    </w:p>
    <w:p w14:paraId="2F94F1C7" w14:textId="351591E9" w:rsidR="00B9307E" w:rsidRDefault="00B9307E">
      <w:pPr>
        <w:pStyle w:val="Paragraphedeliste"/>
        <w:numPr>
          <w:ilvl w:val="0"/>
          <w:numId w:val="11"/>
        </w:numPr>
        <w:ind w:right="452"/>
        <w:jc w:val="both"/>
        <w:rPr>
          <w:rFonts w:ascii="Arial" w:hAnsi="Arial" w:cs="Arial"/>
          <w:sz w:val="24"/>
          <w:szCs w:val="24"/>
        </w:rPr>
      </w:pPr>
      <w:r w:rsidRPr="001115B3">
        <w:rPr>
          <w:rFonts w:ascii="Arial" w:hAnsi="Arial" w:cs="Arial"/>
          <w:sz w:val="24"/>
          <w:szCs w:val="24"/>
        </w:rPr>
        <w:t xml:space="preserve">est un Billet Imprimé dont le nom, le prénom et la date de naissance indiqués ne correspondent pas à la personne qui l'utilise (ou cette personne n'est pas en mesure de justifier de son identité) et/ou les éléments du voyage ne sont pas lisibles en particulier ceux figurant dans la trame de fond. </w:t>
      </w:r>
    </w:p>
    <w:p w14:paraId="000C2069" w14:textId="42B6D5C2" w:rsidR="00B9307E" w:rsidRPr="00460BC3" w:rsidRDefault="00B9307E" w:rsidP="00155500">
      <w:pPr>
        <w:pStyle w:val="Titre4"/>
        <w:numPr>
          <w:ilvl w:val="2"/>
          <w:numId w:val="115"/>
        </w:numPr>
        <w:ind w:left="1505"/>
        <w:rPr>
          <w:i/>
        </w:rPr>
      </w:pPr>
      <w:r w:rsidRPr="00460BC3">
        <w:t>Contrôle et transaction pénale</w:t>
      </w:r>
    </w:p>
    <w:p w14:paraId="6C4409B3" w14:textId="69E06BB5"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Au moment du contrôle, le voyageur en situation irrégulière qui ne s'est pas présenté à l'agent du contrôle dans les conditions définies à </w:t>
      </w:r>
      <w:r w:rsidRPr="000C7AD8">
        <w:rPr>
          <w:rFonts w:ascii="Arial" w:hAnsi="Arial" w:cs="Arial"/>
          <w:sz w:val="24"/>
          <w:szCs w:val="24"/>
        </w:rPr>
        <w:t xml:space="preserve">l'article </w:t>
      </w:r>
      <w:r w:rsidR="000C7AD8" w:rsidRPr="000C7AD8">
        <w:rPr>
          <w:rFonts w:ascii="Arial" w:hAnsi="Arial" w:cs="Arial"/>
          <w:sz w:val="24"/>
          <w:szCs w:val="24"/>
        </w:rPr>
        <w:t>8</w:t>
      </w:r>
      <w:r w:rsidRPr="000C7AD8">
        <w:rPr>
          <w:rFonts w:ascii="Arial" w:hAnsi="Arial" w:cs="Arial"/>
          <w:sz w:val="24"/>
          <w:szCs w:val="24"/>
        </w:rPr>
        <w:t>.3.</w:t>
      </w:r>
      <w:r w:rsidR="000C7AD8" w:rsidRPr="000C7AD8">
        <w:rPr>
          <w:rFonts w:ascii="Arial" w:hAnsi="Arial" w:cs="Arial"/>
          <w:sz w:val="24"/>
          <w:szCs w:val="24"/>
        </w:rPr>
        <w:t xml:space="preserve"> </w:t>
      </w:r>
      <w:r w:rsidR="00155500" w:rsidRPr="000C7AD8">
        <w:rPr>
          <w:rFonts w:ascii="Arial" w:hAnsi="Arial" w:cs="Arial"/>
          <w:sz w:val="24"/>
          <w:szCs w:val="24"/>
        </w:rPr>
        <w:t>Volume</w:t>
      </w:r>
      <w:r w:rsidR="000C7AD8" w:rsidRPr="000C7AD8">
        <w:rPr>
          <w:rFonts w:ascii="Arial" w:hAnsi="Arial" w:cs="Arial"/>
          <w:sz w:val="24"/>
          <w:szCs w:val="24"/>
        </w:rPr>
        <w:t xml:space="preserve"> 1</w:t>
      </w:r>
      <w:r w:rsidRPr="000C7AD8">
        <w:rPr>
          <w:rFonts w:ascii="Arial" w:hAnsi="Arial" w:cs="Arial"/>
          <w:sz w:val="24"/>
          <w:szCs w:val="24"/>
        </w:rPr>
        <w:t xml:space="preserve"> des Tarifs Voyageurs,</w:t>
      </w:r>
      <w:r w:rsidRPr="001115B3">
        <w:rPr>
          <w:rFonts w:ascii="Arial" w:hAnsi="Arial" w:cs="Arial"/>
          <w:sz w:val="24"/>
          <w:szCs w:val="24"/>
        </w:rPr>
        <w:t xml:space="preserve"> a la possibilité de régulariser sa situation par le versement immédiat, à titre de transaction, d'une indemnité forfaitaire qui s'ajoute à l'insuffisance de perception éventuelle. </w:t>
      </w:r>
    </w:p>
    <w:p w14:paraId="093502A8" w14:textId="7A2BBFAE"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Pour le calcul de l’indemnité forfaitaire et de l’insuffisance de perception, il est fait application d’un montant forfaitaire au Barème contrôle ou Barème contrôle majoré défini en fonction du palier kilométrique dans lequel se situe le trajet du voyageur. Le détail de ces montants est repris </w:t>
      </w:r>
      <w:r w:rsidRPr="000C7AD8">
        <w:rPr>
          <w:rFonts w:ascii="Arial" w:hAnsi="Arial" w:cs="Arial"/>
          <w:sz w:val="24"/>
          <w:szCs w:val="24"/>
        </w:rPr>
        <w:t xml:space="preserve">au volume </w:t>
      </w:r>
      <w:r w:rsidR="000C7AD8" w:rsidRPr="000C7AD8">
        <w:rPr>
          <w:rFonts w:ascii="Arial" w:hAnsi="Arial" w:cs="Arial"/>
          <w:sz w:val="24"/>
          <w:szCs w:val="24"/>
        </w:rPr>
        <w:t>7</w:t>
      </w:r>
      <w:r w:rsidRPr="000C7AD8">
        <w:rPr>
          <w:rFonts w:ascii="Arial" w:hAnsi="Arial" w:cs="Arial"/>
          <w:sz w:val="24"/>
          <w:szCs w:val="24"/>
        </w:rPr>
        <w:t xml:space="preserve"> Annexe </w:t>
      </w:r>
      <w:r w:rsidR="0C1352F3" w:rsidRPr="4FE8F2BA">
        <w:rPr>
          <w:rFonts w:ascii="Arial" w:hAnsi="Arial" w:cs="Arial"/>
          <w:sz w:val="24"/>
          <w:szCs w:val="24"/>
        </w:rPr>
        <w:t>4</w:t>
      </w:r>
      <w:r w:rsidRPr="000C7AD8">
        <w:rPr>
          <w:rFonts w:ascii="Arial" w:hAnsi="Arial" w:cs="Arial"/>
          <w:sz w:val="24"/>
          <w:szCs w:val="24"/>
        </w:rPr>
        <w:t xml:space="preserve"> « Barèmes de régularisations - Grilles par transporteurs ».</w:t>
      </w:r>
    </w:p>
    <w:p w14:paraId="51B39410"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Seuls les parcours ayant une origine - destination sur le train emprunté pourront être régularisés. Aucune régularisation ne permettra d’obtenir un titre de transport pour un autre train même s’il s’agit d’une correspondance.</w:t>
      </w:r>
    </w:p>
    <w:p w14:paraId="71440A05"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Aucune réduction ne sera accordée au Barème contrôle ou au Barème contrôle majoré.</w:t>
      </w:r>
    </w:p>
    <w:p w14:paraId="5A414459"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L’indemnité forfaitaire est perçue par voyageur.</w:t>
      </w:r>
    </w:p>
    <w:p w14:paraId="5F15A4B9" w14:textId="77777777" w:rsidR="00616CA1" w:rsidRDefault="00616CA1" w:rsidP="00803123">
      <w:pPr>
        <w:ind w:right="452"/>
        <w:jc w:val="both"/>
        <w:rPr>
          <w:rFonts w:ascii="Arial" w:hAnsi="Arial" w:cs="Arial"/>
          <w:sz w:val="24"/>
          <w:szCs w:val="24"/>
        </w:rPr>
      </w:pPr>
    </w:p>
    <w:p w14:paraId="14E7DEC7" w14:textId="16516952"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Le Barème contrôle majoré sera appliqué dans les cas de fraude avérée tels que la falsification de titre, l’utilisation par un tiers, la présentation d’une carte avec fausse date de naissance, un e-billet annulé avant départ, un surclassement frauduleux.</w:t>
      </w:r>
    </w:p>
    <w:p w14:paraId="775849E4" w14:textId="2DEE84B1" w:rsidR="4FE8F2BA" w:rsidRDefault="4FE8F2BA" w:rsidP="4FE8F2BA">
      <w:pPr>
        <w:ind w:right="452"/>
        <w:jc w:val="both"/>
        <w:rPr>
          <w:rFonts w:ascii="Arial" w:hAnsi="Arial" w:cs="Arial"/>
          <w:sz w:val="24"/>
          <w:szCs w:val="24"/>
        </w:rPr>
      </w:pPr>
    </w:p>
    <w:p w14:paraId="1E5A46F8"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Si le voyageur ne peut ou ne veut pas acquitter sur-le-champ la somme qui lui est réclamée et refuse ainsi la transaction proposée, un procès-verbal de constatation de l'infraction est établi par l'agent du contrôle. Le voyageur dispose du délai prévu par la loi : </w:t>
      </w:r>
    </w:p>
    <w:p w14:paraId="0861674C" w14:textId="38DC87C2"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hAnsi="Arial" w:cs="Arial"/>
          <w:sz w:val="24"/>
          <w:szCs w:val="24"/>
        </w:rPr>
        <w:t xml:space="preserve">pour régler le montant de la transaction qui comprend le montant forfaitaire au Barème contrôle ou au Barème contrôle majoré incluant l’insuffisance de </w:t>
      </w:r>
      <w:r w:rsidRPr="001115B3">
        <w:rPr>
          <w:rFonts w:ascii="Arial" w:hAnsi="Arial" w:cs="Arial"/>
          <w:sz w:val="24"/>
          <w:szCs w:val="24"/>
        </w:rPr>
        <w:lastRenderedPageBreak/>
        <w:t>perception et l’indemnité forfaitaire ; - et les frais de dossier, conformément aux dispositions de l’article 529-4 du Code de procédure pénale et aux dispositions relatives à la transaction prévues à l’article R. 224</w:t>
      </w:r>
      <w:r w:rsidRPr="7E01567B">
        <w:rPr>
          <w:rFonts w:ascii="Arial" w:hAnsi="Arial" w:cs="Arial"/>
          <w:sz w:val="24"/>
          <w:szCs w:val="24"/>
        </w:rPr>
        <w:t>3</w:t>
      </w:r>
      <w:r w:rsidR="2BA71717" w:rsidRPr="7E01567B">
        <w:rPr>
          <w:rFonts w:ascii="Arial" w:hAnsi="Arial" w:cs="Arial"/>
          <w:sz w:val="24"/>
          <w:szCs w:val="24"/>
        </w:rPr>
        <w:t>-4</w:t>
      </w:r>
      <w:r w:rsidRPr="001115B3">
        <w:rPr>
          <w:rFonts w:ascii="Arial" w:hAnsi="Arial" w:cs="Arial"/>
          <w:sz w:val="24"/>
          <w:szCs w:val="24"/>
        </w:rPr>
        <w:t xml:space="preserve"> du Code des transports ;</w:t>
      </w:r>
    </w:p>
    <w:p w14:paraId="1BC481DD" w14:textId="77777777"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hAnsi="Arial" w:cs="Arial"/>
          <w:sz w:val="24"/>
          <w:szCs w:val="24"/>
        </w:rPr>
        <w:t xml:space="preserve">ou pour adresser une protestation motivée à SNCF, transmise au ministère public. </w:t>
      </w:r>
    </w:p>
    <w:p w14:paraId="35B80CD9" w14:textId="77777777" w:rsidR="00270DAE" w:rsidRDefault="00270DAE" w:rsidP="00803123">
      <w:pPr>
        <w:ind w:right="452"/>
        <w:jc w:val="both"/>
        <w:rPr>
          <w:rFonts w:ascii="Arial" w:hAnsi="Arial" w:cs="Arial"/>
          <w:sz w:val="24"/>
          <w:szCs w:val="24"/>
        </w:rPr>
      </w:pPr>
    </w:p>
    <w:p w14:paraId="5CB6B80D" w14:textId="5C3C3135"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Pour l'établissement des procès-verbaux, les agents mentionnés aux 3º à 5º du I de l'article L. 2241-1 </w:t>
      </w:r>
      <w:r w:rsidR="00E35CFD">
        <w:rPr>
          <w:rFonts w:ascii="Arial" w:hAnsi="Arial" w:cs="Arial"/>
          <w:sz w:val="24"/>
          <w:szCs w:val="24"/>
        </w:rPr>
        <w:t xml:space="preserve">du Code des Transports </w:t>
      </w:r>
      <w:r w:rsidRPr="001115B3">
        <w:rPr>
          <w:rFonts w:ascii="Arial" w:hAnsi="Arial" w:cs="Arial"/>
          <w:sz w:val="24"/>
          <w:szCs w:val="24"/>
        </w:rPr>
        <w:t xml:space="preserve">sont habilités selon les cas à recueillir ou à relever l'identité et l'adresse du contrevenant, dans les conditions prévues par l'article 529-4 du code de procédure pénale. </w:t>
      </w:r>
    </w:p>
    <w:p w14:paraId="68BFB079"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Lorsqu'ils constatent une infraction par procès-verbal, les agents du contrôle agréés par le Procureur de la République et assermentés sont habilités à relever l'identité et l'adresse du contrevenant. En cas de difficultés opposées par le voyageur au relevé d'identité nécessaire à l'établissement du procès-verbal de constatation de l'infraction, l'agent du contrôle peut requérir l'assistance d'un officier ou d'un agent de Police Judiciaire. </w:t>
      </w:r>
    </w:p>
    <w:p w14:paraId="1CE2056D"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Si le contrevenant refuse ou se trouve dans l'impossibilité de justifier de son identité, l'agent de contrôle assermenté et agréé en rend compte immédiatement à tout officier de Police Judiciaire territorialement compétent, qui peut alors ordonner de conduire l'auteur de l'infraction devant lui ou bien le retenir le temps nécessaire à son arrivée ou à celle d'un agent de police judiciaire agissant sous son contrôle. </w:t>
      </w:r>
    </w:p>
    <w:p w14:paraId="25F6D68E" w14:textId="6788C91B"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Pendant le temps nécessaire à l'information et à la décision de l'officier de police judiciaire, le contrevenant est tenu de demeurer à la disposition d'un agent assermenté et agréé. La violation de cette obligation est punie de deux mois d'emprisonnement et de 7 500</w:t>
      </w:r>
      <w:r w:rsidR="00D027EB">
        <w:rPr>
          <w:rFonts w:ascii="Arial" w:hAnsi="Arial" w:cs="Arial"/>
          <w:sz w:val="24"/>
          <w:szCs w:val="24"/>
        </w:rPr>
        <w:t xml:space="preserve"> €</w:t>
      </w:r>
      <w:r w:rsidRPr="001115B3">
        <w:rPr>
          <w:rFonts w:ascii="Arial" w:hAnsi="Arial" w:cs="Arial"/>
          <w:sz w:val="24"/>
          <w:szCs w:val="24"/>
        </w:rPr>
        <w:t xml:space="preserve"> d'amende. </w:t>
      </w:r>
    </w:p>
    <w:p w14:paraId="0991C2A8"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 xml:space="preserve">Si le règlement n'est pas effectué dans le délai légal imparti et en l'absence de protestation, le voyageur fait l'objet de poursuites pénales conformément aux dispositions de l'article 529-5 du Code de procédure pénale. </w:t>
      </w:r>
    </w:p>
    <w:p w14:paraId="37E55BEE" w14:textId="44706AEC" w:rsidR="00B9307E" w:rsidRPr="001115B3" w:rsidRDefault="00B9307E" w:rsidP="00803123">
      <w:pPr>
        <w:ind w:right="452"/>
        <w:jc w:val="both"/>
        <w:rPr>
          <w:rFonts w:ascii="Arial" w:hAnsi="Arial" w:cs="Arial"/>
          <w:sz w:val="24"/>
          <w:szCs w:val="24"/>
        </w:rPr>
      </w:pPr>
      <w:r w:rsidRPr="00E87F40">
        <w:rPr>
          <w:rFonts w:ascii="Arial" w:hAnsi="Arial" w:cs="Arial"/>
          <w:sz w:val="24"/>
          <w:szCs w:val="24"/>
        </w:rPr>
        <w:t>Dans tous les cas où un procès-verbal a été établi, l'affaire est instruite, par voie informatique, au moyen d'une base de données</w:t>
      </w:r>
      <w:r w:rsidR="00E87F40" w:rsidRPr="00E87F40">
        <w:rPr>
          <w:rFonts w:ascii="Arial" w:hAnsi="Arial" w:cs="Arial"/>
          <w:sz w:val="24"/>
          <w:szCs w:val="24"/>
        </w:rPr>
        <w:t>.</w:t>
      </w:r>
      <w:r w:rsidRPr="00E87F40">
        <w:rPr>
          <w:rFonts w:ascii="Arial" w:hAnsi="Arial" w:cs="Arial"/>
          <w:sz w:val="24"/>
          <w:szCs w:val="24"/>
        </w:rPr>
        <w:t xml:space="preserve"> </w:t>
      </w:r>
    </w:p>
    <w:p w14:paraId="3AD6C1E0" w14:textId="77777777" w:rsidR="00B9307E" w:rsidRPr="001115B3" w:rsidRDefault="00B9307E" w:rsidP="00803123">
      <w:pPr>
        <w:ind w:right="452"/>
        <w:jc w:val="both"/>
        <w:rPr>
          <w:rFonts w:ascii="Arial" w:hAnsi="Arial" w:cs="Arial"/>
          <w:sz w:val="24"/>
          <w:szCs w:val="24"/>
        </w:rPr>
      </w:pPr>
      <w:r w:rsidRPr="001115B3">
        <w:rPr>
          <w:rFonts w:ascii="Arial" w:hAnsi="Arial" w:cs="Arial"/>
          <w:sz w:val="24"/>
          <w:szCs w:val="24"/>
        </w:rPr>
        <w:t>Dans le cadre de leurs missions, les agents assermentés visés à l'article L.2241-1 I 4º et 5º du code des transports pourront également constater par procès-verbal des infractions non tarifaires.</w:t>
      </w:r>
    </w:p>
    <w:p w14:paraId="5BD88D9C" w14:textId="03653B7B" w:rsidR="00B9307E" w:rsidRDefault="00B9307E" w:rsidP="00803123">
      <w:pPr>
        <w:ind w:right="452"/>
        <w:jc w:val="both"/>
        <w:rPr>
          <w:rFonts w:ascii="Arial" w:hAnsi="Arial" w:cs="Arial"/>
          <w:sz w:val="24"/>
          <w:szCs w:val="24"/>
        </w:rPr>
      </w:pPr>
      <w:r w:rsidRPr="001115B3">
        <w:rPr>
          <w:rFonts w:ascii="Arial" w:hAnsi="Arial" w:cs="Arial"/>
          <w:sz w:val="24"/>
          <w:szCs w:val="24"/>
        </w:rPr>
        <w:t xml:space="preserve">Le montant des indemnités forfaitaires applicables aux contraventions à la police du transport ferroviaire est repris au </w:t>
      </w:r>
      <w:r w:rsidRPr="009C611D">
        <w:rPr>
          <w:rFonts w:ascii="Arial" w:hAnsi="Arial" w:cs="Arial"/>
          <w:sz w:val="24"/>
          <w:szCs w:val="24"/>
        </w:rPr>
        <w:t xml:space="preserve">Volume </w:t>
      </w:r>
      <w:r w:rsidR="009C611D" w:rsidRPr="009C611D">
        <w:rPr>
          <w:rFonts w:ascii="Arial" w:hAnsi="Arial" w:cs="Arial"/>
          <w:sz w:val="24"/>
          <w:szCs w:val="24"/>
        </w:rPr>
        <w:t>7</w:t>
      </w:r>
      <w:r w:rsidRPr="009C611D">
        <w:rPr>
          <w:rFonts w:ascii="Arial" w:hAnsi="Arial" w:cs="Arial"/>
          <w:sz w:val="24"/>
          <w:szCs w:val="24"/>
        </w:rPr>
        <w:t xml:space="preserve"> Annexe </w:t>
      </w:r>
      <w:r w:rsidR="383E7A2D" w:rsidRPr="4FE8F2BA">
        <w:rPr>
          <w:rFonts w:ascii="Arial" w:hAnsi="Arial" w:cs="Arial"/>
          <w:sz w:val="24"/>
          <w:szCs w:val="24"/>
        </w:rPr>
        <w:t>6</w:t>
      </w:r>
      <w:r w:rsidR="003421A9">
        <w:rPr>
          <w:rFonts w:ascii="Arial" w:hAnsi="Arial" w:cs="Arial"/>
          <w:sz w:val="24"/>
          <w:szCs w:val="24"/>
        </w:rPr>
        <w:t>.</w:t>
      </w:r>
    </w:p>
    <w:p w14:paraId="1DBD6E58" w14:textId="196232CA" w:rsidR="00B9307E" w:rsidRPr="0018674B" w:rsidRDefault="00B9307E" w:rsidP="00690FF9">
      <w:pPr>
        <w:pStyle w:val="Titre3"/>
        <w:numPr>
          <w:ilvl w:val="1"/>
          <w:numId w:val="115"/>
        </w:numPr>
      </w:pPr>
      <w:bookmarkStart w:id="85" w:name="_Toc7099703"/>
      <w:bookmarkStart w:id="86" w:name="_Toc51751693"/>
      <w:bookmarkStart w:id="87" w:name="_Toc74557464"/>
      <w:bookmarkStart w:id="88" w:name="_Toc213247722"/>
      <w:r w:rsidRPr="0018674B">
        <w:t>Régularisation du Voyageur à titre commercial aux conditions du Barème de bord et du Barème exceptionnel</w:t>
      </w:r>
      <w:bookmarkEnd w:id="85"/>
      <w:bookmarkEnd w:id="86"/>
      <w:bookmarkEnd w:id="87"/>
      <w:bookmarkEnd w:id="88"/>
    </w:p>
    <w:p w14:paraId="7C2ACBF6"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Les régularisations aux conditions du Barème de bord ou du Barème exceptionnel impliquent le versement immédiat du montant du Barème de bord ou du Barème exceptionnel, pour toute situation irrégulière signalée spontanément avant les opérations de contrôle.</w:t>
      </w:r>
    </w:p>
    <w:p w14:paraId="10DF887E"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 xml:space="preserve">Les régularisations au Barème de bord et au Barème exceptionnel / distribution ne sont pas applicables en présence d’un dispositif d’accueil embarquement. </w:t>
      </w:r>
    </w:p>
    <w:p w14:paraId="6A840171" w14:textId="77777777" w:rsidR="00B9307E" w:rsidRPr="00F77F52" w:rsidRDefault="00B9307E" w:rsidP="00803123">
      <w:pPr>
        <w:ind w:right="452"/>
        <w:jc w:val="both"/>
        <w:rPr>
          <w:rFonts w:ascii="Arial" w:hAnsi="Arial" w:cs="Arial"/>
          <w:sz w:val="24"/>
          <w:szCs w:val="24"/>
        </w:rPr>
      </w:pPr>
    </w:p>
    <w:p w14:paraId="65384AAD"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La régularisation aux conditions du Tarif de bord implique le versement immédiat de l'insuffisance de prix majorée selon les règles du Tarif de bord, pour toute situation irrégulière signalée spontanément avant le contrôle. Les régularisations à titre commercial s'effectuent dans les conditions précisées ci-après.</w:t>
      </w:r>
    </w:p>
    <w:p w14:paraId="3B95CE00" w14:textId="4FBAF3D1" w:rsidR="00B9307E" w:rsidRDefault="00B9307E" w:rsidP="00803123">
      <w:pPr>
        <w:ind w:right="452"/>
        <w:jc w:val="both"/>
        <w:rPr>
          <w:rFonts w:ascii="Arial" w:hAnsi="Arial" w:cs="Arial"/>
          <w:sz w:val="24"/>
          <w:szCs w:val="24"/>
        </w:rPr>
      </w:pPr>
      <w:r w:rsidRPr="00F77F52">
        <w:rPr>
          <w:rFonts w:ascii="Arial" w:hAnsi="Arial" w:cs="Arial"/>
          <w:sz w:val="24"/>
          <w:szCs w:val="24"/>
        </w:rPr>
        <w:lastRenderedPageBreak/>
        <w:t xml:space="preserve">Cependant, à bord ou à l'arrivée des trains sur des lignes sans accompagnement commercial systématique, la régularisation ne s'effectue qu'au tarif contrôle, sauf dispositions régionales particulières (informations sur le site sncf.com). </w:t>
      </w:r>
    </w:p>
    <w:p w14:paraId="7D0CB934" w14:textId="531BB70F" w:rsidR="00B9307E" w:rsidRPr="00460BC3" w:rsidRDefault="00B9307E" w:rsidP="00155500">
      <w:pPr>
        <w:pStyle w:val="Titre4"/>
        <w:numPr>
          <w:ilvl w:val="2"/>
          <w:numId w:val="115"/>
        </w:numPr>
        <w:ind w:left="1505"/>
        <w:rPr>
          <w:i/>
        </w:rPr>
      </w:pPr>
      <w:r w:rsidRPr="00460BC3">
        <w:t xml:space="preserve">Barème de bord </w:t>
      </w:r>
    </w:p>
    <w:p w14:paraId="6C29EC9C"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Le voyageur qui se présente spontanément à l’agent chargé du contrôle en lui signalant l’irrégularité de sa situation lors de l’accès au train, hors dispositif d’embarquement, ou dans les minutes qui suivent le départ de la gare de montée, peut régulariser sa situation (à titre commercial) aux conditions du Barème de bord.</w:t>
      </w:r>
    </w:p>
    <w:p w14:paraId="1F670C18" w14:textId="2445E9B9"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 xml:space="preserve">Le Barème de bord est calculé en fonction du palier kilométrique dans lequel se situe le trajet du voyageur. Le détail du Barème est repris </w:t>
      </w:r>
      <w:r w:rsidRPr="00683D28">
        <w:rPr>
          <w:rFonts w:ascii="Arial" w:hAnsi="Arial" w:cs="Arial"/>
          <w:sz w:val="24"/>
          <w:szCs w:val="24"/>
        </w:rPr>
        <w:t xml:space="preserve">au volume </w:t>
      </w:r>
      <w:r w:rsidR="00683D28" w:rsidRPr="00683D28">
        <w:rPr>
          <w:rFonts w:ascii="Arial" w:hAnsi="Arial" w:cs="Arial"/>
          <w:sz w:val="24"/>
          <w:szCs w:val="24"/>
        </w:rPr>
        <w:t>7</w:t>
      </w:r>
      <w:r w:rsidRPr="00683D28">
        <w:rPr>
          <w:rFonts w:ascii="Arial" w:hAnsi="Arial" w:cs="Arial"/>
          <w:sz w:val="24"/>
          <w:szCs w:val="24"/>
        </w:rPr>
        <w:t xml:space="preserve"> annexe </w:t>
      </w:r>
      <w:r w:rsidR="1CEBC46E" w:rsidRPr="4FE8F2BA">
        <w:rPr>
          <w:rFonts w:ascii="Arial" w:hAnsi="Arial" w:cs="Arial"/>
          <w:sz w:val="24"/>
          <w:szCs w:val="24"/>
        </w:rPr>
        <w:t>4</w:t>
      </w:r>
      <w:r w:rsidR="000A18FE">
        <w:rPr>
          <w:rFonts w:ascii="Arial" w:hAnsi="Arial" w:cs="Arial"/>
          <w:sz w:val="24"/>
          <w:szCs w:val="24"/>
        </w:rPr>
        <w:t>.</w:t>
      </w:r>
    </w:p>
    <w:p w14:paraId="4F47AC17" w14:textId="23405CDF"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 xml:space="preserve">Lorsque pour un parcours dans un train donné, plusieurs situations irrégulières en matière tarifaire sont constatées simultanément pour un même voyageur, il est perçu le </w:t>
      </w:r>
      <w:r w:rsidR="77ED43A1" w:rsidRPr="0E1E1660">
        <w:rPr>
          <w:rFonts w:ascii="Arial" w:hAnsi="Arial" w:cs="Arial"/>
          <w:sz w:val="24"/>
          <w:szCs w:val="24"/>
        </w:rPr>
        <w:t>montant le plus élevé.</w:t>
      </w:r>
    </w:p>
    <w:p w14:paraId="0BA1D11D" w14:textId="77513DA5" w:rsidR="00B9307E" w:rsidRDefault="00B9307E" w:rsidP="00803123">
      <w:pPr>
        <w:ind w:right="452"/>
        <w:jc w:val="both"/>
        <w:rPr>
          <w:rFonts w:ascii="Arial" w:hAnsi="Arial" w:cs="Arial"/>
          <w:sz w:val="24"/>
          <w:szCs w:val="24"/>
        </w:rPr>
      </w:pPr>
      <w:r w:rsidRPr="00F77F52">
        <w:rPr>
          <w:rFonts w:ascii="Arial" w:hAnsi="Arial" w:cs="Arial"/>
          <w:sz w:val="24"/>
          <w:szCs w:val="24"/>
        </w:rPr>
        <w:t xml:space="preserve">La situation des voyageurs et celle des animaux domestiques qui les accompagnent sont toutefois régularisées séparément. </w:t>
      </w:r>
    </w:p>
    <w:p w14:paraId="59E00872" w14:textId="549318A9" w:rsidR="00B9307E" w:rsidRPr="00460BC3" w:rsidRDefault="00B9307E" w:rsidP="00155500">
      <w:pPr>
        <w:pStyle w:val="Titre4"/>
        <w:numPr>
          <w:ilvl w:val="2"/>
          <w:numId w:val="115"/>
        </w:numPr>
        <w:ind w:left="1505"/>
        <w:rPr>
          <w:i/>
        </w:rPr>
      </w:pPr>
      <w:r w:rsidRPr="00460BC3">
        <w:t xml:space="preserve">Barème exceptionnel / distribution (suivant les dispositions régionales) </w:t>
      </w:r>
    </w:p>
    <w:p w14:paraId="02B0DF20"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Sous réserve d’une présentation spontanée identique à celle prévue à l’article précédent, le Barème exceptionnel / distribution est appliqué :</w:t>
      </w:r>
    </w:p>
    <w:p w14:paraId="566C7CB4" w14:textId="77777777" w:rsidR="00B9307E" w:rsidRPr="00F77F52" w:rsidRDefault="00B9307E">
      <w:pPr>
        <w:pStyle w:val="Paragraphedeliste"/>
        <w:numPr>
          <w:ilvl w:val="0"/>
          <w:numId w:val="12"/>
        </w:numPr>
        <w:ind w:right="452"/>
        <w:jc w:val="both"/>
        <w:rPr>
          <w:rFonts w:ascii="Arial" w:hAnsi="Arial" w:cs="Arial"/>
          <w:sz w:val="24"/>
          <w:szCs w:val="24"/>
        </w:rPr>
      </w:pPr>
      <w:r w:rsidRPr="00F77F52">
        <w:rPr>
          <w:rFonts w:ascii="Arial" w:hAnsi="Arial" w:cs="Arial"/>
          <w:sz w:val="24"/>
          <w:szCs w:val="24"/>
        </w:rPr>
        <w:t xml:space="preserve">en cas de problème national de distribution. La décision de l’application du Barème exceptionnel est prise par les centres opérationnels et transmise aux Chefs de Bord </w:t>
      </w:r>
    </w:p>
    <w:p w14:paraId="1AF8FA6F"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et/ou</w:t>
      </w:r>
    </w:p>
    <w:p w14:paraId="5CAC3429" w14:textId="77777777" w:rsidR="00B9307E" w:rsidRPr="00F77F52" w:rsidRDefault="00B9307E">
      <w:pPr>
        <w:pStyle w:val="Paragraphedeliste"/>
        <w:numPr>
          <w:ilvl w:val="0"/>
          <w:numId w:val="13"/>
        </w:numPr>
        <w:ind w:right="452"/>
        <w:jc w:val="both"/>
        <w:rPr>
          <w:rFonts w:ascii="Arial" w:hAnsi="Arial" w:cs="Arial"/>
          <w:sz w:val="24"/>
          <w:szCs w:val="24"/>
        </w:rPr>
      </w:pPr>
      <w:r w:rsidRPr="00F77F52">
        <w:rPr>
          <w:rFonts w:ascii="Arial" w:hAnsi="Arial" w:cs="Arial"/>
          <w:sz w:val="24"/>
          <w:szCs w:val="24"/>
        </w:rPr>
        <w:t>si le point d’arrêt est dépourvu de moyen de distribution physique de titres de transport.</w:t>
      </w:r>
    </w:p>
    <w:p w14:paraId="5559FFCE" w14:textId="580E3F1D" w:rsidR="00B9307E" w:rsidRPr="00155500" w:rsidRDefault="00B9307E" w:rsidP="00155500">
      <w:pPr>
        <w:spacing w:before="120"/>
        <w:ind w:right="452"/>
        <w:jc w:val="both"/>
        <w:rPr>
          <w:rFonts w:ascii="Arial" w:hAnsi="Arial" w:cs="Arial"/>
          <w:sz w:val="24"/>
          <w:szCs w:val="24"/>
        </w:rPr>
      </w:pPr>
      <w:r w:rsidRPr="00155500">
        <w:rPr>
          <w:rFonts w:ascii="Arial" w:hAnsi="Arial" w:cs="Arial"/>
          <w:sz w:val="24"/>
          <w:szCs w:val="24"/>
        </w:rPr>
        <w:t xml:space="preserve">Le Barème exceptionnel est calculé en fonction du palier kilométrique dans lequel se situe le trajet du voyageur. Le détail du Barème est repris au Volume </w:t>
      </w:r>
      <w:r w:rsidR="00683D28" w:rsidRPr="00155500">
        <w:rPr>
          <w:rFonts w:ascii="Arial" w:hAnsi="Arial" w:cs="Arial"/>
          <w:sz w:val="24"/>
          <w:szCs w:val="24"/>
        </w:rPr>
        <w:t>7</w:t>
      </w:r>
      <w:r w:rsidRPr="00155500">
        <w:rPr>
          <w:rFonts w:ascii="Arial" w:hAnsi="Arial" w:cs="Arial"/>
          <w:sz w:val="24"/>
          <w:szCs w:val="24"/>
        </w:rPr>
        <w:t xml:space="preserve"> Annexe </w:t>
      </w:r>
      <w:r w:rsidR="5A5610BC" w:rsidRPr="00155500">
        <w:rPr>
          <w:rFonts w:ascii="Arial" w:hAnsi="Arial" w:cs="Arial"/>
          <w:sz w:val="24"/>
          <w:szCs w:val="24"/>
        </w:rPr>
        <w:t>4</w:t>
      </w:r>
      <w:r w:rsidR="000A18FE">
        <w:rPr>
          <w:rFonts w:ascii="Arial" w:hAnsi="Arial" w:cs="Arial"/>
          <w:sz w:val="24"/>
          <w:szCs w:val="24"/>
        </w:rPr>
        <w:t xml:space="preserve">. </w:t>
      </w:r>
      <w:r w:rsidRPr="00155500">
        <w:rPr>
          <w:rFonts w:ascii="Arial" w:hAnsi="Arial" w:cs="Arial"/>
          <w:sz w:val="24"/>
          <w:szCs w:val="24"/>
        </w:rPr>
        <w:t>Le Barème distribution correspondant au tarif pratiqué au guichet, au DBR et à la vente à distance. Les régions concernées par ce barème sont identifiées sur les sites TER.</w:t>
      </w:r>
    </w:p>
    <w:p w14:paraId="78B765CA" w14:textId="009B0D69" w:rsidR="00B9307E" w:rsidRPr="00460BC3" w:rsidRDefault="00B9307E" w:rsidP="00155500">
      <w:pPr>
        <w:pStyle w:val="Titre4"/>
        <w:numPr>
          <w:ilvl w:val="2"/>
          <w:numId w:val="115"/>
        </w:numPr>
        <w:ind w:left="1505"/>
        <w:rPr>
          <w:i/>
        </w:rPr>
      </w:pPr>
      <w:r w:rsidRPr="00460BC3">
        <w:t xml:space="preserve">Absence de titre de transport et situations assimilées </w:t>
      </w:r>
    </w:p>
    <w:p w14:paraId="2EC8DC10"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En l’absence de titre de transport (et situation assimilée, telle que l’absence de carte compatible e-billet, de e-billet imprimé ou chargé sur smartphone), les tarifs à prix réduit non assujettis à la possession d’une carte de réduction, ainsi que ceux impliquant le dépôt préalable d’une demande, y compris ceux imposant l’achat obligatoire d’un titre de transport aller-retour, ne sont pas pris en compte à bord des trains.</w:t>
      </w:r>
    </w:p>
    <w:p w14:paraId="6520BEA4" w14:textId="208EFE03" w:rsidR="00B9307E" w:rsidRPr="00F77F52" w:rsidRDefault="00B9307E">
      <w:pPr>
        <w:pStyle w:val="Paragraphedeliste"/>
        <w:numPr>
          <w:ilvl w:val="0"/>
          <w:numId w:val="14"/>
        </w:numPr>
        <w:ind w:right="452"/>
        <w:jc w:val="both"/>
        <w:rPr>
          <w:rFonts w:ascii="Arial" w:hAnsi="Arial" w:cs="Arial"/>
          <w:sz w:val="24"/>
          <w:szCs w:val="24"/>
        </w:rPr>
      </w:pPr>
      <w:r w:rsidRPr="00F77F52">
        <w:rPr>
          <w:rFonts w:ascii="Arial" w:hAnsi="Arial" w:cs="Arial"/>
          <w:sz w:val="24"/>
          <w:szCs w:val="24"/>
        </w:rPr>
        <w:t xml:space="preserve">Pour TER, </w:t>
      </w:r>
      <w:r w:rsidR="00D97328">
        <w:rPr>
          <w:rFonts w:ascii="Arial" w:hAnsi="Arial" w:cs="Arial"/>
          <w:sz w:val="24"/>
          <w:szCs w:val="24"/>
        </w:rPr>
        <w:t xml:space="preserve">INTERCITÉS </w:t>
      </w:r>
      <w:r w:rsidR="00D97328" w:rsidRPr="00F77F52">
        <w:rPr>
          <w:rFonts w:ascii="Arial" w:hAnsi="Arial" w:cs="Arial"/>
          <w:sz w:val="24"/>
          <w:szCs w:val="24"/>
        </w:rPr>
        <w:t>et</w:t>
      </w:r>
      <w:r w:rsidRPr="00F77F52">
        <w:rPr>
          <w:rFonts w:ascii="Arial" w:hAnsi="Arial" w:cs="Arial"/>
          <w:sz w:val="24"/>
          <w:szCs w:val="24"/>
        </w:rPr>
        <w:t xml:space="preserve"> TGV</w:t>
      </w:r>
      <w:r w:rsidR="00137AFB">
        <w:rPr>
          <w:rFonts w:ascii="Arial" w:hAnsi="Arial" w:cs="Arial"/>
          <w:sz w:val="24"/>
          <w:szCs w:val="24"/>
        </w:rPr>
        <w:t xml:space="preserve"> INOUI</w:t>
      </w:r>
      <w:r w:rsidR="19CB0733" w:rsidRPr="22773DC6">
        <w:rPr>
          <w:rFonts w:ascii="Arial" w:hAnsi="Arial" w:cs="Arial"/>
          <w:sz w:val="24"/>
          <w:szCs w:val="24"/>
        </w:rPr>
        <w:t xml:space="preserve">, le taux de réduction appliqué </w:t>
      </w:r>
      <w:r w:rsidR="19CB0733" w:rsidRPr="3AEDF5F5">
        <w:rPr>
          <w:rFonts w:ascii="Arial" w:hAnsi="Arial" w:cs="Arial"/>
          <w:sz w:val="24"/>
          <w:szCs w:val="24"/>
        </w:rPr>
        <w:t>aux cartes commerciales régionales ou nationales ainsi</w:t>
      </w:r>
      <w:r w:rsidR="3832353E" w:rsidRPr="3AEDF5F5">
        <w:rPr>
          <w:rFonts w:ascii="Arial" w:hAnsi="Arial" w:cs="Arial"/>
          <w:sz w:val="24"/>
          <w:szCs w:val="24"/>
        </w:rPr>
        <w:t xml:space="preserve"> qu’aux cartes </w:t>
      </w:r>
      <w:r w:rsidR="3832353E" w:rsidRPr="44835631">
        <w:rPr>
          <w:rFonts w:ascii="Arial" w:hAnsi="Arial" w:cs="Arial"/>
          <w:sz w:val="24"/>
          <w:szCs w:val="24"/>
        </w:rPr>
        <w:t>sociales est plafonné à 25%.</w:t>
      </w:r>
    </w:p>
    <w:p w14:paraId="343E78BD" w14:textId="2B4B290B" w:rsidR="00B9307E" w:rsidRDefault="0278B6F0" w:rsidP="00803123">
      <w:pPr>
        <w:ind w:right="452"/>
        <w:jc w:val="both"/>
        <w:rPr>
          <w:rFonts w:ascii="Arial" w:hAnsi="Arial" w:cs="Arial"/>
          <w:sz w:val="24"/>
          <w:szCs w:val="24"/>
        </w:rPr>
      </w:pPr>
      <w:r w:rsidRPr="4FB356E0">
        <w:rPr>
          <w:rFonts w:ascii="Arial" w:hAnsi="Arial" w:cs="Arial"/>
          <w:sz w:val="24"/>
          <w:szCs w:val="24"/>
        </w:rPr>
        <w:t>Pour le</w:t>
      </w:r>
      <w:r w:rsidR="00B9307E" w:rsidRPr="00F77F52">
        <w:rPr>
          <w:rFonts w:ascii="Arial" w:hAnsi="Arial" w:cs="Arial"/>
          <w:sz w:val="24"/>
          <w:szCs w:val="24"/>
        </w:rPr>
        <w:t xml:space="preserve"> cas ci-dessus, la réduction n’est appliquée qu’au Barème de bord ou au Barème exceptionnel.</w:t>
      </w:r>
    </w:p>
    <w:p w14:paraId="5BAAB85C" w14:textId="70E4E17D" w:rsidR="00B9307E" w:rsidRPr="00460BC3" w:rsidRDefault="00B9307E" w:rsidP="00155500">
      <w:pPr>
        <w:pStyle w:val="Titre4"/>
        <w:numPr>
          <w:ilvl w:val="2"/>
          <w:numId w:val="115"/>
        </w:numPr>
        <w:ind w:left="1505"/>
        <w:rPr>
          <w:i/>
        </w:rPr>
      </w:pPr>
      <w:r w:rsidRPr="00460BC3">
        <w:t xml:space="preserve">Non-respect des conditions d'application des tarifs réduits </w:t>
      </w:r>
    </w:p>
    <w:p w14:paraId="3F6F891F"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lastRenderedPageBreak/>
        <w:t>Lorsque les conditions d’attribution du titre de transport à prix réduit ne sont pas respectées, en fonction de la distance du parcours, il est perçu :</w:t>
      </w:r>
    </w:p>
    <w:p w14:paraId="34EC5316" w14:textId="77777777"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hAnsi="Arial" w:cs="Arial"/>
          <w:sz w:val="24"/>
          <w:szCs w:val="24"/>
        </w:rPr>
        <w:t>lorsque le voyageur se présente spontanément avant toute opération de contrôle, la différence entre le montant du Barème de bord et le prix du titre de transport effectivement acheté, pour le parcours concerné.</w:t>
      </w:r>
    </w:p>
    <w:p w14:paraId="693C5140" w14:textId="010D4C51"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hAnsi="Arial" w:cs="Arial"/>
          <w:sz w:val="24"/>
          <w:szCs w:val="24"/>
        </w:rPr>
        <w:t>lorsque le voyageur ne se présente pas spontanément avant toute opération de contrôle, la différence entre le</w:t>
      </w:r>
      <w:r w:rsidR="00CE37BD">
        <w:rPr>
          <w:rFonts w:ascii="Arial" w:hAnsi="Arial" w:cs="Arial"/>
          <w:sz w:val="24"/>
          <w:szCs w:val="24"/>
        </w:rPr>
        <w:t xml:space="preserve"> </w:t>
      </w:r>
      <w:r w:rsidRPr="00F77F52">
        <w:rPr>
          <w:rFonts w:ascii="Arial" w:hAnsi="Arial" w:cs="Arial"/>
          <w:sz w:val="24"/>
          <w:szCs w:val="24"/>
        </w:rPr>
        <w:t>montant du Barème contrôle et le prix du titre de transport effectivement acheté, pour le parcours concerné,</w:t>
      </w:r>
    </w:p>
    <w:p w14:paraId="4A05F16C" w14:textId="60029003" w:rsidR="00B9307E" w:rsidRDefault="00B9307E" w:rsidP="00803123">
      <w:pPr>
        <w:ind w:right="452"/>
        <w:jc w:val="both"/>
        <w:rPr>
          <w:rFonts w:ascii="Arial" w:hAnsi="Arial" w:cs="Arial"/>
          <w:sz w:val="24"/>
          <w:szCs w:val="24"/>
        </w:rPr>
      </w:pPr>
      <w:r w:rsidRPr="00F77F52">
        <w:rPr>
          <w:rFonts w:ascii="Arial" w:hAnsi="Arial" w:cs="Arial"/>
          <w:sz w:val="24"/>
          <w:szCs w:val="24"/>
        </w:rPr>
        <w:t xml:space="preserve">Ces dispositions ne s’appliquent pas dans le cas où le titre de transport n’indique pas le prix correspondant au voyage en cours ou est non échangeable. </w:t>
      </w:r>
      <w:r w:rsidR="00F03C8A" w:rsidRPr="49F3BC39">
        <w:rPr>
          <w:rFonts w:ascii="Arial" w:hAnsi="Arial" w:cs="Arial"/>
          <w:sz w:val="24"/>
          <w:szCs w:val="24"/>
        </w:rPr>
        <w:t xml:space="preserve">Dans </w:t>
      </w:r>
      <w:r w:rsidR="00F03C8A" w:rsidRPr="7A316CA1">
        <w:rPr>
          <w:rFonts w:ascii="Arial" w:hAnsi="Arial" w:cs="Arial"/>
          <w:sz w:val="24"/>
          <w:szCs w:val="24"/>
        </w:rPr>
        <w:t>de tels cas, le voyageur sera considéré comme étant sans titre de transport.</w:t>
      </w:r>
    </w:p>
    <w:p w14:paraId="610B88A9" w14:textId="1585CD29" w:rsidR="00B9307E" w:rsidRPr="00460BC3" w:rsidRDefault="00B9307E" w:rsidP="00155500">
      <w:pPr>
        <w:pStyle w:val="Titre4"/>
        <w:numPr>
          <w:ilvl w:val="2"/>
          <w:numId w:val="115"/>
        </w:numPr>
        <w:ind w:left="1505"/>
        <w:rPr>
          <w:i/>
        </w:rPr>
      </w:pPr>
      <w:r w:rsidRPr="00460BC3">
        <w:t xml:space="preserve">Titre de transport non composté </w:t>
      </w:r>
    </w:p>
    <w:p w14:paraId="12869FBA" w14:textId="012CB75A" w:rsidR="00B9307E" w:rsidRPr="00F77F52" w:rsidRDefault="00FA06C8" w:rsidP="00803123">
      <w:pPr>
        <w:ind w:right="452"/>
        <w:jc w:val="both"/>
        <w:rPr>
          <w:rFonts w:ascii="Arial" w:hAnsi="Arial" w:cs="Arial"/>
          <w:sz w:val="24"/>
          <w:szCs w:val="24"/>
        </w:rPr>
      </w:pPr>
      <w:r w:rsidRPr="00FA06C8">
        <w:rPr>
          <w:rFonts w:ascii="Arial" w:hAnsi="Arial" w:cs="Arial"/>
          <w:sz w:val="24"/>
          <w:szCs w:val="24"/>
        </w:rPr>
        <w:t xml:space="preserve">Pour </w:t>
      </w:r>
      <w:r w:rsidR="005C4525" w:rsidRPr="00FA06C8">
        <w:rPr>
          <w:rFonts w:ascii="Arial" w:hAnsi="Arial" w:cs="Arial"/>
          <w:sz w:val="24"/>
          <w:szCs w:val="24"/>
        </w:rPr>
        <w:t>l</w:t>
      </w:r>
      <w:r w:rsidR="005C4525">
        <w:rPr>
          <w:rFonts w:ascii="Arial" w:hAnsi="Arial" w:cs="Arial"/>
          <w:sz w:val="24"/>
          <w:szCs w:val="24"/>
        </w:rPr>
        <w:t>a</w:t>
      </w:r>
      <w:r w:rsidR="005C4525" w:rsidRPr="00FA06C8">
        <w:rPr>
          <w:rFonts w:ascii="Arial" w:hAnsi="Arial" w:cs="Arial"/>
          <w:sz w:val="24"/>
          <w:szCs w:val="24"/>
        </w:rPr>
        <w:t xml:space="preserve"> </w:t>
      </w:r>
      <w:r w:rsidRPr="00FA06C8">
        <w:rPr>
          <w:rFonts w:ascii="Arial" w:hAnsi="Arial" w:cs="Arial"/>
          <w:sz w:val="24"/>
          <w:szCs w:val="24"/>
        </w:rPr>
        <w:t>région TER Nouvelle Aquitaine,</w:t>
      </w:r>
      <w:r>
        <w:rPr>
          <w:rFonts w:ascii="Arial" w:hAnsi="Arial" w:cs="Arial"/>
          <w:sz w:val="24"/>
          <w:szCs w:val="24"/>
        </w:rPr>
        <w:t xml:space="preserve"> l</w:t>
      </w:r>
      <w:r w:rsidR="00B9307E" w:rsidRPr="00F77F52">
        <w:rPr>
          <w:rFonts w:ascii="Arial" w:hAnsi="Arial" w:cs="Arial"/>
          <w:sz w:val="24"/>
          <w:szCs w:val="24"/>
        </w:rPr>
        <w:t xml:space="preserve">orsque le compostage d’un titre de transport est obligatoire, il n’est rien perçu du voyageur qui signale sa situation dans les conditions prévues </w:t>
      </w:r>
      <w:r w:rsidR="0083531D">
        <w:rPr>
          <w:rFonts w:ascii="Arial" w:hAnsi="Arial" w:cs="Arial"/>
          <w:sz w:val="24"/>
          <w:szCs w:val="24"/>
        </w:rPr>
        <w:t>au</w:t>
      </w:r>
      <w:r w:rsidR="00BA2E30">
        <w:rPr>
          <w:rFonts w:ascii="Arial" w:hAnsi="Arial" w:cs="Arial"/>
          <w:sz w:val="24"/>
          <w:szCs w:val="24"/>
        </w:rPr>
        <w:t xml:space="preserve"> </w:t>
      </w:r>
      <w:r w:rsidR="00155500">
        <w:rPr>
          <w:rFonts w:ascii="Arial" w:hAnsi="Arial" w:cs="Arial"/>
          <w:sz w:val="24"/>
          <w:szCs w:val="24"/>
        </w:rPr>
        <w:t>V</w:t>
      </w:r>
      <w:r w:rsidR="00BA2E30">
        <w:rPr>
          <w:rFonts w:ascii="Arial" w:hAnsi="Arial" w:cs="Arial"/>
          <w:sz w:val="24"/>
          <w:szCs w:val="24"/>
        </w:rPr>
        <w:t>olume 1</w:t>
      </w:r>
      <w:r w:rsidR="00B9307E" w:rsidRPr="00F77F52">
        <w:rPr>
          <w:rFonts w:ascii="Arial" w:hAnsi="Arial" w:cs="Arial"/>
          <w:sz w:val="24"/>
          <w:szCs w:val="24"/>
        </w:rPr>
        <w:t xml:space="preserve"> des Tarifs Voyageurs, excepté sur les lignes sans accompagnement commercial systématique.</w:t>
      </w:r>
    </w:p>
    <w:p w14:paraId="51AA5E5D" w14:textId="77777777"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Lorsque le voyageur ne se signale pas ou s’il voyage sur une ligne sans accompagnement commercial systématique, il est perçu un montant forfaitaire repris au Recueil des prix (Volume 6 des Tarifs Voyageurs).</w:t>
      </w:r>
    </w:p>
    <w:p w14:paraId="0FF2EDAE" w14:textId="0B704843" w:rsidR="00B9307E" w:rsidRDefault="00B9307E" w:rsidP="00803123">
      <w:pPr>
        <w:ind w:right="452"/>
        <w:jc w:val="both"/>
        <w:rPr>
          <w:rFonts w:ascii="Arial" w:hAnsi="Arial" w:cs="Arial"/>
          <w:sz w:val="24"/>
          <w:szCs w:val="24"/>
        </w:rPr>
      </w:pPr>
      <w:r w:rsidRPr="00F77F52">
        <w:rPr>
          <w:rFonts w:ascii="Arial" w:hAnsi="Arial" w:cs="Arial"/>
          <w:sz w:val="24"/>
          <w:szCs w:val="24"/>
        </w:rPr>
        <w:t>Le détail des lignes à accompagnement non systématique sont reprises sur les sites TER régionaux.</w:t>
      </w:r>
    </w:p>
    <w:p w14:paraId="7594E228" w14:textId="1D1A0E6C" w:rsidR="00B9307E" w:rsidRPr="00460BC3" w:rsidRDefault="00B9307E" w:rsidP="00155500">
      <w:pPr>
        <w:pStyle w:val="Titre4"/>
        <w:numPr>
          <w:ilvl w:val="2"/>
          <w:numId w:val="115"/>
        </w:numPr>
        <w:ind w:left="1505"/>
        <w:rPr>
          <w:i/>
        </w:rPr>
      </w:pPr>
      <w:r w:rsidRPr="00460BC3">
        <w:t xml:space="preserve">Réservation non valable pour le train à réservation obligatoire emprunté (trains TGV et </w:t>
      </w:r>
      <w:r w:rsidR="00D97328">
        <w:t xml:space="preserve">INTERCITÉS </w:t>
      </w:r>
      <w:r w:rsidR="00D97328" w:rsidRPr="00460BC3">
        <w:t>à</w:t>
      </w:r>
      <w:r w:rsidRPr="00460BC3">
        <w:t xml:space="preserve"> réservation obligatoire) </w:t>
      </w:r>
    </w:p>
    <w:p w14:paraId="6BB51057" w14:textId="30241A6A"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 xml:space="preserve">Pour les trains TGV et </w:t>
      </w:r>
      <w:r w:rsidR="00D97328">
        <w:rPr>
          <w:rFonts w:ascii="Arial" w:hAnsi="Arial" w:cs="Arial"/>
          <w:sz w:val="24"/>
          <w:szCs w:val="24"/>
        </w:rPr>
        <w:t xml:space="preserve">INTERCITÉS </w:t>
      </w:r>
      <w:r w:rsidR="00D97328" w:rsidRPr="00F77F52">
        <w:rPr>
          <w:rFonts w:ascii="Arial" w:hAnsi="Arial" w:cs="Arial"/>
          <w:sz w:val="24"/>
          <w:szCs w:val="24"/>
        </w:rPr>
        <w:t>à</w:t>
      </w:r>
      <w:r w:rsidRPr="00F77F52">
        <w:rPr>
          <w:rFonts w:ascii="Arial" w:hAnsi="Arial" w:cs="Arial"/>
          <w:sz w:val="24"/>
          <w:szCs w:val="24"/>
        </w:rPr>
        <w:t xml:space="preserve"> réservation obligatoire, quel que soit le tarif détenu, le voyageur doit être muni du titre de transport valable pour le train embarqué.</w:t>
      </w:r>
    </w:p>
    <w:p w14:paraId="1C40C488" w14:textId="1E421655"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 xml:space="preserve">En présence d’un dispositif </w:t>
      </w:r>
      <w:r w:rsidR="00AD0D6D" w:rsidRPr="00F77F52">
        <w:rPr>
          <w:rFonts w:ascii="Arial" w:hAnsi="Arial" w:cs="Arial"/>
          <w:sz w:val="24"/>
          <w:szCs w:val="24"/>
        </w:rPr>
        <w:t>d’ «</w:t>
      </w:r>
      <w:r w:rsidRPr="00F77F52">
        <w:rPr>
          <w:rFonts w:ascii="Arial" w:hAnsi="Arial" w:cs="Arial"/>
          <w:sz w:val="24"/>
          <w:szCs w:val="24"/>
        </w:rPr>
        <w:t xml:space="preserve"> accueil-embarquement » pour accéder au train, les voyageurs sans réservation valable sont orientés vers les guichets de gares et Bornes </w:t>
      </w:r>
      <w:r w:rsidR="006B439A">
        <w:rPr>
          <w:rFonts w:ascii="Arial" w:hAnsi="Arial" w:cs="Arial"/>
          <w:sz w:val="24"/>
          <w:szCs w:val="24"/>
        </w:rPr>
        <w:t>Libre-Service</w:t>
      </w:r>
      <w:r w:rsidRPr="00F77F52">
        <w:rPr>
          <w:rFonts w:ascii="Arial" w:hAnsi="Arial" w:cs="Arial"/>
          <w:sz w:val="24"/>
          <w:szCs w:val="24"/>
        </w:rPr>
        <w:t>, ou application mobile de nos distributeurs et agences de voyage agréées afin d’y acquérir la réservation adéquate. Seuls les voyageurs utilisant des titres de transport avec une réservation valable pour le train en partance ont accès à ce train.</w:t>
      </w:r>
    </w:p>
    <w:p w14:paraId="7BC050AC" w14:textId="24BEA1E3" w:rsidR="00B9307E" w:rsidRPr="00F77F52" w:rsidRDefault="00B9307E" w:rsidP="00803123">
      <w:pPr>
        <w:ind w:right="452"/>
        <w:jc w:val="both"/>
        <w:rPr>
          <w:rFonts w:ascii="Arial" w:hAnsi="Arial" w:cs="Arial"/>
          <w:sz w:val="24"/>
          <w:szCs w:val="24"/>
        </w:rPr>
      </w:pPr>
      <w:r w:rsidRPr="00F77F52">
        <w:rPr>
          <w:rFonts w:ascii="Arial" w:hAnsi="Arial" w:cs="Arial"/>
          <w:sz w:val="24"/>
          <w:szCs w:val="24"/>
        </w:rPr>
        <w:t>En absence de dispositif d</w:t>
      </w:r>
      <w:r w:rsidR="00AD0D6D" w:rsidRPr="00F77F52">
        <w:rPr>
          <w:rFonts w:ascii="Arial" w:hAnsi="Arial" w:cs="Arial"/>
          <w:sz w:val="24"/>
          <w:szCs w:val="24"/>
        </w:rPr>
        <w:t>’ «</w:t>
      </w:r>
      <w:r w:rsidRPr="00F77F52">
        <w:rPr>
          <w:rFonts w:ascii="Arial" w:hAnsi="Arial" w:cs="Arial"/>
          <w:sz w:val="24"/>
          <w:szCs w:val="24"/>
        </w:rPr>
        <w:t xml:space="preserve"> accueil-embarquement » :</w:t>
      </w:r>
    </w:p>
    <w:p w14:paraId="1BE3CA53" w14:textId="77777777" w:rsidR="00B9307E" w:rsidRPr="00F77F52" w:rsidRDefault="00B9307E">
      <w:pPr>
        <w:pStyle w:val="Paragraphedeliste"/>
        <w:numPr>
          <w:ilvl w:val="0"/>
          <w:numId w:val="16"/>
        </w:numPr>
        <w:autoSpaceDE w:val="0"/>
        <w:autoSpaceDN w:val="0"/>
        <w:adjustRightInd w:val="0"/>
        <w:ind w:right="452"/>
        <w:jc w:val="both"/>
        <w:textAlignment w:val="center"/>
        <w:rPr>
          <w:rFonts w:ascii="Arial" w:hAnsi="Arial" w:cs="Arial"/>
          <w:sz w:val="24"/>
          <w:szCs w:val="24"/>
        </w:rPr>
      </w:pPr>
      <w:r w:rsidRPr="00F77F52">
        <w:rPr>
          <w:rFonts w:ascii="Arial" w:hAnsi="Arial" w:cs="Arial"/>
          <w:sz w:val="24"/>
          <w:szCs w:val="24"/>
        </w:rPr>
        <w:t>Le voyageur est considéré comme sans titre de transport et régularisé par paiement du montant du trajet au Barème de bord (voyageur se présentant spontanément) ou au Barème contrôle (voyageur ne s’étant pas présenté).</w:t>
      </w:r>
    </w:p>
    <w:p w14:paraId="7B2B8CD7" w14:textId="214F1688" w:rsidR="00B9307E" w:rsidRPr="00D12F5B" w:rsidRDefault="00B9307E">
      <w:pPr>
        <w:pStyle w:val="Paragraphedeliste"/>
        <w:numPr>
          <w:ilvl w:val="0"/>
          <w:numId w:val="16"/>
        </w:numPr>
        <w:autoSpaceDE w:val="0"/>
        <w:autoSpaceDN w:val="0"/>
        <w:adjustRightInd w:val="0"/>
        <w:ind w:right="452"/>
        <w:jc w:val="both"/>
        <w:textAlignment w:val="center"/>
        <w:rPr>
          <w:rFonts w:ascii="Arial" w:hAnsi="Arial" w:cs="Arial"/>
          <w:color w:val="000000" w:themeColor="text1"/>
        </w:rPr>
      </w:pPr>
      <w:r w:rsidRPr="00F77F52">
        <w:rPr>
          <w:rFonts w:ascii="Arial" w:hAnsi="Arial" w:cs="Arial"/>
          <w:sz w:val="24"/>
          <w:szCs w:val="24"/>
        </w:rPr>
        <w:t xml:space="preserve">Les clients titulaires d’un </w:t>
      </w:r>
      <w:r w:rsidR="00F31D58">
        <w:rPr>
          <w:rFonts w:ascii="Arial" w:hAnsi="Arial" w:cs="Arial"/>
          <w:sz w:val="24"/>
          <w:szCs w:val="24"/>
        </w:rPr>
        <w:t xml:space="preserve">PASS, </w:t>
      </w:r>
      <w:r w:rsidRPr="00F77F52">
        <w:rPr>
          <w:rFonts w:ascii="Arial" w:hAnsi="Arial" w:cs="Arial"/>
          <w:sz w:val="24"/>
          <w:szCs w:val="24"/>
        </w:rPr>
        <w:t xml:space="preserve">Forfait </w:t>
      </w:r>
      <w:r w:rsidR="00A77DA2">
        <w:rPr>
          <w:rFonts w:ascii="Arial" w:hAnsi="Arial" w:cs="Arial"/>
          <w:sz w:val="24"/>
          <w:szCs w:val="24"/>
        </w:rPr>
        <w:t>ou abonnement</w:t>
      </w:r>
      <w:r w:rsidR="00A77DA2" w:rsidRPr="00F77F52">
        <w:rPr>
          <w:rFonts w:ascii="Arial" w:hAnsi="Arial" w:cs="Arial"/>
          <w:sz w:val="24"/>
          <w:szCs w:val="24"/>
        </w:rPr>
        <w:t xml:space="preserve"> </w:t>
      </w:r>
      <w:r w:rsidR="00C74EFD">
        <w:rPr>
          <w:rFonts w:ascii="Arial" w:hAnsi="Arial" w:cs="Arial"/>
          <w:sz w:val="24"/>
          <w:szCs w:val="24"/>
        </w:rPr>
        <w:t xml:space="preserve">MAX ACTIF / MAX ACTIF+ </w:t>
      </w:r>
      <w:r w:rsidRPr="00F77F52">
        <w:rPr>
          <w:rFonts w:ascii="Arial" w:hAnsi="Arial" w:cs="Arial"/>
          <w:sz w:val="24"/>
          <w:szCs w:val="24"/>
        </w:rPr>
        <w:t xml:space="preserve">sont considérés comme sans titre de transport et régularisés par le paiement d’une indemnité forfaitaire reprise au </w:t>
      </w:r>
      <w:r w:rsidRPr="00D12F5B">
        <w:rPr>
          <w:rFonts w:ascii="Arial" w:hAnsi="Arial" w:cs="Arial"/>
          <w:sz w:val="24"/>
          <w:szCs w:val="24"/>
        </w:rPr>
        <w:t>volume 6.</w:t>
      </w:r>
    </w:p>
    <w:p w14:paraId="50C70F5D" w14:textId="23BE44B8" w:rsidR="00B9307E" w:rsidRPr="00460BC3" w:rsidRDefault="00B9307E" w:rsidP="00155500">
      <w:pPr>
        <w:pStyle w:val="Titre4"/>
        <w:numPr>
          <w:ilvl w:val="2"/>
          <w:numId w:val="115"/>
        </w:numPr>
        <w:ind w:left="1505"/>
        <w:rPr>
          <w:i/>
        </w:rPr>
      </w:pPr>
      <w:r w:rsidRPr="00460BC3">
        <w:t xml:space="preserve">Absence de réservation </w:t>
      </w:r>
    </w:p>
    <w:p w14:paraId="7FA534FA" w14:textId="15F9B32E"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A bord, les titres de transport à date ouverte sont admis dans les conditions suivantes</w:t>
      </w:r>
      <w:r w:rsidR="00DF41E9" w:rsidRPr="003262F4">
        <w:rPr>
          <w:rFonts w:ascii="Arial" w:hAnsi="Arial" w:cs="Arial"/>
          <w:sz w:val="24"/>
          <w:szCs w:val="24"/>
        </w:rPr>
        <w:t> :</w:t>
      </w:r>
    </w:p>
    <w:p w14:paraId="7FEE64FC" w14:textId="00ACD8AF"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 xml:space="preserve">Dans les trains à réservation obligatoire (trains TGV et </w:t>
      </w:r>
      <w:r w:rsidR="00D97328">
        <w:rPr>
          <w:rFonts w:ascii="Arial" w:hAnsi="Arial" w:cs="Arial"/>
          <w:sz w:val="24"/>
          <w:szCs w:val="24"/>
        </w:rPr>
        <w:t xml:space="preserve">INTERCITÉS </w:t>
      </w:r>
      <w:r w:rsidR="00D97328" w:rsidRPr="003262F4">
        <w:rPr>
          <w:rFonts w:ascii="Arial" w:hAnsi="Arial" w:cs="Arial"/>
          <w:sz w:val="24"/>
          <w:szCs w:val="24"/>
        </w:rPr>
        <w:t>à</w:t>
      </w:r>
      <w:r w:rsidRPr="003262F4">
        <w:rPr>
          <w:rFonts w:ascii="Arial" w:hAnsi="Arial" w:cs="Arial"/>
          <w:sz w:val="24"/>
          <w:szCs w:val="24"/>
        </w:rPr>
        <w:t xml:space="preserve"> réservation obligatoire)</w:t>
      </w:r>
      <w:r w:rsidR="00603077" w:rsidRPr="003262F4">
        <w:rPr>
          <w:rFonts w:ascii="Arial" w:hAnsi="Arial" w:cs="Arial"/>
          <w:sz w:val="24"/>
          <w:szCs w:val="24"/>
        </w:rPr>
        <w:t> :</w:t>
      </w:r>
    </w:p>
    <w:p w14:paraId="77A515A6"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lastRenderedPageBreak/>
        <w:t xml:space="preserve">L'absence de réservation entraîne la perception du forfait correspondant au Barème de bord figurant au Recueil des prix (Volume 6 des Tarifs Voyageurs). Pour les titres de transport émis aux conditions des tarifs commerciaux (Loisir et cartes), un complément de prix correspondant à la différence entre le prix du train à réservation obligatoire et la valeur du titre de transport à date ouverte est perçu. </w:t>
      </w:r>
    </w:p>
    <w:p w14:paraId="133C761F" w14:textId="4CF48479"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Dans les trains de nuit</w:t>
      </w:r>
      <w:r w:rsidR="00603077" w:rsidRPr="003262F4">
        <w:rPr>
          <w:rFonts w:ascii="Arial" w:hAnsi="Arial" w:cs="Arial"/>
          <w:sz w:val="24"/>
          <w:szCs w:val="24"/>
        </w:rPr>
        <w:t> :</w:t>
      </w:r>
    </w:p>
    <w:p w14:paraId="118C3DA2"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 xml:space="preserve">Le défaut de réservation ou l'utilisation d'un titre de transport avec réservation non valable entraîne la perception : </w:t>
      </w:r>
    </w:p>
    <w:p w14:paraId="4C25366F" w14:textId="1D955A0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hAnsi="Arial" w:cs="Arial"/>
          <w:sz w:val="24"/>
          <w:szCs w:val="24"/>
        </w:rPr>
        <w:t xml:space="preserve">pour la place assise, du forfait au Barème de bord indiqué au Recueil des prix </w:t>
      </w:r>
      <w:r w:rsidRPr="00D12F5B">
        <w:rPr>
          <w:rFonts w:ascii="Arial" w:hAnsi="Arial" w:cs="Arial"/>
          <w:sz w:val="24"/>
          <w:szCs w:val="24"/>
        </w:rPr>
        <w:t xml:space="preserve">(Volume 6 des Tarifs Voyageurs), </w:t>
      </w:r>
    </w:p>
    <w:p w14:paraId="4AA61E36" w14:textId="5AC8DCB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hAnsi="Arial" w:cs="Arial"/>
          <w:sz w:val="24"/>
          <w:szCs w:val="24"/>
        </w:rPr>
        <w:t xml:space="preserve">pour une couchette, du </w:t>
      </w:r>
      <w:r w:rsidR="00CB4CB1" w:rsidRPr="003262F4">
        <w:rPr>
          <w:rFonts w:ascii="Arial" w:hAnsi="Arial" w:cs="Arial"/>
          <w:sz w:val="24"/>
          <w:szCs w:val="24"/>
        </w:rPr>
        <w:t>montant du</w:t>
      </w:r>
      <w:r w:rsidR="64391472" w:rsidRPr="59AEE54B">
        <w:rPr>
          <w:rFonts w:ascii="Arial" w:hAnsi="Arial" w:cs="Arial"/>
          <w:sz w:val="24"/>
          <w:szCs w:val="24"/>
        </w:rPr>
        <w:t xml:space="preserve"> trajet effectué</w:t>
      </w:r>
      <w:r w:rsidRPr="59AEE54B">
        <w:rPr>
          <w:rFonts w:ascii="Arial" w:hAnsi="Arial" w:cs="Arial"/>
          <w:sz w:val="24"/>
          <w:szCs w:val="24"/>
        </w:rPr>
        <w:t xml:space="preserve"> </w:t>
      </w:r>
      <w:r w:rsidRPr="003262F4">
        <w:rPr>
          <w:rFonts w:ascii="Arial" w:hAnsi="Arial" w:cs="Arial"/>
          <w:sz w:val="24"/>
          <w:szCs w:val="24"/>
        </w:rPr>
        <w:t xml:space="preserve">au Barème de bord ou Barème de contrôle </w:t>
      </w:r>
      <w:r w:rsidRPr="00D12F5B">
        <w:rPr>
          <w:rFonts w:ascii="Arial" w:hAnsi="Arial" w:cs="Arial"/>
          <w:sz w:val="24"/>
          <w:szCs w:val="24"/>
        </w:rPr>
        <w:t xml:space="preserve">indiqués au Recueil des prix (Volume 6 des Tarifs Voyageurs). </w:t>
      </w:r>
    </w:p>
    <w:p w14:paraId="61E1C7F2" w14:textId="2E0D050C" w:rsidR="00B9307E" w:rsidRPr="00460BC3" w:rsidRDefault="00B9307E" w:rsidP="00155500">
      <w:pPr>
        <w:pStyle w:val="Titre4"/>
        <w:numPr>
          <w:ilvl w:val="2"/>
          <w:numId w:val="115"/>
        </w:numPr>
        <w:ind w:left="1505"/>
        <w:rPr>
          <w:i/>
        </w:rPr>
      </w:pPr>
      <w:r w:rsidRPr="00460BC3">
        <w:t>Spécificités d’accès pour les tarifs parlementaires</w:t>
      </w:r>
    </w:p>
    <w:p w14:paraId="2DC06FF3" w14:textId="5ADCA5A2"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 xml:space="preserve">Seuls les tarifs parlementaires (députés, sénateurs) ont la possibilité d’emprunter, à condition qu’ils n’aient pu échanger leur titre de transport pour cause de train complet et qu’ils se présentent auprès du chef de bord, un train TGV ou </w:t>
      </w:r>
      <w:r w:rsidR="00D82F08">
        <w:rPr>
          <w:rFonts w:ascii="Arial" w:hAnsi="Arial" w:cs="Arial"/>
          <w:sz w:val="24"/>
          <w:szCs w:val="24"/>
        </w:rPr>
        <w:t xml:space="preserve">INTERCITÉS </w:t>
      </w:r>
      <w:r w:rsidR="00D82F08" w:rsidRPr="003262F4">
        <w:rPr>
          <w:rFonts w:ascii="Arial" w:hAnsi="Arial" w:cs="Arial"/>
          <w:sz w:val="24"/>
          <w:szCs w:val="24"/>
        </w:rPr>
        <w:t>de</w:t>
      </w:r>
      <w:r w:rsidRPr="003262F4">
        <w:rPr>
          <w:rFonts w:ascii="Arial" w:hAnsi="Arial" w:cs="Arial"/>
          <w:sz w:val="24"/>
          <w:szCs w:val="24"/>
        </w:rPr>
        <w:t xml:space="preserve"> jour à réservation obligatoire autre que celui pour lequel ils ont réservé, le même jour, dans la limite d’une heure avant ou après l’heure initialement prévue sur la même destination et sans garantie de place assise.</w:t>
      </w:r>
    </w:p>
    <w:p w14:paraId="69A84399" w14:textId="3E126F12" w:rsidR="000433A1" w:rsidRDefault="00B9307E" w:rsidP="00690FF9">
      <w:pPr>
        <w:ind w:right="452"/>
        <w:jc w:val="both"/>
        <w:rPr>
          <w:rFonts w:asciiTheme="majorHAnsi" w:eastAsiaTheme="majorEastAsia" w:hAnsiTheme="majorHAnsi" w:cstheme="majorBidi"/>
          <w:b/>
          <w:iCs/>
          <w:color w:val="D52B1E"/>
          <w:sz w:val="36"/>
          <w:szCs w:val="24"/>
        </w:rPr>
      </w:pPr>
      <w:r w:rsidRPr="003262F4">
        <w:rPr>
          <w:rFonts w:ascii="Arial" w:hAnsi="Arial" w:cs="Arial"/>
          <w:sz w:val="24"/>
          <w:szCs w:val="24"/>
        </w:rPr>
        <w:t xml:space="preserve">Pour les voyages en train </w:t>
      </w:r>
      <w:r w:rsidR="00AD0D6D" w:rsidRPr="003262F4">
        <w:rPr>
          <w:rFonts w:ascii="Arial" w:hAnsi="Arial" w:cs="Arial"/>
          <w:sz w:val="24"/>
          <w:szCs w:val="24"/>
        </w:rPr>
        <w:t>INTERCITÉS</w:t>
      </w:r>
      <w:r w:rsidR="00AD0D6D">
        <w:rPr>
          <w:rFonts w:ascii="Arial" w:hAnsi="Arial" w:cs="Arial"/>
          <w:sz w:val="24"/>
          <w:szCs w:val="24"/>
        </w:rPr>
        <w:t xml:space="preserve"> </w:t>
      </w:r>
      <w:r w:rsidR="00AD0D6D" w:rsidRPr="003262F4">
        <w:rPr>
          <w:rFonts w:ascii="Arial" w:hAnsi="Arial" w:cs="Arial"/>
          <w:sz w:val="24"/>
          <w:szCs w:val="24"/>
        </w:rPr>
        <w:t>de</w:t>
      </w:r>
      <w:r w:rsidRPr="003262F4">
        <w:rPr>
          <w:rFonts w:ascii="Arial" w:hAnsi="Arial" w:cs="Arial"/>
          <w:sz w:val="24"/>
          <w:szCs w:val="24"/>
        </w:rPr>
        <w:t xml:space="preserve"> nuit, les tarifs parlementaires (députés, sénateurs) ont la possibilité d’emprunter, à condition qu’ils n’aient pu échanger leur titre de transport (train complet) et qu’ils se présentent auprès du chef de bord, un train INTERCITÉS de nuit, autre que celui pour lequel ils ont réservé, le même jour, dans la limite d’une heure avant ou après l’heure initialement prévue sur la même destination et sans garantie de place assise ou couchée.</w:t>
      </w:r>
    </w:p>
    <w:p w14:paraId="71803EAF" w14:textId="450B9D8F" w:rsidR="00B9307E" w:rsidRPr="00460BC3" w:rsidRDefault="00B9307E" w:rsidP="00690FF9">
      <w:pPr>
        <w:pStyle w:val="Titre4"/>
        <w:numPr>
          <w:ilvl w:val="2"/>
          <w:numId w:val="115"/>
        </w:numPr>
        <w:ind w:left="1505"/>
        <w:rPr>
          <w:i/>
        </w:rPr>
      </w:pPr>
      <w:r w:rsidRPr="00460BC3">
        <w:t xml:space="preserve">Surclassement </w:t>
      </w:r>
    </w:p>
    <w:p w14:paraId="5FF1C2B2"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A bord du train, le surclassement est soumis à l’accord préalable de l’agent du contrôle auquel le voyageur doit se présenter.</w:t>
      </w:r>
    </w:p>
    <w:p w14:paraId="58C72212"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Si le surclassement est autorisé par le tarif utilisé, il n’est perçu que :</w:t>
      </w:r>
    </w:p>
    <w:p w14:paraId="6A72EC98" w14:textId="77777777" w:rsidR="00B9307E" w:rsidRPr="003262F4" w:rsidRDefault="00B9307E">
      <w:pPr>
        <w:pStyle w:val="Paragraphedeliste"/>
        <w:numPr>
          <w:ilvl w:val="0"/>
          <w:numId w:val="18"/>
        </w:numPr>
        <w:autoSpaceDE w:val="0"/>
        <w:autoSpaceDN w:val="0"/>
        <w:adjustRightInd w:val="0"/>
        <w:ind w:right="452"/>
        <w:jc w:val="both"/>
        <w:textAlignment w:val="center"/>
        <w:rPr>
          <w:rFonts w:ascii="Arial" w:hAnsi="Arial" w:cs="Arial"/>
          <w:sz w:val="24"/>
          <w:szCs w:val="24"/>
        </w:rPr>
      </w:pPr>
      <w:r w:rsidRPr="003262F4">
        <w:rPr>
          <w:rFonts w:ascii="Arial" w:hAnsi="Arial" w:cs="Arial"/>
          <w:sz w:val="24"/>
          <w:szCs w:val="24"/>
        </w:rPr>
        <w:t>la différence de prix entre un titre de transport de 1ère classe et un titre de transport de 2ème classe, soit au Barème exceptionnel (le voyageur se présente spontanément), soit au Barème contrôle (le voyageur ne s’est pas présenté).</w:t>
      </w:r>
    </w:p>
    <w:p w14:paraId="55EB7E2D" w14:textId="77777777"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Pour les tarifs n’autorisant pas le surclassement, il est perçu, suivant le tarif utilisé :</w:t>
      </w:r>
    </w:p>
    <w:p w14:paraId="465460F5" w14:textId="3BCB03FF"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hAnsi="Arial" w:cs="Arial"/>
          <w:sz w:val="24"/>
          <w:szCs w:val="24"/>
        </w:rPr>
        <w:t xml:space="preserve">soit la différence entre le </w:t>
      </w:r>
      <w:r w:rsidR="00137AFB" w:rsidRPr="003262F4">
        <w:rPr>
          <w:rFonts w:ascii="Arial" w:hAnsi="Arial" w:cs="Arial"/>
          <w:sz w:val="24"/>
          <w:szCs w:val="24"/>
        </w:rPr>
        <w:t>Barème contrôle</w:t>
      </w:r>
      <w:r w:rsidRPr="003262F4">
        <w:rPr>
          <w:rFonts w:ascii="Arial" w:hAnsi="Arial" w:cs="Arial"/>
          <w:sz w:val="24"/>
          <w:szCs w:val="24"/>
        </w:rPr>
        <w:t xml:space="preserve"> et la valeur du titre de transport présenté ;</w:t>
      </w:r>
    </w:p>
    <w:p w14:paraId="2E188453" w14:textId="77777777"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hAnsi="Arial" w:cs="Arial"/>
          <w:sz w:val="24"/>
          <w:szCs w:val="24"/>
        </w:rPr>
        <w:t>soit le prix d’un titre de transport de 1ère classe au Barème contrôle, sans prendre en compte la valeur du titre de transport initial.</w:t>
      </w:r>
    </w:p>
    <w:p w14:paraId="7D993E83" w14:textId="3FCDDF8F"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 xml:space="preserve">Si le client refuse de s’acquitter de cette différence auprès du contrôleur et persiste à demeurer installé en 1ère classe : dans ce cas, en fonction de la distance du parcours, le client devra s’acquitter du montant kilométrique forfaitaire au Barème contrôle sans prise en compte d’une éventuelle réduction. </w:t>
      </w:r>
    </w:p>
    <w:p w14:paraId="1A0CF2EE" w14:textId="3D4C754C" w:rsidR="00B9307E" w:rsidRPr="00460BC3" w:rsidRDefault="00B9307E" w:rsidP="00155500">
      <w:pPr>
        <w:pStyle w:val="Titre4"/>
        <w:numPr>
          <w:ilvl w:val="2"/>
          <w:numId w:val="115"/>
        </w:numPr>
        <w:ind w:left="1505"/>
        <w:rPr>
          <w:i/>
        </w:rPr>
      </w:pPr>
      <w:r w:rsidRPr="00460BC3">
        <w:t xml:space="preserve">Modification de parcours </w:t>
      </w:r>
    </w:p>
    <w:p w14:paraId="7DD04A68" w14:textId="0388F0D6" w:rsidR="00B9307E" w:rsidRPr="003262F4" w:rsidRDefault="00B9307E" w:rsidP="00803123">
      <w:pPr>
        <w:ind w:right="452"/>
        <w:jc w:val="both"/>
        <w:rPr>
          <w:rFonts w:ascii="Arial" w:hAnsi="Arial" w:cs="Arial"/>
          <w:sz w:val="24"/>
          <w:szCs w:val="24"/>
        </w:rPr>
      </w:pPr>
      <w:r w:rsidRPr="003262F4">
        <w:rPr>
          <w:rFonts w:ascii="Arial" w:hAnsi="Arial" w:cs="Arial"/>
          <w:sz w:val="24"/>
          <w:szCs w:val="24"/>
        </w:rPr>
        <w:t xml:space="preserve">Un titre de transport utilisé pour effectuer un parcours ayant une origine et/ou une destination différente de celles indiquées sur le titre de transport lui-même n’est pas valable. Le voyageur </w:t>
      </w:r>
      <w:r w:rsidRPr="003262F4">
        <w:rPr>
          <w:rFonts w:ascii="Arial" w:hAnsi="Arial" w:cs="Arial"/>
          <w:sz w:val="24"/>
          <w:szCs w:val="24"/>
        </w:rPr>
        <w:lastRenderedPageBreak/>
        <w:t>est considéré comme sans titre de transport et pourra se voir refuser l’accès au train ou être régularisé conformément aux articles 4.2 et suivants.</w:t>
      </w:r>
    </w:p>
    <w:p w14:paraId="3AC36F98" w14:textId="0FC858F1" w:rsidR="00B9307E" w:rsidRPr="0018674B" w:rsidRDefault="00B9307E" w:rsidP="00155500">
      <w:pPr>
        <w:pStyle w:val="Titre3"/>
        <w:numPr>
          <w:ilvl w:val="1"/>
          <w:numId w:val="115"/>
        </w:numPr>
      </w:pPr>
      <w:bookmarkStart w:id="89" w:name="_Toc51751694"/>
      <w:bookmarkStart w:id="90" w:name="_Toc74557465"/>
      <w:bookmarkStart w:id="91" w:name="_Toc213247723"/>
      <w:r w:rsidRPr="0018674B">
        <w:t>Modalités de paiement</w:t>
      </w:r>
      <w:bookmarkEnd w:id="89"/>
      <w:bookmarkEnd w:id="90"/>
      <w:bookmarkEnd w:id="91"/>
      <w:r w:rsidRPr="0018674B">
        <w:t xml:space="preserve"> </w:t>
      </w:r>
    </w:p>
    <w:p w14:paraId="160318A0" w14:textId="678C8C57" w:rsidR="0099269D" w:rsidRDefault="00B9307E" w:rsidP="00803123">
      <w:pPr>
        <w:ind w:right="452"/>
        <w:jc w:val="both"/>
        <w:rPr>
          <w:rFonts w:ascii="Arial" w:hAnsi="Arial" w:cs="Arial"/>
          <w:sz w:val="24"/>
          <w:szCs w:val="24"/>
        </w:rPr>
      </w:pPr>
      <w:r w:rsidRPr="003262F4">
        <w:rPr>
          <w:rFonts w:ascii="Arial" w:hAnsi="Arial" w:cs="Arial"/>
          <w:sz w:val="24"/>
          <w:szCs w:val="24"/>
        </w:rPr>
        <w:t>À bord d’un train, tout paiement s’effectue</w:t>
      </w:r>
      <w:r w:rsidR="00BE1BF2">
        <w:rPr>
          <w:rFonts w:ascii="Arial" w:hAnsi="Arial" w:cs="Arial"/>
          <w:sz w:val="24"/>
          <w:szCs w:val="24"/>
        </w:rPr>
        <w:t xml:space="preserve"> : </w:t>
      </w:r>
    </w:p>
    <w:p w14:paraId="27095A77" w14:textId="0B8B64BA"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E</w:t>
      </w:r>
      <w:r w:rsidR="00B9307E" w:rsidRPr="002A34F0">
        <w:rPr>
          <w:rFonts w:ascii="Arial" w:hAnsi="Arial" w:cs="Arial"/>
          <w:sz w:val="24"/>
          <w:szCs w:val="24"/>
        </w:rPr>
        <w:t xml:space="preserve">n espèces ayant cours légal en </w:t>
      </w:r>
      <w:r w:rsidR="00C9343E">
        <w:rPr>
          <w:rFonts w:ascii="Arial" w:hAnsi="Arial" w:cs="Arial"/>
          <w:sz w:val="24"/>
          <w:szCs w:val="24"/>
        </w:rPr>
        <w:t>France</w:t>
      </w:r>
      <w:r w:rsidR="00237F4A">
        <w:rPr>
          <w:rFonts w:ascii="Arial" w:hAnsi="Arial" w:cs="Arial"/>
          <w:sz w:val="24"/>
          <w:szCs w:val="24"/>
        </w:rPr>
        <w:t> ;</w:t>
      </w:r>
    </w:p>
    <w:p w14:paraId="75858EC1" w14:textId="0E058AD2"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P</w:t>
      </w:r>
      <w:r w:rsidR="00C9343E" w:rsidRPr="002A34F0">
        <w:rPr>
          <w:rFonts w:ascii="Arial" w:hAnsi="Arial" w:cs="Arial"/>
          <w:sz w:val="24"/>
          <w:szCs w:val="24"/>
        </w:rPr>
        <w:t>ar</w:t>
      </w:r>
      <w:r w:rsidR="00B9307E" w:rsidRPr="002A34F0">
        <w:rPr>
          <w:rFonts w:ascii="Arial" w:hAnsi="Arial" w:cs="Arial"/>
          <w:sz w:val="24"/>
          <w:szCs w:val="24"/>
        </w:rPr>
        <w:t xml:space="preserve"> carte bancaire française à puce affichant le logo CB et/ou le logo sans contact</w:t>
      </w:r>
      <w:r w:rsidR="00237F4A">
        <w:rPr>
          <w:rFonts w:ascii="Arial" w:hAnsi="Arial" w:cs="Arial"/>
          <w:sz w:val="24"/>
          <w:szCs w:val="24"/>
        </w:rPr>
        <w:t> ;</w:t>
      </w:r>
    </w:p>
    <w:p w14:paraId="07368989" w14:textId="23125473"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P</w:t>
      </w:r>
      <w:r w:rsidR="00C9343E" w:rsidRPr="002A34F0">
        <w:rPr>
          <w:rFonts w:ascii="Arial" w:hAnsi="Arial" w:cs="Arial"/>
          <w:sz w:val="24"/>
          <w:szCs w:val="24"/>
        </w:rPr>
        <w:t>ar</w:t>
      </w:r>
      <w:r w:rsidR="00B9307E" w:rsidRPr="002A34F0">
        <w:rPr>
          <w:rFonts w:ascii="Arial" w:hAnsi="Arial" w:cs="Arial"/>
          <w:sz w:val="24"/>
          <w:szCs w:val="24"/>
        </w:rPr>
        <w:t xml:space="preserve"> cartes bancaires étrangères internationales, comportant le logo CB, VISA ou Mastercard</w:t>
      </w:r>
      <w:r>
        <w:rPr>
          <w:rFonts w:ascii="Arial" w:hAnsi="Arial" w:cs="Arial"/>
          <w:sz w:val="24"/>
          <w:szCs w:val="24"/>
        </w:rPr>
        <w:t>.</w:t>
      </w:r>
    </w:p>
    <w:p w14:paraId="5C05A17C" w14:textId="08C38883" w:rsidR="0099269D" w:rsidRDefault="00B9307E" w:rsidP="00DA3BAC">
      <w:pPr>
        <w:ind w:left="360" w:right="452"/>
        <w:jc w:val="both"/>
        <w:rPr>
          <w:rFonts w:ascii="Arial" w:hAnsi="Arial" w:cs="Arial"/>
          <w:sz w:val="24"/>
          <w:szCs w:val="24"/>
        </w:rPr>
      </w:pPr>
      <w:r w:rsidRPr="00595E07">
        <w:rPr>
          <w:rFonts w:ascii="Arial" w:hAnsi="Arial" w:cs="Arial"/>
          <w:sz w:val="24"/>
          <w:szCs w:val="24"/>
        </w:rPr>
        <w:t>Les paiements</w:t>
      </w:r>
      <w:r w:rsidR="00A17D1C">
        <w:rPr>
          <w:rFonts w:ascii="Arial" w:hAnsi="Arial" w:cs="Arial"/>
          <w:sz w:val="24"/>
          <w:szCs w:val="24"/>
        </w:rPr>
        <w:t xml:space="preserve"> par cartes peuvent </w:t>
      </w:r>
      <w:r w:rsidR="00C50B0D">
        <w:rPr>
          <w:rFonts w:ascii="Arial" w:hAnsi="Arial" w:cs="Arial"/>
          <w:sz w:val="24"/>
          <w:szCs w:val="24"/>
        </w:rPr>
        <w:t xml:space="preserve">également </w:t>
      </w:r>
      <w:r w:rsidR="00A17D1C">
        <w:rPr>
          <w:rFonts w:ascii="Arial" w:hAnsi="Arial" w:cs="Arial"/>
          <w:sz w:val="24"/>
          <w:szCs w:val="24"/>
        </w:rPr>
        <w:t xml:space="preserve">s’effectuer </w:t>
      </w:r>
      <w:r w:rsidR="00D82F08" w:rsidRPr="002A34F0">
        <w:rPr>
          <w:rFonts w:ascii="Arial" w:hAnsi="Arial" w:cs="Arial"/>
          <w:sz w:val="24"/>
          <w:szCs w:val="24"/>
        </w:rPr>
        <w:t>avec</w:t>
      </w:r>
      <w:r w:rsidRPr="002A34F0">
        <w:rPr>
          <w:rFonts w:ascii="Arial" w:hAnsi="Arial" w:cs="Arial"/>
          <w:sz w:val="24"/>
          <w:szCs w:val="24"/>
        </w:rPr>
        <w:t xml:space="preserve"> les applications Apple Pay</w:t>
      </w:r>
      <w:r w:rsidR="00422AB5">
        <w:rPr>
          <w:rFonts w:ascii="Arial" w:hAnsi="Arial" w:cs="Arial"/>
          <w:sz w:val="24"/>
          <w:szCs w:val="24"/>
        </w:rPr>
        <w:t>,</w:t>
      </w:r>
      <w:r w:rsidRPr="002A34F0">
        <w:rPr>
          <w:rFonts w:ascii="Arial" w:hAnsi="Arial" w:cs="Arial"/>
          <w:sz w:val="24"/>
          <w:szCs w:val="24"/>
        </w:rPr>
        <w:t xml:space="preserve"> Google Pay </w:t>
      </w:r>
      <w:r w:rsidR="00422AB5">
        <w:rPr>
          <w:rFonts w:ascii="Arial" w:hAnsi="Arial" w:cs="Arial"/>
          <w:sz w:val="24"/>
          <w:szCs w:val="24"/>
        </w:rPr>
        <w:t>et Samsung Pa</w:t>
      </w:r>
      <w:r w:rsidR="00303569">
        <w:rPr>
          <w:rFonts w:ascii="Arial" w:hAnsi="Arial" w:cs="Arial"/>
          <w:sz w:val="24"/>
          <w:szCs w:val="24"/>
        </w:rPr>
        <w:t xml:space="preserve">y </w:t>
      </w:r>
      <w:r w:rsidRPr="002A34F0">
        <w:rPr>
          <w:rFonts w:ascii="Arial" w:hAnsi="Arial" w:cs="Arial"/>
          <w:sz w:val="24"/>
          <w:szCs w:val="24"/>
        </w:rPr>
        <w:t>(</w:t>
      </w:r>
      <w:r w:rsidR="00422AB5" w:rsidRPr="00420751">
        <w:rPr>
          <w:rFonts w:ascii="Arial" w:hAnsi="Arial" w:cs="Arial"/>
          <w:sz w:val="24"/>
          <w:szCs w:val="24"/>
        </w:rPr>
        <w:t>montant maximum de 300 €</w:t>
      </w:r>
      <w:r w:rsidRPr="003262F4">
        <w:rPr>
          <w:rFonts w:ascii="Arial" w:hAnsi="Arial" w:cs="Arial"/>
          <w:sz w:val="24"/>
          <w:szCs w:val="24"/>
        </w:rPr>
        <w:t>)</w:t>
      </w:r>
      <w:r w:rsidRPr="002A34F0">
        <w:rPr>
          <w:rFonts w:ascii="Arial" w:hAnsi="Arial" w:cs="Arial"/>
          <w:sz w:val="24"/>
          <w:szCs w:val="24"/>
        </w:rPr>
        <w:t>.</w:t>
      </w:r>
    </w:p>
    <w:p w14:paraId="4015C9F4" w14:textId="77777777" w:rsidR="003D06C7" w:rsidRDefault="003D06C7" w:rsidP="0099269D">
      <w:pPr>
        <w:ind w:left="360" w:right="452"/>
        <w:jc w:val="both"/>
        <w:rPr>
          <w:rFonts w:ascii="Arial" w:hAnsi="Arial" w:cs="Arial"/>
          <w:sz w:val="24"/>
          <w:szCs w:val="24"/>
        </w:rPr>
      </w:pPr>
    </w:p>
    <w:p w14:paraId="5C191556" w14:textId="5058BFD6" w:rsidR="00F31D58" w:rsidRDefault="00BD25B7" w:rsidP="005A2FF9">
      <w:pPr>
        <w:ind w:left="360" w:right="452"/>
        <w:jc w:val="both"/>
        <w:rPr>
          <w:rFonts w:ascii="Arial" w:hAnsi="Arial" w:cs="Arial"/>
          <w:sz w:val="24"/>
          <w:szCs w:val="24"/>
        </w:rPr>
      </w:pPr>
      <w:r w:rsidRPr="002A34F0">
        <w:rPr>
          <w:rFonts w:ascii="Arial" w:hAnsi="Arial" w:cs="Arial"/>
          <w:sz w:val="24"/>
          <w:szCs w:val="24"/>
        </w:rPr>
        <w:t>Depuis le</w:t>
      </w:r>
      <w:r w:rsidR="00CE3E0E" w:rsidRPr="002A34F0">
        <w:rPr>
          <w:rFonts w:ascii="Arial" w:hAnsi="Arial" w:cs="Arial"/>
          <w:sz w:val="24"/>
          <w:szCs w:val="24"/>
        </w:rPr>
        <w:t xml:space="preserve"> 1er janvier 2025</w:t>
      </w:r>
      <w:r w:rsidR="005078E3">
        <w:rPr>
          <w:rFonts w:ascii="Arial" w:hAnsi="Arial" w:cs="Arial"/>
          <w:sz w:val="24"/>
          <w:szCs w:val="24"/>
        </w:rPr>
        <w:t xml:space="preserve"> </w:t>
      </w:r>
      <w:r w:rsidR="00F31D58">
        <w:rPr>
          <w:rFonts w:ascii="Arial" w:hAnsi="Arial" w:cs="Arial"/>
          <w:sz w:val="24"/>
          <w:szCs w:val="24"/>
        </w:rPr>
        <w:t>:</w:t>
      </w:r>
    </w:p>
    <w:p w14:paraId="1E8D45BF" w14:textId="43F2DA2D" w:rsidR="00F31D58" w:rsidRDefault="005078E3" w:rsidP="00F31D58">
      <w:pPr>
        <w:pStyle w:val="Paragraphedeliste"/>
        <w:numPr>
          <w:ilvl w:val="0"/>
          <w:numId w:val="19"/>
        </w:numPr>
        <w:ind w:right="452"/>
        <w:jc w:val="both"/>
        <w:rPr>
          <w:rFonts w:ascii="Arial" w:hAnsi="Arial" w:cs="Arial"/>
          <w:sz w:val="24"/>
          <w:szCs w:val="24"/>
        </w:rPr>
      </w:pPr>
      <w:r>
        <w:rPr>
          <w:rFonts w:ascii="Arial" w:hAnsi="Arial" w:cs="Arial"/>
          <w:sz w:val="24"/>
          <w:szCs w:val="24"/>
        </w:rPr>
        <w:t>L</w:t>
      </w:r>
      <w:r w:rsidR="00CE3E0E" w:rsidRPr="00155500">
        <w:rPr>
          <w:rFonts w:ascii="Arial" w:hAnsi="Arial" w:cs="Arial"/>
          <w:sz w:val="24"/>
          <w:szCs w:val="24"/>
        </w:rPr>
        <w:t xml:space="preserve">es </w:t>
      </w:r>
      <w:r w:rsidR="00E37C1B" w:rsidRPr="00155500">
        <w:rPr>
          <w:rFonts w:ascii="Arial" w:hAnsi="Arial" w:cs="Arial"/>
          <w:sz w:val="24"/>
          <w:szCs w:val="24"/>
        </w:rPr>
        <w:t>chèque</w:t>
      </w:r>
      <w:r w:rsidR="00AA5BD9" w:rsidRPr="00155500">
        <w:rPr>
          <w:rFonts w:ascii="Arial" w:hAnsi="Arial" w:cs="Arial"/>
          <w:sz w:val="24"/>
          <w:szCs w:val="24"/>
        </w:rPr>
        <w:t>s</w:t>
      </w:r>
      <w:r w:rsidR="00E37C1B" w:rsidRPr="00155500">
        <w:rPr>
          <w:rFonts w:ascii="Arial" w:hAnsi="Arial" w:cs="Arial"/>
          <w:sz w:val="24"/>
          <w:szCs w:val="24"/>
        </w:rPr>
        <w:t xml:space="preserve"> </w:t>
      </w:r>
      <w:r w:rsidR="005C2F7A" w:rsidRPr="00155500">
        <w:rPr>
          <w:rFonts w:ascii="Arial" w:hAnsi="Arial" w:cs="Arial"/>
          <w:sz w:val="24"/>
          <w:szCs w:val="24"/>
        </w:rPr>
        <w:t>bancaires</w:t>
      </w:r>
      <w:r w:rsidR="00F31D58">
        <w:rPr>
          <w:rFonts w:ascii="Arial" w:hAnsi="Arial" w:cs="Arial"/>
          <w:sz w:val="24"/>
          <w:szCs w:val="24"/>
        </w:rPr>
        <w:t>,</w:t>
      </w:r>
    </w:p>
    <w:p w14:paraId="0A9A35CB" w14:textId="24BD60F9" w:rsidR="00F31D58" w:rsidRDefault="005078E3" w:rsidP="00F31D58">
      <w:pPr>
        <w:pStyle w:val="Paragraphedeliste"/>
        <w:numPr>
          <w:ilvl w:val="0"/>
          <w:numId w:val="19"/>
        </w:numPr>
        <w:ind w:right="452"/>
        <w:jc w:val="both"/>
        <w:rPr>
          <w:rFonts w:ascii="Arial" w:hAnsi="Arial" w:cs="Arial"/>
          <w:sz w:val="24"/>
          <w:szCs w:val="24"/>
        </w:rPr>
      </w:pPr>
      <w:r>
        <w:rPr>
          <w:rFonts w:ascii="Arial" w:hAnsi="Arial" w:cs="Arial"/>
          <w:sz w:val="24"/>
          <w:szCs w:val="24"/>
        </w:rPr>
        <w:t>L</w:t>
      </w:r>
      <w:r w:rsidR="005C2F7A" w:rsidRPr="00155500">
        <w:rPr>
          <w:rFonts w:ascii="Arial" w:hAnsi="Arial" w:cs="Arial"/>
          <w:sz w:val="24"/>
          <w:szCs w:val="24"/>
        </w:rPr>
        <w:t xml:space="preserve">es chèques </w:t>
      </w:r>
      <w:r w:rsidR="00E37C1B" w:rsidRPr="00155500">
        <w:rPr>
          <w:rFonts w:ascii="Arial" w:hAnsi="Arial" w:cs="Arial"/>
          <w:sz w:val="24"/>
          <w:szCs w:val="24"/>
        </w:rPr>
        <w:t>vacances Classic (format papier)</w:t>
      </w:r>
      <w:r w:rsidR="00F31D58">
        <w:rPr>
          <w:rFonts w:ascii="Arial" w:hAnsi="Arial" w:cs="Arial"/>
          <w:sz w:val="24"/>
          <w:szCs w:val="24"/>
        </w:rPr>
        <w:t>,</w:t>
      </w:r>
    </w:p>
    <w:p w14:paraId="2486D0EF" w14:textId="77777777" w:rsidR="00F31D58" w:rsidRDefault="00F31D58" w:rsidP="00F31D58">
      <w:pPr>
        <w:pStyle w:val="Paragraphedeliste"/>
        <w:numPr>
          <w:ilvl w:val="0"/>
          <w:numId w:val="19"/>
        </w:numPr>
        <w:ind w:right="452"/>
        <w:jc w:val="both"/>
        <w:rPr>
          <w:rFonts w:ascii="Arial" w:hAnsi="Arial" w:cs="Arial"/>
          <w:sz w:val="24"/>
          <w:szCs w:val="24"/>
        </w:rPr>
      </w:pPr>
      <w:r>
        <w:rPr>
          <w:rFonts w:ascii="Arial" w:hAnsi="Arial" w:cs="Arial"/>
          <w:sz w:val="24"/>
          <w:szCs w:val="24"/>
        </w:rPr>
        <w:t>L’application Connect (chèques vacances digitaux),</w:t>
      </w:r>
    </w:p>
    <w:p w14:paraId="769CDEC6" w14:textId="103DF911" w:rsidR="00B9307E" w:rsidRPr="00155500" w:rsidRDefault="00CE3E0E" w:rsidP="005078E3">
      <w:pPr>
        <w:ind w:left="360" w:right="452"/>
        <w:jc w:val="both"/>
        <w:rPr>
          <w:rFonts w:ascii="Arial" w:hAnsi="Arial" w:cs="Arial"/>
          <w:sz w:val="24"/>
          <w:szCs w:val="24"/>
        </w:rPr>
      </w:pPr>
      <w:r w:rsidRPr="00155500">
        <w:rPr>
          <w:rFonts w:ascii="Arial" w:hAnsi="Arial" w:cs="Arial"/>
          <w:sz w:val="24"/>
          <w:szCs w:val="24"/>
        </w:rPr>
        <w:t xml:space="preserve">ne </w:t>
      </w:r>
      <w:r w:rsidR="0004539C" w:rsidRPr="00155500">
        <w:rPr>
          <w:rFonts w:ascii="Arial" w:hAnsi="Arial" w:cs="Arial"/>
          <w:sz w:val="24"/>
          <w:szCs w:val="24"/>
        </w:rPr>
        <w:t xml:space="preserve">sont </w:t>
      </w:r>
      <w:r w:rsidRPr="00155500">
        <w:rPr>
          <w:rFonts w:ascii="Arial" w:hAnsi="Arial" w:cs="Arial"/>
          <w:sz w:val="24"/>
          <w:szCs w:val="24"/>
        </w:rPr>
        <w:t xml:space="preserve">plus </w:t>
      </w:r>
      <w:r w:rsidR="005078E3">
        <w:rPr>
          <w:rFonts w:ascii="Arial" w:hAnsi="Arial" w:cs="Arial"/>
          <w:sz w:val="24"/>
          <w:szCs w:val="24"/>
        </w:rPr>
        <w:t xml:space="preserve">ou pas </w:t>
      </w:r>
      <w:r w:rsidRPr="00155500">
        <w:rPr>
          <w:rFonts w:ascii="Arial" w:hAnsi="Arial" w:cs="Arial"/>
          <w:sz w:val="24"/>
          <w:szCs w:val="24"/>
        </w:rPr>
        <w:t>acceptés</w:t>
      </w:r>
      <w:r w:rsidR="00D960E2" w:rsidRPr="00155500">
        <w:rPr>
          <w:rFonts w:ascii="Arial" w:hAnsi="Arial" w:cs="Arial"/>
          <w:sz w:val="24"/>
          <w:szCs w:val="24"/>
        </w:rPr>
        <w:t xml:space="preserve"> à bord</w:t>
      </w:r>
      <w:r w:rsidR="00991322" w:rsidRPr="00155500">
        <w:rPr>
          <w:rFonts w:ascii="Arial" w:hAnsi="Arial" w:cs="Arial"/>
          <w:sz w:val="24"/>
          <w:szCs w:val="24"/>
        </w:rPr>
        <w:t>.</w:t>
      </w:r>
    </w:p>
    <w:p w14:paraId="66F5C559" w14:textId="643BCD65" w:rsidR="00462A8C" w:rsidRDefault="00462A8C">
      <w:pPr>
        <w:spacing w:after="160" w:line="259" w:lineRule="auto"/>
        <w:rPr>
          <w:rFonts w:asciiTheme="majorHAnsi" w:eastAsiaTheme="majorEastAsia" w:hAnsiTheme="majorHAnsi" w:cs="Times New Roman (Titres CS)"/>
          <w:b/>
          <w:color w:val="A1006B"/>
          <w:sz w:val="48"/>
          <w:szCs w:val="26"/>
        </w:rPr>
      </w:pPr>
      <w:bookmarkStart w:id="92" w:name="_Toc74557466"/>
    </w:p>
    <w:p w14:paraId="42C0E90F" w14:textId="023F1876" w:rsidR="005A0778" w:rsidRDefault="005A0778">
      <w:pPr>
        <w:pStyle w:val="Titre2"/>
        <w:numPr>
          <w:ilvl w:val="0"/>
          <w:numId w:val="115"/>
        </w:numPr>
        <w:autoSpaceDE w:val="0"/>
        <w:autoSpaceDN w:val="0"/>
        <w:adjustRightInd w:val="0"/>
        <w:spacing w:before="120"/>
        <w:textAlignment w:val="center"/>
        <w:rPr>
          <w:rFonts w:cs="Times New Roman (Titres CS)"/>
          <w:b/>
          <w:color w:val="A1006B"/>
          <w:sz w:val="48"/>
        </w:rPr>
      </w:pPr>
      <w:bookmarkStart w:id="93" w:name="_Toc213247724"/>
      <w:r>
        <w:rPr>
          <w:rFonts w:cs="Times New Roman (Titres CS)"/>
          <w:b/>
          <w:color w:val="A1006B"/>
          <w:sz w:val="48"/>
        </w:rPr>
        <w:t>Conséquences pour les clients de l’utilisation frauduleuse</w:t>
      </w:r>
      <w:r w:rsidR="00CC36DB">
        <w:rPr>
          <w:rFonts w:cs="Times New Roman (Titres CS)"/>
          <w:b/>
          <w:color w:val="A1006B"/>
          <w:sz w:val="48"/>
        </w:rPr>
        <w:t xml:space="preserve"> </w:t>
      </w:r>
      <w:r w:rsidR="00002F38">
        <w:rPr>
          <w:rFonts w:cs="Times New Roman (Titres CS)"/>
          <w:b/>
          <w:color w:val="A1006B"/>
          <w:sz w:val="48"/>
        </w:rPr>
        <w:t>d’un produit, service, titre de transport</w:t>
      </w:r>
      <w:r>
        <w:rPr>
          <w:rFonts w:cs="Times New Roman (Titres CS)"/>
          <w:b/>
          <w:color w:val="A1006B"/>
          <w:sz w:val="48"/>
        </w:rPr>
        <w:t xml:space="preserve"> </w:t>
      </w:r>
      <w:r w:rsidR="00051887">
        <w:rPr>
          <w:rFonts w:cs="Times New Roman (Titres CS)"/>
          <w:b/>
          <w:color w:val="A1006B"/>
          <w:sz w:val="48"/>
        </w:rPr>
        <w:t xml:space="preserve">ou d’un comportement </w:t>
      </w:r>
      <w:r w:rsidR="00C271DB">
        <w:rPr>
          <w:rFonts w:cs="Times New Roman (Titres CS)"/>
          <w:b/>
          <w:color w:val="A1006B"/>
          <w:sz w:val="48"/>
        </w:rPr>
        <w:t xml:space="preserve">de nature à porter atteinte à SNCF Voyageurs </w:t>
      </w:r>
      <w:r w:rsidR="0056784F">
        <w:rPr>
          <w:rFonts w:cs="Times New Roman (Titres CS)"/>
          <w:b/>
          <w:color w:val="A1006B"/>
          <w:sz w:val="48"/>
        </w:rPr>
        <w:t>et/ou ses clients</w:t>
      </w:r>
      <w:bookmarkEnd w:id="93"/>
    </w:p>
    <w:p w14:paraId="56B31B2B" w14:textId="5A081557" w:rsidR="00D376F4" w:rsidRDefault="005A0778" w:rsidP="005A0778">
      <w:pPr>
        <w:ind w:right="452"/>
        <w:jc w:val="both"/>
        <w:rPr>
          <w:rFonts w:ascii="Arial" w:hAnsi="Arial" w:cs="Arial"/>
          <w:sz w:val="24"/>
          <w:szCs w:val="24"/>
        </w:rPr>
      </w:pPr>
      <w:r>
        <w:rPr>
          <w:rFonts w:ascii="Arial" w:hAnsi="Arial" w:cs="Arial"/>
          <w:sz w:val="24"/>
          <w:szCs w:val="24"/>
        </w:rPr>
        <w:t xml:space="preserve">La </w:t>
      </w:r>
      <w:r w:rsidR="00E140E9">
        <w:rPr>
          <w:rFonts w:ascii="Arial" w:hAnsi="Arial" w:cs="Arial"/>
          <w:sz w:val="24"/>
          <w:szCs w:val="24"/>
        </w:rPr>
        <w:t>« </w:t>
      </w:r>
      <w:r>
        <w:rPr>
          <w:rFonts w:ascii="Arial" w:hAnsi="Arial" w:cs="Arial"/>
          <w:sz w:val="24"/>
          <w:szCs w:val="24"/>
        </w:rPr>
        <w:t xml:space="preserve">fraude </w:t>
      </w:r>
      <w:r w:rsidR="00E140E9">
        <w:rPr>
          <w:rFonts w:ascii="Arial" w:hAnsi="Arial" w:cs="Arial"/>
          <w:sz w:val="24"/>
          <w:szCs w:val="24"/>
        </w:rPr>
        <w:t xml:space="preserve">avérée » </w:t>
      </w:r>
      <w:r>
        <w:rPr>
          <w:rFonts w:ascii="Arial" w:hAnsi="Arial" w:cs="Arial"/>
          <w:sz w:val="24"/>
          <w:szCs w:val="24"/>
        </w:rPr>
        <w:t>se définit comme</w:t>
      </w:r>
      <w:r w:rsidR="006D4EC4">
        <w:rPr>
          <w:rFonts w:ascii="Arial" w:hAnsi="Arial" w:cs="Arial"/>
          <w:sz w:val="24"/>
          <w:szCs w:val="24"/>
        </w:rPr>
        <w:t xml:space="preserve"> un acte</w:t>
      </w:r>
      <w:r w:rsidR="00421738">
        <w:rPr>
          <w:rFonts w:ascii="Arial" w:hAnsi="Arial" w:cs="Arial"/>
          <w:sz w:val="24"/>
          <w:szCs w:val="24"/>
        </w:rPr>
        <w:t xml:space="preserve"> illégitime</w:t>
      </w:r>
      <w:r w:rsidR="00EF4A2B">
        <w:rPr>
          <w:rFonts w:ascii="Arial" w:hAnsi="Arial" w:cs="Arial"/>
          <w:sz w:val="24"/>
          <w:szCs w:val="24"/>
        </w:rPr>
        <w:t xml:space="preserve"> ou un détournement</w:t>
      </w:r>
      <w:r w:rsidR="00421738">
        <w:rPr>
          <w:rFonts w:ascii="Arial" w:hAnsi="Arial" w:cs="Arial"/>
          <w:sz w:val="24"/>
          <w:szCs w:val="24"/>
        </w:rPr>
        <w:t xml:space="preserve"> </w:t>
      </w:r>
      <w:r w:rsidR="00F946B7">
        <w:rPr>
          <w:rFonts w:ascii="Arial" w:hAnsi="Arial" w:cs="Arial"/>
          <w:sz w:val="24"/>
          <w:szCs w:val="24"/>
        </w:rPr>
        <w:t xml:space="preserve">constaté par SNCF Voyageurs ou l’une de ses filiales </w:t>
      </w:r>
      <w:r w:rsidR="00421738">
        <w:rPr>
          <w:rFonts w:ascii="Arial" w:hAnsi="Arial" w:cs="Arial"/>
          <w:sz w:val="24"/>
          <w:szCs w:val="24"/>
        </w:rPr>
        <w:t>afin d’obtenir un avantage financier ou des services entrainant par conséquent un préjudice</w:t>
      </w:r>
      <w:r w:rsidR="00C324E5">
        <w:rPr>
          <w:rFonts w:ascii="Arial" w:hAnsi="Arial" w:cs="Arial"/>
          <w:sz w:val="24"/>
          <w:szCs w:val="24"/>
        </w:rPr>
        <w:t>, notamment financier, moral ou d’atteinte à l’image de marque</w:t>
      </w:r>
      <w:r w:rsidR="00D376F4">
        <w:rPr>
          <w:rFonts w:ascii="Arial" w:hAnsi="Arial" w:cs="Arial"/>
          <w:sz w:val="24"/>
          <w:szCs w:val="24"/>
        </w:rPr>
        <w:t xml:space="preserve">. </w:t>
      </w:r>
    </w:p>
    <w:p w14:paraId="009D718F" w14:textId="77777777" w:rsidR="00F946B7" w:rsidRDefault="00F946B7" w:rsidP="005A0778">
      <w:pPr>
        <w:ind w:right="452"/>
        <w:jc w:val="both"/>
        <w:rPr>
          <w:rFonts w:ascii="Arial" w:hAnsi="Arial" w:cs="Arial"/>
          <w:sz w:val="24"/>
          <w:szCs w:val="24"/>
        </w:rPr>
      </w:pPr>
    </w:p>
    <w:p w14:paraId="580582BA" w14:textId="3B5E8959" w:rsidR="005A0778" w:rsidRPr="001115B3" w:rsidRDefault="005A0778" w:rsidP="005A0778">
      <w:pPr>
        <w:ind w:right="452"/>
        <w:jc w:val="both"/>
        <w:rPr>
          <w:rFonts w:ascii="Arial" w:hAnsi="Arial" w:cs="Arial"/>
          <w:sz w:val="24"/>
          <w:szCs w:val="24"/>
        </w:rPr>
      </w:pPr>
      <w:r>
        <w:rPr>
          <w:rFonts w:ascii="Arial" w:hAnsi="Arial" w:cs="Arial"/>
          <w:sz w:val="24"/>
          <w:szCs w:val="24"/>
        </w:rPr>
        <w:t>L</w:t>
      </w:r>
      <w:r w:rsidRPr="001115B3">
        <w:rPr>
          <w:rFonts w:ascii="Arial" w:hAnsi="Arial" w:cs="Arial"/>
          <w:sz w:val="24"/>
          <w:szCs w:val="24"/>
        </w:rPr>
        <w:t xml:space="preserve">’utilisation frauduleuse d’un titre de transport, d’une confirmation e-billet, d’un abonnement, d’une carte </w:t>
      </w:r>
      <w:r w:rsidR="006D0B60">
        <w:rPr>
          <w:rFonts w:ascii="Arial" w:hAnsi="Arial" w:cs="Arial"/>
          <w:sz w:val="24"/>
          <w:szCs w:val="24"/>
        </w:rPr>
        <w:t>de fidélité</w:t>
      </w:r>
      <w:r w:rsidR="007D4F58">
        <w:rPr>
          <w:rFonts w:ascii="Arial" w:hAnsi="Arial" w:cs="Arial"/>
          <w:sz w:val="24"/>
          <w:szCs w:val="24"/>
        </w:rPr>
        <w:t xml:space="preserve"> SNCF</w:t>
      </w:r>
      <w:r w:rsidR="00F601A7">
        <w:rPr>
          <w:rFonts w:ascii="Arial" w:hAnsi="Arial" w:cs="Arial"/>
          <w:sz w:val="24"/>
          <w:szCs w:val="24"/>
        </w:rPr>
        <w:t xml:space="preserve"> </w:t>
      </w:r>
      <w:r w:rsidRPr="001115B3">
        <w:rPr>
          <w:rFonts w:ascii="Arial" w:hAnsi="Arial" w:cs="Arial"/>
          <w:sz w:val="24"/>
          <w:szCs w:val="24"/>
        </w:rPr>
        <w:t>et/ou d’une réduction (</w:t>
      </w:r>
      <w:r w:rsidR="00EA4676">
        <w:rPr>
          <w:rFonts w:ascii="Arial" w:hAnsi="Arial" w:cs="Arial"/>
          <w:sz w:val="24"/>
          <w:szCs w:val="24"/>
        </w:rPr>
        <w:t xml:space="preserve">notamment et sans que cette énumération soit limitative : </w:t>
      </w:r>
      <w:r w:rsidRPr="001115B3">
        <w:rPr>
          <w:rFonts w:ascii="Arial" w:hAnsi="Arial" w:cs="Arial"/>
          <w:sz w:val="24"/>
          <w:szCs w:val="24"/>
        </w:rPr>
        <w:t>titre de transport ou confirmation e-billet périmé, falsifié, contrefait, titre de transport nominatif utilisé par une tierce personne ou par une personne qui ne serait pas en mesure de justifier de son identité au moment de son contrôle, échange ou remboursement d’un titre de transport utilisé...), ou un comportement de nature à porter atteinte à la sécurité de l’exploitation et du matériel ferroviaire, ou à porter atteinte à la personne des voyageurs et du personnel à bord des trains</w:t>
      </w:r>
      <w:r w:rsidR="005220C4">
        <w:rPr>
          <w:rFonts w:ascii="Arial" w:hAnsi="Arial" w:cs="Arial"/>
          <w:sz w:val="24"/>
          <w:szCs w:val="24"/>
        </w:rPr>
        <w:t>,</w:t>
      </w:r>
      <w:r w:rsidRPr="001115B3" w:rsidDel="005220C4">
        <w:rPr>
          <w:rFonts w:ascii="Arial" w:hAnsi="Arial" w:cs="Arial"/>
          <w:sz w:val="24"/>
          <w:szCs w:val="24"/>
        </w:rPr>
        <w:t xml:space="preserve"> </w:t>
      </w:r>
      <w:r w:rsidRPr="001115B3">
        <w:rPr>
          <w:rFonts w:ascii="Arial" w:hAnsi="Arial" w:cs="Arial"/>
          <w:sz w:val="24"/>
          <w:szCs w:val="24"/>
        </w:rPr>
        <w:t xml:space="preserve">en gare, </w:t>
      </w:r>
      <w:r w:rsidR="005220C4">
        <w:rPr>
          <w:rFonts w:ascii="Arial" w:hAnsi="Arial" w:cs="Arial"/>
          <w:sz w:val="24"/>
          <w:szCs w:val="24"/>
        </w:rPr>
        <w:t>ou de la Relation Client</w:t>
      </w:r>
      <w:r w:rsidRPr="001115B3">
        <w:rPr>
          <w:rFonts w:ascii="Arial" w:hAnsi="Arial" w:cs="Arial"/>
          <w:sz w:val="24"/>
          <w:szCs w:val="24"/>
        </w:rPr>
        <w:t xml:space="preserve"> entraîne son retrait immédiat et, le cas échéant, l’annulation des titres de transports d’ores et déjà commandés, la résiliation de plein droit de l’abonnement, la suspension temporaire du droit de se réabonner au service ou au produit résilié et l’ouverture de poursuites judiciaires.</w:t>
      </w:r>
    </w:p>
    <w:p w14:paraId="6675102E" w14:textId="77777777" w:rsidR="005A0778" w:rsidRDefault="005A0778" w:rsidP="005A0778">
      <w:pPr>
        <w:ind w:right="452"/>
        <w:jc w:val="both"/>
        <w:rPr>
          <w:rFonts w:ascii="Arial" w:hAnsi="Arial" w:cs="Arial"/>
          <w:sz w:val="24"/>
          <w:szCs w:val="24"/>
        </w:rPr>
      </w:pPr>
    </w:p>
    <w:p w14:paraId="33FAA328" w14:textId="2F63ED50" w:rsidR="005A0778" w:rsidRDefault="005A0778" w:rsidP="005A0778">
      <w:pPr>
        <w:ind w:right="452"/>
        <w:jc w:val="both"/>
        <w:rPr>
          <w:rFonts w:ascii="Arial" w:hAnsi="Arial" w:cs="Arial"/>
          <w:sz w:val="24"/>
          <w:szCs w:val="24"/>
        </w:rPr>
      </w:pPr>
      <w:r>
        <w:rPr>
          <w:rFonts w:ascii="Arial" w:hAnsi="Arial" w:cs="Arial"/>
          <w:sz w:val="24"/>
          <w:szCs w:val="24"/>
        </w:rPr>
        <w:lastRenderedPageBreak/>
        <w:t>A ce titre, SNCF Voyageurs se réserve le droit de suspendre</w:t>
      </w:r>
      <w:r w:rsidR="00AB269E">
        <w:rPr>
          <w:rFonts w:ascii="Arial" w:hAnsi="Arial" w:cs="Arial"/>
          <w:sz w:val="24"/>
          <w:szCs w:val="24"/>
        </w:rPr>
        <w:t xml:space="preserve"> temporairement,</w:t>
      </w:r>
      <w:r w:rsidR="00AD7AF7">
        <w:rPr>
          <w:rFonts w:ascii="Arial" w:hAnsi="Arial" w:cs="Arial"/>
          <w:sz w:val="24"/>
          <w:szCs w:val="24"/>
        </w:rPr>
        <w:t xml:space="preserve"> </w:t>
      </w:r>
      <w:r>
        <w:rPr>
          <w:rFonts w:ascii="Arial" w:hAnsi="Arial" w:cs="Arial"/>
          <w:sz w:val="24"/>
          <w:szCs w:val="24"/>
        </w:rPr>
        <w:t xml:space="preserve">le droit de se réabonner </w:t>
      </w:r>
      <w:r w:rsidR="005B60C1">
        <w:rPr>
          <w:rFonts w:ascii="Arial" w:hAnsi="Arial" w:cs="Arial"/>
          <w:sz w:val="24"/>
          <w:szCs w:val="24"/>
        </w:rPr>
        <w:t>ou résilier le(s)</w:t>
      </w:r>
      <w:r>
        <w:rPr>
          <w:rFonts w:ascii="Arial" w:hAnsi="Arial" w:cs="Arial"/>
          <w:sz w:val="24"/>
          <w:szCs w:val="24"/>
        </w:rPr>
        <w:t xml:space="preserve"> produit</w:t>
      </w:r>
      <w:r w:rsidR="005B60C1">
        <w:rPr>
          <w:rFonts w:ascii="Arial" w:hAnsi="Arial" w:cs="Arial"/>
          <w:sz w:val="24"/>
          <w:szCs w:val="24"/>
        </w:rPr>
        <w:t>(s)</w:t>
      </w:r>
      <w:r>
        <w:rPr>
          <w:rFonts w:ascii="Arial" w:hAnsi="Arial" w:cs="Arial"/>
          <w:sz w:val="24"/>
          <w:szCs w:val="24"/>
        </w:rPr>
        <w:t xml:space="preserve"> ou service</w:t>
      </w:r>
      <w:r w:rsidR="005B60C1">
        <w:rPr>
          <w:rFonts w:ascii="Arial" w:hAnsi="Arial" w:cs="Arial"/>
          <w:sz w:val="24"/>
          <w:szCs w:val="24"/>
        </w:rPr>
        <w:t>(s)</w:t>
      </w:r>
      <w:r>
        <w:rPr>
          <w:rFonts w:ascii="Arial" w:hAnsi="Arial" w:cs="Arial"/>
          <w:sz w:val="24"/>
          <w:szCs w:val="24"/>
        </w:rPr>
        <w:t xml:space="preserve"> concerné</w:t>
      </w:r>
      <w:r w:rsidR="005B60C1">
        <w:rPr>
          <w:rFonts w:ascii="Arial" w:hAnsi="Arial" w:cs="Arial"/>
          <w:sz w:val="24"/>
          <w:szCs w:val="24"/>
        </w:rPr>
        <w:t>(s)</w:t>
      </w:r>
      <w:r>
        <w:rPr>
          <w:rFonts w:ascii="Arial" w:hAnsi="Arial" w:cs="Arial"/>
          <w:sz w:val="24"/>
          <w:szCs w:val="24"/>
        </w:rPr>
        <w:t xml:space="preserve"> pour une durée de : </w:t>
      </w:r>
    </w:p>
    <w:p w14:paraId="31520555" w14:textId="77777777" w:rsidR="005A0778" w:rsidRDefault="005A0778" w:rsidP="005A0778">
      <w:pPr>
        <w:ind w:right="452"/>
        <w:jc w:val="both"/>
        <w:rPr>
          <w:rFonts w:ascii="Arial" w:hAnsi="Arial" w:cs="Arial"/>
          <w:sz w:val="24"/>
          <w:szCs w:val="24"/>
        </w:rPr>
      </w:pPr>
    </w:p>
    <w:p w14:paraId="32A35284" w14:textId="77777777" w:rsidR="005A0778" w:rsidRPr="00AC5800" w:rsidRDefault="005A0778">
      <w:pPr>
        <w:pStyle w:val="Corpsdetexte"/>
        <w:numPr>
          <w:ilvl w:val="0"/>
          <w:numId w:val="145"/>
        </w:numPr>
        <w:jc w:val="both"/>
        <w:rPr>
          <w:rFonts w:eastAsiaTheme="minorEastAsia"/>
          <w:sz w:val="24"/>
          <w:szCs w:val="24"/>
          <w:lang w:val="fr-FR"/>
        </w:rPr>
      </w:pPr>
      <w:r w:rsidRPr="00AC5800">
        <w:rPr>
          <w:rFonts w:eastAsiaTheme="minorEastAsia"/>
          <w:i/>
          <w:sz w:val="24"/>
          <w:szCs w:val="24"/>
          <w:u w:val="single"/>
          <w:lang w:val="fr-FR"/>
        </w:rPr>
        <w:t>6 mois dans les cas suivants de « fraude avérée »</w:t>
      </w:r>
      <w:r w:rsidRPr="00AC5800">
        <w:rPr>
          <w:rFonts w:eastAsiaTheme="minorEastAsia"/>
          <w:sz w:val="24"/>
          <w:szCs w:val="24"/>
          <w:lang w:val="fr-FR"/>
        </w:rPr>
        <w:t xml:space="preserve"> : </w:t>
      </w:r>
    </w:p>
    <w:p w14:paraId="3EA1541D" w14:textId="77777777" w:rsidR="005A0778" w:rsidRPr="0093258E" w:rsidRDefault="005A0778" w:rsidP="005A0778">
      <w:pPr>
        <w:pStyle w:val="Corpsdetexte"/>
        <w:spacing w:before="1"/>
        <w:rPr>
          <w:rFonts w:eastAsiaTheme="minorHAnsi"/>
          <w:sz w:val="24"/>
          <w:szCs w:val="24"/>
          <w:lang w:val="fr-FR"/>
        </w:rPr>
      </w:pPr>
    </w:p>
    <w:p w14:paraId="4E24C549"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hAnsi="Arial" w:cs="Arial"/>
          <w:sz w:val="24"/>
          <w:szCs w:val="24"/>
        </w:rPr>
        <w:t>D</w:t>
      </w:r>
      <w:r w:rsidRPr="0093258E">
        <w:rPr>
          <w:rFonts w:ascii="Arial" w:hAnsi="Arial" w:cs="Arial"/>
          <w:sz w:val="24"/>
          <w:szCs w:val="24"/>
        </w:rPr>
        <w:t xml:space="preserve">ivulgation volontaire par </w:t>
      </w:r>
      <w:r>
        <w:rPr>
          <w:rFonts w:ascii="Arial" w:hAnsi="Arial" w:cs="Arial"/>
          <w:sz w:val="24"/>
          <w:szCs w:val="24"/>
        </w:rPr>
        <w:t>un client Abonné à un produit ou service de SNCF Voyageurs</w:t>
      </w:r>
      <w:r w:rsidRPr="0093258E">
        <w:rPr>
          <w:rFonts w:ascii="Arial" w:hAnsi="Arial" w:cs="Arial"/>
          <w:sz w:val="24"/>
          <w:szCs w:val="24"/>
        </w:rPr>
        <w:t xml:space="preserve"> de son numéro d’Abonné à un tiers et/ou utilisation par un tiers d’une réservation pour un Trajet réservé ou effectué sur un Train éligible grâce à un Abonnement dont l’Abonné est bénéficiaire,</w:t>
      </w:r>
    </w:p>
    <w:p w14:paraId="75A8EE7D"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hAnsi="Arial" w:cs="Arial"/>
          <w:sz w:val="24"/>
          <w:szCs w:val="24"/>
        </w:rPr>
        <w:t>U</w:t>
      </w:r>
      <w:r w:rsidRPr="0093258E">
        <w:rPr>
          <w:rFonts w:ascii="Arial" w:hAnsi="Arial" w:cs="Arial"/>
          <w:sz w:val="24"/>
          <w:szCs w:val="24"/>
        </w:rPr>
        <w:t>tilisation de l’IBAN d’un tiers, d’une carte volée ou falsifiée</w:t>
      </w:r>
    </w:p>
    <w:p w14:paraId="54B53D94" w14:textId="7650FB4E" w:rsidR="005A0778" w:rsidRDefault="005A0778">
      <w:pPr>
        <w:pStyle w:val="Paragraphedeliste"/>
        <w:widowControl w:val="0"/>
        <w:numPr>
          <w:ilvl w:val="0"/>
          <w:numId w:val="144"/>
        </w:numPr>
        <w:tabs>
          <w:tab w:val="left" w:pos="825"/>
        </w:tabs>
        <w:autoSpaceDE w:val="0"/>
        <w:autoSpaceDN w:val="0"/>
        <w:spacing w:before="4" w:line="237" w:lineRule="auto"/>
        <w:ind w:right="114" w:hanging="360"/>
        <w:contextualSpacing w:val="0"/>
        <w:jc w:val="both"/>
        <w:rPr>
          <w:rFonts w:ascii="Arial" w:hAnsi="Arial" w:cs="Arial"/>
          <w:sz w:val="24"/>
          <w:szCs w:val="24"/>
        </w:rPr>
      </w:pPr>
      <w:r w:rsidRPr="00373EEA">
        <w:rPr>
          <w:rFonts w:ascii="Arial" w:hAnsi="Arial" w:cs="Arial"/>
          <w:sz w:val="24"/>
          <w:szCs w:val="24"/>
        </w:rPr>
        <w:t>F</w:t>
      </w:r>
      <w:r w:rsidRPr="0093258E">
        <w:rPr>
          <w:rFonts w:ascii="Arial" w:hAnsi="Arial" w:cs="Arial"/>
          <w:sz w:val="24"/>
          <w:szCs w:val="24"/>
        </w:rPr>
        <w:t xml:space="preserve">ausse déclaration lors de la souscription de l’Abonnement et/ou usurpation de l’identité d’un tiers lors de la souscription de l’Abonnement ou lors du voyage </w:t>
      </w:r>
    </w:p>
    <w:p w14:paraId="7CE1801E" w14:textId="14521E3E"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sz w:val="24"/>
          <w:szCs w:val="24"/>
        </w:rPr>
        <w:t>I</w:t>
      </w:r>
      <w:r w:rsidRPr="0093258E">
        <w:rPr>
          <w:rFonts w:ascii="Arial" w:hAnsi="Arial" w:cs="Arial"/>
          <w:sz w:val="24"/>
          <w:szCs w:val="24"/>
        </w:rPr>
        <w:t>mpossibilité, lors d’un contrôle à quai (par exemple, au dispositif d’embarquement) ou à bord du train, de pouvoir justifier grâce à un document officiel d’identité avec photographie de son identité de titulaire de l’Abonnement</w:t>
      </w:r>
      <w:r w:rsidR="00B16AB8">
        <w:rPr>
          <w:rFonts w:ascii="Arial" w:hAnsi="Arial" w:cs="Arial"/>
          <w:sz w:val="24"/>
          <w:szCs w:val="24"/>
        </w:rPr>
        <w:t xml:space="preserve"> ou de la carte de réduction</w:t>
      </w:r>
      <w:r w:rsidRPr="0093258E">
        <w:rPr>
          <w:rFonts w:ascii="Arial" w:hAnsi="Arial" w:cs="Arial"/>
          <w:sz w:val="24"/>
          <w:szCs w:val="24"/>
        </w:rPr>
        <w:t xml:space="preserve"> au nom duquel le trajet en cours a été réservé,</w:t>
      </w:r>
    </w:p>
    <w:p w14:paraId="0E864038" w14:textId="19E83C1F"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sz w:val="24"/>
          <w:szCs w:val="24"/>
        </w:rPr>
        <w:t>R</w:t>
      </w:r>
      <w:r w:rsidRPr="0093258E">
        <w:rPr>
          <w:rFonts w:ascii="Arial" w:hAnsi="Arial" w:cs="Arial"/>
          <w:sz w:val="24"/>
          <w:szCs w:val="24"/>
        </w:rPr>
        <w:t>éservations abusives et ou incohérentes de plusieurs trajets sur un ou différents trains éligibles. Par exemple, deux</w:t>
      </w:r>
      <w:r>
        <w:rPr>
          <w:rFonts w:ascii="Arial" w:hAnsi="Arial" w:cs="Arial"/>
          <w:sz w:val="24"/>
          <w:szCs w:val="24"/>
        </w:rPr>
        <w:t xml:space="preserve"> </w:t>
      </w:r>
      <w:r w:rsidRPr="0093258E">
        <w:rPr>
          <w:rFonts w:ascii="Arial" w:hAnsi="Arial" w:cs="Arial"/>
          <w:sz w:val="24"/>
          <w:szCs w:val="24"/>
        </w:rPr>
        <w:t>(2) réservations au départ de gares différentes le même jour et dans la même tranche horaire.</w:t>
      </w:r>
    </w:p>
    <w:p w14:paraId="567DB541" w14:textId="77777777" w:rsidR="005A0778" w:rsidRPr="0093258E"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hAnsi="Arial" w:cs="Arial"/>
          <w:sz w:val="24"/>
          <w:szCs w:val="24"/>
        </w:rPr>
        <w:t>F</w:t>
      </w:r>
      <w:r w:rsidRPr="0093258E">
        <w:rPr>
          <w:rFonts w:ascii="Arial" w:hAnsi="Arial" w:cs="Arial"/>
          <w:sz w:val="24"/>
          <w:szCs w:val="24"/>
        </w:rPr>
        <w:t>raude à l’un des composants de la Garantie Voyage. Par exemple, plusieurs réservations consécutives dans le même train le même jour (Paris-Valence ; Valence-Nîmes ; Nîmes-Montpellier)</w:t>
      </w:r>
    </w:p>
    <w:p w14:paraId="2F9F6C89" w14:textId="77777777" w:rsidR="005A0778"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hAnsi="Arial" w:cs="Arial"/>
          <w:sz w:val="24"/>
          <w:szCs w:val="24"/>
        </w:rPr>
        <w:t>F</w:t>
      </w:r>
      <w:r w:rsidRPr="0093258E">
        <w:rPr>
          <w:rFonts w:ascii="Arial" w:hAnsi="Arial" w:cs="Arial"/>
          <w:sz w:val="24"/>
          <w:szCs w:val="24"/>
        </w:rPr>
        <w:t>raude à la compensation commerciale suite à une réclamation</w:t>
      </w:r>
    </w:p>
    <w:p w14:paraId="12817EA7" w14:textId="77777777" w:rsidR="005A0778" w:rsidRPr="0093258E"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sz w:val="24"/>
          <w:szCs w:val="24"/>
        </w:rPr>
        <w:t>C</w:t>
      </w:r>
      <w:r w:rsidRPr="0093258E">
        <w:rPr>
          <w:rFonts w:ascii="Arial" w:hAnsi="Arial" w:cs="Arial"/>
          <w:sz w:val="24"/>
          <w:szCs w:val="24"/>
        </w:rPr>
        <w:t>onstatation d’un ou plusieurs rejet(s) bancaire(s) non régularisé(s) durant le mois d’Abonnement en cours,</w:t>
      </w:r>
    </w:p>
    <w:p w14:paraId="0CE48C36"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w14:paraId="36E3A84B" w14:textId="77777777" w:rsidR="005A0778" w:rsidRPr="0093258E" w:rsidRDefault="005A0778">
      <w:pPr>
        <w:pStyle w:val="Paragraphedeliste"/>
        <w:widowControl w:val="0"/>
        <w:numPr>
          <w:ilvl w:val="0"/>
          <w:numId w:val="146"/>
        </w:numPr>
        <w:tabs>
          <w:tab w:val="left" w:pos="824"/>
          <w:tab w:val="left" w:pos="825"/>
        </w:tabs>
        <w:autoSpaceDE w:val="0"/>
        <w:autoSpaceDN w:val="0"/>
        <w:spacing w:before="2" w:line="235" w:lineRule="auto"/>
        <w:ind w:right="114"/>
        <w:contextualSpacing w:val="0"/>
        <w:rPr>
          <w:rFonts w:ascii="Arial" w:hAnsi="Arial" w:cs="Arial"/>
          <w:sz w:val="24"/>
          <w:szCs w:val="24"/>
        </w:rPr>
      </w:pPr>
      <w:r w:rsidRPr="0093258E">
        <w:rPr>
          <w:rFonts w:ascii="Arial" w:hAnsi="Arial" w:cs="Arial"/>
          <w:i/>
          <w:iCs/>
          <w:sz w:val="24"/>
          <w:szCs w:val="24"/>
          <w:u w:val="single"/>
        </w:rPr>
        <w:t>1 an dans les cas suivants</w:t>
      </w:r>
      <w:r w:rsidRPr="0093258E">
        <w:rPr>
          <w:rFonts w:ascii="Arial" w:hAnsi="Arial" w:cs="Arial"/>
          <w:sz w:val="24"/>
          <w:szCs w:val="24"/>
        </w:rPr>
        <w:t xml:space="preserve"> : </w:t>
      </w:r>
    </w:p>
    <w:p w14:paraId="56BC1352"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w14:paraId="083E14F9" w14:textId="77777777" w:rsidR="005A0778" w:rsidRDefault="005A0778">
      <w:pPr>
        <w:pStyle w:val="Paragraphedeliste"/>
        <w:widowControl w:val="0"/>
        <w:numPr>
          <w:ilvl w:val="0"/>
          <w:numId w:val="144"/>
        </w:numPr>
        <w:tabs>
          <w:tab w:val="left" w:pos="824"/>
          <w:tab w:val="left" w:pos="825"/>
        </w:tabs>
        <w:autoSpaceDE w:val="0"/>
        <w:autoSpaceDN w:val="0"/>
        <w:spacing w:before="2" w:line="235" w:lineRule="auto"/>
        <w:ind w:right="114" w:hanging="360"/>
        <w:contextualSpacing w:val="0"/>
        <w:jc w:val="both"/>
        <w:rPr>
          <w:rFonts w:ascii="Arial" w:hAnsi="Arial" w:cs="Arial"/>
          <w:sz w:val="24"/>
          <w:szCs w:val="24"/>
        </w:rPr>
      </w:pPr>
      <w:r>
        <w:rPr>
          <w:rFonts w:ascii="Arial" w:hAnsi="Arial" w:cs="Arial"/>
          <w:sz w:val="24"/>
          <w:szCs w:val="24"/>
        </w:rPr>
        <w:t>C</w:t>
      </w:r>
      <w:r w:rsidRPr="0093258E">
        <w:rPr>
          <w:rFonts w:ascii="Arial" w:hAnsi="Arial" w:cs="Arial"/>
          <w:sz w:val="24"/>
          <w:szCs w:val="24"/>
        </w:rPr>
        <w:t>omportement de nature à porter atteinte à la sécurité de l’exploitation et du matériel de transport ferroviaire à bord des trains ou en gare,</w:t>
      </w:r>
    </w:p>
    <w:p w14:paraId="2177D733" w14:textId="632CE428" w:rsidR="005A0778" w:rsidRPr="0093258E"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sz w:val="24"/>
          <w:szCs w:val="24"/>
        </w:rPr>
        <w:t>C</w:t>
      </w:r>
      <w:r w:rsidRPr="0093258E">
        <w:rPr>
          <w:rFonts w:ascii="Arial" w:hAnsi="Arial" w:cs="Arial"/>
          <w:sz w:val="24"/>
          <w:szCs w:val="24"/>
        </w:rPr>
        <w:t>omportement de nature à porter atteinte à la sécurité du personnel et des voyageurs à bord des trains ou en gare,</w:t>
      </w:r>
    </w:p>
    <w:p w14:paraId="0D8774BB" w14:textId="4C39B49D" w:rsidR="005A0778" w:rsidRDefault="005A0778">
      <w:pPr>
        <w:pStyle w:val="Paragraphedeliste"/>
        <w:widowControl w:val="0"/>
        <w:numPr>
          <w:ilvl w:val="0"/>
          <w:numId w:val="144"/>
        </w:numPr>
        <w:tabs>
          <w:tab w:val="left" w:pos="824"/>
          <w:tab w:val="left" w:pos="825"/>
        </w:tabs>
        <w:autoSpaceDE w:val="0"/>
        <w:autoSpaceDN w:val="0"/>
        <w:spacing w:before="5" w:line="235" w:lineRule="auto"/>
        <w:ind w:right="116" w:hanging="360"/>
        <w:contextualSpacing w:val="0"/>
        <w:jc w:val="both"/>
        <w:rPr>
          <w:rFonts w:ascii="Arial" w:hAnsi="Arial" w:cs="Arial"/>
          <w:sz w:val="24"/>
          <w:szCs w:val="24"/>
        </w:rPr>
      </w:pPr>
      <w:bookmarkStart w:id="94" w:name="_Hlk80781821"/>
      <w:r>
        <w:rPr>
          <w:rFonts w:ascii="Arial" w:hAnsi="Arial" w:cs="Arial"/>
          <w:sz w:val="24"/>
          <w:szCs w:val="24"/>
        </w:rPr>
        <w:t>C</w:t>
      </w:r>
      <w:r w:rsidRPr="0093258E">
        <w:rPr>
          <w:rFonts w:ascii="Arial" w:hAnsi="Arial" w:cs="Arial"/>
          <w:sz w:val="24"/>
          <w:szCs w:val="24"/>
        </w:rPr>
        <w:t>omportement de nature à porter atteinte à la personne des voyageurs et du personnel à bord des trains, en gare ou de la relation client (tout type d’atteinte à la personne au sens du Livre II du Code pénal - partie législative)</w:t>
      </w:r>
      <w:r w:rsidR="00135456">
        <w:rPr>
          <w:rFonts w:ascii="Arial" w:hAnsi="Arial" w:cs="Arial"/>
          <w:sz w:val="24"/>
          <w:szCs w:val="24"/>
        </w:rPr>
        <w:t>,</w:t>
      </w:r>
    </w:p>
    <w:bookmarkEnd w:id="94"/>
    <w:p w14:paraId="30281925" w14:textId="2B3B2D65" w:rsidR="005A0778" w:rsidRPr="00BA17DE" w:rsidRDefault="005A0778" w:rsidP="00155500">
      <w:pPr>
        <w:pStyle w:val="Paragraphedeliste"/>
        <w:widowControl w:val="0"/>
        <w:numPr>
          <w:ilvl w:val="0"/>
          <w:numId w:val="144"/>
        </w:numPr>
        <w:tabs>
          <w:tab w:val="left" w:pos="824"/>
          <w:tab w:val="left" w:pos="825"/>
        </w:tabs>
        <w:autoSpaceDE w:val="0"/>
        <w:autoSpaceDN w:val="0"/>
        <w:spacing w:before="7" w:line="235" w:lineRule="auto"/>
        <w:ind w:right="116" w:hanging="360"/>
        <w:jc w:val="both"/>
        <w:rPr>
          <w:rFonts w:ascii="Arial" w:hAnsi="Arial" w:cs="Arial"/>
          <w:sz w:val="24"/>
          <w:szCs w:val="24"/>
        </w:rPr>
      </w:pPr>
      <w:r>
        <w:rPr>
          <w:rFonts w:ascii="Arial" w:hAnsi="Arial" w:cs="Arial"/>
          <w:sz w:val="24"/>
          <w:szCs w:val="24"/>
        </w:rPr>
        <w:t>C</w:t>
      </w:r>
      <w:r w:rsidRPr="0093258E">
        <w:rPr>
          <w:rFonts w:ascii="Arial" w:hAnsi="Arial" w:cs="Arial"/>
          <w:sz w:val="24"/>
          <w:szCs w:val="24"/>
        </w:rPr>
        <w:t xml:space="preserve">omportement à bord </w:t>
      </w:r>
      <w:r w:rsidR="00CB0014" w:rsidRPr="00CB0014">
        <w:rPr>
          <w:rFonts w:ascii="Arial" w:hAnsi="Arial" w:cs="Arial"/>
          <w:sz w:val="24"/>
          <w:szCs w:val="24"/>
        </w:rPr>
        <w:t>des trains, en gare ou envers le personnel de la relation client</w:t>
      </w:r>
      <w:r w:rsidR="00603856">
        <w:rPr>
          <w:rFonts w:ascii="Arial" w:hAnsi="Arial" w:cs="Arial"/>
          <w:sz w:val="24"/>
          <w:szCs w:val="24"/>
        </w:rPr>
        <w:t>,</w:t>
      </w:r>
      <w:r w:rsidRPr="00155500">
        <w:rPr>
          <w:rFonts w:ascii="Arial" w:hAnsi="Arial" w:cs="Arial"/>
          <w:sz w:val="24"/>
          <w:szCs w:val="24"/>
        </w:rPr>
        <w:t xml:space="preserve"> </w:t>
      </w:r>
      <w:r w:rsidRPr="00BA17DE">
        <w:rPr>
          <w:rFonts w:ascii="Arial" w:hAnsi="Arial" w:cs="Arial"/>
          <w:sz w:val="24"/>
          <w:szCs w:val="24"/>
        </w:rPr>
        <w:t>contraire aux dispositions des Livres III, IV et V du Code pénal (partie législative),</w:t>
      </w:r>
    </w:p>
    <w:p w14:paraId="49142BC7" w14:textId="21353BB4" w:rsidR="005A0778"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sz w:val="24"/>
          <w:szCs w:val="24"/>
        </w:rPr>
        <w:t>C</w:t>
      </w:r>
      <w:r w:rsidRPr="0093258E">
        <w:rPr>
          <w:rFonts w:ascii="Arial" w:hAnsi="Arial" w:cs="Arial"/>
          <w:sz w:val="24"/>
          <w:szCs w:val="24"/>
        </w:rPr>
        <w:t xml:space="preserve">omportement à bord </w:t>
      </w:r>
      <w:r w:rsidR="00603856" w:rsidRPr="00603856">
        <w:rPr>
          <w:rFonts w:ascii="Arial" w:hAnsi="Arial" w:cs="Arial"/>
          <w:sz w:val="24"/>
          <w:szCs w:val="24"/>
        </w:rPr>
        <w:t>des trains, en gare ou envers le personnel de la relation client</w:t>
      </w:r>
      <w:r w:rsidR="00603856">
        <w:rPr>
          <w:rFonts w:ascii="Arial" w:hAnsi="Arial" w:cs="Arial"/>
          <w:sz w:val="24"/>
          <w:szCs w:val="24"/>
        </w:rPr>
        <w:t xml:space="preserve">, </w:t>
      </w:r>
      <w:r w:rsidRPr="0093258E">
        <w:rPr>
          <w:rFonts w:ascii="Arial" w:hAnsi="Arial" w:cs="Arial"/>
          <w:sz w:val="24"/>
          <w:szCs w:val="24"/>
        </w:rPr>
        <w:t>contraire aux dispositions des Livres V et VI du Code pénal (partie réglementaire),</w:t>
      </w:r>
    </w:p>
    <w:p w14:paraId="2A7274B9" w14:textId="319D85CB" w:rsidR="005A0778" w:rsidRPr="0093258E" w:rsidRDefault="005A0778">
      <w:pPr>
        <w:pStyle w:val="Paragraphedeliste"/>
        <w:widowControl w:val="0"/>
        <w:numPr>
          <w:ilvl w:val="0"/>
          <w:numId w:val="144"/>
        </w:numPr>
        <w:tabs>
          <w:tab w:val="left" w:pos="824"/>
          <w:tab w:val="left" w:pos="825"/>
        </w:tabs>
        <w:autoSpaceDE w:val="0"/>
        <w:autoSpaceDN w:val="0"/>
        <w:spacing w:before="2" w:line="235" w:lineRule="auto"/>
        <w:ind w:right="119" w:hanging="360"/>
        <w:contextualSpacing w:val="0"/>
        <w:jc w:val="both"/>
        <w:rPr>
          <w:rFonts w:ascii="Arial" w:hAnsi="Arial" w:cs="Arial"/>
          <w:sz w:val="24"/>
          <w:szCs w:val="24"/>
        </w:rPr>
      </w:pPr>
      <w:r>
        <w:rPr>
          <w:rFonts w:ascii="Arial" w:hAnsi="Arial" w:cs="Arial"/>
          <w:sz w:val="24"/>
          <w:szCs w:val="24"/>
        </w:rPr>
        <w:t>N</w:t>
      </w:r>
      <w:r w:rsidRPr="0093258E">
        <w:rPr>
          <w:rFonts w:ascii="Arial" w:hAnsi="Arial" w:cs="Arial"/>
          <w:sz w:val="24"/>
          <w:szCs w:val="24"/>
        </w:rPr>
        <w:t xml:space="preserve">on-respect des dispositions </w:t>
      </w:r>
      <w:r w:rsidR="00F601A7">
        <w:rPr>
          <w:rFonts w:ascii="Arial" w:hAnsi="Arial" w:cs="Arial"/>
          <w:sz w:val="24"/>
          <w:szCs w:val="24"/>
        </w:rPr>
        <w:t xml:space="preserve">relatives à </w:t>
      </w:r>
      <w:r w:rsidRPr="0093258E">
        <w:rPr>
          <w:rFonts w:ascii="Arial" w:hAnsi="Arial" w:cs="Arial"/>
          <w:sz w:val="24"/>
          <w:szCs w:val="24"/>
        </w:rPr>
        <w:t>la sûreté et aux règles de conduite dans les transports ferroviaires ou guidés et certains autres transports publics.</w:t>
      </w:r>
    </w:p>
    <w:p w14:paraId="03F49568" w14:textId="77777777" w:rsidR="005A0778" w:rsidRPr="0093258E" w:rsidRDefault="005A0778" w:rsidP="005A0778">
      <w:pPr>
        <w:tabs>
          <w:tab w:val="left" w:pos="825"/>
        </w:tabs>
        <w:spacing w:before="4"/>
        <w:jc w:val="both"/>
        <w:rPr>
          <w:rFonts w:ascii="Arial" w:hAnsi="Arial" w:cs="Arial"/>
          <w:sz w:val="24"/>
          <w:szCs w:val="24"/>
        </w:rPr>
      </w:pPr>
    </w:p>
    <w:p w14:paraId="59147319" w14:textId="77777777" w:rsidR="005A0778" w:rsidRPr="0093258E" w:rsidRDefault="005A0778">
      <w:pPr>
        <w:pStyle w:val="Paragraphedeliste"/>
        <w:widowControl w:val="0"/>
        <w:numPr>
          <w:ilvl w:val="0"/>
          <w:numId w:val="146"/>
        </w:numPr>
        <w:tabs>
          <w:tab w:val="left" w:pos="825"/>
        </w:tabs>
        <w:autoSpaceDE w:val="0"/>
        <w:autoSpaceDN w:val="0"/>
        <w:spacing w:before="4"/>
        <w:contextualSpacing w:val="0"/>
        <w:jc w:val="both"/>
        <w:rPr>
          <w:rFonts w:ascii="Arial" w:hAnsi="Arial" w:cs="Arial"/>
          <w:i/>
          <w:iCs/>
          <w:sz w:val="24"/>
          <w:szCs w:val="24"/>
          <w:u w:val="single"/>
        </w:rPr>
      </w:pPr>
      <w:r w:rsidRPr="0093258E">
        <w:rPr>
          <w:rFonts w:ascii="Arial" w:hAnsi="Arial" w:cs="Arial"/>
          <w:i/>
          <w:iCs/>
          <w:sz w:val="24"/>
          <w:szCs w:val="24"/>
          <w:u w:val="single"/>
        </w:rPr>
        <w:t xml:space="preserve">Jusqu’à la régularisation des impayés pour provision insuffisante  </w:t>
      </w:r>
    </w:p>
    <w:p w14:paraId="00906864" w14:textId="77777777" w:rsidR="005A0778" w:rsidRPr="00373EEA" w:rsidRDefault="005A0778" w:rsidP="005A0778">
      <w:pPr>
        <w:ind w:right="452"/>
        <w:jc w:val="both"/>
        <w:rPr>
          <w:rFonts w:ascii="Arial" w:hAnsi="Arial" w:cs="Arial"/>
          <w:sz w:val="24"/>
          <w:szCs w:val="24"/>
        </w:rPr>
      </w:pPr>
    </w:p>
    <w:p w14:paraId="40BC8A7A" w14:textId="6496F4ED" w:rsidR="00A33FDB" w:rsidRPr="00A33FDB" w:rsidRDefault="00A33FDB">
      <w:pPr>
        <w:pStyle w:val="Titre2"/>
        <w:numPr>
          <w:ilvl w:val="0"/>
          <w:numId w:val="115"/>
        </w:numPr>
        <w:autoSpaceDE w:val="0"/>
        <w:autoSpaceDN w:val="0"/>
        <w:adjustRightInd w:val="0"/>
        <w:spacing w:before="120"/>
        <w:textAlignment w:val="center"/>
        <w:rPr>
          <w:rFonts w:cs="Times New Roman (Titres CS)"/>
          <w:b/>
          <w:color w:val="A1006B"/>
          <w:sz w:val="48"/>
        </w:rPr>
      </w:pPr>
      <w:bookmarkStart w:id="95" w:name="x__Toc75156688"/>
      <w:bookmarkStart w:id="96" w:name="_Toc213247725"/>
      <w:bookmarkStart w:id="97" w:name="_Toc7019704"/>
      <w:bookmarkStart w:id="98" w:name="_Toc42790472"/>
      <w:bookmarkEnd w:id="92"/>
      <w:r w:rsidRPr="00A33FDB">
        <w:rPr>
          <w:rFonts w:cs="Times New Roman (Titres CS)"/>
          <w:b/>
          <w:color w:val="A1006B"/>
          <w:sz w:val="48"/>
        </w:rPr>
        <w:lastRenderedPageBreak/>
        <w:t>Bagages</w:t>
      </w:r>
      <w:r w:rsidR="0011685A">
        <w:rPr>
          <w:rFonts w:cs="Times New Roman (Titres CS)"/>
          <w:b/>
          <w:color w:val="A1006B"/>
          <w:sz w:val="48"/>
        </w:rPr>
        <w:t>,</w:t>
      </w:r>
      <w:r w:rsidRPr="00A33FDB" w:rsidDel="0011685A">
        <w:rPr>
          <w:rFonts w:cs="Times New Roman (Titres CS)"/>
          <w:b/>
          <w:color w:val="A1006B"/>
          <w:sz w:val="48"/>
        </w:rPr>
        <w:t xml:space="preserve"> </w:t>
      </w:r>
      <w:r w:rsidRPr="00A33FDB">
        <w:rPr>
          <w:rFonts w:cs="Times New Roman (Titres CS)"/>
          <w:b/>
          <w:color w:val="A1006B"/>
          <w:sz w:val="48"/>
        </w:rPr>
        <w:t>vélos</w:t>
      </w:r>
      <w:bookmarkEnd w:id="95"/>
      <w:r w:rsidRPr="00A33FDB">
        <w:rPr>
          <w:rFonts w:cs="Times New Roman (Titres CS)"/>
          <w:b/>
          <w:color w:val="A1006B"/>
          <w:sz w:val="48"/>
        </w:rPr>
        <w:t xml:space="preserve"> </w:t>
      </w:r>
      <w:r w:rsidR="0011685A">
        <w:rPr>
          <w:rFonts w:cs="Times New Roman (Titres CS)"/>
          <w:b/>
          <w:color w:val="A1006B"/>
          <w:sz w:val="48"/>
        </w:rPr>
        <w:t>et autres engins de déplacement</w:t>
      </w:r>
      <w:bookmarkEnd w:id="96"/>
    </w:p>
    <w:p w14:paraId="31D16F7B" w14:textId="3E2966AF" w:rsidR="0025307A" w:rsidRDefault="0025307A" w:rsidP="00155500">
      <w:pPr>
        <w:pStyle w:val="Titre3"/>
        <w:numPr>
          <w:ilvl w:val="1"/>
          <w:numId w:val="115"/>
        </w:numPr>
      </w:pPr>
      <w:bookmarkStart w:id="99" w:name="_Toc188888952"/>
      <w:bookmarkStart w:id="100" w:name="_Toc188888953"/>
      <w:bookmarkStart w:id="101" w:name="_Toc188888954"/>
      <w:bookmarkStart w:id="102" w:name="_Toc188888955"/>
      <w:bookmarkStart w:id="103" w:name="_Toc188888956"/>
      <w:bookmarkStart w:id="104" w:name="_Toc188888957"/>
      <w:bookmarkStart w:id="105" w:name="_Toc188888958"/>
      <w:bookmarkStart w:id="106" w:name="_Toc188888959"/>
      <w:bookmarkStart w:id="107" w:name="_Toc188888960"/>
      <w:bookmarkStart w:id="108" w:name="_Toc188888961"/>
      <w:bookmarkStart w:id="109" w:name="_Toc188888962"/>
      <w:bookmarkStart w:id="110" w:name="_Toc213247726"/>
      <w:bookmarkEnd w:id="99"/>
      <w:bookmarkEnd w:id="100"/>
      <w:bookmarkEnd w:id="101"/>
      <w:bookmarkEnd w:id="102"/>
      <w:bookmarkEnd w:id="103"/>
      <w:bookmarkEnd w:id="104"/>
      <w:bookmarkEnd w:id="105"/>
      <w:bookmarkEnd w:id="106"/>
      <w:bookmarkEnd w:id="107"/>
      <w:bookmarkEnd w:id="108"/>
      <w:bookmarkEnd w:id="109"/>
      <w:r w:rsidRPr="00A33FDB">
        <w:t xml:space="preserve">Acceptation des bagages </w:t>
      </w:r>
      <w:r w:rsidR="00E509D4">
        <w:t>à</w:t>
      </w:r>
      <w:r w:rsidR="00F17927">
        <w:t xml:space="preserve"> bord</w:t>
      </w:r>
      <w:bookmarkEnd w:id="110"/>
      <w:r w:rsidR="00F17927">
        <w:t xml:space="preserve"> </w:t>
      </w:r>
    </w:p>
    <w:p w14:paraId="6AABACF6" w14:textId="65437CF2" w:rsidR="003964CD"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5D0DE892" w14:textId="27C92560"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Les bagages des voyageurs sont acceptés à bord des trains.</w:t>
      </w:r>
    </w:p>
    <w:p w14:paraId="79A0172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0DA6405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Pour le confort, la sécurité et la sûreté de tous, lors de votre voyage, vous devez être en capacité de porter vous-même et en une seule fois l’ensemble de vos bagages (sauf prestation Accès Plus).</w:t>
      </w:r>
    </w:p>
    <w:p w14:paraId="3E0004F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21CBD8D1"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Aucune réservation de place (assise ou couchette) n’est admise pour le transport des bagages.</w:t>
      </w:r>
    </w:p>
    <w:p w14:paraId="2449964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3616FF2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Vous pouvez emporter au maximum, par personne, 2 bagages étiquetés aux dimensions maximales de 70 x 90 x 50 cm et 1 bagage à main étiqueté aux dimensions maximales de 40 x 30 x 15 cm. </w:t>
      </w:r>
    </w:p>
    <w:p w14:paraId="2B47617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Vous avez également le droit avec vous à un bagage spécial. Si vous voyagez avec un bagage spécial, vous devez emporter, au maximum, par personne, 1 bagage spécial (liste ci-après), 1 bagage étiqueté aux dimensions maximales de 70 x 90 x 50 cm et 1 bagage à main étiqueté aux dimensions maximales de 40 x 30 x 15 cm. </w:t>
      </w:r>
    </w:p>
    <w:p w14:paraId="6C7229E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72BF6F4B" w14:textId="7BCF0BCE"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Sont acceptés comme bagages à main, les valises, les sacs de voyages et les sacs à dos, dont le conditionnement, la fermeture, le volume et le poids permettent le portage et le placement sans difficulté ni risque pour la sécurité des voyageurs ou risque d’avarie, dans les espaces prévus aux bagages dans les voitures de voyageurs, sous réserve de respecter la dimension maximale de 40x30x15 cm</w:t>
      </w:r>
      <w:r w:rsidR="00131867">
        <w:rPr>
          <w:rFonts w:ascii="Arial" w:eastAsia="Times New Roman" w:hAnsi="Arial" w:cs="Arial"/>
          <w:sz w:val="24"/>
          <w:szCs w:val="24"/>
        </w:rPr>
        <w:t>.</w:t>
      </w:r>
    </w:p>
    <w:p w14:paraId="351D7660"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46530A88" w14:textId="5104C96F"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Avec ses bagages, le voyageur ne doit en aucun cas entraver la circulation dans les couloirs ou l’accès aux compartiments et voitures. Le voyageur doit pouvoir placer seul ses bagages dans la salle </w:t>
      </w:r>
      <w:r w:rsidR="005078E3" w:rsidRPr="005A2FF9">
        <w:rPr>
          <w:rFonts w:ascii="Arial" w:eastAsia="Times New Roman" w:hAnsi="Arial" w:cs="Arial"/>
          <w:sz w:val="24"/>
          <w:szCs w:val="24"/>
        </w:rPr>
        <w:t>(haut</w:t>
      </w:r>
      <w:r w:rsidR="005078E3">
        <w:rPr>
          <w:rFonts w:ascii="Arial" w:eastAsia="Times New Roman" w:hAnsi="Arial" w:cs="Arial"/>
          <w:sz w:val="24"/>
          <w:szCs w:val="24"/>
        </w:rPr>
        <w:t>e</w:t>
      </w:r>
      <w:r w:rsidR="005078E3" w:rsidRPr="005A2FF9">
        <w:rPr>
          <w:rFonts w:ascii="Arial" w:eastAsia="Times New Roman" w:hAnsi="Arial" w:cs="Arial"/>
          <w:sz w:val="24"/>
          <w:szCs w:val="24"/>
        </w:rPr>
        <w:t xml:space="preserve"> ou bas</w:t>
      </w:r>
      <w:r w:rsidR="005078E3">
        <w:rPr>
          <w:rFonts w:ascii="Arial" w:eastAsia="Times New Roman" w:hAnsi="Arial" w:cs="Arial"/>
          <w:sz w:val="24"/>
          <w:szCs w:val="24"/>
        </w:rPr>
        <w:t>se</w:t>
      </w:r>
      <w:r w:rsidR="005078E3" w:rsidRPr="005A2FF9">
        <w:rPr>
          <w:rFonts w:ascii="Arial" w:eastAsia="Times New Roman" w:hAnsi="Arial" w:cs="Arial"/>
          <w:sz w:val="24"/>
          <w:szCs w:val="24"/>
        </w:rPr>
        <w:t>)</w:t>
      </w:r>
      <w:r w:rsidR="005078E3">
        <w:rPr>
          <w:rFonts w:ascii="Arial" w:eastAsia="Times New Roman" w:hAnsi="Arial" w:cs="Arial"/>
          <w:sz w:val="24"/>
          <w:szCs w:val="24"/>
        </w:rPr>
        <w:t xml:space="preserve"> </w:t>
      </w:r>
      <w:r w:rsidRPr="005A2FF9">
        <w:rPr>
          <w:rFonts w:ascii="Arial" w:eastAsia="Times New Roman" w:hAnsi="Arial" w:cs="Arial"/>
          <w:sz w:val="24"/>
          <w:szCs w:val="24"/>
        </w:rPr>
        <w:t>où se situe son siège, dans les espaces dédiés sans risques pour les voyageurs ou leurs bagages.</w:t>
      </w:r>
    </w:p>
    <w:p w14:paraId="7AC7CC15"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5DED492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En cas d’entrave à la circulation dans les couloirs, en cas d’occupation indue d’une place ou d’un espace bagages, vous êtes passible d'une amende de 150€.  </w:t>
      </w:r>
    </w:p>
    <w:p w14:paraId="731D0D73"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3C99E745" w14:textId="20E1DCDD"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Sont acceptés en qualité de bagages spéciaux sous les mêmes conditions que ci-dessus et à raison d'un objet maximum par voyageur dans les TGV INOUI et les </w:t>
      </w:r>
      <w:r w:rsidR="00654C6C">
        <w:rPr>
          <w:rFonts w:ascii="Arial" w:eastAsia="Times New Roman" w:hAnsi="Arial" w:cs="Arial"/>
          <w:sz w:val="24"/>
          <w:szCs w:val="24"/>
        </w:rPr>
        <w:t xml:space="preserve">INTERCITÉS </w:t>
      </w:r>
      <w:r w:rsidR="00654C6C" w:rsidRPr="005A2FF9">
        <w:rPr>
          <w:rFonts w:ascii="Arial" w:eastAsia="Times New Roman" w:hAnsi="Arial" w:cs="Arial"/>
          <w:sz w:val="24"/>
          <w:szCs w:val="24"/>
        </w:rPr>
        <w:t>de</w:t>
      </w:r>
      <w:r w:rsidRPr="005A2FF9">
        <w:rPr>
          <w:rFonts w:ascii="Arial" w:eastAsia="Times New Roman" w:hAnsi="Arial" w:cs="Arial"/>
          <w:sz w:val="24"/>
          <w:szCs w:val="24"/>
        </w:rPr>
        <w:t xml:space="preserve"> jour soumis à réservation et INTERCITÉS de nuit : </w:t>
      </w:r>
    </w:p>
    <w:p w14:paraId="774A0A85" w14:textId="32BC108D"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Les poussettes d'enfants pliées à condition de mesurer au maximum 90 x 130 x 50 cm une fois pliées ; </w:t>
      </w:r>
    </w:p>
    <w:p w14:paraId="2B8C1119" w14:textId="0FDE0714" w:rsidR="003964CD" w:rsidRPr="005A2FF9" w:rsidRDefault="008B1C90"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8B1C90">
        <w:rPr>
          <w:rFonts w:ascii="Arial" w:eastAsia="Times New Roman" w:hAnsi="Arial" w:cs="Arial"/>
          <w:sz w:val="24"/>
          <w:szCs w:val="24"/>
        </w:rPr>
        <w:t>Les trottinettes électriques ou non, sous réserve qu'elles soient pliées et à condition de mesurer au maximum 90 x 130 x 50cm une fois pliées. L'utilisation d'une housse de transport est recommandée. Pour préserver la sécurité des voyageurs et de nos personnels, les trottinettes, pliées, doivent être rangées soigneusement dans les espaces à bagages. Elles ne doivent jamais être positionnées dans les espaces pour les bagages situés au-dessus des sièges</w:t>
      </w:r>
      <w:r>
        <w:rPr>
          <w:rFonts w:ascii="Arial" w:eastAsia="Times New Roman" w:hAnsi="Arial" w:cs="Arial"/>
          <w:sz w:val="24"/>
          <w:szCs w:val="24"/>
        </w:rPr>
        <w:t xml:space="preserve"> </w:t>
      </w:r>
      <w:r w:rsidR="003964CD" w:rsidRPr="005A2FF9">
        <w:rPr>
          <w:rFonts w:ascii="Arial" w:eastAsia="Times New Roman" w:hAnsi="Arial" w:cs="Arial"/>
          <w:sz w:val="24"/>
          <w:szCs w:val="24"/>
        </w:rPr>
        <w:t xml:space="preserve">; </w:t>
      </w:r>
    </w:p>
    <w:p w14:paraId="1FE6C78C" w14:textId="47559545"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lastRenderedPageBreak/>
        <w:t xml:space="preserve">Les planches nautiques ou snowboard dans une housse étiquetée à condition de mesurer au maximum 90 x 130 x 50 cm ; </w:t>
      </w:r>
    </w:p>
    <w:p w14:paraId="3C25D790" w14:textId="05A3AEAB" w:rsidR="008B1C90" w:rsidRDefault="003964CD" w:rsidP="005C695C">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Les instruments de musique à condition d’être transportés dans un étui étiqueté prévu à cet effet, de préférence rigide à condition de mesurer au maximum 90 x 130 x 50</w:t>
      </w:r>
      <w:r w:rsidR="008B1C90">
        <w:rPr>
          <w:rFonts w:ascii="Arial" w:eastAsia="Times New Roman" w:hAnsi="Arial" w:cs="Arial"/>
          <w:sz w:val="24"/>
          <w:szCs w:val="24"/>
        </w:rPr>
        <w:t xml:space="preserve"> </w:t>
      </w:r>
      <w:r w:rsidRPr="005A2FF9">
        <w:rPr>
          <w:rFonts w:ascii="Arial" w:eastAsia="Times New Roman" w:hAnsi="Arial" w:cs="Arial"/>
          <w:sz w:val="24"/>
          <w:szCs w:val="24"/>
        </w:rPr>
        <w:t>cm</w:t>
      </w:r>
      <w:r w:rsidR="008B1C90">
        <w:rPr>
          <w:rFonts w:ascii="Arial" w:eastAsia="Times New Roman" w:hAnsi="Arial" w:cs="Arial"/>
          <w:sz w:val="24"/>
          <w:szCs w:val="24"/>
        </w:rPr>
        <w:t xml:space="preserve"> </w:t>
      </w:r>
      <w:r w:rsidRPr="005A2FF9">
        <w:rPr>
          <w:rFonts w:ascii="Arial" w:eastAsia="Times New Roman" w:hAnsi="Arial" w:cs="Arial"/>
          <w:sz w:val="24"/>
          <w:szCs w:val="24"/>
        </w:rPr>
        <w:t>;</w:t>
      </w:r>
    </w:p>
    <w:p w14:paraId="0E592F09" w14:textId="77777777" w:rsidR="008B1C90" w:rsidRDefault="003964CD" w:rsidP="005C695C">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Les paires de skis sous réserve qu’elles soient transportées dans une housse étiquetée prévue à cet effet, à raison d’une paire par personne ;</w:t>
      </w:r>
    </w:p>
    <w:p w14:paraId="715892EF" w14:textId="26A12019" w:rsidR="003964CD" w:rsidRPr="005A2FF9" w:rsidRDefault="003964CD" w:rsidP="005C695C">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L’équipement PMR/PSH utilisé par la personne en situation de handicap lors du voyage n’est pas considéré comme un bagage. Cependant, tout matériel additionnel de la personne en situation de handicap (béquilles ou canne ou déambulateur ou bouteille à oxygène </w:t>
      </w:r>
      <w:r w:rsidR="009560CC">
        <w:rPr>
          <w:rFonts w:ascii="Arial" w:eastAsia="Times New Roman" w:hAnsi="Arial" w:cs="Arial"/>
          <w:sz w:val="24"/>
          <w:szCs w:val="24"/>
        </w:rPr>
        <w:t>supplémentaire</w:t>
      </w:r>
      <w:r w:rsidRPr="005A2FF9">
        <w:rPr>
          <w:rFonts w:ascii="Arial" w:eastAsia="Times New Roman" w:hAnsi="Arial" w:cs="Arial"/>
          <w:sz w:val="24"/>
          <w:szCs w:val="24"/>
        </w:rPr>
        <w:t xml:space="preserve"> ou fauteuil roulant plié</w:t>
      </w:r>
      <w:r w:rsidR="00975234">
        <w:rPr>
          <w:rFonts w:ascii="Arial" w:eastAsia="Times New Roman" w:hAnsi="Arial" w:cs="Arial"/>
          <w:sz w:val="24"/>
          <w:szCs w:val="24"/>
        </w:rPr>
        <w:t xml:space="preserve"> additionnel</w:t>
      </w:r>
      <w:r w:rsidRPr="005A2FF9">
        <w:rPr>
          <w:rFonts w:ascii="Arial" w:eastAsia="Times New Roman" w:hAnsi="Arial" w:cs="Arial"/>
          <w:sz w:val="24"/>
          <w:szCs w:val="24"/>
        </w:rPr>
        <w:t xml:space="preserve">...) est considéré comme un bagage et à condition de mesurer au maximum 90 x 130 x 50 cm. Pour plus de détails, consultez la page Voyageur Matériels et bagages PMR </w:t>
      </w:r>
      <w:hyperlink r:id="rId17" w:history="1">
        <w:r w:rsidR="005A2FF9" w:rsidRPr="00C67B77">
          <w:rPr>
            <w:rStyle w:val="Lienhypertexte"/>
            <w:rFonts w:ascii="Arial" w:eastAsia="Times New Roman" w:hAnsi="Arial" w:cs="Arial"/>
            <w:sz w:val="24"/>
            <w:szCs w:val="24"/>
          </w:rPr>
          <w:t>https://www.sncf-voyageurs.com/fr/voyagez-avec-nous/preparez-votre-voyage/accessibilite/materiels-et-bagages-pmr/</w:t>
        </w:r>
      </w:hyperlink>
      <w:r w:rsidR="005A2FF9">
        <w:rPr>
          <w:rFonts w:ascii="Arial" w:eastAsia="Times New Roman" w:hAnsi="Arial" w:cs="Arial"/>
          <w:sz w:val="24"/>
          <w:szCs w:val="24"/>
        </w:rPr>
        <w:t xml:space="preserve"> </w:t>
      </w:r>
      <w:r w:rsidRPr="005A2FF9">
        <w:rPr>
          <w:rFonts w:ascii="Arial" w:eastAsia="Times New Roman" w:hAnsi="Arial" w:cs="Arial"/>
          <w:sz w:val="24"/>
          <w:szCs w:val="24"/>
        </w:rPr>
        <w:t xml:space="preserve">  </w:t>
      </w:r>
    </w:p>
    <w:p w14:paraId="7D90A05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295B7EC6" w14:textId="77777777" w:rsidR="00133D14" w:rsidRDefault="00133D14" w:rsidP="003964CD">
      <w:pPr>
        <w:pStyle w:val="xmsolistparagraph"/>
        <w:autoSpaceDE w:val="0"/>
        <w:autoSpaceDN w:val="0"/>
        <w:ind w:right="452"/>
        <w:jc w:val="both"/>
        <w:textAlignment w:val="center"/>
        <w:rPr>
          <w:rFonts w:ascii="Arial" w:eastAsia="Times New Roman" w:hAnsi="Arial" w:cs="Arial"/>
          <w:sz w:val="24"/>
          <w:szCs w:val="24"/>
        </w:rPr>
      </w:pPr>
    </w:p>
    <w:p w14:paraId="0B668A65" w14:textId="0B9503C2"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Chaque bagage déposé dans le train doit pouvoir être identifié comme appartenant à un voyageur, portant de manière visible les nom et prénom du voyageur, conformément aux dispositions de l’article R. 224</w:t>
      </w:r>
      <w:r w:rsidR="55832F56" w:rsidRPr="7E01567B">
        <w:rPr>
          <w:rFonts w:ascii="Arial" w:eastAsia="Times New Roman" w:hAnsi="Arial" w:cs="Arial"/>
          <w:sz w:val="24"/>
          <w:szCs w:val="24"/>
        </w:rPr>
        <w:t>2-13</w:t>
      </w:r>
      <w:r w:rsidRPr="005A2FF9">
        <w:rPr>
          <w:rFonts w:ascii="Arial" w:eastAsia="Times New Roman" w:hAnsi="Arial" w:cs="Arial"/>
          <w:sz w:val="24"/>
          <w:szCs w:val="24"/>
        </w:rPr>
        <w:t xml:space="preserve"> du Code des </w:t>
      </w:r>
      <w:r w:rsidR="00016D4F">
        <w:rPr>
          <w:rFonts w:ascii="Arial" w:eastAsia="Times New Roman" w:hAnsi="Arial" w:cs="Arial"/>
          <w:sz w:val="24"/>
          <w:szCs w:val="24"/>
        </w:rPr>
        <w:t>T</w:t>
      </w:r>
      <w:r w:rsidRPr="005A2FF9">
        <w:rPr>
          <w:rFonts w:ascii="Arial" w:eastAsia="Times New Roman" w:hAnsi="Arial" w:cs="Arial"/>
          <w:sz w:val="24"/>
          <w:szCs w:val="24"/>
        </w:rPr>
        <w:t xml:space="preserve">ransports ; tout objet non identifié est considéré comme suspect et peut être détruit par les services compétents.  </w:t>
      </w:r>
    </w:p>
    <w:p w14:paraId="77D7F3A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32ABE30E" w14:textId="26E2A07F" w:rsidR="003964CD"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Le non-respect de la politique bagages à bord des TGV INOUI et </w:t>
      </w:r>
      <w:r w:rsidR="00BB330E">
        <w:rPr>
          <w:rFonts w:ascii="Arial" w:eastAsia="Times New Roman" w:hAnsi="Arial" w:cs="Arial"/>
          <w:sz w:val="24"/>
          <w:szCs w:val="24"/>
        </w:rPr>
        <w:t xml:space="preserve">INTERCITÉS </w:t>
      </w:r>
      <w:r w:rsidR="00BB330E" w:rsidRPr="005A2FF9">
        <w:rPr>
          <w:rFonts w:ascii="Arial" w:eastAsia="Times New Roman" w:hAnsi="Arial" w:cs="Arial"/>
          <w:sz w:val="24"/>
          <w:szCs w:val="24"/>
        </w:rPr>
        <w:t>pourra</w:t>
      </w:r>
      <w:r w:rsidRPr="005A2FF9">
        <w:rPr>
          <w:rFonts w:ascii="Arial" w:eastAsia="Times New Roman" w:hAnsi="Arial" w:cs="Arial"/>
          <w:sz w:val="24"/>
          <w:szCs w:val="24"/>
        </w:rPr>
        <w:t xml:space="preserve"> entrainer le paiement de la somme de 50€ pour 1 bagage excédentaire ou non conforme, 100€ pour 2 bagages excédentaires ou non conformes, 150€ pour 3 bagages (ou plus) excédentaires ou non conformes. </w:t>
      </w:r>
      <w:r w:rsidR="00103DBF">
        <w:rPr>
          <w:rFonts w:ascii="Arial" w:eastAsia="Times New Roman" w:hAnsi="Arial" w:cs="Arial"/>
          <w:sz w:val="24"/>
          <w:szCs w:val="24"/>
        </w:rPr>
        <w:t xml:space="preserve">Le voyageur n’acceptant pas </w:t>
      </w:r>
      <w:r w:rsidR="00C57E18">
        <w:rPr>
          <w:rFonts w:ascii="Arial" w:eastAsia="Times New Roman" w:hAnsi="Arial" w:cs="Arial"/>
          <w:sz w:val="24"/>
          <w:szCs w:val="24"/>
        </w:rPr>
        <w:t xml:space="preserve">le paiement de la somme demandée pour non-conformité ou bagage excédentaire pourra se voir refuser l’accès au train. </w:t>
      </w:r>
    </w:p>
    <w:p w14:paraId="4E399072" w14:textId="41978AB9"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w14:paraId="11673AD6" w14:textId="563356C1" w:rsidR="003964CD" w:rsidRPr="005A2FF9" w:rsidRDefault="003964CD" w:rsidP="000F4934">
      <w:pPr>
        <w:pStyle w:val="xmsolistparagraph"/>
        <w:autoSpaceDE w:val="0"/>
        <w:autoSpaceDN w:val="0"/>
        <w:ind w:right="452"/>
        <w:textAlignment w:val="center"/>
        <w:rPr>
          <w:rFonts w:ascii="Arial" w:eastAsia="Times New Roman" w:hAnsi="Arial" w:cs="Arial"/>
          <w:sz w:val="24"/>
          <w:szCs w:val="24"/>
        </w:rPr>
      </w:pPr>
      <w:r w:rsidRPr="005A2FF9">
        <w:rPr>
          <w:rFonts w:ascii="Arial" w:eastAsia="Times New Roman" w:hAnsi="Arial" w:cs="Arial"/>
          <w:sz w:val="24"/>
          <w:szCs w:val="24"/>
        </w:rPr>
        <w:t xml:space="preserve">Pour les trains internationaux opérés par SNCF Voyageurs ou en </w:t>
      </w:r>
      <w:r w:rsidR="00016D4F">
        <w:rPr>
          <w:rFonts w:ascii="Arial" w:eastAsia="Times New Roman" w:hAnsi="Arial" w:cs="Arial"/>
          <w:sz w:val="24"/>
          <w:szCs w:val="24"/>
        </w:rPr>
        <w:t>coopération</w:t>
      </w:r>
      <w:r w:rsidR="00016D4F" w:rsidRPr="005A2FF9">
        <w:rPr>
          <w:rFonts w:ascii="Arial" w:eastAsia="Times New Roman" w:hAnsi="Arial" w:cs="Arial"/>
          <w:sz w:val="24"/>
          <w:szCs w:val="24"/>
        </w:rPr>
        <w:t xml:space="preserve"> </w:t>
      </w:r>
      <w:r w:rsidRPr="005A2FF9">
        <w:rPr>
          <w:rFonts w:ascii="Arial" w:eastAsia="Times New Roman" w:hAnsi="Arial" w:cs="Arial"/>
          <w:sz w:val="24"/>
          <w:szCs w:val="24"/>
        </w:rPr>
        <w:t xml:space="preserve">avec ses partenaires en Europe (TGV Lyria, TGV INOUI France-Italie, et DB-SNCF Voyageurs), les règles spécifiques suivantes s’appliquent : </w:t>
      </w:r>
    </w:p>
    <w:p w14:paraId="4048D9EA" w14:textId="4CF8E151" w:rsidR="003964CD" w:rsidRPr="005A2FF9" w:rsidRDefault="003964CD" w:rsidP="005A2FF9">
      <w:pPr>
        <w:pStyle w:val="xmsolistparagraph"/>
        <w:numPr>
          <w:ilvl w:val="0"/>
          <w:numId w:val="185"/>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Il n’y a pas de restrictions sur le nombre et le poids des bagages, tant que le voyageur peut les porter lui-même et sans assistance, et que les bagages à main, étiquetés, ne dépassent pas la dimension maximale de 130cm x 90cm </w:t>
      </w:r>
    </w:p>
    <w:p w14:paraId="45DCCC5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 </w:t>
      </w:r>
    </w:p>
    <w:p w14:paraId="7872B728" w14:textId="691D4746" w:rsidR="00463B58" w:rsidRPr="001E4C6B" w:rsidRDefault="003964CD" w:rsidP="001E4C6B">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sz w:val="24"/>
          <w:szCs w:val="24"/>
        </w:rPr>
        <w:t xml:space="preserve">Pour plus d’information concernant la gestion de vos bagages, vous pouvez consulter la page suivante :  </w:t>
      </w:r>
      <w:hyperlink r:id="rId18" w:history="1">
        <w:r w:rsidR="0006188F" w:rsidRPr="00A43B74">
          <w:rPr>
            <w:rStyle w:val="Lienhypertexte"/>
            <w:rFonts w:ascii="Arial" w:eastAsia="Times New Roman" w:hAnsi="Arial" w:cs="Arial"/>
            <w:sz w:val="24"/>
            <w:szCs w:val="24"/>
          </w:rPr>
          <w:t>https://www.tgvinoui.sncf/voyager/informations-pratiques/politique-bagages</w:t>
        </w:r>
      </w:hyperlink>
      <w:r w:rsidR="0006188F">
        <w:rPr>
          <w:rFonts w:ascii="Arial" w:eastAsia="Times New Roman" w:hAnsi="Arial" w:cs="Arial"/>
          <w:sz w:val="24"/>
          <w:szCs w:val="24"/>
        </w:rPr>
        <w:t xml:space="preserve"> </w:t>
      </w:r>
    </w:p>
    <w:p w14:paraId="1BD25686" w14:textId="1058387C" w:rsidR="00125203" w:rsidRPr="00125203" w:rsidRDefault="009F5367" w:rsidP="000F4934">
      <w:pPr>
        <w:pStyle w:val="Titre3"/>
        <w:numPr>
          <w:ilvl w:val="1"/>
          <w:numId w:val="115"/>
        </w:numPr>
      </w:pPr>
      <w:bookmarkStart w:id="111" w:name="_Toc213247727"/>
      <w:r>
        <w:t>A</w:t>
      </w:r>
      <w:r w:rsidR="00D90B05">
        <w:t xml:space="preserve">cceptation des vélos à </w:t>
      </w:r>
      <w:r w:rsidR="00125203" w:rsidRPr="00125203">
        <w:t>bord</w:t>
      </w:r>
      <w:bookmarkEnd w:id="111"/>
    </w:p>
    <w:p w14:paraId="681D4E3D" w14:textId="77777777" w:rsidR="007560C1" w:rsidRDefault="007560C1" w:rsidP="00803123">
      <w:pPr>
        <w:pStyle w:val="xmsolistparagraph"/>
        <w:ind w:left="1068" w:right="452"/>
        <w:jc w:val="both"/>
        <w:rPr>
          <w:rFonts w:ascii="Arial" w:hAnsi="Arial" w:cs="Arial"/>
          <w:sz w:val="24"/>
          <w:szCs w:val="24"/>
        </w:rPr>
      </w:pPr>
    </w:p>
    <w:p w14:paraId="488D1FAB" w14:textId="65C3A57E"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Si vous voyagez avec un vélo à bord d’un TGV INOUI ou d’un </w:t>
      </w:r>
      <w:r w:rsidR="00B37C03">
        <w:rPr>
          <w:rFonts w:ascii="Arial" w:hAnsi="Arial" w:cs="Arial"/>
          <w:sz w:val="24"/>
          <w:szCs w:val="24"/>
        </w:rPr>
        <w:t>INTERCITÉS,</w:t>
      </w:r>
      <w:r w:rsidRPr="005A2FF9">
        <w:rPr>
          <w:rFonts w:ascii="Arial" w:hAnsi="Arial" w:cs="Arial"/>
          <w:sz w:val="24"/>
          <w:szCs w:val="24"/>
        </w:rPr>
        <w:t xml:space="preserve"> celui-ci est accepté en qualité de bagage spécial et à raison d’un objet par voyageur sous certaines conditions :  </w:t>
      </w:r>
    </w:p>
    <w:p w14:paraId="6904AE92"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 </w:t>
      </w:r>
    </w:p>
    <w:p w14:paraId="5E9C4985" w14:textId="3C585749" w:rsidR="00DE3DDC"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sz w:val="24"/>
          <w:szCs w:val="24"/>
        </w:rPr>
        <w:t xml:space="preserve">Si vous voyagez avec un vélo non plié ou non démonté, la réservation d'un emplacement est disponible uniquement sur certains TGV INOUI et à bord de certains </w:t>
      </w:r>
      <w:r w:rsidR="00B37C03">
        <w:rPr>
          <w:rFonts w:ascii="Arial" w:hAnsi="Arial" w:cs="Arial"/>
          <w:sz w:val="24"/>
          <w:szCs w:val="24"/>
        </w:rPr>
        <w:t xml:space="preserve">INTERCITÉS </w:t>
      </w:r>
      <w:r w:rsidR="00B37C03" w:rsidRPr="005A2FF9">
        <w:rPr>
          <w:rFonts w:ascii="Arial" w:hAnsi="Arial" w:cs="Arial"/>
          <w:sz w:val="24"/>
          <w:szCs w:val="24"/>
        </w:rPr>
        <w:t>de</w:t>
      </w:r>
      <w:r w:rsidRPr="005A2FF9">
        <w:rPr>
          <w:rFonts w:ascii="Arial" w:hAnsi="Arial" w:cs="Arial"/>
          <w:sz w:val="24"/>
          <w:szCs w:val="24"/>
        </w:rPr>
        <w:t xml:space="preserve"> jour et de nuit soumis à réservation et proposant un espace dédié. Elle doit impérativement être faite au guichet, par téléphone ou sur l’ensemble des </w:t>
      </w:r>
      <w:r w:rsidRPr="005A2FF9">
        <w:rPr>
          <w:rFonts w:ascii="Arial" w:hAnsi="Arial" w:cs="Arial"/>
          <w:sz w:val="24"/>
          <w:szCs w:val="24"/>
        </w:rPr>
        <w:lastRenderedPageBreak/>
        <w:t xml:space="preserve">canaux de distribution le permettant en même temps que l'achat du billet voyageur. Prix applicable : 10 € sur TGV INOUI et </w:t>
      </w:r>
      <w:r w:rsidR="00B37C03">
        <w:rPr>
          <w:rFonts w:ascii="Arial" w:hAnsi="Arial" w:cs="Arial"/>
          <w:sz w:val="24"/>
          <w:szCs w:val="24"/>
        </w:rPr>
        <w:t xml:space="preserve">INTERCITÉS </w:t>
      </w:r>
      <w:r w:rsidR="00B37C03" w:rsidRPr="005A2FF9">
        <w:rPr>
          <w:rFonts w:ascii="Arial" w:hAnsi="Arial" w:cs="Arial"/>
          <w:sz w:val="24"/>
          <w:szCs w:val="24"/>
        </w:rPr>
        <w:t>à</w:t>
      </w:r>
      <w:r w:rsidRPr="005A2FF9">
        <w:rPr>
          <w:rFonts w:ascii="Arial" w:hAnsi="Arial" w:cs="Arial"/>
          <w:sz w:val="24"/>
          <w:szCs w:val="24"/>
        </w:rPr>
        <w:t xml:space="preserve"> réservation obligatoire. 5 € sur </w:t>
      </w:r>
      <w:r w:rsidR="00B37C03">
        <w:rPr>
          <w:rFonts w:ascii="Arial" w:hAnsi="Arial" w:cs="Arial"/>
          <w:sz w:val="24"/>
          <w:szCs w:val="24"/>
        </w:rPr>
        <w:t xml:space="preserve">INTERCITÉS </w:t>
      </w:r>
      <w:r w:rsidR="00B37C03" w:rsidRPr="005A2FF9">
        <w:rPr>
          <w:rFonts w:ascii="Arial" w:hAnsi="Arial" w:cs="Arial"/>
          <w:sz w:val="24"/>
          <w:szCs w:val="24"/>
        </w:rPr>
        <w:t>sans</w:t>
      </w:r>
      <w:r w:rsidRPr="005A2FF9">
        <w:rPr>
          <w:rFonts w:ascii="Arial" w:hAnsi="Arial" w:cs="Arial"/>
          <w:sz w:val="24"/>
          <w:szCs w:val="24"/>
        </w:rPr>
        <w:t xml:space="preserve"> réservation obligatoire.</w:t>
      </w:r>
    </w:p>
    <w:p w14:paraId="5EC91D03" w14:textId="4139B9DE"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sz w:val="24"/>
          <w:szCs w:val="24"/>
        </w:rPr>
        <w:t xml:space="preserve">Vous pouvez emporter au maximum par personne, 1 vélo non démonté tel que décrit ci-dessus, 1 bagage étiqueté aux dimensions maximales de 70 x 90 x 50 cm, une double sacoche vélo étiquetée et 1 bagage à main étiqueté aux dimensions maximales de 40 x 30 x 15 cm. </w:t>
      </w:r>
    </w:p>
    <w:p w14:paraId="3D4E8D75"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sz w:val="24"/>
          <w:szCs w:val="24"/>
        </w:rPr>
        <w:t xml:space="preserve">Si vous voyagez avec un vélo démonté sous housse étiquetée, sous réserve que ses roues soient démontées avant l’accès au quai et contenu dans une housse aux dimensions maximales de 90 x 130 x 50 cm.  </w:t>
      </w:r>
    </w:p>
    <w:p w14:paraId="765AE68E" w14:textId="417B96A2"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sz w:val="24"/>
          <w:szCs w:val="24"/>
        </w:rPr>
        <w:t xml:space="preserve">Vous pouvez emporter au maximum par personne, 1 vélo tel que décrit ci-dessus, 1 double sacoche vélo étiquetée et 1 bagage à main étiqueté aux dimensions maximales de 40 x 30 x 15 cm. </w:t>
      </w:r>
    </w:p>
    <w:p w14:paraId="28729CF1"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sz w:val="24"/>
          <w:szCs w:val="24"/>
        </w:rPr>
        <w:t xml:space="preserve">Si vous voyagez avec un vélo plié, sous réserve qu’il soit transporté à la main et plié à proximité de la voiture et à condition de mesurer au maximum 90 x 130 x 50 cm une fois plié. </w:t>
      </w:r>
    </w:p>
    <w:p w14:paraId="2E5B8EE4" w14:textId="09FF7686"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sz w:val="24"/>
          <w:szCs w:val="24"/>
        </w:rPr>
        <w:t xml:space="preserve">Vous pouvez emporter au maximum par personne, 1 vélo tel que décrit ci-dessus, 1 double sacoche vélo étiquetée et 1 bagage à main étiqueté aux dimensions maximales de 40 x 30 x 15 cm. </w:t>
      </w:r>
    </w:p>
    <w:p w14:paraId="09859D98"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 </w:t>
      </w:r>
    </w:p>
    <w:p w14:paraId="65FB7EBF" w14:textId="1CFFE55C"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Chaque vélo déposé dans le train doit pouvoir être identifié comme appartenant à un voyageur. Il doit être étiqueté de manière visible et porter les nom et prénom du voyageur, conformément aux dispositions de l’article R. 224</w:t>
      </w:r>
      <w:r w:rsidR="2393CD0C" w:rsidRPr="7E01567B">
        <w:rPr>
          <w:rFonts w:ascii="Arial" w:hAnsi="Arial" w:cs="Arial"/>
          <w:sz w:val="24"/>
          <w:szCs w:val="24"/>
        </w:rPr>
        <w:t>2-13</w:t>
      </w:r>
      <w:r w:rsidRPr="005A2FF9">
        <w:rPr>
          <w:rFonts w:ascii="Arial" w:hAnsi="Arial" w:cs="Arial"/>
          <w:sz w:val="24"/>
          <w:szCs w:val="24"/>
        </w:rPr>
        <w:t xml:space="preserve"> du Code des transports ; tout objet non identifié est considéré comme suspect et peut être détruit par les services compétents. </w:t>
      </w:r>
    </w:p>
    <w:p w14:paraId="7C3A5DDE"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 </w:t>
      </w:r>
    </w:p>
    <w:p w14:paraId="038FF7A0" w14:textId="5D2CFAD5" w:rsidR="00187D5E"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Lorsque vous achetez une place pour votre vélo, celui-ci doit être rangé dans un espace dédié et un siège vous est attribué à proximité de votre vélo. Pour cette raison, il est difficile de faire voyager ensemble les cyclistes et les non-cyclistes, des réservations séparées devant être effectuées.  </w:t>
      </w:r>
    </w:p>
    <w:p w14:paraId="5D0330C5" w14:textId="77777777" w:rsidR="00DE3DDC" w:rsidRPr="005A2FF9" w:rsidRDefault="00DE3DDC" w:rsidP="00DE3DDC">
      <w:pPr>
        <w:pStyle w:val="xmsolistparagraph"/>
        <w:ind w:right="452"/>
        <w:jc w:val="both"/>
        <w:rPr>
          <w:rFonts w:ascii="Arial" w:hAnsi="Arial" w:cs="Arial"/>
          <w:sz w:val="24"/>
          <w:szCs w:val="24"/>
        </w:rPr>
      </w:pPr>
    </w:p>
    <w:p w14:paraId="5E72CA89"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En cas d’entrave à la circulation dans les couloirs ou en cas d’occupation indue d’une place ou d’un espace bagages, vous êtes passible d’une amende de 150€. </w:t>
      </w:r>
    </w:p>
    <w:p w14:paraId="74D0C2DB"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 </w:t>
      </w:r>
    </w:p>
    <w:p w14:paraId="07D04AA4" w14:textId="03C8FCC6"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Le non-respect de la politique bagages à bord des TGV INOUI et </w:t>
      </w:r>
      <w:r w:rsidR="00187D5E">
        <w:rPr>
          <w:rFonts w:ascii="Arial" w:hAnsi="Arial" w:cs="Arial"/>
          <w:sz w:val="24"/>
          <w:szCs w:val="24"/>
        </w:rPr>
        <w:t xml:space="preserve">INTERCITÉS </w:t>
      </w:r>
      <w:r w:rsidR="00187D5E" w:rsidRPr="005A2FF9">
        <w:rPr>
          <w:rFonts w:ascii="Arial" w:hAnsi="Arial" w:cs="Arial"/>
          <w:sz w:val="24"/>
          <w:szCs w:val="24"/>
        </w:rPr>
        <w:t>pourra</w:t>
      </w:r>
      <w:r w:rsidRPr="005A2FF9">
        <w:rPr>
          <w:rFonts w:ascii="Arial" w:hAnsi="Arial" w:cs="Arial"/>
          <w:sz w:val="24"/>
          <w:szCs w:val="24"/>
        </w:rPr>
        <w:t xml:space="preserve"> entrainer le paiement de la somme de 50€ pour 1 bagage excédentaire ou non conforme, 100€ pour 2 bagages excédentaires ou non conformes, 150€ pour 3 bagages (ou plus) excédentaires ou non conformes. </w:t>
      </w:r>
      <w:r w:rsidR="00616ABC">
        <w:rPr>
          <w:rFonts w:ascii="Arial" w:eastAsia="Times New Roman" w:hAnsi="Arial" w:cs="Arial"/>
          <w:sz w:val="24"/>
          <w:szCs w:val="24"/>
        </w:rPr>
        <w:t xml:space="preserve">Le voyageur n’acceptant pas le paiement de la somme demandée pour non-conformité ou bagage excédentaire pourra se voir refuser l’accès au train. </w:t>
      </w:r>
    </w:p>
    <w:p w14:paraId="5CCC2B73"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 </w:t>
      </w:r>
    </w:p>
    <w:p w14:paraId="673922BD" w14:textId="46EFB25F" w:rsidR="007560C1" w:rsidRDefault="00DE3DDC" w:rsidP="00DE3DDC">
      <w:pPr>
        <w:pStyle w:val="xmsolistparagraph"/>
        <w:ind w:right="452"/>
        <w:jc w:val="both"/>
        <w:rPr>
          <w:rFonts w:ascii="Arial" w:hAnsi="Arial" w:cs="Arial"/>
          <w:sz w:val="24"/>
          <w:szCs w:val="24"/>
        </w:rPr>
      </w:pPr>
      <w:r w:rsidRPr="005A2FF9">
        <w:rPr>
          <w:rFonts w:ascii="Arial" w:hAnsi="Arial" w:cs="Arial"/>
          <w:sz w:val="24"/>
          <w:szCs w:val="24"/>
        </w:rPr>
        <w:t xml:space="preserve">Pour plus d’information concernant l’emport des vélos, vous pouvez consulter la page suivante : </w:t>
      </w:r>
      <w:hyperlink r:id="rId19" w:history="1">
        <w:r w:rsidR="00CC7E04" w:rsidRPr="004F614B">
          <w:rPr>
            <w:rStyle w:val="Lienhypertexte"/>
            <w:rFonts w:ascii="Arial" w:hAnsi="Arial" w:cs="Arial"/>
            <w:sz w:val="24"/>
            <w:szCs w:val="24"/>
          </w:rPr>
          <w:t>https://www.tgvinoui.sncf/voyager/preparer-votre-voyage/avec-un-velo-bord</w:t>
        </w:r>
      </w:hyperlink>
      <w:r w:rsidR="00CC7E04">
        <w:rPr>
          <w:rFonts w:ascii="Arial" w:hAnsi="Arial" w:cs="Arial"/>
          <w:sz w:val="24"/>
          <w:szCs w:val="24"/>
        </w:rPr>
        <w:t xml:space="preserve"> </w:t>
      </w:r>
    </w:p>
    <w:p w14:paraId="79B0AF29" w14:textId="77777777" w:rsidR="00AF049D" w:rsidRPr="005A2FF9" w:rsidRDefault="00AF049D" w:rsidP="005A2FF9">
      <w:pPr>
        <w:pStyle w:val="xmsolistparagraph"/>
        <w:ind w:right="452"/>
        <w:jc w:val="both"/>
        <w:rPr>
          <w:rFonts w:ascii="Arial" w:hAnsi="Arial" w:cs="Arial"/>
          <w:sz w:val="24"/>
          <w:szCs w:val="24"/>
        </w:rPr>
      </w:pPr>
    </w:p>
    <w:p w14:paraId="278611C2" w14:textId="0A75F536" w:rsidR="001E3629" w:rsidRDefault="001E3629" w:rsidP="00CC7E04">
      <w:pPr>
        <w:pStyle w:val="Titre3"/>
        <w:numPr>
          <w:ilvl w:val="1"/>
          <w:numId w:val="115"/>
        </w:numPr>
        <w:rPr>
          <w:b w:val="0"/>
        </w:rPr>
      </w:pPr>
      <w:r>
        <w:t xml:space="preserve"> </w:t>
      </w:r>
      <w:bookmarkStart w:id="112" w:name="_Toc213247728"/>
      <w:r w:rsidRPr="001E3629">
        <w:t xml:space="preserve">Bagages et </w:t>
      </w:r>
      <w:r w:rsidR="00CB6630">
        <w:t>engins de déplacement interdits à bord</w:t>
      </w:r>
      <w:bookmarkEnd w:id="112"/>
    </w:p>
    <w:p w14:paraId="4878309E" w14:textId="77777777" w:rsidR="001E3629" w:rsidRPr="005A2FF9" w:rsidRDefault="001E3629" w:rsidP="001E3629">
      <w:pPr>
        <w:rPr>
          <w:rFonts w:ascii="Arial" w:eastAsiaTheme="majorEastAsia" w:hAnsi="Arial" w:cs="Arial"/>
          <w:bCs/>
          <w:sz w:val="24"/>
          <w:szCs w:val="24"/>
        </w:rPr>
      </w:pPr>
    </w:p>
    <w:p w14:paraId="797958BC" w14:textId="77777777" w:rsidR="004D6209" w:rsidRPr="005A2FF9" w:rsidRDefault="004D6209" w:rsidP="004D6209">
      <w:pPr>
        <w:rPr>
          <w:rFonts w:ascii="Arial" w:eastAsiaTheme="majorEastAsia" w:hAnsi="Arial" w:cs="Arial"/>
          <w:bCs/>
          <w:sz w:val="24"/>
          <w:szCs w:val="24"/>
        </w:rPr>
      </w:pPr>
      <w:r w:rsidRPr="005A2FF9">
        <w:rPr>
          <w:rFonts w:ascii="Arial" w:eastAsiaTheme="majorEastAsia" w:hAnsi="Arial" w:cs="Arial"/>
          <w:bCs/>
          <w:sz w:val="24"/>
          <w:szCs w:val="24"/>
        </w:rPr>
        <w:t xml:space="preserve">Sont interdits à bord les bagages non-conformes aux règles détaillées ci-dessous : </w:t>
      </w:r>
    </w:p>
    <w:p w14:paraId="3F4E2031" w14:textId="4925868E"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Non conformes à la liste des bagages spéciaux  </w:t>
      </w:r>
    </w:p>
    <w:p w14:paraId="3335CBA6" w14:textId="6788306A"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bCs/>
          <w:sz w:val="24"/>
          <w:szCs w:val="24"/>
        </w:rPr>
        <w:lastRenderedPageBreak/>
        <w:t xml:space="preserve">Les vélos couchés, tricycles, tandems, vélos cargo, longtail, remorques, vélo transporté dans un carton et tout vélo dont les dimensions sont supérieures à celles d’un vélo classique ne sont pas autorisés </w:t>
      </w:r>
    </w:p>
    <w:p w14:paraId="3CE7B0EB" w14:textId="1B8FE69D" w:rsidR="003F035C" w:rsidRPr="005A2FF9" w:rsidRDefault="003F035C" w:rsidP="005A2FF9">
      <w:pPr>
        <w:pStyle w:val="Paragraphedeliste"/>
        <w:numPr>
          <w:ilvl w:val="0"/>
          <w:numId w:val="186"/>
        </w:numPr>
        <w:rPr>
          <w:rFonts w:ascii="Arial" w:eastAsiaTheme="majorEastAsia" w:hAnsi="Arial" w:cs="Arial"/>
          <w:bCs/>
          <w:sz w:val="24"/>
          <w:szCs w:val="24"/>
        </w:rPr>
      </w:pPr>
      <w:r>
        <w:rPr>
          <w:rFonts w:ascii="Arial" w:eastAsiaTheme="majorEastAsia" w:hAnsi="Arial" w:cs="Arial"/>
          <w:bCs/>
          <w:sz w:val="24"/>
          <w:szCs w:val="24"/>
        </w:rPr>
        <w:t xml:space="preserve">Les </w:t>
      </w:r>
      <w:r w:rsidR="00CC3FD5">
        <w:rPr>
          <w:rFonts w:ascii="Arial" w:eastAsiaTheme="majorEastAsia" w:hAnsi="Arial" w:cs="Arial"/>
          <w:bCs/>
          <w:sz w:val="24"/>
          <w:szCs w:val="24"/>
        </w:rPr>
        <w:t>engins de déplacement motorisés (</w:t>
      </w:r>
      <w:r>
        <w:rPr>
          <w:rFonts w:ascii="Arial" w:eastAsiaTheme="majorEastAsia" w:hAnsi="Arial" w:cs="Arial"/>
          <w:bCs/>
          <w:sz w:val="24"/>
          <w:szCs w:val="24"/>
        </w:rPr>
        <w:t>trottinettes</w:t>
      </w:r>
      <w:r w:rsidRPr="000F4934">
        <w:rPr>
          <w:rFonts w:ascii="Arial" w:eastAsiaTheme="majorEastAsia" w:hAnsi="Arial" w:cs="Arial"/>
          <w:sz w:val="24"/>
          <w:szCs w:val="24"/>
        </w:rPr>
        <w:t xml:space="preserve">, </w:t>
      </w:r>
      <w:r w:rsidR="00CC3FD5">
        <w:rPr>
          <w:rFonts w:ascii="Arial" w:eastAsiaTheme="majorEastAsia" w:hAnsi="Arial" w:cs="Arial"/>
          <w:bCs/>
          <w:sz w:val="24"/>
          <w:szCs w:val="24"/>
        </w:rPr>
        <w:t>etc.)</w:t>
      </w:r>
      <w:r>
        <w:rPr>
          <w:rFonts w:ascii="Arial" w:eastAsiaTheme="majorEastAsia" w:hAnsi="Arial" w:cs="Arial"/>
          <w:bCs/>
          <w:sz w:val="24"/>
          <w:szCs w:val="24"/>
        </w:rPr>
        <w:t xml:space="preserve"> </w:t>
      </w:r>
      <w:r w:rsidRPr="00746FCA">
        <w:rPr>
          <w:rFonts w:ascii="Arial" w:eastAsiaTheme="majorEastAsia" w:hAnsi="Arial" w:cs="Arial"/>
          <w:bCs/>
          <w:sz w:val="24"/>
          <w:szCs w:val="24"/>
        </w:rPr>
        <w:t xml:space="preserve">à bord des trains </w:t>
      </w:r>
      <w:r w:rsidR="00CD61F2">
        <w:rPr>
          <w:rFonts w:ascii="Arial" w:eastAsiaTheme="majorEastAsia" w:hAnsi="Arial" w:cs="Arial"/>
          <w:bCs/>
          <w:sz w:val="24"/>
          <w:szCs w:val="24"/>
        </w:rPr>
        <w:t>circulant sur le territoire espagnol</w:t>
      </w:r>
      <w:r w:rsidRPr="00746FCA">
        <w:rPr>
          <w:rFonts w:ascii="Arial" w:eastAsiaTheme="majorEastAsia" w:hAnsi="Arial" w:cs="Arial"/>
          <w:bCs/>
          <w:sz w:val="24"/>
          <w:szCs w:val="24"/>
        </w:rPr>
        <w:t xml:space="preserve"> </w:t>
      </w:r>
    </w:p>
    <w:p w14:paraId="2F5F1302" w14:textId="77777777" w:rsidR="004D6209" w:rsidRPr="005A2FF9" w:rsidRDefault="004D6209" w:rsidP="004D620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Renfermant des produits : </w:t>
      </w:r>
    </w:p>
    <w:p w14:paraId="71DDA8CE"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Dangereux : Les armes (notamment les armes blanches, les armes à feu…), les explosifs, les liquides inflammables (carburants, peinture, etc.) ou tout produit dangereux (chimique, biologique, etc.). </w:t>
      </w:r>
    </w:p>
    <w:p w14:paraId="72E674F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Inhabituels : Comme des denrées périssables dégageant une odeur désagréable ou des plantes. </w:t>
      </w:r>
    </w:p>
    <w:p w14:paraId="44E2172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bCs/>
          <w:sz w:val="24"/>
          <w:szCs w:val="24"/>
        </w:rPr>
        <w:t xml:space="preserve">Destinés au commerce : Les produits dont la quantité et/ou le conditionnement démontre que le titre de transport voyageur est détourné dans un but de transport de marchandises qui aurait dû faire l'objet d'une prestation d'un opérateur spécialisé dans ce domaine. </w:t>
      </w:r>
    </w:p>
    <w:p w14:paraId="43EBAF20" w14:textId="42C2C3E6" w:rsidR="003A2199" w:rsidRPr="005A2FF9" w:rsidRDefault="004D6209" w:rsidP="005A2FF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bCs/>
          <w:sz w:val="24"/>
          <w:szCs w:val="24"/>
        </w:rPr>
        <w:t>Proscrits : Les produits proscrits par les douanes ou toute autre autorité administrative.</w:t>
      </w:r>
    </w:p>
    <w:p w14:paraId="0F6BA72C" w14:textId="1DFF5043" w:rsidR="009B25AD" w:rsidRDefault="00FD3B20" w:rsidP="000F4934">
      <w:pPr>
        <w:pStyle w:val="Titre3"/>
        <w:numPr>
          <w:ilvl w:val="1"/>
          <w:numId w:val="115"/>
        </w:numPr>
      </w:pPr>
      <w:bookmarkStart w:id="113" w:name="_Toc213247729"/>
      <w:r>
        <w:t>Responsabilité</w:t>
      </w:r>
      <w:bookmarkEnd w:id="113"/>
      <w:r>
        <w:t xml:space="preserve"> </w:t>
      </w:r>
    </w:p>
    <w:p w14:paraId="271CCCFF"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Conformément aux articles 33 et 34 de l'annexe I du Règlement (UE) 2021/782 (DOV) :  </w:t>
      </w:r>
    </w:p>
    <w:p w14:paraId="16F126EF" w14:textId="7AC5A243" w:rsidR="000A12D5" w:rsidRPr="005A2FF9" w:rsidRDefault="000A12D5" w:rsidP="005A2FF9">
      <w:pPr>
        <w:pStyle w:val="Paragraphedeliste"/>
        <w:numPr>
          <w:ilvl w:val="0"/>
          <w:numId w:val="187"/>
        </w:numPr>
        <w:rPr>
          <w:rFonts w:ascii="Arial" w:hAnsi="Arial" w:cs="Arial"/>
          <w:sz w:val="24"/>
          <w:szCs w:val="24"/>
        </w:rPr>
      </w:pPr>
      <w:r w:rsidRPr="005A2FF9">
        <w:rPr>
          <w:rFonts w:ascii="Arial" w:hAnsi="Arial" w:cs="Arial"/>
          <w:sz w:val="24"/>
          <w:szCs w:val="24"/>
        </w:rPr>
        <w:t xml:space="preserve">En cas de mort ou blessure du voyageur, SNCF est responsable du dommage résultant de la perte totale ou partielle de l'avarie des objets que le voyageur transportait avec lui comme bagage à main jusqu'à concurrence de 1 400 Unités de compte (soit à titre indicatif environ 1 600 €) pour chaque voyageur. </w:t>
      </w:r>
    </w:p>
    <w:p w14:paraId="1D046DD6" w14:textId="77777777" w:rsidR="000A12D5" w:rsidRPr="005A2FF9" w:rsidRDefault="000A12D5" w:rsidP="005A2FF9">
      <w:pPr>
        <w:pStyle w:val="Paragraphedeliste"/>
        <w:numPr>
          <w:ilvl w:val="0"/>
          <w:numId w:val="187"/>
        </w:numPr>
        <w:rPr>
          <w:rFonts w:ascii="Arial" w:hAnsi="Arial" w:cs="Arial"/>
          <w:sz w:val="24"/>
          <w:szCs w:val="24"/>
        </w:rPr>
      </w:pPr>
      <w:r w:rsidRPr="005A2FF9">
        <w:rPr>
          <w:rFonts w:ascii="Arial" w:hAnsi="Arial" w:cs="Arial"/>
          <w:sz w:val="24"/>
          <w:szCs w:val="24"/>
        </w:rPr>
        <w:t xml:space="preserve">SNCF n'assume aucune responsabilité en ce qui concerne les bagages à main, qui demeurent sous la garde exclusive du voyageur même lorsqu'ils sont placés dans des emplacements prévus à cet effet, en bout ou en milieu de voiture, sauf à rapporter la preuve d'une faute de celle-ci. Si une telle preuve est rapportée le montant de l'indemnité à verser par SNCF ne pourra pas excéder 360 €. </w:t>
      </w:r>
    </w:p>
    <w:p w14:paraId="17B1EEC2"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 </w:t>
      </w:r>
    </w:p>
    <w:p w14:paraId="20213AFB" w14:textId="68DA7E53" w:rsidR="000A12D5" w:rsidRPr="005A2FF9" w:rsidRDefault="000A12D5" w:rsidP="000A12D5">
      <w:pPr>
        <w:rPr>
          <w:rFonts w:ascii="Arial" w:hAnsi="Arial" w:cs="Arial"/>
          <w:sz w:val="24"/>
          <w:szCs w:val="24"/>
        </w:rPr>
      </w:pPr>
      <w:r w:rsidRPr="005A2FF9">
        <w:rPr>
          <w:rFonts w:ascii="Arial" w:hAnsi="Arial" w:cs="Arial"/>
          <w:sz w:val="24"/>
          <w:szCs w:val="24"/>
        </w:rPr>
        <w:t xml:space="preserve">Par ailleurs, SNCF n'est responsable des bagages perdus dans les emprises du chemin de fer qu'en cas de faute prouvée à son encontre. Si une telle preuve est rapportée le montant de l'indemnité à verser par SNCF ne pourra pas excéder 360€. </w:t>
      </w:r>
    </w:p>
    <w:p w14:paraId="35E072FF"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 </w:t>
      </w:r>
    </w:p>
    <w:p w14:paraId="7EA862DF"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Conformément au Règlement précité, lorsqu’un voyageur a fait une réservation pour un vélo non démonté et que le transport de ce vélo est refusé sans raison dûment justifiée par SNCF, le voyageur peut bénéficier d’un réacheminement ou remboursement, ou d’une compensation en cas de retard à l’arrivée et d’une assistance.  </w:t>
      </w:r>
    </w:p>
    <w:p w14:paraId="1CE5F4BB" w14:textId="77777777" w:rsidR="000A12D5" w:rsidRPr="005A2FF9" w:rsidRDefault="000A12D5" w:rsidP="000A12D5">
      <w:pPr>
        <w:rPr>
          <w:rFonts w:ascii="Arial" w:hAnsi="Arial" w:cs="Arial"/>
          <w:sz w:val="24"/>
          <w:szCs w:val="24"/>
        </w:rPr>
      </w:pPr>
      <w:r w:rsidRPr="005A2FF9">
        <w:rPr>
          <w:rFonts w:ascii="Arial" w:hAnsi="Arial" w:cs="Arial"/>
          <w:sz w:val="24"/>
          <w:szCs w:val="24"/>
        </w:rPr>
        <w:t xml:space="preserve"> </w:t>
      </w:r>
    </w:p>
    <w:p w14:paraId="3CEA7D2E" w14:textId="7DB1138F" w:rsidR="000A12D5" w:rsidRPr="005A2FF9" w:rsidRDefault="000A12D5" w:rsidP="000A12D5">
      <w:pPr>
        <w:rPr>
          <w:rFonts w:ascii="Arial" w:hAnsi="Arial" w:cs="Arial"/>
          <w:sz w:val="24"/>
          <w:szCs w:val="24"/>
        </w:rPr>
      </w:pPr>
      <w:r w:rsidRPr="005A2FF9">
        <w:rPr>
          <w:rFonts w:ascii="Arial" w:hAnsi="Arial" w:cs="Arial"/>
          <w:sz w:val="24"/>
          <w:szCs w:val="24"/>
        </w:rPr>
        <w:t xml:space="preserve">Il est interdit à quiconque qui ne prendrait pas place à bord du train d’y déposer des bagages. </w:t>
      </w:r>
    </w:p>
    <w:p w14:paraId="230E9E14" w14:textId="0AD11FFC" w:rsidR="009B25AD" w:rsidRPr="005A2FF9" w:rsidRDefault="000A12D5" w:rsidP="000A12D5">
      <w:pPr>
        <w:rPr>
          <w:rFonts w:ascii="Arial" w:hAnsi="Arial" w:cs="Arial"/>
          <w:sz w:val="24"/>
          <w:szCs w:val="24"/>
        </w:rPr>
      </w:pPr>
      <w:r w:rsidRPr="005A2FF9">
        <w:rPr>
          <w:rFonts w:ascii="Arial" w:hAnsi="Arial" w:cs="Arial"/>
          <w:sz w:val="24"/>
          <w:szCs w:val="24"/>
        </w:rPr>
        <w:t>Les voyageurs sont tenus de récupérer leur(s) bagage(s) avant de descendre du train.</w:t>
      </w:r>
    </w:p>
    <w:p w14:paraId="39A782DC" w14:textId="77777777" w:rsidR="009B3C53" w:rsidRDefault="009B3C53" w:rsidP="000A12D5">
      <w:pPr>
        <w:rPr>
          <w:rFonts w:ascii="Arial" w:hAnsi="Arial" w:cs="Arial"/>
          <w:sz w:val="24"/>
          <w:szCs w:val="24"/>
        </w:rPr>
      </w:pPr>
    </w:p>
    <w:p w14:paraId="028579F0" w14:textId="27890B3B" w:rsidR="009B3C53" w:rsidRPr="005A2FF9" w:rsidRDefault="009B3C53" w:rsidP="000A12D5">
      <w:pPr>
        <w:rPr>
          <w:rFonts w:ascii="Arial" w:hAnsi="Arial" w:cs="Arial"/>
          <w:sz w:val="24"/>
          <w:szCs w:val="24"/>
        </w:rPr>
      </w:pPr>
      <w:r w:rsidRPr="009B3C53">
        <w:rPr>
          <w:rFonts w:ascii="Arial" w:hAnsi="Arial" w:cs="Arial"/>
          <w:sz w:val="24"/>
          <w:szCs w:val="24"/>
        </w:rPr>
        <w:t>En raison de son caractère potentiellement dangereux, le rechargement des batteries des engins de déplacement électrique</w:t>
      </w:r>
      <w:r>
        <w:rPr>
          <w:rFonts w:ascii="Arial" w:hAnsi="Arial" w:cs="Arial"/>
          <w:sz w:val="24"/>
          <w:szCs w:val="24"/>
        </w:rPr>
        <w:t>s</w:t>
      </w:r>
      <w:r w:rsidRPr="009B3C53">
        <w:rPr>
          <w:rFonts w:ascii="Arial" w:hAnsi="Arial" w:cs="Arial"/>
          <w:sz w:val="24"/>
          <w:szCs w:val="24"/>
        </w:rPr>
        <w:t xml:space="preserve"> motorisé</w:t>
      </w:r>
      <w:r>
        <w:rPr>
          <w:rFonts w:ascii="Arial" w:hAnsi="Arial" w:cs="Arial"/>
          <w:sz w:val="24"/>
          <w:szCs w:val="24"/>
        </w:rPr>
        <w:t>s (</w:t>
      </w:r>
      <w:r w:rsidR="00E6021D">
        <w:rPr>
          <w:rFonts w:ascii="Arial" w:hAnsi="Arial" w:cs="Arial"/>
          <w:sz w:val="24"/>
          <w:szCs w:val="24"/>
        </w:rPr>
        <w:t>trottinettes</w:t>
      </w:r>
      <w:r>
        <w:rPr>
          <w:rFonts w:ascii="Arial" w:hAnsi="Arial" w:cs="Arial"/>
          <w:sz w:val="24"/>
          <w:szCs w:val="24"/>
        </w:rPr>
        <w:t>, etc.)</w:t>
      </w:r>
      <w:r w:rsidRPr="009B3C53">
        <w:rPr>
          <w:rFonts w:ascii="Arial" w:hAnsi="Arial" w:cs="Arial"/>
          <w:sz w:val="24"/>
          <w:szCs w:val="24"/>
        </w:rPr>
        <w:t xml:space="preserve"> est interdit à bord de nos trains.</w:t>
      </w:r>
      <w:r w:rsidR="00516378">
        <w:rPr>
          <w:rFonts w:ascii="Arial" w:hAnsi="Arial" w:cs="Arial"/>
          <w:sz w:val="24"/>
          <w:szCs w:val="24"/>
        </w:rPr>
        <w:t xml:space="preserve"> </w:t>
      </w:r>
      <w:bookmarkStart w:id="114" w:name="_Hlk213259246"/>
      <w:r w:rsidR="00516378">
        <w:rPr>
          <w:rFonts w:ascii="Arial" w:hAnsi="Arial" w:cs="Arial"/>
          <w:sz w:val="24"/>
          <w:szCs w:val="24"/>
        </w:rPr>
        <w:t>L</w:t>
      </w:r>
      <w:r w:rsidR="00516378" w:rsidRPr="00516378">
        <w:rPr>
          <w:rFonts w:ascii="Arial" w:hAnsi="Arial" w:cs="Arial"/>
          <w:sz w:val="24"/>
          <w:szCs w:val="24"/>
        </w:rPr>
        <w:t xml:space="preserve">e non-respect de l'interdiction de recharger </w:t>
      </w:r>
      <w:r w:rsidR="00516378">
        <w:rPr>
          <w:rFonts w:ascii="Arial" w:hAnsi="Arial" w:cs="Arial"/>
          <w:sz w:val="24"/>
          <w:szCs w:val="24"/>
        </w:rPr>
        <w:t>c</w:t>
      </w:r>
      <w:r w:rsidR="00516378" w:rsidRPr="00516378">
        <w:rPr>
          <w:rFonts w:ascii="Arial" w:hAnsi="Arial" w:cs="Arial"/>
          <w:sz w:val="24"/>
          <w:szCs w:val="24"/>
        </w:rPr>
        <w:t>es batteries à bord des TGV INOUI et INTERCITES pourra entrainer le paiement de la somme de 150€</w:t>
      </w:r>
      <w:r w:rsidR="00516378">
        <w:rPr>
          <w:rFonts w:ascii="Arial" w:hAnsi="Arial" w:cs="Arial"/>
          <w:sz w:val="24"/>
          <w:szCs w:val="24"/>
        </w:rPr>
        <w:t>.</w:t>
      </w:r>
      <w:bookmarkEnd w:id="114"/>
    </w:p>
    <w:p w14:paraId="7CC64207" w14:textId="77777777" w:rsidR="009B25AD" w:rsidRDefault="009B25AD" w:rsidP="009B25AD"/>
    <w:p w14:paraId="18E8C162" w14:textId="5D4EB845" w:rsidR="0039667D" w:rsidRPr="00F15C1C" w:rsidRDefault="0039667D">
      <w:pPr>
        <w:pStyle w:val="Titre2"/>
        <w:numPr>
          <w:ilvl w:val="0"/>
          <w:numId w:val="115"/>
        </w:numPr>
        <w:autoSpaceDE w:val="0"/>
        <w:autoSpaceDN w:val="0"/>
        <w:adjustRightInd w:val="0"/>
        <w:spacing w:before="120"/>
        <w:textAlignment w:val="center"/>
        <w:rPr>
          <w:rFonts w:cs="Times New Roman (Titres CS)"/>
          <w:b/>
          <w:color w:val="A1006B"/>
          <w:sz w:val="48"/>
        </w:rPr>
      </w:pPr>
      <w:bookmarkStart w:id="115" w:name="_Toc188888966"/>
      <w:bookmarkStart w:id="116" w:name="_Toc188888967"/>
      <w:bookmarkStart w:id="117" w:name="_Toc188888968"/>
      <w:bookmarkStart w:id="118" w:name="_Toc188888969"/>
      <w:bookmarkStart w:id="119" w:name="_Toc188888970"/>
      <w:bookmarkStart w:id="120" w:name="_Toc188888971"/>
      <w:bookmarkStart w:id="121" w:name="_Toc188888972"/>
      <w:bookmarkStart w:id="122" w:name="_Toc188888973"/>
      <w:bookmarkStart w:id="123" w:name="_Toc188888974"/>
      <w:bookmarkStart w:id="124" w:name="_Toc188888975"/>
      <w:bookmarkStart w:id="125" w:name="_Toc188888976"/>
      <w:bookmarkStart w:id="126" w:name="_Toc188888977"/>
      <w:bookmarkStart w:id="127" w:name="_Toc188888978"/>
      <w:bookmarkStart w:id="128" w:name="_Toc188888979"/>
      <w:bookmarkStart w:id="129" w:name="_Toc188888980"/>
      <w:bookmarkStart w:id="130" w:name="_Toc188888981"/>
      <w:bookmarkStart w:id="131" w:name="_Toc188888982"/>
      <w:bookmarkStart w:id="132" w:name="_Toc188888983"/>
      <w:bookmarkStart w:id="133" w:name="_Toc188888984"/>
      <w:bookmarkStart w:id="134" w:name="_Toc188888985"/>
      <w:bookmarkStart w:id="135" w:name="_Toc188888986"/>
      <w:bookmarkStart w:id="136" w:name="_Toc188888987"/>
      <w:bookmarkStart w:id="137" w:name="_Toc188888988"/>
      <w:bookmarkStart w:id="138" w:name="_Toc188888989"/>
      <w:bookmarkStart w:id="139" w:name="_Toc188888990"/>
      <w:bookmarkStart w:id="140" w:name="_Toc188888991"/>
      <w:bookmarkStart w:id="141" w:name="_Toc188888992"/>
      <w:bookmarkStart w:id="142" w:name="_Toc188888993"/>
      <w:bookmarkStart w:id="143" w:name="_Toc21324773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F15C1C">
        <w:rPr>
          <w:rFonts w:cs="Times New Roman (Titres CS)"/>
          <w:b/>
          <w:color w:val="A1006B"/>
          <w:sz w:val="48"/>
        </w:rPr>
        <w:lastRenderedPageBreak/>
        <w:t>Objets trouvés</w:t>
      </w:r>
      <w:bookmarkEnd w:id="97"/>
      <w:bookmarkEnd w:id="98"/>
      <w:bookmarkEnd w:id="143"/>
      <w:r w:rsidRPr="00F15C1C">
        <w:rPr>
          <w:rFonts w:cs="Times New Roman (Titres CS)"/>
          <w:b/>
          <w:color w:val="A1006B"/>
          <w:sz w:val="48"/>
        </w:rPr>
        <w:t xml:space="preserve"> </w:t>
      </w:r>
    </w:p>
    <w:p w14:paraId="41467D7E" w14:textId="77777777" w:rsidR="007066C1" w:rsidRDefault="0039667D" w:rsidP="00803123">
      <w:pPr>
        <w:ind w:right="452"/>
        <w:jc w:val="both"/>
        <w:rPr>
          <w:rFonts w:ascii="Arial" w:hAnsi="Arial" w:cs="Arial"/>
          <w:sz w:val="24"/>
          <w:szCs w:val="24"/>
        </w:rPr>
      </w:pPr>
      <w:r w:rsidRPr="003262F4">
        <w:rPr>
          <w:rFonts w:ascii="Arial" w:hAnsi="Arial" w:cs="Arial"/>
          <w:sz w:val="24"/>
          <w:szCs w:val="24"/>
        </w:rPr>
        <w:t>En cas de perte d’un objet en gare ou à bord d’un train, il convient de contacter le service « Objets trouvés » de SNCF Gares &amp; Connexions en remplissant une déclaration de perte en ligne (</w:t>
      </w:r>
      <w:hyperlink r:id="rId20" w:history="1">
        <w:r w:rsidRPr="003262F4">
          <w:rPr>
            <w:rStyle w:val="Lienhypertexte"/>
            <w:rFonts w:ascii="Arial" w:hAnsi="Arial" w:cs="Arial"/>
            <w:sz w:val="24"/>
            <w:szCs w:val="24"/>
          </w:rPr>
          <w:t>https://www.garesetconnexions.sncf/fr/mon-compte/objets-trouves/declaration-perte</w:t>
        </w:r>
      </w:hyperlink>
      <w:r w:rsidRPr="003262F4">
        <w:rPr>
          <w:rFonts w:ascii="Arial" w:hAnsi="Arial" w:cs="Arial"/>
          <w:sz w:val="24"/>
          <w:szCs w:val="24"/>
        </w:rPr>
        <w:t xml:space="preserve">). </w:t>
      </w:r>
    </w:p>
    <w:p w14:paraId="7FAD4241" w14:textId="77777777" w:rsidR="007066C1" w:rsidRDefault="007066C1" w:rsidP="00803123">
      <w:pPr>
        <w:ind w:right="452"/>
        <w:jc w:val="both"/>
        <w:rPr>
          <w:rFonts w:ascii="Arial" w:hAnsi="Arial" w:cs="Arial"/>
          <w:sz w:val="24"/>
          <w:szCs w:val="24"/>
        </w:rPr>
      </w:pPr>
    </w:p>
    <w:p w14:paraId="703F3F18" w14:textId="77777777" w:rsidR="003707B4" w:rsidRDefault="0039667D" w:rsidP="00803123">
      <w:pPr>
        <w:ind w:right="452"/>
        <w:jc w:val="both"/>
        <w:rPr>
          <w:rFonts w:ascii="Arial" w:hAnsi="Arial" w:cs="Arial"/>
          <w:sz w:val="24"/>
          <w:szCs w:val="24"/>
        </w:rPr>
      </w:pPr>
      <w:r w:rsidRPr="003262F4">
        <w:rPr>
          <w:rFonts w:ascii="Arial" w:hAnsi="Arial" w:cs="Arial"/>
          <w:sz w:val="24"/>
          <w:szCs w:val="24"/>
        </w:rPr>
        <w:t>Des bureaux Objets Trouvés sont également disponibles dans certaines gares</w:t>
      </w:r>
      <w:r w:rsidR="007066C1">
        <w:rPr>
          <w:rFonts w:ascii="Arial" w:hAnsi="Arial" w:cs="Arial"/>
          <w:sz w:val="24"/>
          <w:szCs w:val="24"/>
        </w:rPr>
        <w:t>.</w:t>
      </w:r>
    </w:p>
    <w:p w14:paraId="344F8CAB" w14:textId="14705E21" w:rsidR="0039667D" w:rsidRPr="003262F4" w:rsidRDefault="007066C1">
      <w:pPr>
        <w:ind w:right="452"/>
        <w:rPr>
          <w:rFonts w:ascii="Arial" w:hAnsi="Arial" w:cs="Arial"/>
          <w:sz w:val="24"/>
          <w:szCs w:val="24"/>
        </w:rPr>
      </w:pPr>
      <w:r>
        <w:rPr>
          <w:rFonts w:ascii="Arial" w:hAnsi="Arial" w:cs="Arial"/>
          <w:sz w:val="24"/>
          <w:szCs w:val="24"/>
        </w:rPr>
        <w:t>P</w:t>
      </w:r>
      <w:r w:rsidR="0039667D" w:rsidRPr="003262F4">
        <w:rPr>
          <w:rFonts w:ascii="Arial" w:hAnsi="Arial" w:cs="Arial"/>
          <w:sz w:val="24"/>
          <w:szCs w:val="24"/>
        </w:rPr>
        <w:t xml:space="preserve">our plus d’informations vous pouvez consulter la page : </w:t>
      </w:r>
      <w:hyperlink r:id="rId21" w:history="1">
        <w:r w:rsidR="0039667D" w:rsidRPr="003262F4">
          <w:rPr>
            <w:rStyle w:val="Lienhypertexte"/>
            <w:rFonts w:ascii="Arial" w:hAnsi="Arial" w:cs="Arial"/>
            <w:sz w:val="24"/>
            <w:szCs w:val="24"/>
          </w:rPr>
          <w:t>https://www.garesetconnexions.sncf/fr/service-client/a-vos-cotes/objet-perdu-trouve</w:t>
        </w:r>
      </w:hyperlink>
      <w:r w:rsidR="0039667D" w:rsidRPr="003262F4">
        <w:rPr>
          <w:rFonts w:ascii="Arial" w:hAnsi="Arial" w:cs="Arial"/>
          <w:sz w:val="24"/>
          <w:szCs w:val="24"/>
        </w:rPr>
        <w:t xml:space="preserve">. </w:t>
      </w:r>
    </w:p>
    <w:p w14:paraId="5F67EA14" w14:textId="77777777" w:rsidR="00A85684" w:rsidRPr="003262F4" w:rsidRDefault="00A85684" w:rsidP="000F4934">
      <w:pPr>
        <w:ind w:right="452"/>
        <w:rPr>
          <w:rFonts w:ascii="Arial" w:hAnsi="Arial" w:cs="Arial"/>
          <w:sz w:val="24"/>
          <w:szCs w:val="24"/>
        </w:rPr>
      </w:pPr>
    </w:p>
    <w:p w14:paraId="22B664CD" w14:textId="0B692153"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144" w:name="_Toc74557470"/>
      <w:bookmarkStart w:id="145" w:name="_Toc213247731"/>
      <w:r w:rsidRPr="00B06028">
        <w:rPr>
          <w:rFonts w:cs="Times New Roman (Titres CS)"/>
          <w:b/>
          <w:color w:val="A1006B"/>
          <w:sz w:val="48"/>
        </w:rPr>
        <w:t>Réclamation</w:t>
      </w:r>
      <w:r w:rsidR="00524581" w:rsidRPr="00B06028">
        <w:rPr>
          <w:rFonts w:cs="Times New Roman (Titres CS)"/>
          <w:b/>
          <w:color w:val="A1006B"/>
          <w:sz w:val="48"/>
        </w:rPr>
        <w:t xml:space="preserve"> et médiation</w:t>
      </w:r>
      <w:bookmarkEnd w:id="144"/>
      <w:bookmarkEnd w:id="145"/>
    </w:p>
    <w:p w14:paraId="7B6A7513" w14:textId="1817603B" w:rsidR="00524581" w:rsidRPr="0018674B" w:rsidRDefault="00524581" w:rsidP="000F4934">
      <w:pPr>
        <w:pStyle w:val="Titre3"/>
        <w:numPr>
          <w:ilvl w:val="1"/>
          <w:numId w:val="115"/>
        </w:numPr>
      </w:pPr>
      <w:bookmarkStart w:id="146" w:name="_Toc74557471"/>
      <w:bookmarkStart w:id="147" w:name="_Toc213247732"/>
      <w:r w:rsidRPr="0018674B">
        <w:t>Réclamatio</w:t>
      </w:r>
      <w:r w:rsidR="005A7648" w:rsidRPr="0018674B">
        <w:t>n</w:t>
      </w:r>
      <w:bookmarkEnd w:id="146"/>
      <w:bookmarkEnd w:id="147"/>
    </w:p>
    <w:p w14:paraId="67CEFBB3" w14:textId="4A63EF18" w:rsidR="00C376C3" w:rsidRPr="00D847A1" w:rsidRDefault="005D6B09" w:rsidP="00803123">
      <w:pPr>
        <w:ind w:right="452"/>
        <w:jc w:val="both"/>
        <w:rPr>
          <w:rFonts w:ascii="Arial" w:hAnsi="Arial" w:cs="Arial"/>
          <w:sz w:val="24"/>
          <w:szCs w:val="24"/>
        </w:rPr>
      </w:pPr>
      <w:r>
        <w:rPr>
          <w:rFonts w:ascii="Arial" w:hAnsi="Arial" w:cs="Arial"/>
          <w:sz w:val="24"/>
          <w:szCs w:val="24"/>
        </w:rPr>
        <w:t>T</w:t>
      </w:r>
      <w:r w:rsidR="00C376C3" w:rsidRPr="00D847A1">
        <w:rPr>
          <w:rFonts w:ascii="Arial" w:hAnsi="Arial" w:cs="Arial"/>
          <w:sz w:val="24"/>
          <w:szCs w:val="24"/>
        </w:rPr>
        <w:t xml:space="preserve">oute réclamation </w:t>
      </w:r>
      <w:bookmarkStart w:id="148" w:name="_Hlk131685970"/>
      <w:r w:rsidR="00C376C3" w:rsidRPr="00292579">
        <w:rPr>
          <w:rFonts w:ascii="Arial" w:hAnsi="Arial" w:cs="Arial"/>
          <w:sz w:val="24"/>
          <w:szCs w:val="24"/>
        </w:rPr>
        <w:t>autre que celles relatives à un dommage corporel</w:t>
      </w:r>
      <w:r w:rsidR="00C376C3" w:rsidRPr="00D847A1">
        <w:rPr>
          <w:rFonts w:ascii="Arial" w:hAnsi="Arial" w:cs="Arial"/>
          <w:sz w:val="24"/>
          <w:szCs w:val="24"/>
        </w:rPr>
        <w:t xml:space="preserve"> </w:t>
      </w:r>
      <w:bookmarkEnd w:id="148"/>
      <w:r>
        <w:rPr>
          <w:rFonts w:ascii="Arial" w:hAnsi="Arial" w:cs="Arial"/>
          <w:sz w:val="24"/>
          <w:szCs w:val="24"/>
        </w:rPr>
        <w:t>d</w:t>
      </w:r>
      <w:r w:rsidR="00C376C3" w:rsidRPr="00D847A1">
        <w:rPr>
          <w:rFonts w:ascii="Arial" w:hAnsi="Arial" w:cs="Arial"/>
          <w:sz w:val="24"/>
          <w:szCs w:val="24"/>
        </w:rPr>
        <w:t xml:space="preserve">oit </w:t>
      </w:r>
      <w:r>
        <w:rPr>
          <w:rFonts w:ascii="Arial" w:hAnsi="Arial" w:cs="Arial"/>
          <w:sz w:val="24"/>
          <w:szCs w:val="24"/>
        </w:rPr>
        <w:t xml:space="preserve">être </w:t>
      </w:r>
      <w:r w:rsidR="00C376C3" w:rsidRPr="00D847A1">
        <w:rPr>
          <w:rFonts w:ascii="Arial" w:hAnsi="Arial" w:cs="Arial"/>
          <w:sz w:val="24"/>
          <w:szCs w:val="24"/>
        </w:rPr>
        <w:t xml:space="preserve">formulée dans un délai de </w:t>
      </w:r>
      <w:r w:rsidR="004F2B5C">
        <w:rPr>
          <w:rFonts w:ascii="Arial" w:hAnsi="Arial" w:cs="Arial"/>
          <w:sz w:val="24"/>
          <w:szCs w:val="24"/>
        </w:rPr>
        <w:t xml:space="preserve">90 jours </w:t>
      </w:r>
      <w:r w:rsidR="00C376C3" w:rsidRPr="00D847A1">
        <w:rPr>
          <w:rFonts w:ascii="Arial" w:hAnsi="Arial" w:cs="Arial"/>
          <w:sz w:val="24"/>
          <w:szCs w:val="24"/>
        </w:rPr>
        <w:t xml:space="preserve">à compter de la fin du voyage en train. Si besoin, SNCF </w:t>
      </w:r>
      <w:r w:rsidR="00D9672F">
        <w:rPr>
          <w:rFonts w:ascii="Arial" w:hAnsi="Arial" w:cs="Arial"/>
          <w:sz w:val="24"/>
          <w:szCs w:val="24"/>
        </w:rPr>
        <w:t xml:space="preserve">Voyageurs </w:t>
      </w:r>
      <w:r w:rsidR="00C376C3" w:rsidRPr="00D847A1">
        <w:rPr>
          <w:rFonts w:ascii="Arial" w:hAnsi="Arial" w:cs="Arial"/>
          <w:sz w:val="24"/>
          <w:szCs w:val="24"/>
        </w:rPr>
        <w:t xml:space="preserve">se réserve le droit de demander les originaux ou copies des titres de transport et/ou factures </w:t>
      </w:r>
      <w:r w:rsidR="0407561F" w:rsidRPr="0E5C8E17">
        <w:rPr>
          <w:rFonts w:ascii="Arial" w:hAnsi="Arial" w:cs="Arial"/>
          <w:sz w:val="24"/>
          <w:szCs w:val="24"/>
        </w:rPr>
        <w:t>acquittées</w:t>
      </w:r>
      <w:r w:rsidR="00C376C3" w:rsidRPr="0E5C8E17">
        <w:rPr>
          <w:rFonts w:ascii="Arial" w:hAnsi="Arial" w:cs="Arial"/>
          <w:sz w:val="24"/>
          <w:szCs w:val="24"/>
        </w:rPr>
        <w:t xml:space="preserve"> </w:t>
      </w:r>
      <w:r w:rsidR="00C376C3" w:rsidRPr="00D847A1">
        <w:rPr>
          <w:rFonts w:ascii="Arial" w:hAnsi="Arial" w:cs="Arial"/>
          <w:sz w:val="24"/>
          <w:szCs w:val="24"/>
        </w:rPr>
        <w:t xml:space="preserve">nécessaires au traitement de la demande. </w:t>
      </w:r>
    </w:p>
    <w:p w14:paraId="0A9AE982" w14:textId="0B6EA2E1" w:rsidR="00C376C3" w:rsidRPr="00D847A1" w:rsidRDefault="006106B5" w:rsidP="00803123">
      <w:pPr>
        <w:ind w:right="452"/>
        <w:jc w:val="both"/>
        <w:rPr>
          <w:rFonts w:ascii="Arial" w:hAnsi="Arial" w:cs="Arial"/>
          <w:sz w:val="24"/>
          <w:szCs w:val="24"/>
        </w:rPr>
      </w:pPr>
      <w:r w:rsidRPr="00D847A1">
        <w:rPr>
          <w:rFonts w:ascii="Arial" w:hAnsi="Arial" w:cs="Arial"/>
          <w:sz w:val="24"/>
          <w:szCs w:val="24"/>
        </w:rPr>
        <w:t>D</w:t>
      </w:r>
      <w:r w:rsidR="00C376C3" w:rsidRPr="00D847A1">
        <w:rPr>
          <w:rFonts w:ascii="Arial" w:hAnsi="Arial" w:cs="Arial"/>
          <w:sz w:val="24"/>
          <w:szCs w:val="24"/>
        </w:rPr>
        <w:t xml:space="preserve">ans le cadre de la Garantie Réclamation, les détenteurs d'un billet peuvent déposer une réclamation auprès du Service Relation Client via Internet : </w:t>
      </w:r>
    </w:p>
    <w:p w14:paraId="7988FE38" w14:textId="0A92E2E0" w:rsidR="007C3B65" w:rsidRDefault="007C3B65" w:rsidP="000F4934">
      <w:pPr>
        <w:pStyle w:val="Paragraphedeliste"/>
        <w:numPr>
          <w:ilvl w:val="0"/>
          <w:numId w:val="21"/>
        </w:numPr>
        <w:autoSpaceDE w:val="0"/>
        <w:autoSpaceDN w:val="0"/>
        <w:adjustRightInd w:val="0"/>
        <w:ind w:right="452"/>
        <w:textAlignment w:val="center"/>
        <w:rPr>
          <w:rFonts w:ascii="Arial" w:hAnsi="Arial" w:cs="Arial"/>
          <w:sz w:val="24"/>
          <w:szCs w:val="24"/>
        </w:rPr>
      </w:pPr>
      <w:r w:rsidRPr="00D847A1">
        <w:rPr>
          <w:rFonts w:ascii="Arial" w:hAnsi="Arial" w:cs="Arial"/>
          <w:sz w:val="24"/>
          <w:szCs w:val="24"/>
        </w:rPr>
        <w:t xml:space="preserve">Sur le site SNCF : </w:t>
      </w:r>
      <w:hyperlink r:id="rId22" w:history="1">
        <w:r w:rsidR="005A2FF9" w:rsidRPr="00C67B77">
          <w:rPr>
            <w:rStyle w:val="Lienhypertexte"/>
            <w:rFonts w:ascii="Arial" w:hAnsi="Arial" w:cs="Arial"/>
            <w:sz w:val="24"/>
            <w:szCs w:val="24"/>
          </w:rPr>
          <w:t>www.sncf-voyageurs.com/fr/contactez-nous/demande-et-reclamation/</w:t>
        </w:r>
      </w:hyperlink>
      <w:r w:rsidR="005A2FF9">
        <w:rPr>
          <w:rFonts w:ascii="Arial" w:hAnsi="Arial" w:cs="Arial"/>
          <w:sz w:val="24"/>
          <w:szCs w:val="24"/>
        </w:rPr>
        <w:t xml:space="preserve"> </w:t>
      </w:r>
    </w:p>
    <w:p w14:paraId="2D033A94" w14:textId="21A84B19" w:rsidR="007C3B65" w:rsidRPr="00D847A1" w:rsidRDefault="000605EE" w:rsidP="000F4934">
      <w:pPr>
        <w:pStyle w:val="Paragraphedeliste"/>
        <w:numPr>
          <w:ilvl w:val="0"/>
          <w:numId w:val="21"/>
        </w:numPr>
        <w:autoSpaceDE w:val="0"/>
        <w:autoSpaceDN w:val="0"/>
        <w:adjustRightInd w:val="0"/>
        <w:ind w:right="452"/>
        <w:textAlignment w:val="center"/>
        <w:rPr>
          <w:rFonts w:ascii="Arial" w:hAnsi="Arial" w:cs="Arial"/>
          <w:sz w:val="24"/>
          <w:szCs w:val="24"/>
        </w:rPr>
      </w:pPr>
      <w:r w:rsidRPr="008D0DC0">
        <w:rPr>
          <w:rFonts w:ascii="Arial" w:hAnsi="Arial" w:cs="Arial"/>
          <w:sz w:val="24"/>
          <w:szCs w:val="24"/>
        </w:rPr>
        <w:t xml:space="preserve">Sur le site SNCF : </w:t>
      </w:r>
      <w:hyperlink r:id="rId23" w:history="1">
        <w:r w:rsidR="008D0DC0" w:rsidRPr="00836F14">
          <w:rPr>
            <w:rStyle w:val="Lienhypertexte"/>
            <w:rFonts w:ascii="Arial" w:hAnsi="Arial" w:cs="Arial"/>
            <w:sz w:val="24"/>
            <w:szCs w:val="24"/>
          </w:rPr>
          <w:t>https://tout-oui.sncf.com</w:t>
        </w:r>
      </w:hyperlink>
    </w:p>
    <w:p w14:paraId="6FEB0DD7" w14:textId="77777777" w:rsidR="007C3B65" w:rsidRPr="00D847A1" w:rsidRDefault="007C3B65" w:rsidP="000F4934">
      <w:pPr>
        <w:pStyle w:val="Paragraphedeliste"/>
        <w:numPr>
          <w:ilvl w:val="0"/>
          <w:numId w:val="21"/>
        </w:numPr>
        <w:autoSpaceDE w:val="0"/>
        <w:autoSpaceDN w:val="0"/>
        <w:adjustRightInd w:val="0"/>
        <w:ind w:right="452"/>
        <w:textAlignment w:val="center"/>
        <w:rPr>
          <w:rFonts w:ascii="Arial" w:hAnsi="Arial" w:cs="Arial"/>
          <w:sz w:val="24"/>
          <w:szCs w:val="24"/>
        </w:rPr>
      </w:pPr>
      <w:r w:rsidRPr="00D847A1">
        <w:rPr>
          <w:rFonts w:ascii="Arial" w:hAnsi="Arial" w:cs="Arial"/>
          <w:sz w:val="24"/>
          <w:szCs w:val="24"/>
        </w:rPr>
        <w:t xml:space="preserve">Sur le site </w:t>
      </w:r>
      <w:r>
        <w:rPr>
          <w:rFonts w:ascii="Arial" w:hAnsi="Arial" w:cs="Arial"/>
          <w:sz w:val="24"/>
          <w:szCs w:val="24"/>
        </w:rPr>
        <w:t>TGV INOUI</w:t>
      </w:r>
      <w:r w:rsidRPr="00D847A1">
        <w:rPr>
          <w:rFonts w:ascii="Arial" w:hAnsi="Arial" w:cs="Arial"/>
          <w:sz w:val="24"/>
          <w:szCs w:val="24"/>
        </w:rPr>
        <w:t xml:space="preserve"> SNCF : </w:t>
      </w:r>
      <w:hyperlink r:id="rId24" w:history="1">
        <w:r w:rsidRPr="001E3326">
          <w:rPr>
            <w:rStyle w:val="Lienhypertexte"/>
            <w:rFonts w:ascii="Arial" w:hAnsi="Arial" w:cs="Arial"/>
            <w:sz w:val="24"/>
            <w:szCs w:val="24"/>
          </w:rPr>
          <w:t>www.tgvinoui.sncf</w:t>
        </w:r>
      </w:hyperlink>
      <w:r w:rsidRPr="00D847A1">
        <w:rPr>
          <w:rFonts w:ascii="Arial" w:hAnsi="Arial" w:cs="Arial"/>
          <w:sz w:val="24"/>
          <w:szCs w:val="24"/>
        </w:rPr>
        <w:t xml:space="preserve"> </w:t>
      </w:r>
    </w:p>
    <w:p w14:paraId="277ED549" w14:textId="77777777" w:rsidR="007C3B65" w:rsidRPr="00D847A1" w:rsidRDefault="007C3B65" w:rsidP="000F4934">
      <w:pPr>
        <w:pStyle w:val="Paragraphedeliste"/>
        <w:numPr>
          <w:ilvl w:val="0"/>
          <w:numId w:val="21"/>
        </w:numPr>
        <w:autoSpaceDE w:val="0"/>
        <w:autoSpaceDN w:val="0"/>
        <w:adjustRightInd w:val="0"/>
        <w:ind w:right="452"/>
        <w:textAlignment w:val="center"/>
        <w:rPr>
          <w:rFonts w:ascii="Arial" w:hAnsi="Arial" w:cs="Arial"/>
          <w:sz w:val="24"/>
          <w:szCs w:val="24"/>
        </w:rPr>
      </w:pPr>
      <w:r w:rsidRPr="00D847A1">
        <w:rPr>
          <w:rFonts w:ascii="Arial" w:hAnsi="Arial" w:cs="Arial"/>
          <w:sz w:val="24"/>
          <w:szCs w:val="24"/>
        </w:rPr>
        <w:t>Sur l’application TGV INOUI PRO pour les clients munis d’un tarif Pro</w:t>
      </w:r>
    </w:p>
    <w:p w14:paraId="47C925D0" w14:textId="77777777" w:rsidR="007C3B65" w:rsidRPr="002D1806" w:rsidRDefault="007C3B65" w:rsidP="000F4934">
      <w:pPr>
        <w:pStyle w:val="Paragraphedeliste"/>
        <w:numPr>
          <w:ilvl w:val="0"/>
          <w:numId w:val="21"/>
        </w:numPr>
        <w:autoSpaceDE w:val="0"/>
        <w:autoSpaceDN w:val="0"/>
        <w:adjustRightInd w:val="0"/>
        <w:ind w:right="452"/>
        <w:textAlignment w:val="center"/>
        <w:rPr>
          <w:rFonts w:ascii="Arial" w:hAnsi="Arial" w:cs="Arial"/>
          <w:color w:val="00B050"/>
          <w:sz w:val="24"/>
          <w:szCs w:val="24"/>
        </w:rPr>
      </w:pPr>
      <w:r w:rsidRPr="00D847A1">
        <w:rPr>
          <w:rFonts w:ascii="Arial" w:hAnsi="Arial" w:cs="Arial"/>
          <w:sz w:val="24"/>
          <w:szCs w:val="24"/>
        </w:rPr>
        <w:t xml:space="preserve">Sur le site SNCF ou sur le site des voyages en groupes pour les clients Groupe </w:t>
      </w:r>
      <w:hyperlink r:id="rId25" w:history="1">
        <w:r w:rsidRPr="00972F17">
          <w:rPr>
            <w:rStyle w:val="Lienhypertexte"/>
            <w:rFonts w:ascii="Arial" w:hAnsi="Arial" w:cs="Arial"/>
            <w:sz w:val="24"/>
            <w:szCs w:val="24"/>
          </w:rPr>
          <w:t>via le formulaire</w:t>
        </w:r>
      </w:hyperlink>
      <w:r>
        <w:rPr>
          <w:rFonts w:ascii="Arial" w:hAnsi="Arial" w:cs="Arial"/>
          <w:sz w:val="24"/>
          <w:szCs w:val="24"/>
        </w:rPr>
        <w:t xml:space="preserve"> dédié</w:t>
      </w:r>
    </w:p>
    <w:p w14:paraId="73DA3ED6" w14:textId="441F4124" w:rsidR="00EB4F4F" w:rsidRPr="00D847A1" w:rsidRDefault="00EB4F4F" w:rsidP="00972F17">
      <w:pPr>
        <w:pStyle w:val="Paragraphedeliste"/>
        <w:autoSpaceDE w:val="0"/>
        <w:autoSpaceDN w:val="0"/>
        <w:adjustRightInd w:val="0"/>
        <w:ind w:right="452"/>
        <w:jc w:val="both"/>
        <w:textAlignment w:val="center"/>
        <w:rPr>
          <w:rFonts w:ascii="Arial" w:hAnsi="Arial" w:cs="Arial"/>
          <w:sz w:val="24"/>
          <w:szCs w:val="24"/>
        </w:rPr>
      </w:pPr>
    </w:p>
    <w:p w14:paraId="08541DF9" w14:textId="4F5552AB" w:rsidR="00C376C3" w:rsidRPr="00D847A1" w:rsidRDefault="00C376C3" w:rsidP="00803123">
      <w:pPr>
        <w:ind w:right="452"/>
        <w:jc w:val="both"/>
        <w:rPr>
          <w:rFonts w:ascii="Arial" w:hAnsi="Arial" w:cs="Arial"/>
          <w:sz w:val="24"/>
          <w:szCs w:val="24"/>
        </w:rPr>
      </w:pPr>
      <w:r w:rsidRPr="00D847A1">
        <w:rPr>
          <w:rFonts w:ascii="Arial" w:hAnsi="Arial" w:cs="Arial"/>
          <w:sz w:val="24"/>
          <w:szCs w:val="24"/>
        </w:rPr>
        <w:t>Ou bien par courrier : Service Relation Client SNCF</w:t>
      </w:r>
      <w:r w:rsidR="1E77411C" w:rsidRPr="0148D2A4">
        <w:rPr>
          <w:rFonts w:ascii="Arial" w:hAnsi="Arial" w:cs="Arial"/>
          <w:sz w:val="24"/>
          <w:szCs w:val="24"/>
        </w:rPr>
        <w:t xml:space="preserve"> Voyageurs</w:t>
      </w:r>
      <w:r w:rsidRPr="00D847A1">
        <w:rPr>
          <w:rFonts w:ascii="Arial" w:hAnsi="Arial" w:cs="Arial"/>
          <w:sz w:val="24"/>
          <w:szCs w:val="24"/>
        </w:rPr>
        <w:t>, 62973 ARRAS Cedex 9</w:t>
      </w:r>
    </w:p>
    <w:p w14:paraId="6EE0AE38" w14:textId="54A384E9" w:rsidR="00AB58BA" w:rsidRPr="00D847A1" w:rsidRDefault="00AB58BA" w:rsidP="00803123">
      <w:pPr>
        <w:ind w:right="452"/>
        <w:jc w:val="both"/>
        <w:rPr>
          <w:rFonts w:ascii="Arial" w:hAnsi="Arial" w:cs="Arial"/>
          <w:sz w:val="24"/>
          <w:szCs w:val="24"/>
        </w:rPr>
      </w:pPr>
      <w:r w:rsidRPr="00D847A1">
        <w:rPr>
          <w:rFonts w:ascii="Arial" w:hAnsi="Arial" w:cs="Arial"/>
          <w:sz w:val="24"/>
          <w:szCs w:val="24"/>
        </w:rPr>
        <w:t xml:space="preserve">Ou </w:t>
      </w:r>
      <w:r w:rsidR="00795FD6" w:rsidRPr="00D847A1">
        <w:rPr>
          <w:rFonts w:ascii="Arial" w:hAnsi="Arial" w:cs="Arial"/>
          <w:sz w:val="24"/>
          <w:szCs w:val="24"/>
        </w:rPr>
        <w:t xml:space="preserve">par téléphone : </w:t>
      </w:r>
    </w:p>
    <w:p w14:paraId="3E9899FE"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Relation Client à Distance (RCAD) 3635 (service gratuit + prix d’un appel)</w:t>
      </w:r>
    </w:p>
    <w:p w14:paraId="7F586B2E" w14:textId="7DF34E8A" w:rsidR="00795FD6" w:rsidRPr="002C6F3C"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Relation Client à Distance (RCAD) 00 33 1 84 94 3635 (service gratuit + prix d’un appel) pour les appels effectués à partir de l’étranger. Pour toute information, réservation de billets ou de services (Accès+, Junior</w:t>
      </w:r>
      <w:r w:rsidRPr="002C6F3C">
        <w:rPr>
          <w:rFonts w:ascii="Arial" w:hAnsi="Arial" w:cs="Arial"/>
          <w:sz w:val="24"/>
          <w:szCs w:val="24"/>
        </w:rPr>
        <w:t xml:space="preserve"> et Cie, Bagages, Pro)</w:t>
      </w:r>
    </w:p>
    <w:p w14:paraId="7E14AF9B"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Pour le suivi de votre commande et les réclamations, vous pouvez nous joindre au 3635 (service gratuit + prix d’un appel).</w:t>
      </w:r>
    </w:p>
    <w:p w14:paraId="6608D204" w14:textId="673B4513" w:rsidR="00CE0CC1" w:rsidRPr="00CE0CC1" w:rsidRDefault="00795FD6" w:rsidP="00CE0CC1">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sz w:val="24"/>
          <w:szCs w:val="24"/>
        </w:rPr>
        <w:t xml:space="preserve">Pour les </w:t>
      </w:r>
      <w:r w:rsidR="009172F0">
        <w:rPr>
          <w:rFonts w:ascii="Arial" w:hAnsi="Arial" w:cs="Arial"/>
          <w:sz w:val="24"/>
          <w:szCs w:val="24"/>
        </w:rPr>
        <w:t>demandes</w:t>
      </w:r>
      <w:r w:rsidR="004F3557">
        <w:rPr>
          <w:rFonts w:ascii="Arial" w:hAnsi="Arial" w:cs="Arial"/>
          <w:sz w:val="24"/>
          <w:szCs w:val="24"/>
        </w:rPr>
        <w:t xml:space="preserve">, en cours, de </w:t>
      </w:r>
      <w:r w:rsidRPr="00D847A1">
        <w:rPr>
          <w:rFonts w:ascii="Arial" w:hAnsi="Arial" w:cs="Arial"/>
          <w:sz w:val="24"/>
          <w:szCs w:val="24"/>
        </w:rPr>
        <w:t xml:space="preserve">voyages en groupe : </w:t>
      </w:r>
      <w:r w:rsidR="00CE0CC1" w:rsidRPr="00CE0CC1">
        <w:rPr>
          <w:rFonts w:ascii="Arial" w:hAnsi="Arial" w:cs="Arial"/>
          <w:sz w:val="24"/>
          <w:szCs w:val="24"/>
        </w:rPr>
        <w:t>Adressez votre demande de réclamation en ligne, via </w:t>
      </w:r>
      <w:hyperlink r:id="rId26" w:tgtFrame="_blank" w:history="1">
        <w:r w:rsidR="00CE0CC1" w:rsidRPr="00CE0CC1">
          <w:rPr>
            <w:rStyle w:val="Lienhypertexte"/>
            <w:rFonts w:ascii="Arial" w:hAnsi="Arial" w:cs="Arial"/>
            <w:sz w:val="24"/>
            <w:szCs w:val="24"/>
          </w:rPr>
          <w:t>ce formulaire </w:t>
        </w:r>
      </w:hyperlink>
      <w:r w:rsidR="00CE0CC1" w:rsidRPr="00CE0CC1">
        <w:rPr>
          <w:rFonts w:ascii="Arial" w:hAnsi="Arial" w:cs="Arial"/>
          <w:sz w:val="24"/>
          <w:szCs w:val="24"/>
        </w:rPr>
        <w:t> au plus tard 60 jours après votre voyage.</w:t>
      </w:r>
    </w:p>
    <w:p w14:paraId="7B6DE381" w14:textId="77777777" w:rsidR="00CE0CC1" w:rsidRPr="00CE0CC1" w:rsidRDefault="00CE0CC1" w:rsidP="00CE0CC1">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CE0CC1">
        <w:rPr>
          <w:rFonts w:ascii="Arial" w:hAnsi="Arial" w:cs="Arial"/>
          <w:sz w:val="24"/>
          <w:szCs w:val="24"/>
        </w:rPr>
        <w:t>Pour envoyer votre demande par courrier, merci d’écrire à :</w:t>
      </w:r>
    </w:p>
    <w:p w14:paraId="41BDB5F6" w14:textId="77777777" w:rsidR="00CE0CC1" w:rsidRPr="00CE0CC1" w:rsidRDefault="00CE0CC1" w:rsidP="000F4934">
      <w:pPr>
        <w:pStyle w:val="Paragraphedeliste"/>
        <w:numPr>
          <w:ilvl w:val="0"/>
          <w:numId w:val="20"/>
        </w:numPr>
        <w:autoSpaceDE w:val="0"/>
        <w:autoSpaceDN w:val="0"/>
        <w:adjustRightInd w:val="0"/>
        <w:ind w:right="452"/>
        <w:textAlignment w:val="center"/>
        <w:rPr>
          <w:rFonts w:ascii="Arial" w:hAnsi="Arial" w:cs="Arial"/>
          <w:sz w:val="24"/>
          <w:szCs w:val="24"/>
        </w:rPr>
      </w:pPr>
      <w:r w:rsidRPr="00CE0CC1">
        <w:rPr>
          <w:rFonts w:ascii="Arial" w:hAnsi="Arial" w:cs="Arial"/>
          <w:sz w:val="24"/>
          <w:szCs w:val="24"/>
        </w:rPr>
        <w:t>Service Relation Clients SNCF Voyageurs</w:t>
      </w:r>
      <w:r w:rsidRPr="00CE0CC1">
        <w:rPr>
          <w:rFonts w:ascii="Arial" w:hAnsi="Arial" w:cs="Arial"/>
          <w:sz w:val="24"/>
          <w:szCs w:val="24"/>
        </w:rPr>
        <w:br/>
        <w:t>Offre Groupes</w:t>
      </w:r>
      <w:r w:rsidRPr="00CE0CC1">
        <w:rPr>
          <w:rFonts w:ascii="Arial" w:hAnsi="Arial" w:cs="Arial"/>
          <w:sz w:val="24"/>
          <w:szCs w:val="24"/>
        </w:rPr>
        <w:br/>
        <w:t>62973 ARRAS Cedex 9</w:t>
      </w:r>
    </w:p>
    <w:p w14:paraId="25FA8000" w14:textId="3BB1BC61" w:rsidR="00CE0CC1" w:rsidRPr="00CE0CC1" w:rsidRDefault="00CE0CC1" w:rsidP="00CE0CC1">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CE0CC1">
        <w:rPr>
          <w:rFonts w:ascii="Arial" w:hAnsi="Arial" w:cs="Arial"/>
          <w:sz w:val="24"/>
          <w:szCs w:val="24"/>
        </w:rPr>
        <w:t>Si votre voyage est composé d'un TGV INOUI ou INTERCITÉS avec une correspondance en TER, le dépôt de réclamation reste le même.</w:t>
      </w:r>
    </w:p>
    <w:p w14:paraId="2F8D9DA8" w14:textId="77777777" w:rsidR="00E450BE" w:rsidRPr="00D847A1" w:rsidRDefault="00E450BE" w:rsidP="00B33BA8">
      <w:pPr>
        <w:pStyle w:val="Paragraphedeliste"/>
        <w:autoSpaceDE w:val="0"/>
        <w:autoSpaceDN w:val="0"/>
        <w:adjustRightInd w:val="0"/>
        <w:ind w:right="452"/>
        <w:jc w:val="both"/>
        <w:textAlignment w:val="center"/>
        <w:rPr>
          <w:rFonts w:ascii="Arial" w:hAnsi="Arial" w:cs="Arial"/>
          <w:sz w:val="24"/>
          <w:szCs w:val="24"/>
        </w:rPr>
      </w:pPr>
    </w:p>
    <w:p w14:paraId="3B984065" w14:textId="2A5638A8" w:rsidR="00E450BE" w:rsidRPr="0029214F" w:rsidRDefault="47FBE73C" w:rsidP="00803123">
      <w:pPr>
        <w:ind w:right="452"/>
        <w:jc w:val="both"/>
        <w:rPr>
          <w:rFonts w:ascii="Arial" w:hAnsi="Arial" w:cs="Arial"/>
          <w:sz w:val="24"/>
          <w:szCs w:val="24"/>
        </w:rPr>
      </w:pPr>
      <w:r w:rsidRPr="0029214F">
        <w:rPr>
          <w:rFonts w:ascii="Arial" w:hAnsi="Arial" w:cs="Arial"/>
          <w:sz w:val="24"/>
          <w:szCs w:val="24"/>
        </w:rPr>
        <w:t xml:space="preserve">SNCF Voyageurs apporte une réponse aux réclamations des voyageurs dans un délai maximum d'un mois. En cas de demande nécessitant une expertise complémentaire, SNCF </w:t>
      </w:r>
      <w:r w:rsidRPr="0029214F">
        <w:rPr>
          <w:rFonts w:ascii="Arial" w:hAnsi="Arial" w:cs="Arial"/>
          <w:sz w:val="24"/>
          <w:szCs w:val="24"/>
        </w:rPr>
        <w:lastRenderedPageBreak/>
        <w:t>Voyageurs informe le voyageur qu’il recevra une réponse dans un délai de moins de trois mois à compter de la réception de sa réclamation.</w:t>
      </w:r>
    </w:p>
    <w:p w14:paraId="5D5E49E1" w14:textId="77777777" w:rsidR="00D95A44" w:rsidRPr="00D847A1" w:rsidRDefault="00D95A44" w:rsidP="00803123">
      <w:pPr>
        <w:ind w:right="452"/>
        <w:jc w:val="both"/>
        <w:rPr>
          <w:rFonts w:ascii="Arial" w:hAnsi="Arial" w:cs="Arial"/>
          <w:sz w:val="24"/>
          <w:szCs w:val="24"/>
        </w:rPr>
      </w:pPr>
      <w:r w:rsidRPr="00D847A1">
        <w:rPr>
          <w:rFonts w:ascii="Arial" w:hAnsi="Arial" w:cs="Arial"/>
          <w:sz w:val="24"/>
          <w:szCs w:val="24"/>
        </w:rPr>
        <w:t>SNCF répond aux réclamations des voyageurs en langue française.</w:t>
      </w:r>
    </w:p>
    <w:p w14:paraId="5A512E3F" w14:textId="29C645C4" w:rsidR="009B3AED" w:rsidRPr="00D847A1" w:rsidRDefault="009B3AED" w:rsidP="00803123">
      <w:pPr>
        <w:ind w:right="452"/>
        <w:jc w:val="both"/>
        <w:rPr>
          <w:rFonts w:ascii="Arial" w:hAnsi="Arial" w:cs="Arial"/>
          <w:sz w:val="24"/>
          <w:szCs w:val="24"/>
        </w:rPr>
      </w:pPr>
    </w:p>
    <w:p w14:paraId="366F40AD" w14:textId="103E90FF" w:rsidR="00D71CAC" w:rsidRDefault="000B3837" w:rsidP="00803123">
      <w:pPr>
        <w:ind w:right="452"/>
        <w:jc w:val="both"/>
        <w:rPr>
          <w:rFonts w:ascii="Arial" w:hAnsi="Arial" w:cs="Arial"/>
          <w:color w:val="2B579A"/>
          <w:sz w:val="24"/>
          <w:szCs w:val="24"/>
          <w:shd w:val="clear" w:color="auto" w:fill="E6E6E6"/>
        </w:rPr>
      </w:pPr>
      <w:r>
        <w:rPr>
          <w:rFonts w:ascii="Arial" w:hAnsi="Arial" w:cs="Arial"/>
          <w:sz w:val="24"/>
          <w:szCs w:val="24"/>
        </w:rPr>
        <w:t xml:space="preserve">Les clients </w:t>
      </w:r>
      <w:r w:rsidR="001168DD">
        <w:rPr>
          <w:rFonts w:ascii="Arial" w:hAnsi="Arial" w:cs="Arial"/>
          <w:sz w:val="24"/>
          <w:szCs w:val="24"/>
        </w:rPr>
        <w:t xml:space="preserve">ayant acheté leur billet en agence de voyages agrée doivent s’adresser directement </w:t>
      </w:r>
      <w:r w:rsidR="00D04ECF">
        <w:rPr>
          <w:rFonts w:ascii="Arial" w:hAnsi="Arial" w:cs="Arial"/>
          <w:sz w:val="24"/>
          <w:szCs w:val="24"/>
        </w:rPr>
        <w:t>à celle-ci pour toute demande de modification, de remboursement</w:t>
      </w:r>
      <w:r w:rsidR="00733D67">
        <w:rPr>
          <w:rFonts w:ascii="Arial" w:hAnsi="Arial" w:cs="Arial"/>
          <w:sz w:val="24"/>
          <w:szCs w:val="24"/>
        </w:rPr>
        <w:t xml:space="preserve"> de billet ou frais de billet</w:t>
      </w:r>
      <w:r w:rsidR="003D2921">
        <w:rPr>
          <w:rFonts w:ascii="Arial" w:hAnsi="Arial" w:cs="Arial"/>
          <w:sz w:val="24"/>
          <w:szCs w:val="24"/>
        </w:rPr>
        <w:t>,</w:t>
      </w:r>
      <w:r w:rsidR="00D04ECF">
        <w:rPr>
          <w:rFonts w:ascii="Arial" w:hAnsi="Arial" w:cs="Arial"/>
          <w:sz w:val="24"/>
          <w:szCs w:val="24"/>
        </w:rPr>
        <w:t xml:space="preserve"> ou d’information concernant leur billet. En cas de frais engagés par le client </w:t>
      </w:r>
      <w:r w:rsidR="004426B4">
        <w:rPr>
          <w:rFonts w:ascii="Arial" w:hAnsi="Arial" w:cs="Arial"/>
          <w:sz w:val="24"/>
          <w:szCs w:val="24"/>
        </w:rPr>
        <w:t>à la suite d’un retard ou d’une suppression de train, tels que</w:t>
      </w:r>
      <w:r w:rsidR="00C605CA">
        <w:rPr>
          <w:rFonts w:ascii="Arial" w:hAnsi="Arial" w:cs="Arial"/>
          <w:sz w:val="24"/>
          <w:szCs w:val="24"/>
        </w:rPr>
        <w:t xml:space="preserve"> </w:t>
      </w:r>
      <w:r w:rsidR="005D06EE">
        <w:rPr>
          <w:rFonts w:ascii="Arial" w:hAnsi="Arial" w:cs="Arial"/>
          <w:sz w:val="24"/>
          <w:szCs w:val="24"/>
        </w:rPr>
        <w:t>d</w:t>
      </w:r>
      <w:r w:rsidR="00C605CA">
        <w:rPr>
          <w:rFonts w:ascii="Arial" w:hAnsi="Arial" w:cs="Arial"/>
          <w:sz w:val="24"/>
          <w:szCs w:val="24"/>
        </w:rPr>
        <w:t>es frais de taxi, d’hébergement</w:t>
      </w:r>
      <w:r w:rsidR="00D04ECF">
        <w:rPr>
          <w:rFonts w:ascii="Arial" w:hAnsi="Arial" w:cs="Arial"/>
          <w:sz w:val="24"/>
          <w:szCs w:val="24"/>
        </w:rPr>
        <w:t xml:space="preserve"> </w:t>
      </w:r>
      <w:r w:rsidR="00C605CA">
        <w:rPr>
          <w:rFonts w:ascii="Arial" w:hAnsi="Arial" w:cs="Arial"/>
          <w:sz w:val="24"/>
          <w:szCs w:val="24"/>
        </w:rPr>
        <w:t>ou de restauration</w:t>
      </w:r>
      <w:r w:rsidR="00B165D3">
        <w:rPr>
          <w:rFonts w:ascii="Arial" w:hAnsi="Arial" w:cs="Arial"/>
          <w:sz w:val="24"/>
          <w:szCs w:val="24"/>
        </w:rPr>
        <w:t>, le client doit contacter le transporteur afin de soumettre sa demande de réclamation</w:t>
      </w:r>
      <w:r w:rsidR="007B2DF4">
        <w:rPr>
          <w:rFonts w:ascii="Arial" w:hAnsi="Arial" w:cs="Arial"/>
          <w:sz w:val="24"/>
          <w:szCs w:val="24"/>
        </w:rPr>
        <w:t xml:space="preserve"> tels que mentionnés au paragraphe 14.6 (Garantie réclamation)</w:t>
      </w:r>
      <w:r w:rsidR="00B165D3">
        <w:rPr>
          <w:rFonts w:ascii="Arial" w:hAnsi="Arial" w:cs="Arial"/>
          <w:sz w:val="24"/>
          <w:szCs w:val="24"/>
        </w:rPr>
        <w:t xml:space="preserve"> </w:t>
      </w:r>
      <w:r w:rsidR="00D04ECF">
        <w:rPr>
          <w:rFonts w:ascii="Arial" w:hAnsi="Arial" w:cs="Arial"/>
          <w:sz w:val="24"/>
          <w:szCs w:val="24"/>
        </w:rPr>
        <w:t xml:space="preserve"> </w:t>
      </w:r>
      <w:r w:rsidR="001168DD">
        <w:rPr>
          <w:rFonts w:ascii="Arial" w:hAnsi="Arial" w:cs="Arial"/>
          <w:sz w:val="24"/>
          <w:szCs w:val="24"/>
        </w:rPr>
        <w:t xml:space="preserve"> </w:t>
      </w:r>
      <w:r>
        <w:rPr>
          <w:rFonts w:ascii="Arial" w:hAnsi="Arial" w:cs="Arial"/>
          <w:sz w:val="24"/>
          <w:szCs w:val="24"/>
        </w:rPr>
        <w:t xml:space="preserve"> </w:t>
      </w:r>
    </w:p>
    <w:p w14:paraId="30141C67" w14:textId="77777777" w:rsidR="002249D5" w:rsidRDefault="002249D5" w:rsidP="00803123">
      <w:pPr>
        <w:ind w:right="452"/>
        <w:jc w:val="both"/>
        <w:rPr>
          <w:rFonts w:ascii="Arial" w:hAnsi="Arial" w:cs="Arial"/>
          <w:color w:val="2B579A"/>
          <w:sz w:val="24"/>
          <w:szCs w:val="24"/>
          <w:shd w:val="clear" w:color="auto" w:fill="E6E6E6"/>
        </w:rPr>
      </w:pPr>
    </w:p>
    <w:p w14:paraId="5FDCA50B" w14:textId="1E54082F" w:rsidR="00936532" w:rsidRPr="000F4934" w:rsidRDefault="004808C4" w:rsidP="00803123">
      <w:pPr>
        <w:ind w:right="452"/>
        <w:jc w:val="both"/>
        <w:rPr>
          <w:rFonts w:ascii="Arial" w:hAnsi="Arial" w:cs="Arial"/>
          <w:sz w:val="24"/>
          <w:szCs w:val="24"/>
        </w:rPr>
      </w:pPr>
      <w:bookmarkStart w:id="149" w:name="_Toc206535733"/>
      <w:bookmarkEnd w:id="149"/>
      <w:r w:rsidRPr="000F4934">
        <w:rPr>
          <w:rFonts w:ascii="Arial" w:hAnsi="Arial" w:cs="Arial"/>
          <w:sz w:val="24"/>
          <w:szCs w:val="24"/>
        </w:rPr>
        <w:t>I</w:t>
      </w:r>
      <w:r>
        <w:rPr>
          <w:rFonts w:ascii="Arial" w:hAnsi="Arial" w:cs="Arial"/>
          <w:sz w:val="24"/>
          <w:szCs w:val="24"/>
        </w:rPr>
        <w:t>l</w:t>
      </w:r>
      <w:r w:rsidRPr="000F4934">
        <w:rPr>
          <w:rFonts w:ascii="Arial" w:hAnsi="Arial" w:cs="Arial"/>
          <w:sz w:val="24"/>
          <w:szCs w:val="24"/>
        </w:rPr>
        <w:t xml:space="preserve"> est </w:t>
      </w:r>
      <w:r>
        <w:rPr>
          <w:rFonts w:ascii="Arial" w:hAnsi="Arial" w:cs="Arial"/>
          <w:sz w:val="24"/>
          <w:szCs w:val="24"/>
        </w:rPr>
        <w:t>à</w:t>
      </w:r>
      <w:r w:rsidRPr="000F4934">
        <w:rPr>
          <w:rFonts w:ascii="Arial" w:hAnsi="Arial" w:cs="Arial"/>
          <w:sz w:val="24"/>
          <w:szCs w:val="24"/>
        </w:rPr>
        <w:t xml:space="preserve"> noter que</w:t>
      </w:r>
      <w:r>
        <w:rPr>
          <w:rFonts w:ascii="Arial" w:hAnsi="Arial" w:cs="Arial"/>
          <w:sz w:val="24"/>
          <w:szCs w:val="24"/>
        </w:rPr>
        <w:t xml:space="preserve"> l</w:t>
      </w:r>
      <w:r w:rsidRPr="000F4934">
        <w:rPr>
          <w:rFonts w:ascii="Arial" w:hAnsi="Arial" w:cs="Arial"/>
          <w:sz w:val="24"/>
          <w:szCs w:val="24"/>
        </w:rPr>
        <w:t>es r</w:t>
      </w:r>
      <w:r w:rsidRPr="000F4934">
        <w:rPr>
          <w:rFonts w:ascii="Arial" w:hAnsi="Arial" w:cs="Arial" w:hint="eastAsia"/>
          <w:sz w:val="24"/>
          <w:szCs w:val="24"/>
        </w:rPr>
        <w:t>é</w:t>
      </w:r>
      <w:r w:rsidRPr="000F4934">
        <w:rPr>
          <w:rFonts w:ascii="Arial" w:hAnsi="Arial" w:cs="Arial"/>
          <w:sz w:val="24"/>
          <w:szCs w:val="24"/>
        </w:rPr>
        <w:t xml:space="preserve">clamations relatives </w:t>
      </w:r>
      <w:r w:rsidR="000D262C">
        <w:rPr>
          <w:rFonts w:ascii="Arial" w:hAnsi="Arial" w:cs="Arial"/>
          <w:sz w:val="24"/>
          <w:szCs w:val="24"/>
        </w:rPr>
        <w:t xml:space="preserve">au confort à bord </w:t>
      </w:r>
      <w:r w:rsidR="006E6D64">
        <w:rPr>
          <w:rFonts w:ascii="Arial" w:hAnsi="Arial" w:cs="Arial"/>
          <w:sz w:val="24"/>
          <w:szCs w:val="24"/>
        </w:rPr>
        <w:t>d</w:t>
      </w:r>
      <w:r w:rsidR="00602E82">
        <w:rPr>
          <w:rFonts w:ascii="Arial" w:hAnsi="Arial" w:cs="Arial"/>
          <w:sz w:val="24"/>
          <w:szCs w:val="24"/>
        </w:rPr>
        <w:t xml:space="preserve">es </w:t>
      </w:r>
      <w:r w:rsidR="006E6D64">
        <w:rPr>
          <w:rFonts w:ascii="Arial" w:hAnsi="Arial" w:cs="Arial"/>
          <w:sz w:val="24"/>
          <w:szCs w:val="24"/>
        </w:rPr>
        <w:t>train</w:t>
      </w:r>
      <w:r w:rsidR="00A80C70">
        <w:rPr>
          <w:rFonts w:ascii="Arial" w:hAnsi="Arial" w:cs="Arial"/>
          <w:sz w:val="24"/>
          <w:szCs w:val="24"/>
        </w:rPr>
        <w:t>s TGV INOUI et INTERCITES</w:t>
      </w:r>
      <w:r w:rsidR="006E6D64">
        <w:rPr>
          <w:rFonts w:ascii="Arial" w:hAnsi="Arial" w:cs="Arial"/>
          <w:sz w:val="24"/>
          <w:szCs w:val="24"/>
        </w:rPr>
        <w:t xml:space="preserve"> </w:t>
      </w:r>
      <w:r w:rsidRPr="000F4934">
        <w:rPr>
          <w:rFonts w:ascii="Arial" w:hAnsi="Arial" w:cs="Arial"/>
          <w:sz w:val="24"/>
          <w:szCs w:val="24"/>
        </w:rPr>
        <w:t>ne sont recevables qu'</w:t>
      </w:r>
      <w:r w:rsidRPr="000F4934">
        <w:rPr>
          <w:rFonts w:ascii="Arial" w:hAnsi="Arial" w:cs="Arial" w:hint="eastAsia"/>
          <w:sz w:val="24"/>
          <w:szCs w:val="24"/>
        </w:rPr>
        <w:t>à</w:t>
      </w:r>
      <w:r w:rsidRPr="000F4934">
        <w:rPr>
          <w:rFonts w:ascii="Arial" w:hAnsi="Arial" w:cs="Arial"/>
          <w:sz w:val="24"/>
          <w:szCs w:val="24"/>
        </w:rPr>
        <w:t xml:space="preserve"> bord du train et ne peuvent </w:t>
      </w:r>
      <w:r w:rsidRPr="000F4934">
        <w:rPr>
          <w:rFonts w:ascii="Arial" w:hAnsi="Arial" w:cs="Arial" w:hint="eastAsia"/>
          <w:sz w:val="24"/>
          <w:szCs w:val="24"/>
        </w:rPr>
        <w:t>ê</w:t>
      </w:r>
      <w:r w:rsidRPr="000F4934">
        <w:rPr>
          <w:rFonts w:ascii="Arial" w:hAnsi="Arial" w:cs="Arial"/>
          <w:sz w:val="24"/>
          <w:szCs w:val="24"/>
        </w:rPr>
        <w:t>tre trait</w:t>
      </w:r>
      <w:r w:rsidRPr="000F4934">
        <w:rPr>
          <w:rFonts w:ascii="Arial" w:hAnsi="Arial" w:cs="Arial" w:hint="eastAsia"/>
          <w:sz w:val="24"/>
          <w:szCs w:val="24"/>
        </w:rPr>
        <w:t>é</w:t>
      </w:r>
      <w:r w:rsidRPr="000F4934">
        <w:rPr>
          <w:rFonts w:ascii="Arial" w:hAnsi="Arial" w:cs="Arial"/>
          <w:sz w:val="24"/>
          <w:szCs w:val="24"/>
        </w:rPr>
        <w:t xml:space="preserve">es </w:t>
      </w:r>
      <w:r w:rsidR="006E6D64">
        <w:rPr>
          <w:rFonts w:ascii="Arial" w:hAnsi="Arial" w:cs="Arial"/>
          <w:sz w:val="24"/>
          <w:szCs w:val="24"/>
        </w:rPr>
        <w:t>à</w:t>
      </w:r>
      <w:r w:rsidRPr="000F4934">
        <w:rPr>
          <w:rFonts w:ascii="Arial" w:hAnsi="Arial" w:cs="Arial"/>
          <w:sz w:val="24"/>
          <w:szCs w:val="24"/>
        </w:rPr>
        <w:t xml:space="preserve"> posteriori.</w:t>
      </w:r>
      <w:r w:rsidR="001B125A" w:rsidRPr="001B125A">
        <w:rPr>
          <w:rFonts w:ascii="Avenir" w:hAnsi="Avenir"/>
          <w:color w:val="333333"/>
        </w:rPr>
        <w:t xml:space="preserve"> </w:t>
      </w:r>
      <w:r w:rsidR="001B125A" w:rsidRPr="000F4934">
        <w:rPr>
          <w:rFonts w:ascii="Arial" w:hAnsi="Arial" w:cs="Arial"/>
          <w:sz w:val="24"/>
          <w:szCs w:val="24"/>
        </w:rPr>
        <w:t>Le service client de la SNCF n'</w:t>
      </w:r>
      <w:r w:rsidR="001B125A" w:rsidRPr="000F4934">
        <w:rPr>
          <w:rFonts w:ascii="Arial" w:hAnsi="Arial" w:cs="Arial" w:hint="eastAsia"/>
          <w:sz w:val="24"/>
          <w:szCs w:val="24"/>
        </w:rPr>
        <w:t>é</w:t>
      </w:r>
      <w:r w:rsidR="001B125A" w:rsidRPr="000F4934">
        <w:rPr>
          <w:rFonts w:ascii="Arial" w:hAnsi="Arial" w:cs="Arial"/>
          <w:sz w:val="24"/>
          <w:szCs w:val="24"/>
        </w:rPr>
        <w:t>tant pas en mesure de v</w:t>
      </w:r>
      <w:r w:rsidR="001B125A" w:rsidRPr="000F4934">
        <w:rPr>
          <w:rFonts w:ascii="Arial" w:hAnsi="Arial" w:cs="Arial" w:hint="eastAsia"/>
          <w:sz w:val="24"/>
          <w:szCs w:val="24"/>
        </w:rPr>
        <w:t>é</w:t>
      </w:r>
      <w:r w:rsidR="001B125A" w:rsidRPr="000F4934">
        <w:rPr>
          <w:rFonts w:ascii="Arial" w:hAnsi="Arial" w:cs="Arial"/>
          <w:sz w:val="24"/>
          <w:szCs w:val="24"/>
        </w:rPr>
        <w:t>rifier r</w:t>
      </w:r>
      <w:r w:rsidR="001B125A" w:rsidRPr="000F4934">
        <w:rPr>
          <w:rFonts w:ascii="Arial" w:hAnsi="Arial" w:cs="Arial" w:hint="eastAsia"/>
          <w:sz w:val="24"/>
          <w:szCs w:val="24"/>
        </w:rPr>
        <w:t>é</w:t>
      </w:r>
      <w:r w:rsidR="001B125A" w:rsidRPr="000F4934">
        <w:rPr>
          <w:rFonts w:ascii="Arial" w:hAnsi="Arial" w:cs="Arial"/>
          <w:sz w:val="24"/>
          <w:szCs w:val="24"/>
        </w:rPr>
        <w:t>troactivement les dysfonctionnements signal</w:t>
      </w:r>
      <w:r w:rsidR="001B125A" w:rsidRPr="000F4934">
        <w:rPr>
          <w:rFonts w:ascii="Arial" w:hAnsi="Arial" w:cs="Arial" w:hint="eastAsia"/>
          <w:sz w:val="24"/>
          <w:szCs w:val="24"/>
        </w:rPr>
        <w:t>é</w:t>
      </w:r>
      <w:r w:rsidR="001B125A" w:rsidRPr="000F4934">
        <w:rPr>
          <w:rFonts w:ascii="Arial" w:hAnsi="Arial" w:cs="Arial"/>
          <w:sz w:val="24"/>
          <w:szCs w:val="24"/>
        </w:rPr>
        <w:t>s, les passagers sont tenus de les signaler sans d</w:t>
      </w:r>
      <w:r w:rsidR="001B125A" w:rsidRPr="000F4934">
        <w:rPr>
          <w:rFonts w:ascii="Arial" w:hAnsi="Arial" w:cs="Arial" w:hint="eastAsia"/>
          <w:sz w:val="24"/>
          <w:szCs w:val="24"/>
        </w:rPr>
        <w:t>é</w:t>
      </w:r>
      <w:r w:rsidR="001B125A" w:rsidRPr="000F4934">
        <w:rPr>
          <w:rFonts w:ascii="Arial" w:hAnsi="Arial" w:cs="Arial"/>
          <w:sz w:val="24"/>
          <w:szCs w:val="24"/>
        </w:rPr>
        <w:t xml:space="preserve">lai </w:t>
      </w:r>
      <w:r w:rsidR="001B125A">
        <w:rPr>
          <w:rFonts w:ascii="Arial" w:hAnsi="Arial" w:cs="Arial"/>
          <w:sz w:val="24"/>
          <w:szCs w:val="24"/>
        </w:rPr>
        <w:t xml:space="preserve">au </w:t>
      </w:r>
      <w:r w:rsidR="000D262C">
        <w:rPr>
          <w:rFonts w:ascii="Arial" w:hAnsi="Arial" w:cs="Arial"/>
          <w:sz w:val="24"/>
          <w:szCs w:val="24"/>
        </w:rPr>
        <w:t xml:space="preserve">personnel de bord </w:t>
      </w:r>
      <w:r w:rsidR="001B125A" w:rsidRPr="000F4934">
        <w:rPr>
          <w:rFonts w:ascii="Arial" w:hAnsi="Arial" w:cs="Arial"/>
          <w:sz w:val="24"/>
          <w:szCs w:val="24"/>
        </w:rPr>
        <w:t>pour permettre une r</w:t>
      </w:r>
      <w:r w:rsidR="001B125A" w:rsidRPr="000F4934">
        <w:rPr>
          <w:rFonts w:ascii="Arial" w:hAnsi="Arial" w:cs="Arial" w:hint="eastAsia"/>
          <w:sz w:val="24"/>
          <w:szCs w:val="24"/>
        </w:rPr>
        <w:t>é</w:t>
      </w:r>
      <w:r w:rsidR="001B125A" w:rsidRPr="000F4934">
        <w:rPr>
          <w:rFonts w:ascii="Arial" w:hAnsi="Arial" w:cs="Arial"/>
          <w:sz w:val="24"/>
          <w:szCs w:val="24"/>
        </w:rPr>
        <w:t>solution adapt</w:t>
      </w:r>
      <w:r w:rsidR="001B125A" w:rsidRPr="000F4934">
        <w:rPr>
          <w:rFonts w:ascii="Arial" w:hAnsi="Arial" w:cs="Arial" w:hint="eastAsia"/>
          <w:sz w:val="24"/>
          <w:szCs w:val="24"/>
        </w:rPr>
        <w:t>é</w:t>
      </w:r>
      <w:r w:rsidR="001B125A" w:rsidRPr="000F4934">
        <w:rPr>
          <w:rFonts w:ascii="Arial" w:hAnsi="Arial" w:cs="Arial"/>
          <w:sz w:val="24"/>
          <w:szCs w:val="24"/>
        </w:rPr>
        <w:t>e</w:t>
      </w:r>
      <w:r w:rsidR="000D262C">
        <w:rPr>
          <w:rFonts w:ascii="Arial" w:hAnsi="Arial" w:cs="Arial"/>
          <w:sz w:val="24"/>
          <w:szCs w:val="24"/>
        </w:rPr>
        <w:t>.</w:t>
      </w:r>
      <w:r w:rsidR="003602CD">
        <w:rPr>
          <w:rFonts w:ascii="Arial" w:hAnsi="Arial" w:cs="Arial"/>
          <w:sz w:val="24"/>
          <w:szCs w:val="24"/>
        </w:rPr>
        <w:t xml:space="preserve"> =&gt; </w:t>
      </w:r>
      <w:r w:rsidR="002050AC">
        <w:rPr>
          <w:rFonts w:ascii="Arial" w:hAnsi="Arial" w:cs="Arial"/>
          <w:sz w:val="24"/>
          <w:szCs w:val="24"/>
        </w:rPr>
        <w:t>précision pour TER</w:t>
      </w:r>
      <w:r w:rsidR="00A22FC3">
        <w:rPr>
          <w:rFonts w:ascii="Arial" w:hAnsi="Arial" w:cs="Arial"/>
          <w:sz w:val="24"/>
          <w:szCs w:val="24"/>
        </w:rPr>
        <w:t> ?</w:t>
      </w:r>
    </w:p>
    <w:p w14:paraId="7E2A11D3" w14:textId="7FF823E2" w:rsidR="003234B5" w:rsidRPr="0018674B" w:rsidRDefault="003234B5" w:rsidP="00CC7E04">
      <w:pPr>
        <w:pStyle w:val="Titre3"/>
        <w:numPr>
          <w:ilvl w:val="1"/>
          <w:numId w:val="115"/>
        </w:numPr>
      </w:pPr>
      <w:bookmarkStart w:id="150" w:name="_Toc213082838"/>
      <w:bookmarkStart w:id="151" w:name="_Toc206535734"/>
      <w:bookmarkStart w:id="152" w:name="_Toc213082839"/>
      <w:bookmarkStart w:id="153" w:name="_Toc206535735"/>
      <w:bookmarkStart w:id="154" w:name="_Toc213082840"/>
      <w:bookmarkStart w:id="155" w:name="_Toc74557472"/>
      <w:bookmarkStart w:id="156" w:name="_Toc213247733"/>
      <w:bookmarkEnd w:id="150"/>
      <w:bookmarkEnd w:id="151"/>
      <w:bookmarkEnd w:id="152"/>
      <w:bookmarkEnd w:id="153"/>
      <w:bookmarkEnd w:id="154"/>
      <w:r w:rsidRPr="0018674B">
        <w:t>Médiation</w:t>
      </w:r>
      <w:bookmarkEnd w:id="155"/>
      <w:bookmarkEnd w:id="156"/>
    </w:p>
    <w:p w14:paraId="05453514" w14:textId="6AED3545" w:rsidR="00D95A44" w:rsidRPr="00393D32" w:rsidRDefault="00D95A44" w:rsidP="00803123">
      <w:pPr>
        <w:ind w:right="452"/>
        <w:jc w:val="both"/>
        <w:rPr>
          <w:rFonts w:ascii="Arial" w:hAnsi="Arial" w:cs="Arial"/>
          <w:sz w:val="24"/>
          <w:szCs w:val="24"/>
        </w:rPr>
      </w:pPr>
      <w:r w:rsidRPr="00393D32">
        <w:rPr>
          <w:rFonts w:ascii="Arial" w:hAnsi="Arial" w:cs="Arial"/>
          <w:sz w:val="24"/>
          <w:szCs w:val="24"/>
        </w:rPr>
        <w:t xml:space="preserve">En cas de désaccord avec la réponse du Service Relation Client </w:t>
      </w:r>
      <w:r w:rsidRPr="00874C65">
        <w:rPr>
          <w:rFonts w:ascii="Arial" w:hAnsi="Arial" w:cs="Arial"/>
          <w:sz w:val="24"/>
          <w:szCs w:val="24"/>
        </w:rPr>
        <w:t xml:space="preserve">ou d’absence de réponse dans </w:t>
      </w:r>
      <w:r w:rsidR="000A6216" w:rsidRPr="00874C65">
        <w:rPr>
          <w:rFonts w:ascii="Arial" w:hAnsi="Arial" w:cs="Arial"/>
          <w:sz w:val="24"/>
          <w:szCs w:val="24"/>
        </w:rPr>
        <w:t>les</w:t>
      </w:r>
      <w:r w:rsidRPr="00874C65">
        <w:rPr>
          <w:rFonts w:ascii="Arial" w:hAnsi="Arial" w:cs="Arial"/>
          <w:sz w:val="24"/>
          <w:szCs w:val="24"/>
        </w:rPr>
        <w:t xml:space="preserve"> délai</w:t>
      </w:r>
      <w:r w:rsidR="000A6216" w:rsidRPr="00874C65">
        <w:rPr>
          <w:rFonts w:ascii="Arial" w:hAnsi="Arial" w:cs="Arial"/>
          <w:sz w:val="24"/>
          <w:szCs w:val="24"/>
        </w:rPr>
        <w:t>s</w:t>
      </w:r>
      <w:r w:rsidRPr="00874C65">
        <w:rPr>
          <w:rFonts w:ascii="Arial" w:hAnsi="Arial" w:cs="Arial"/>
          <w:sz w:val="24"/>
          <w:szCs w:val="24"/>
        </w:rPr>
        <w:t xml:space="preserve"> </w:t>
      </w:r>
      <w:r w:rsidR="000A5EAB" w:rsidRPr="00874C65">
        <w:rPr>
          <w:rFonts w:ascii="Arial" w:hAnsi="Arial" w:cs="Arial"/>
          <w:sz w:val="24"/>
          <w:szCs w:val="24"/>
        </w:rPr>
        <w:t>indiqué</w:t>
      </w:r>
      <w:r w:rsidR="000A6216" w:rsidRPr="00874C65">
        <w:rPr>
          <w:rFonts w:ascii="Arial" w:hAnsi="Arial" w:cs="Arial"/>
          <w:sz w:val="24"/>
          <w:szCs w:val="24"/>
        </w:rPr>
        <w:t>s</w:t>
      </w:r>
      <w:r w:rsidR="000A5EAB" w:rsidRPr="00874C65">
        <w:rPr>
          <w:rFonts w:ascii="Arial" w:hAnsi="Arial" w:cs="Arial"/>
          <w:sz w:val="24"/>
          <w:szCs w:val="24"/>
        </w:rPr>
        <w:t xml:space="preserve"> au 1</w:t>
      </w:r>
      <w:r w:rsidR="0067060B">
        <w:rPr>
          <w:rFonts w:ascii="Arial" w:hAnsi="Arial" w:cs="Arial"/>
          <w:sz w:val="24"/>
          <w:szCs w:val="24"/>
        </w:rPr>
        <w:t>2</w:t>
      </w:r>
      <w:r w:rsidR="000A5EAB" w:rsidRPr="00874C65">
        <w:rPr>
          <w:rFonts w:ascii="Arial" w:hAnsi="Arial" w:cs="Arial"/>
          <w:sz w:val="24"/>
          <w:szCs w:val="24"/>
        </w:rPr>
        <w:t>.1 ci-dessus</w:t>
      </w:r>
      <w:r w:rsidRPr="002D555B">
        <w:rPr>
          <w:rFonts w:ascii="Arial" w:hAnsi="Arial" w:cs="Arial"/>
          <w:sz w:val="24"/>
          <w:szCs w:val="24"/>
        </w:rPr>
        <w:t>, l</w:t>
      </w:r>
      <w:r w:rsidRPr="00393D32">
        <w:rPr>
          <w:rFonts w:ascii="Arial" w:hAnsi="Arial" w:cs="Arial"/>
          <w:sz w:val="24"/>
          <w:szCs w:val="24"/>
        </w:rPr>
        <w:t>e voyageur peut contacter le Médiateur SNCF Voyageurs par courrier adressé à TSA 37701 – 59973 Tourcoing Cedex ou par internet sur le site</w:t>
      </w:r>
      <w:r w:rsidR="007C73EC">
        <w:t xml:space="preserve"> </w:t>
      </w:r>
      <w:r w:rsidR="007979E4">
        <w:rPr>
          <w:rFonts w:eastAsia="Times New Roman"/>
          <w:b/>
          <w:bCs/>
        </w:rPr>
        <w:t>:</w:t>
      </w:r>
      <w:r w:rsidR="00CC7E04">
        <w:rPr>
          <w:rFonts w:eastAsia="Times New Roman"/>
          <w:b/>
          <w:bCs/>
        </w:rPr>
        <w:t xml:space="preserve"> </w:t>
      </w:r>
      <w:r w:rsidR="001B16AA" w:rsidRPr="0038596F">
        <w:rPr>
          <w:rStyle w:val="Lienhypertexte"/>
          <w:rFonts w:ascii="Arial" w:eastAsia="Times New Roman" w:hAnsi="Arial" w:cs="Arial"/>
          <w:sz w:val="24"/>
          <w:szCs w:val="24"/>
        </w:rPr>
        <w:t>https://mediation-sncf.my.site.com/mediation/s/?language=fr</w:t>
      </w:r>
      <w:r w:rsidR="00F70227" w:rsidRPr="00F70227">
        <w:rPr>
          <w:rStyle w:val="Lienhypertexte"/>
          <w:rFonts w:ascii="Arial" w:eastAsia="Times New Roman" w:hAnsi="Arial" w:cs="Arial"/>
          <w:b/>
          <w:bCs/>
          <w:sz w:val="24"/>
          <w:szCs w:val="24"/>
        </w:rPr>
        <w:t>/</w:t>
      </w:r>
      <w:r w:rsidR="00122ACB" w:rsidRPr="00393D32">
        <w:rPr>
          <w:rFonts w:ascii="Arial" w:hAnsi="Arial" w:cs="Arial"/>
          <w:sz w:val="24"/>
          <w:szCs w:val="24"/>
        </w:rPr>
        <w:t xml:space="preserve">. </w:t>
      </w:r>
      <w:r w:rsidRPr="00393D32">
        <w:rPr>
          <w:rFonts w:ascii="Arial" w:hAnsi="Arial" w:cs="Arial"/>
          <w:sz w:val="24"/>
          <w:szCs w:val="24"/>
        </w:rPr>
        <w:t>Il doit alors joindre toutes les pièces justificatives nécessaires, et notamment le contrat de transport à l’origine de sa réclamation ainsi que la réclamation adressée au Service Relation Client. En l’absence de telles pièces, la demande ne pourra être traitée.</w:t>
      </w:r>
    </w:p>
    <w:p w14:paraId="4B11E8CD" w14:textId="4880337B" w:rsidR="00D95A44" w:rsidRDefault="00D95A44" w:rsidP="00803123">
      <w:pPr>
        <w:ind w:right="452"/>
        <w:jc w:val="both"/>
        <w:rPr>
          <w:rFonts w:ascii="Arial" w:hAnsi="Arial" w:cs="Arial"/>
          <w:sz w:val="24"/>
          <w:szCs w:val="24"/>
        </w:rPr>
      </w:pPr>
      <w:r w:rsidRPr="00393D32">
        <w:rPr>
          <w:rFonts w:ascii="Arial" w:hAnsi="Arial" w:cs="Arial"/>
          <w:sz w:val="24"/>
          <w:szCs w:val="24"/>
        </w:rPr>
        <w:t xml:space="preserve">Les principes et les règles applicables à la saisine du Médiateur SNCF Voyageurs sont définis au regard des dispositions du Code de la consommation relatives au règlement des litiges (Livre VI, Titre 1er), reprises dans le Protocole de médiation </w:t>
      </w:r>
      <w:r w:rsidR="00F40329">
        <w:rPr>
          <w:rFonts w:ascii="Arial" w:hAnsi="Arial" w:cs="Arial"/>
          <w:sz w:val="24"/>
          <w:szCs w:val="24"/>
        </w:rPr>
        <w:t>signé le 16 octobre 2020</w:t>
      </w:r>
      <w:r w:rsidRPr="00393D32">
        <w:rPr>
          <w:rFonts w:ascii="Arial" w:hAnsi="Arial" w:cs="Arial"/>
          <w:sz w:val="24"/>
          <w:szCs w:val="24"/>
        </w:rPr>
        <w:t>. Le Protocole est accessible sur le site internet du Médiateur et joint à son rapport annuel, lui aussi accessible en ligne.</w:t>
      </w:r>
    </w:p>
    <w:p w14:paraId="4F73D97D" w14:textId="77777777" w:rsidR="0067060B" w:rsidRDefault="0067060B" w:rsidP="00803123">
      <w:pPr>
        <w:ind w:right="452"/>
        <w:jc w:val="both"/>
        <w:rPr>
          <w:rFonts w:ascii="Arial" w:hAnsi="Arial" w:cs="Arial"/>
          <w:sz w:val="24"/>
          <w:szCs w:val="24"/>
        </w:rPr>
      </w:pPr>
    </w:p>
    <w:p w14:paraId="48226E22" w14:textId="3525A497" w:rsidR="0067060B" w:rsidRPr="00D847A1" w:rsidRDefault="0067060B" w:rsidP="0067060B">
      <w:pPr>
        <w:ind w:right="452"/>
        <w:jc w:val="both"/>
        <w:rPr>
          <w:rFonts w:ascii="Arial" w:hAnsi="Arial" w:cs="Arial"/>
          <w:sz w:val="24"/>
          <w:szCs w:val="24"/>
        </w:rPr>
      </w:pPr>
      <w:r w:rsidRPr="00121CF8">
        <w:rPr>
          <w:rFonts w:ascii="Arial" w:hAnsi="Arial" w:cs="Arial"/>
          <w:sz w:val="24"/>
          <w:szCs w:val="24"/>
        </w:rPr>
        <w:t xml:space="preserve">Sans préjudice de </w:t>
      </w:r>
      <w:r>
        <w:rPr>
          <w:rFonts w:ascii="Arial" w:hAnsi="Arial" w:cs="Arial"/>
          <w:sz w:val="24"/>
          <w:szCs w:val="24"/>
        </w:rPr>
        <w:t xml:space="preserve">son </w:t>
      </w:r>
      <w:r w:rsidRPr="00121CF8">
        <w:rPr>
          <w:rFonts w:ascii="Arial" w:hAnsi="Arial" w:cs="Arial"/>
          <w:sz w:val="24"/>
          <w:szCs w:val="24"/>
        </w:rPr>
        <w:t xml:space="preserve">droit de recourir à une procédure de médiation </w:t>
      </w:r>
      <w:r>
        <w:rPr>
          <w:rFonts w:ascii="Arial" w:hAnsi="Arial" w:cs="Arial"/>
          <w:sz w:val="24"/>
          <w:szCs w:val="24"/>
        </w:rPr>
        <w:t>visée à l’article 12.2, et a</w:t>
      </w:r>
      <w:r w:rsidRPr="00DA293C">
        <w:rPr>
          <w:rFonts w:ascii="Arial" w:hAnsi="Arial" w:cs="Arial"/>
          <w:sz w:val="24"/>
          <w:szCs w:val="24"/>
        </w:rPr>
        <w:t>près avoir introduit sans succès une</w:t>
      </w:r>
      <w:r>
        <w:rPr>
          <w:rFonts w:ascii="Arial" w:hAnsi="Arial" w:cs="Arial"/>
          <w:sz w:val="24"/>
          <w:szCs w:val="24"/>
        </w:rPr>
        <w:t xml:space="preserve"> réclamation</w:t>
      </w:r>
      <w:r w:rsidRPr="00DA293C">
        <w:rPr>
          <w:rFonts w:ascii="Arial" w:hAnsi="Arial" w:cs="Arial"/>
          <w:sz w:val="24"/>
          <w:szCs w:val="24"/>
        </w:rPr>
        <w:t xml:space="preserve"> auprès du </w:t>
      </w:r>
      <w:r>
        <w:rPr>
          <w:rFonts w:ascii="Arial" w:hAnsi="Arial" w:cs="Arial"/>
          <w:sz w:val="24"/>
          <w:szCs w:val="24"/>
        </w:rPr>
        <w:t>Service Re</w:t>
      </w:r>
      <w:r w:rsidRPr="00DA293C">
        <w:rPr>
          <w:rFonts w:ascii="Arial" w:hAnsi="Arial" w:cs="Arial"/>
          <w:sz w:val="24"/>
          <w:szCs w:val="24"/>
        </w:rPr>
        <w:t>lation Client</w:t>
      </w:r>
      <w:r>
        <w:rPr>
          <w:rFonts w:ascii="Arial" w:hAnsi="Arial" w:cs="Arial"/>
          <w:sz w:val="24"/>
          <w:szCs w:val="24"/>
        </w:rPr>
        <w:t xml:space="preserve"> SNCF</w:t>
      </w:r>
      <w:r w:rsidRPr="00DA293C">
        <w:rPr>
          <w:rFonts w:ascii="Arial" w:hAnsi="Arial" w:cs="Arial"/>
          <w:sz w:val="24"/>
          <w:szCs w:val="24"/>
        </w:rPr>
        <w:t xml:space="preserve">, le </w:t>
      </w:r>
      <w:r>
        <w:rPr>
          <w:rFonts w:ascii="Arial" w:hAnsi="Arial" w:cs="Arial"/>
          <w:sz w:val="24"/>
          <w:szCs w:val="24"/>
        </w:rPr>
        <w:t>v</w:t>
      </w:r>
      <w:r w:rsidRPr="00DA293C">
        <w:rPr>
          <w:rFonts w:ascii="Arial" w:hAnsi="Arial" w:cs="Arial"/>
          <w:sz w:val="24"/>
          <w:szCs w:val="24"/>
        </w:rPr>
        <w:t>oyageur peut déposer une plainte auprès de la Direction Générale de la Concurrence, de la Consommation et de la Répression des Fraudes (DGCCRF)</w:t>
      </w:r>
      <w:r w:rsidR="00142909" w:rsidRPr="00142909">
        <w:rPr>
          <w:rFonts w:ascii="Arial" w:hAnsi="Arial" w:cs="Arial"/>
          <w:sz w:val="24"/>
          <w:szCs w:val="24"/>
        </w:rPr>
        <w:t xml:space="preserve">, sur le portail </w:t>
      </w:r>
      <w:hyperlink r:id="rId27" w:history="1">
        <w:r w:rsidR="00142909" w:rsidRPr="00142909">
          <w:rPr>
            <w:rStyle w:val="Lienhypertexte"/>
            <w:rFonts w:ascii="Arial" w:hAnsi="Arial" w:cs="Arial"/>
            <w:sz w:val="24"/>
            <w:szCs w:val="24"/>
          </w:rPr>
          <w:t>SignalConso</w:t>
        </w:r>
      </w:hyperlink>
      <w:r w:rsidR="00142909" w:rsidRPr="00142909">
        <w:rPr>
          <w:rFonts w:ascii="Arial" w:hAnsi="Arial" w:cs="Arial"/>
          <w:sz w:val="24"/>
          <w:szCs w:val="24"/>
        </w:rPr>
        <w:t>,</w:t>
      </w:r>
      <w:r w:rsidRPr="00DA293C">
        <w:rPr>
          <w:rFonts w:ascii="Arial" w:hAnsi="Arial" w:cs="Arial"/>
          <w:sz w:val="24"/>
          <w:szCs w:val="24"/>
        </w:rPr>
        <w:t xml:space="preserve"> dans un délai de 3 mois à compter de la réception des informations sur le rejet de sa plainte initiale</w:t>
      </w:r>
      <w:r>
        <w:rPr>
          <w:rFonts w:ascii="Arial" w:hAnsi="Arial" w:cs="Arial"/>
          <w:sz w:val="24"/>
          <w:szCs w:val="24"/>
        </w:rPr>
        <w:t xml:space="preserve"> par SNCF Voyageurs</w:t>
      </w:r>
      <w:r w:rsidRPr="00DA293C">
        <w:rPr>
          <w:rFonts w:ascii="Arial" w:hAnsi="Arial" w:cs="Arial"/>
          <w:sz w:val="24"/>
          <w:szCs w:val="24"/>
        </w:rPr>
        <w:t>.</w:t>
      </w:r>
    </w:p>
    <w:p w14:paraId="27862EBE" w14:textId="77777777" w:rsidR="00F40329" w:rsidRPr="00393D32" w:rsidRDefault="00F40329" w:rsidP="00803123">
      <w:pPr>
        <w:ind w:right="452"/>
        <w:jc w:val="both"/>
        <w:rPr>
          <w:rFonts w:ascii="Arial" w:hAnsi="Arial" w:cs="Arial"/>
          <w:sz w:val="24"/>
          <w:szCs w:val="24"/>
        </w:rPr>
      </w:pPr>
    </w:p>
    <w:p w14:paraId="79BEF5C6" w14:textId="7AF86D59" w:rsidR="00B057C4" w:rsidRPr="001541C5" w:rsidRDefault="00D24270">
      <w:pPr>
        <w:pStyle w:val="Titre2"/>
        <w:numPr>
          <w:ilvl w:val="0"/>
          <w:numId w:val="115"/>
        </w:numPr>
        <w:autoSpaceDE w:val="0"/>
        <w:autoSpaceDN w:val="0"/>
        <w:adjustRightInd w:val="0"/>
        <w:spacing w:before="120"/>
        <w:textAlignment w:val="center"/>
        <w:rPr>
          <w:rFonts w:cs="Times New Roman (Titres CS)"/>
          <w:b/>
          <w:color w:val="A1006B"/>
          <w:sz w:val="48"/>
          <w:szCs w:val="48"/>
        </w:rPr>
      </w:pPr>
      <w:bookmarkStart w:id="157" w:name="_Toc74557473"/>
      <w:bookmarkStart w:id="158" w:name="_Toc213247734"/>
      <w:r w:rsidRPr="7DB73872">
        <w:rPr>
          <w:rFonts w:cs="Times New Roman (Titres CS)"/>
          <w:b/>
          <w:color w:val="A1006B"/>
          <w:sz w:val="48"/>
          <w:szCs w:val="48"/>
        </w:rPr>
        <w:t>Compensation des</w:t>
      </w:r>
      <w:r w:rsidR="00D85201" w:rsidRPr="7DB73872">
        <w:rPr>
          <w:rFonts w:cs="Times New Roman (Titres CS)"/>
          <w:b/>
          <w:color w:val="A1006B"/>
          <w:sz w:val="48"/>
          <w:szCs w:val="48"/>
        </w:rPr>
        <w:t xml:space="preserve"> </w:t>
      </w:r>
      <w:r w:rsidR="00AD4C04" w:rsidRPr="7DB73872">
        <w:rPr>
          <w:rFonts w:cs="Times New Roman (Titres CS)"/>
          <w:b/>
          <w:color w:val="A1006B"/>
          <w:sz w:val="48"/>
          <w:szCs w:val="48"/>
        </w:rPr>
        <w:t>retards</w:t>
      </w:r>
      <w:bookmarkEnd w:id="157"/>
      <w:bookmarkEnd w:id="158"/>
      <w:r w:rsidR="00AD4C04" w:rsidRPr="7DB73872">
        <w:rPr>
          <w:rFonts w:cs="Times New Roman (Titres CS)"/>
          <w:b/>
          <w:color w:val="A1006B"/>
          <w:sz w:val="48"/>
          <w:szCs w:val="48"/>
        </w:rPr>
        <w:t xml:space="preserve"> </w:t>
      </w:r>
    </w:p>
    <w:p w14:paraId="3BA2C474" w14:textId="6CACD1DD" w:rsidR="00CA2D97" w:rsidRPr="00CA2D97" w:rsidRDefault="00CA2D97" w:rsidP="000F4934">
      <w:pPr>
        <w:pStyle w:val="Titre3"/>
        <w:numPr>
          <w:ilvl w:val="1"/>
          <w:numId w:val="115"/>
        </w:numPr>
      </w:pPr>
      <w:bookmarkStart w:id="159" w:name="_Toc74557474"/>
      <w:bookmarkStart w:id="160" w:name="_Toc213247735"/>
      <w:r w:rsidRPr="00CA2D97">
        <w:t xml:space="preserve">Compensation des retards sur un parcours en </w:t>
      </w:r>
      <w:bookmarkEnd w:id="159"/>
      <w:r w:rsidR="00810FD8">
        <w:t>France (hors billet direct)</w:t>
      </w:r>
      <w:bookmarkEnd w:id="160"/>
    </w:p>
    <w:p w14:paraId="6E576556" w14:textId="7DD459FF" w:rsidR="00CA2D97" w:rsidRPr="00CA2D97" w:rsidRDefault="484D15B6" w:rsidP="00803123">
      <w:pPr>
        <w:ind w:right="452"/>
        <w:jc w:val="both"/>
        <w:rPr>
          <w:rFonts w:ascii="Arial" w:hAnsi="Arial" w:cs="Arial"/>
          <w:sz w:val="24"/>
          <w:szCs w:val="24"/>
        </w:rPr>
      </w:pPr>
      <w:r w:rsidRPr="35889BFD">
        <w:rPr>
          <w:rFonts w:ascii="Arial" w:hAnsi="Arial" w:cs="Arial"/>
          <w:b/>
          <w:bCs/>
          <w:sz w:val="24"/>
          <w:szCs w:val="24"/>
        </w:rPr>
        <w:t xml:space="preserve">La Garantie </w:t>
      </w:r>
      <w:r w:rsidR="65A34FAD" w:rsidRPr="35889BFD">
        <w:rPr>
          <w:rFonts w:ascii="Arial" w:hAnsi="Arial" w:cs="Arial"/>
          <w:b/>
          <w:bCs/>
          <w:sz w:val="24"/>
          <w:szCs w:val="24"/>
        </w:rPr>
        <w:t>G30</w:t>
      </w:r>
      <w:r w:rsidR="00861D38">
        <w:rPr>
          <w:rFonts w:ascii="Arial" w:hAnsi="Arial" w:cs="Arial"/>
          <w:sz w:val="24"/>
          <w:szCs w:val="24"/>
        </w:rPr>
        <w:t xml:space="preserve"> </w:t>
      </w:r>
      <w:r w:rsidRPr="35889BFD">
        <w:rPr>
          <w:rFonts w:ascii="Arial" w:hAnsi="Arial" w:cs="Arial"/>
          <w:sz w:val="24"/>
          <w:szCs w:val="24"/>
        </w:rPr>
        <w:t xml:space="preserve">s'applique </w:t>
      </w:r>
      <w:r w:rsidR="6FFDC569" w:rsidRPr="35889BFD">
        <w:rPr>
          <w:rFonts w:ascii="Arial" w:hAnsi="Arial" w:cs="Arial"/>
          <w:sz w:val="24"/>
          <w:szCs w:val="24"/>
        </w:rPr>
        <w:t>si votre</w:t>
      </w:r>
      <w:r w:rsidRPr="35889BFD">
        <w:rPr>
          <w:rFonts w:ascii="Arial" w:hAnsi="Arial" w:cs="Arial"/>
          <w:sz w:val="24"/>
          <w:szCs w:val="24"/>
        </w:rPr>
        <w:t xml:space="preserve"> train TGV INOUI</w:t>
      </w:r>
      <w:r w:rsidR="00861D38">
        <w:rPr>
          <w:rFonts w:ascii="Arial" w:hAnsi="Arial" w:cs="Arial"/>
          <w:sz w:val="24"/>
          <w:szCs w:val="24"/>
        </w:rPr>
        <w:t>,</w:t>
      </w:r>
      <w:r w:rsidRPr="35889BFD">
        <w:rPr>
          <w:rFonts w:ascii="Arial" w:hAnsi="Arial" w:cs="Arial"/>
          <w:sz w:val="24"/>
          <w:szCs w:val="24"/>
        </w:rPr>
        <w:t xml:space="preserve"> </w:t>
      </w:r>
      <w:r w:rsidR="006213CF">
        <w:rPr>
          <w:rFonts w:ascii="Arial" w:hAnsi="Arial" w:cs="Arial"/>
          <w:sz w:val="24"/>
          <w:szCs w:val="24"/>
        </w:rPr>
        <w:t xml:space="preserve">INTERCITÉS </w:t>
      </w:r>
      <w:r w:rsidR="006213CF" w:rsidRPr="35889BFD">
        <w:rPr>
          <w:rFonts w:ascii="Arial" w:hAnsi="Arial" w:cs="Arial"/>
          <w:sz w:val="24"/>
          <w:szCs w:val="24"/>
        </w:rPr>
        <w:t>ou</w:t>
      </w:r>
      <w:r w:rsidR="00925C9B">
        <w:rPr>
          <w:rFonts w:ascii="Arial" w:hAnsi="Arial" w:cs="Arial"/>
          <w:sz w:val="24"/>
          <w:szCs w:val="24"/>
        </w:rPr>
        <w:t xml:space="preserve"> </w:t>
      </w:r>
      <w:r w:rsidR="000A34C5">
        <w:rPr>
          <w:rFonts w:ascii="Arial" w:hAnsi="Arial" w:cs="Arial"/>
          <w:sz w:val="24"/>
          <w:szCs w:val="24"/>
        </w:rPr>
        <w:t>votre</w:t>
      </w:r>
      <w:r w:rsidR="00925C9B">
        <w:rPr>
          <w:rFonts w:ascii="Arial" w:hAnsi="Arial" w:cs="Arial"/>
          <w:sz w:val="24"/>
          <w:szCs w:val="24"/>
        </w:rPr>
        <w:t xml:space="preserve"> trajet </w:t>
      </w:r>
      <w:r w:rsidR="00193191">
        <w:rPr>
          <w:rFonts w:ascii="Arial" w:hAnsi="Arial" w:cs="Arial"/>
          <w:sz w:val="24"/>
          <w:szCs w:val="24"/>
        </w:rPr>
        <w:t xml:space="preserve">en France </w:t>
      </w:r>
      <w:r w:rsidR="00925C9B">
        <w:rPr>
          <w:rFonts w:ascii="Arial" w:hAnsi="Arial" w:cs="Arial"/>
          <w:sz w:val="24"/>
          <w:szCs w:val="24"/>
        </w:rPr>
        <w:t xml:space="preserve">d’un </w:t>
      </w:r>
      <w:r w:rsidR="00D224D5">
        <w:rPr>
          <w:rFonts w:ascii="Arial" w:hAnsi="Arial" w:cs="Arial"/>
          <w:sz w:val="24"/>
          <w:szCs w:val="24"/>
        </w:rPr>
        <w:t xml:space="preserve">TGV </w:t>
      </w:r>
      <w:r w:rsidR="00307FF2">
        <w:rPr>
          <w:rFonts w:ascii="Arial" w:hAnsi="Arial" w:cs="Arial"/>
          <w:sz w:val="24"/>
          <w:szCs w:val="24"/>
        </w:rPr>
        <w:t xml:space="preserve">international </w:t>
      </w:r>
      <w:r w:rsidR="00567731">
        <w:rPr>
          <w:rFonts w:ascii="Arial" w:hAnsi="Arial" w:cs="Arial"/>
          <w:sz w:val="24"/>
          <w:szCs w:val="24"/>
        </w:rPr>
        <w:t xml:space="preserve">opéré </w:t>
      </w:r>
      <w:r w:rsidR="005E0FBC">
        <w:rPr>
          <w:rFonts w:ascii="Arial" w:hAnsi="Arial" w:cs="Arial"/>
          <w:sz w:val="24"/>
          <w:szCs w:val="24"/>
        </w:rPr>
        <w:t xml:space="preserve">par SNCF </w:t>
      </w:r>
      <w:r w:rsidR="00B5732A">
        <w:rPr>
          <w:rFonts w:ascii="Arial" w:hAnsi="Arial" w:cs="Arial"/>
          <w:sz w:val="24"/>
          <w:szCs w:val="24"/>
        </w:rPr>
        <w:t xml:space="preserve">Voyageurs </w:t>
      </w:r>
      <w:r w:rsidR="00307FF2">
        <w:rPr>
          <w:rFonts w:ascii="Arial" w:hAnsi="Arial" w:cs="Arial"/>
          <w:sz w:val="24"/>
          <w:szCs w:val="24"/>
        </w:rPr>
        <w:t xml:space="preserve">ou </w:t>
      </w:r>
      <w:r w:rsidR="00567731">
        <w:rPr>
          <w:rFonts w:ascii="Arial" w:hAnsi="Arial" w:cs="Arial"/>
          <w:sz w:val="24"/>
          <w:szCs w:val="24"/>
        </w:rPr>
        <w:t xml:space="preserve">avec </w:t>
      </w:r>
      <w:r w:rsidR="6721B98F" w:rsidRPr="35889BFD">
        <w:rPr>
          <w:rFonts w:ascii="Arial" w:hAnsi="Arial" w:cs="Arial"/>
          <w:sz w:val="24"/>
          <w:szCs w:val="24"/>
        </w:rPr>
        <w:t xml:space="preserve">un de ses partenaires </w:t>
      </w:r>
      <w:r w:rsidR="004338B2">
        <w:rPr>
          <w:rFonts w:ascii="Arial" w:hAnsi="Arial" w:cs="Arial"/>
          <w:sz w:val="24"/>
          <w:szCs w:val="24"/>
        </w:rPr>
        <w:t>(</w:t>
      </w:r>
      <w:r w:rsidR="6721B98F" w:rsidRPr="35889BFD">
        <w:rPr>
          <w:rFonts w:ascii="Arial" w:hAnsi="Arial" w:cs="Arial"/>
          <w:sz w:val="24"/>
          <w:szCs w:val="24"/>
        </w:rPr>
        <w:t xml:space="preserve">définis </w:t>
      </w:r>
      <w:r w:rsidR="00653D1B">
        <w:rPr>
          <w:rFonts w:ascii="Arial" w:hAnsi="Arial" w:cs="Arial"/>
          <w:sz w:val="24"/>
          <w:szCs w:val="24"/>
        </w:rPr>
        <w:t xml:space="preserve">au Volume 1 </w:t>
      </w:r>
      <w:r w:rsidR="6721B98F" w:rsidRPr="35889BFD">
        <w:rPr>
          <w:rFonts w:ascii="Arial" w:hAnsi="Arial" w:cs="Arial"/>
          <w:sz w:val="24"/>
          <w:szCs w:val="24"/>
        </w:rPr>
        <w:t xml:space="preserve">des présents Tarifs </w:t>
      </w:r>
      <w:r w:rsidR="00BD2C15" w:rsidRPr="35889BFD">
        <w:rPr>
          <w:rFonts w:ascii="Arial" w:hAnsi="Arial" w:cs="Arial"/>
          <w:sz w:val="24"/>
          <w:szCs w:val="24"/>
        </w:rPr>
        <w:t>Voyageurs</w:t>
      </w:r>
      <w:r w:rsidR="00BD2C15">
        <w:rPr>
          <w:rFonts w:ascii="Arial" w:hAnsi="Arial" w:cs="Arial"/>
          <w:sz w:val="24"/>
          <w:szCs w:val="24"/>
        </w:rPr>
        <w:t xml:space="preserve">) </w:t>
      </w:r>
      <w:r w:rsidR="00BD2C15" w:rsidRPr="35889BFD">
        <w:rPr>
          <w:rFonts w:ascii="Arial" w:hAnsi="Arial" w:cs="Arial"/>
          <w:sz w:val="24"/>
          <w:szCs w:val="24"/>
        </w:rPr>
        <w:t>arrive</w:t>
      </w:r>
      <w:r w:rsidRPr="35889BFD">
        <w:rPr>
          <w:rFonts w:ascii="Arial" w:hAnsi="Arial" w:cs="Arial"/>
          <w:sz w:val="24"/>
          <w:szCs w:val="24"/>
        </w:rPr>
        <w:t xml:space="preserve"> à destination au moins 30 minutes après </w:t>
      </w:r>
      <w:r w:rsidRPr="35889BFD">
        <w:rPr>
          <w:rFonts w:ascii="Arial" w:hAnsi="Arial" w:cs="Arial"/>
          <w:sz w:val="24"/>
          <w:szCs w:val="24"/>
        </w:rPr>
        <w:lastRenderedPageBreak/>
        <w:t>l’heure prévue, quel que soit le motif du retard</w:t>
      </w:r>
      <w:r w:rsidR="063B6206" w:rsidRPr="7DB73872">
        <w:rPr>
          <w:rFonts w:ascii="Arial" w:hAnsi="Arial" w:cs="Arial"/>
          <w:sz w:val="24"/>
          <w:szCs w:val="24"/>
        </w:rPr>
        <w:t>,</w:t>
      </w:r>
      <w:r w:rsidR="6E7E9E90" w:rsidRPr="35889BFD">
        <w:rPr>
          <w:rFonts w:ascii="Arial" w:hAnsi="Arial" w:cs="Arial"/>
          <w:sz w:val="24"/>
          <w:szCs w:val="24"/>
        </w:rPr>
        <w:t xml:space="preserve"> et que vous détenez un billet valable</w:t>
      </w:r>
      <w:r w:rsidR="498F811C" w:rsidRPr="35889BFD">
        <w:rPr>
          <w:rFonts w:ascii="Arial" w:hAnsi="Arial" w:cs="Arial"/>
          <w:sz w:val="24"/>
          <w:szCs w:val="24"/>
        </w:rPr>
        <w:t xml:space="preserve"> dès le commencement du </w:t>
      </w:r>
      <w:r w:rsidR="27CFD2C1" w:rsidRPr="35889BFD">
        <w:rPr>
          <w:rFonts w:ascii="Arial" w:hAnsi="Arial" w:cs="Arial"/>
          <w:sz w:val="24"/>
          <w:szCs w:val="24"/>
        </w:rPr>
        <w:t>voyage.</w:t>
      </w:r>
    </w:p>
    <w:p w14:paraId="29D79439" w14:textId="4A4AF5DE" w:rsidR="00CA2D97" w:rsidRPr="00CA2D97" w:rsidRDefault="484D15B6" w:rsidP="00803123">
      <w:pPr>
        <w:ind w:right="452"/>
        <w:jc w:val="both"/>
        <w:rPr>
          <w:rFonts w:ascii="Arial" w:hAnsi="Arial" w:cs="Arial"/>
          <w:sz w:val="24"/>
          <w:szCs w:val="24"/>
        </w:rPr>
      </w:pPr>
      <w:r w:rsidRPr="35889BFD">
        <w:rPr>
          <w:rFonts w:ascii="Arial" w:hAnsi="Arial" w:cs="Arial"/>
          <w:sz w:val="24"/>
          <w:szCs w:val="24"/>
        </w:rPr>
        <w:t xml:space="preserve">Si vous avez effectivement réalisé votre voyage, SNCF </w:t>
      </w:r>
      <w:r w:rsidR="023EFAB7" w:rsidRPr="35889BFD">
        <w:rPr>
          <w:rFonts w:ascii="Arial" w:hAnsi="Arial" w:cs="Arial"/>
          <w:sz w:val="24"/>
          <w:szCs w:val="24"/>
        </w:rPr>
        <w:t xml:space="preserve">Voyageurs </w:t>
      </w:r>
      <w:r w:rsidRPr="35889BFD">
        <w:rPr>
          <w:rFonts w:ascii="Arial" w:hAnsi="Arial" w:cs="Arial"/>
          <w:sz w:val="24"/>
          <w:szCs w:val="24"/>
        </w:rPr>
        <w:t>vous propose une compensation sous forme de bon d’achat digital, virement bancaire</w:t>
      </w:r>
      <w:r w:rsidR="2B4C969E" w:rsidRPr="35889BFD">
        <w:rPr>
          <w:rFonts w:ascii="Arial" w:hAnsi="Arial" w:cs="Arial"/>
          <w:sz w:val="24"/>
          <w:szCs w:val="24"/>
        </w:rPr>
        <w:t xml:space="preserve"> (</w:t>
      </w:r>
      <w:r w:rsidR="799B1D8E" w:rsidRPr="5C1989E9">
        <w:rPr>
          <w:rFonts w:ascii="Arial" w:hAnsi="Arial" w:cs="Arial"/>
          <w:sz w:val="24"/>
          <w:szCs w:val="24"/>
        </w:rPr>
        <w:t xml:space="preserve">virement en euros possible uniquement si la durée du retard est supérieure </w:t>
      </w:r>
      <w:r w:rsidR="2B4C969E" w:rsidRPr="35889BFD">
        <w:rPr>
          <w:rFonts w:ascii="Arial" w:hAnsi="Arial" w:cs="Arial"/>
          <w:sz w:val="24"/>
          <w:szCs w:val="24"/>
        </w:rPr>
        <w:t>à 60 minutes)</w:t>
      </w:r>
      <w:r w:rsidRPr="35889BFD">
        <w:rPr>
          <w:rFonts w:ascii="Arial" w:hAnsi="Arial" w:cs="Arial"/>
          <w:sz w:val="24"/>
          <w:szCs w:val="24"/>
        </w:rPr>
        <w:t>, point, ou minoration d</w:t>
      </w:r>
      <w:r w:rsidR="006B2127">
        <w:rPr>
          <w:rFonts w:ascii="Arial" w:hAnsi="Arial" w:cs="Arial"/>
          <w:sz w:val="24"/>
          <w:szCs w:val="24"/>
        </w:rPr>
        <w:t>’abonnement</w:t>
      </w:r>
      <w:r w:rsidRPr="35889BFD">
        <w:rPr>
          <w:rFonts w:ascii="Arial" w:hAnsi="Arial" w:cs="Arial"/>
          <w:sz w:val="24"/>
          <w:szCs w:val="24"/>
        </w:rPr>
        <w:t>, selon la durée du retard, le statut du client et / ou le tarif du titre de transport.</w:t>
      </w:r>
    </w:p>
    <w:p w14:paraId="4E5E0B79" w14:textId="3C42E71A" w:rsidR="00CA2D97" w:rsidRPr="00CA2D97" w:rsidRDefault="484D15B6" w:rsidP="00803123">
      <w:pPr>
        <w:ind w:right="452"/>
        <w:jc w:val="both"/>
        <w:rPr>
          <w:rFonts w:ascii="Arial" w:hAnsi="Arial" w:cs="Arial"/>
          <w:sz w:val="24"/>
          <w:szCs w:val="24"/>
        </w:rPr>
      </w:pPr>
      <w:r w:rsidRPr="35889BFD">
        <w:rPr>
          <w:rFonts w:ascii="Arial" w:hAnsi="Arial" w:cs="Arial"/>
          <w:sz w:val="24"/>
          <w:szCs w:val="24"/>
        </w:rPr>
        <w:t xml:space="preserve">La Garantie </w:t>
      </w:r>
      <w:r w:rsidR="1C4FD544" w:rsidRPr="35889BFD">
        <w:rPr>
          <w:rFonts w:ascii="Arial" w:hAnsi="Arial" w:cs="Arial"/>
          <w:sz w:val="24"/>
          <w:szCs w:val="24"/>
        </w:rPr>
        <w:t>G30</w:t>
      </w:r>
      <w:r w:rsidRPr="35889BFD">
        <w:rPr>
          <w:rFonts w:ascii="Arial" w:hAnsi="Arial" w:cs="Arial"/>
          <w:sz w:val="24"/>
          <w:szCs w:val="24"/>
        </w:rPr>
        <w:t xml:space="preserve"> ne s'applique pas en cas d'absence de voyage. </w:t>
      </w:r>
    </w:p>
    <w:p w14:paraId="08EB06B7" w14:textId="184EA4FA" w:rsidR="00CA2D97" w:rsidRPr="00CA2D97" w:rsidRDefault="484D15B6" w:rsidP="00803123">
      <w:pPr>
        <w:ind w:right="452"/>
        <w:jc w:val="both"/>
        <w:rPr>
          <w:rFonts w:ascii="Arial" w:hAnsi="Arial" w:cs="Arial"/>
          <w:sz w:val="24"/>
          <w:szCs w:val="24"/>
        </w:rPr>
      </w:pPr>
      <w:r w:rsidRPr="35889BFD">
        <w:rPr>
          <w:rFonts w:ascii="Arial" w:hAnsi="Arial" w:cs="Arial"/>
          <w:sz w:val="24"/>
          <w:szCs w:val="24"/>
        </w:rPr>
        <w:t xml:space="preserve">Les modalités de demande et de calcul de la Garantie </w:t>
      </w:r>
      <w:r w:rsidR="5C4C4C9F" w:rsidRPr="35889BFD">
        <w:rPr>
          <w:rFonts w:ascii="Arial" w:hAnsi="Arial" w:cs="Arial"/>
          <w:sz w:val="24"/>
          <w:szCs w:val="24"/>
        </w:rPr>
        <w:t xml:space="preserve">G30 </w:t>
      </w:r>
      <w:r w:rsidRPr="35889BFD">
        <w:rPr>
          <w:rFonts w:ascii="Arial" w:hAnsi="Arial" w:cs="Arial"/>
          <w:sz w:val="24"/>
          <w:szCs w:val="24"/>
        </w:rPr>
        <w:t>sont précisées dans le volume 1</w:t>
      </w:r>
      <w:r w:rsidR="00160375">
        <w:rPr>
          <w:rFonts w:ascii="Arial" w:hAnsi="Arial" w:cs="Arial"/>
          <w:sz w:val="24"/>
          <w:szCs w:val="24"/>
        </w:rPr>
        <w:t xml:space="preserve"> </w:t>
      </w:r>
      <w:r w:rsidRPr="35889BFD">
        <w:rPr>
          <w:rFonts w:ascii="Arial" w:hAnsi="Arial" w:cs="Arial"/>
          <w:sz w:val="24"/>
          <w:szCs w:val="24"/>
        </w:rPr>
        <w:t>des présents Tarifs</w:t>
      </w:r>
      <w:r w:rsidR="69E0A267" w:rsidRPr="35889BFD">
        <w:rPr>
          <w:rFonts w:ascii="Arial" w:hAnsi="Arial" w:cs="Arial"/>
          <w:sz w:val="24"/>
          <w:szCs w:val="24"/>
        </w:rPr>
        <w:t xml:space="preserve"> Voyageurs</w:t>
      </w:r>
      <w:r w:rsidRPr="35889BFD">
        <w:rPr>
          <w:rFonts w:ascii="Arial" w:hAnsi="Arial" w:cs="Arial"/>
          <w:sz w:val="24"/>
          <w:szCs w:val="24"/>
        </w:rPr>
        <w:t xml:space="preserve">. </w:t>
      </w:r>
    </w:p>
    <w:p w14:paraId="3B6D4138" w14:textId="3A63B719" w:rsidR="00CA2D97" w:rsidRPr="001B0631" w:rsidRDefault="00CA2D97" w:rsidP="000F4934">
      <w:pPr>
        <w:pStyle w:val="Titre3"/>
        <w:numPr>
          <w:ilvl w:val="1"/>
          <w:numId w:val="115"/>
        </w:numPr>
      </w:pPr>
      <w:bookmarkStart w:id="161" w:name="_Toc74557475"/>
      <w:bookmarkStart w:id="162" w:name="_Toc213247736"/>
      <w:r w:rsidRPr="001B0631">
        <w:t>Compensation des retards pour les TGV internationaux</w:t>
      </w:r>
      <w:bookmarkEnd w:id="161"/>
      <w:r w:rsidRPr="001B0631">
        <w:t xml:space="preserve"> </w:t>
      </w:r>
      <w:r w:rsidR="00810FD8">
        <w:t>(hors billet direct)</w:t>
      </w:r>
      <w:bookmarkEnd w:id="162"/>
    </w:p>
    <w:p w14:paraId="696BD7A9" w14:textId="408F8D62" w:rsidR="00CA2D97" w:rsidRPr="001B0631" w:rsidRDefault="00CA2D97" w:rsidP="00803123">
      <w:pPr>
        <w:ind w:right="452"/>
        <w:jc w:val="both"/>
        <w:rPr>
          <w:rFonts w:ascii="Arial" w:hAnsi="Arial" w:cs="Arial"/>
          <w:sz w:val="24"/>
          <w:szCs w:val="24"/>
        </w:rPr>
      </w:pPr>
      <w:r w:rsidRPr="001B0631">
        <w:rPr>
          <w:rFonts w:ascii="Arial" w:hAnsi="Arial" w:cs="Arial"/>
          <w:sz w:val="24"/>
          <w:szCs w:val="24"/>
        </w:rPr>
        <w:t xml:space="preserve">Pour les trajets TGV internationaux, la compensation s'applique quel que soit le motif du retard si votre train arrive au moins 30 minutes après l'heure prévue. </w:t>
      </w:r>
    </w:p>
    <w:p w14:paraId="1B6F2DAA" w14:textId="77777777" w:rsidR="007B51C9" w:rsidRDefault="007B51C9" w:rsidP="00803123">
      <w:pPr>
        <w:ind w:right="452"/>
        <w:jc w:val="both"/>
        <w:rPr>
          <w:rFonts w:ascii="Arial" w:hAnsi="Arial" w:cs="Arial"/>
          <w:sz w:val="24"/>
          <w:szCs w:val="24"/>
        </w:rPr>
      </w:pPr>
    </w:p>
    <w:p w14:paraId="693D51D2" w14:textId="3441F955" w:rsidR="00CA2D97" w:rsidRPr="001B0631" w:rsidRDefault="484D15B6" w:rsidP="00803123">
      <w:pPr>
        <w:ind w:right="452"/>
        <w:jc w:val="both"/>
        <w:rPr>
          <w:rFonts w:ascii="Arial" w:hAnsi="Arial" w:cs="Arial"/>
          <w:sz w:val="24"/>
          <w:szCs w:val="24"/>
        </w:rPr>
      </w:pPr>
      <w:r w:rsidRPr="2BF1C1B0">
        <w:rPr>
          <w:rFonts w:ascii="Arial" w:hAnsi="Arial" w:cs="Arial"/>
          <w:sz w:val="24"/>
          <w:szCs w:val="24"/>
        </w:rPr>
        <w:t xml:space="preserve">Pour les trajets internationaux en TGV, SNCF </w:t>
      </w:r>
      <w:r w:rsidR="77868A6D" w:rsidRPr="2BF1C1B0">
        <w:rPr>
          <w:rFonts w:ascii="Arial" w:hAnsi="Arial" w:cs="Arial"/>
          <w:sz w:val="24"/>
          <w:szCs w:val="24"/>
        </w:rPr>
        <w:t xml:space="preserve">Voyageurs </w:t>
      </w:r>
      <w:r w:rsidRPr="2BF1C1B0">
        <w:rPr>
          <w:rFonts w:ascii="Arial" w:hAnsi="Arial" w:cs="Arial"/>
          <w:sz w:val="24"/>
          <w:szCs w:val="24"/>
        </w:rPr>
        <w:t xml:space="preserve">vous propose une compensation sous forme de bon d'achat ou de virement bancaire </w:t>
      </w:r>
      <w:r w:rsidR="00E06B65">
        <w:rPr>
          <w:rFonts w:ascii="Arial" w:hAnsi="Arial" w:cs="Arial"/>
          <w:sz w:val="24"/>
          <w:szCs w:val="24"/>
        </w:rPr>
        <w:t>(</w:t>
      </w:r>
      <w:r w:rsidR="765F4499" w:rsidRPr="2BF1C1B0">
        <w:rPr>
          <w:rFonts w:ascii="Arial" w:hAnsi="Arial" w:cs="Arial"/>
          <w:sz w:val="24"/>
          <w:szCs w:val="24"/>
        </w:rPr>
        <w:t xml:space="preserve">virement </w:t>
      </w:r>
      <w:r w:rsidR="60E93C21" w:rsidRPr="5C1989E9">
        <w:rPr>
          <w:rFonts w:ascii="Arial" w:hAnsi="Arial" w:cs="Arial"/>
          <w:sz w:val="24"/>
          <w:szCs w:val="24"/>
        </w:rPr>
        <w:t>en euros</w:t>
      </w:r>
      <w:r w:rsidR="765F4499" w:rsidRPr="2BF1C1B0">
        <w:rPr>
          <w:rFonts w:ascii="Arial" w:hAnsi="Arial" w:cs="Arial"/>
          <w:sz w:val="24"/>
          <w:szCs w:val="24"/>
        </w:rPr>
        <w:t xml:space="preserve"> possible </w:t>
      </w:r>
      <w:r w:rsidR="47D8026A" w:rsidRPr="5C1989E9">
        <w:rPr>
          <w:rFonts w:ascii="Arial" w:hAnsi="Arial" w:cs="Arial"/>
          <w:sz w:val="24"/>
          <w:szCs w:val="24"/>
        </w:rPr>
        <w:t>unique</w:t>
      </w:r>
      <w:r w:rsidR="66A3BB22" w:rsidRPr="5C1989E9">
        <w:rPr>
          <w:rFonts w:ascii="Arial" w:hAnsi="Arial" w:cs="Arial"/>
          <w:sz w:val="24"/>
          <w:szCs w:val="24"/>
        </w:rPr>
        <w:t>ment s</w:t>
      </w:r>
      <w:r w:rsidR="3CD2B7CB" w:rsidRPr="5C1989E9">
        <w:rPr>
          <w:rFonts w:ascii="Arial" w:hAnsi="Arial" w:cs="Arial"/>
          <w:sz w:val="24"/>
          <w:szCs w:val="24"/>
        </w:rPr>
        <w:t>i</w:t>
      </w:r>
      <w:r w:rsidR="66A3BB22" w:rsidRPr="5C1989E9">
        <w:rPr>
          <w:rFonts w:ascii="Arial" w:hAnsi="Arial" w:cs="Arial"/>
          <w:sz w:val="24"/>
          <w:szCs w:val="24"/>
        </w:rPr>
        <w:t xml:space="preserve"> la durée du retard est s</w:t>
      </w:r>
      <w:r w:rsidR="0E3D3EE2" w:rsidRPr="5C1989E9">
        <w:rPr>
          <w:rFonts w:ascii="Arial" w:hAnsi="Arial" w:cs="Arial"/>
          <w:sz w:val="24"/>
          <w:szCs w:val="24"/>
        </w:rPr>
        <w:t>upérieure</w:t>
      </w:r>
      <w:r w:rsidR="66A3BB22" w:rsidRPr="5C1989E9">
        <w:rPr>
          <w:rFonts w:ascii="Arial" w:hAnsi="Arial" w:cs="Arial"/>
          <w:sz w:val="24"/>
          <w:szCs w:val="24"/>
        </w:rPr>
        <w:t xml:space="preserve"> </w:t>
      </w:r>
      <w:r w:rsidR="009D6C05" w:rsidRPr="2BF1C1B0">
        <w:rPr>
          <w:rFonts w:ascii="Arial" w:hAnsi="Arial" w:cs="Arial"/>
          <w:sz w:val="24"/>
          <w:szCs w:val="24"/>
        </w:rPr>
        <w:t>à 60 minutes</w:t>
      </w:r>
      <w:r w:rsidR="66A3BB22" w:rsidRPr="5C1989E9">
        <w:rPr>
          <w:rFonts w:ascii="Arial" w:hAnsi="Arial" w:cs="Arial"/>
          <w:sz w:val="24"/>
          <w:szCs w:val="24"/>
        </w:rPr>
        <w:t>)</w:t>
      </w:r>
      <w:r w:rsidRPr="2BF1C1B0">
        <w:rPr>
          <w:rFonts w:ascii="Arial" w:hAnsi="Arial" w:cs="Arial"/>
          <w:sz w:val="24"/>
          <w:szCs w:val="24"/>
        </w:rPr>
        <w:t xml:space="preserve"> </w:t>
      </w:r>
      <w:r w:rsidR="0046748C">
        <w:rPr>
          <w:rFonts w:ascii="Arial" w:hAnsi="Arial" w:cs="Arial"/>
          <w:sz w:val="24"/>
          <w:szCs w:val="24"/>
        </w:rPr>
        <w:t xml:space="preserve">selon </w:t>
      </w:r>
      <w:r w:rsidRPr="2BF1C1B0">
        <w:rPr>
          <w:rFonts w:ascii="Arial" w:hAnsi="Arial" w:cs="Arial"/>
          <w:sz w:val="24"/>
          <w:szCs w:val="24"/>
        </w:rPr>
        <w:t xml:space="preserve">le barème suivant : </w:t>
      </w:r>
    </w:p>
    <w:p w14:paraId="7078E6EA"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hAnsi="Arial" w:cs="Arial"/>
          <w:sz w:val="24"/>
          <w:szCs w:val="24"/>
        </w:rPr>
        <w:t xml:space="preserve">25% du prix du billet du train accusant un retard compris entre 30 min et 2 heures. </w:t>
      </w:r>
    </w:p>
    <w:p w14:paraId="693F81FC"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hAnsi="Arial" w:cs="Arial"/>
          <w:sz w:val="24"/>
          <w:szCs w:val="24"/>
        </w:rPr>
        <w:t xml:space="preserve">50% du prix du billet du train accusant un retard de 2 heures ou plus. </w:t>
      </w:r>
    </w:p>
    <w:p w14:paraId="579BDB43" w14:textId="634F84F7" w:rsidR="007B51C9" w:rsidRDefault="007B51C9" w:rsidP="007B51C9">
      <w:pPr>
        <w:pStyle w:val="Paragraphedeliste"/>
        <w:spacing w:before="100" w:beforeAutospacing="1" w:after="100" w:afterAutospacing="1"/>
        <w:ind w:left="0"/>
        <w:rPr>
          <w:rFonts w:ascii="Arial" w:hAnsi="Arial" w:cs="Arial"/>
          <w:sz w:val="24"/>
          <w:szCs w:val="24"/>
        </w:rPr>
      </w:pPr>
    </w:p>
    <w:p w14:paraId="3CC42F07" w14:textId="6782C4B4" w:rsidR="007B51C9" w:rsidRDefault="007B51C9" w:rsidP="007B51C9">
      <w:pPr>
        <w:pStyle w:val="Paragraphedeliste"/>
        <w:spacing w:before="100" w:beforeAutospacing="1" w:after="100" w:afterAutospacing="1"/>
        <w:ind w:left="0"/>
        <w:rPr>
          <w:rFonts w:ascii="Arial" w:hAnsi="Arial" w:cs="Arial"/>
          <w:sz w:val="24"/>
          <w:szCs w:val="24"/>
        </w:rPr>
      </w:pPr>
      <w:r w:rsidRPr="007B51C9">
        <w:rPr>
          <w:rFonts w:ascii="Arial" w:hAnsi="Arial" w:cs="Arial"/>
          <w:sz w:val="24"/>
          <w:szCs w:val="24"/>
        </w:rPr>
        <w:t>Les dispositions ci-dessus s'appliquent sans préjudice de l'application effective du régime le plus avantageux qui peut être prévu par des dispositions de droit impératif du pays de la résidence habituelle du voyageur qui est également le lieu d'origine ou de destination du voyage.</w:t>
      </w:r>
    </w:p>
    <w:p w14:paraId="108F4DCD" w14:textId="0B03DD03" w:rsidR="00FA0D15" w:rsidRPr="007B51C9" w:rsidRDefault="00FA0D15" w:rsidP="000122F2">
      <w:pPr>
        <w:pStyle w:val="Paragraphedeliste"/>
        <w:spacing w:before="100" w:beforeAutospacing="1" w:after="100" w:afterAutospacing="1"/>
        <w:ind w:left="0"/>
        <w:jc w:val="both"/>
        <w:rPr>
          <w:rFonts w:ascii="Arial" w:hAnsi="Arial" w:cs="Arial"/>
          <w:sz w:val="24"/>
          <w:szCs w:val="24"/>
        </w:rPr>
      </w:pPr>
      <w:r w:rsidRPr="00FA0D15">
        <w:rPr>
          <w:rFonts w:ascii="Arial" w:hAnsi="Arial" w:cs="Arial"/>
          <w:sz w:val="24"/>
          <w:szCs w:val="24"/>
        </w:rPr>
        <w:t xml:space="preserve">SNCF Voyageurs met à la disposition des voyageurs à bord des trains internationaux TGV INOUI </w:t>
      </w:r>
      <w:r w:rsidR="000647FE">
        <w:rPr>
          <w:rFonts w:ascii="Arial" w:hAnsi="Arial" w:cs="Arial"/>
          <w:sz w:val="24"/>
          <w:szCs w:val="24"/>
        </w:rPr>
        <w:t>entre la France et</w:t>
      </w:r>
      <w:r w:rsidRPr="00FA0D15">
        <w:rPr>
          <w:rFonts w:ascii="Arial" w:hAnsi="Arial" w:cs="Arial"/>
          <w:sz w:val="24"/>
          <w:szCs w:val="24"/>
        </w:rPr>
        <w:t xml:space="preserve"> </w:t>
      </w:r>
      <w:r w:rsidR="000647FE">
        <w:rPr>
          <w:rFonts w:ascii="Arial" w:hAnsi="Arial" w:cs="Arial"/>
          <w:sz w:val="24"/>
          <w:szCs w:val="24"/>
        </w:rPr>
        <w:t>l’</w:t>
      </w:r>
      <w:r w:rsidRPr="00FA0D15">
        <w:rPr>
          <w:rFonts w:ascii="Arial" w:hAnsi="Arial" w:cs="Arial"/>
          <w:sz w:val="24"/>
          <w:szCs w:val="24"/>
        </w:rPr>
        <w:t xml:space="preserve">Espagne </w:t>
      </w:r>
      <w:r w:rsidR="000647FE">
        <w:rPr>
          <w:rFonts w:ascii="Arial" w:hAnsi="Arial" w:cs="Arial"/>
          <w:sz w:val="24"/>
          <w:szCs w:val="24"/>
        </w:rPr>
        <w:t xml:space="preserve">(TGV INOUI </w:t>
      </w:r>
      <w:r w:rsidR="005F3677">
        <w:rPr>
          <w:rFonts w:ascii="Arial" w:hAnsi="Arial" w:cs="Arial"/>
          <w:sz w:val="24"/>
          <w:szCs w:val="24"/>
        </w:rPr>
        <w:t>Paris</w:t>
      </w:r>
      <w:r w:rsidR="000647FE">
        <w:rPr>
          <w:rFonts w:ascii="Arial" w:hAnsi="Arial" w:cs="Arial"/>
          <w:sz w:val="24"/>
          <w:szCs w:val="24"/>
        </w:rPr>
        <w:t>-</w:t>
      </w:r>
      <w:r w:rsidR="005F3677">
        <w:rPr>
          <w:rFonts w:ascii="Arial" w:hAnsi="Arial" w:cs="Arial"/>
          <w:sz w:val="24"/>
          <w:szCs w:val="24"/>
        </w:rPr>
        <w:t>Barcelone</w:t>
      </w:r>
      <w:r w:rsidR="000647FE">
        <w:rPr>
          <w:rFonts w:ascii="Arial" w:hAnsi="Arial" w:cs="Arial"/>
          <w:sz w:val="24"/>
          <w:szCs w:val="24"/>
        </w:rPr>
        <w:t>)</w:t>
      </w:r>
      <w:r w:rsidR="005F3677">
        <w:rPr>
          <w:rFonts w:ascii="Arial" w:hAnsi="Arial" w:cs="Arial"/>
          <w:sz w:val="24"/>
          <w:szCs w:val="24"/>
        </w:rPr>
        <w:t xml:space="preserve"> </w:t>
      </w:r>
      <w:r w:rsidRPr="00FA0D15">
        <w:rPr>
          <w:rFonts w:ascii="Arial" w:hAnsi="Arial" w:cs="Arial"/>
          <w:sz w:val="24"/>
          <w:szCs w:val="24"/>
        </w:rPr>
        <w:t>un cahier de réclamations</w:t>
      </w:r>
      <w:r w:rsidR="00831C13">
        <w:rPr>
          <w:rFonts w:ascii="Arial" w:hAnsi="Arial" w:cs="Arial"/>
          <w:sz w:val="24"/>
          <w:szCs w:val="24"/>
        </w:rPr>
        <w:t xml:space="preserve"> </w:t>
      </w:r>
      <w:r w:rsidR="00EB35E9">
        <w:rPr>
          <w:rFonts w:ascii="Arial" w:hAnsi="Arial" w:cs="Arial"/>
          <w:sz w:val="24"/>
          <w:szCs w:val="24"/>
        </w:rPr>
        <w:t>conforme à</w:t>
      </w:r>
      <w:r w:rsidR="00831C13">
        <w:rPr>
          <w:rFonts w:ascii="Arial" w:hAnsi="Arial" w:cs="Arial"/>
          <w:sz w:val="24"/>
          <w:szCs w:val="24"/>
        </w:rPr>
        <w:t xml:space="preserve"> </w:t>
      </w:r>
      <w:r w:rsidR="00EB35E9">
        <w:rPr>
          <w:rFonts w:ascii="Arial" w:hAnsi="Arial" w:cs="Arial"/>
          <w:sz w:val="24"/>
          <w:szCs w:val="24"/>
        </w:rPr>
        <w:t xml:space="preserve">la </w:t>
      </w:r>
      <w:r w:rsidR="00831C13">
        <w:rPr>
          <w:rFonts w:ascii="Arial" w:hAnsi="Arial" w:cs="Arial"/>
          <w:sz w:val="24"/>
          <w:szCs w:val="24"/>
        </w:rPr>
        <w:t>réglementation espagnole</w:t>
      </w:r>
      <w:r w:rsidR="00EB35E9">
        <w:rPr>
          <w:rFonts w:ascii="Arial" w:hAnsi="Arial" w:cs="Arial"/>
          <w:sz w:val="24"/>
          <w:szCs w:val="24"/>
        </w:rPr>
        <w:t xml:space="preserve"> applicable en Espagne</w:t>
      </w:r>
      <w:r w:rsidRPr="00FA0D15">
        <w:rPr>
          <w:rFonts w:ascii="Arial" w:hAnsi="Arial" w:cs="Arial"/>
          <w:sz w:val="24"/>
          <w:szCs w:val="24"/>
        </w:rPr>
        <w:t>. Le</w:t>
      </w:r>
      <w:r w:rsidR="005F3677">
        <w:rPr>
          <w:rFonts w:ascii="Arial" w:hAnsi="Arial" w:cs="Arial"/>
          <w:sz w:val="24"/>
          <w:szCs w:val="24"/>
        </w:rPr>
        <w:t>s</w:t>
      </w:r>
      <w:r w:rsidRPr="00FA0D15">
        <w:rPr>
          <w:rFonts w:ascii="Arial" w:hAnsi="Arial" w:cs="Arial"/>
          <w:sz w:val="24"/>
          <w:szCs w:val="24"/>
        </w:rPr>
        <w:t xml:space="preserve"> </w:t>
      </w:r>
      <w:r w:rsidR="005F3677">
        <w:rPr>
          <w:rFonts w:ascii="Arial" w:hAnsi="Arial" w:cs="Arial"/>
          <w:sz w:val="24"/>
          <w:szCs w:val="24"/>
        </w:rPr>
        <w:t xml:space="preserve">voyageurs </w:t>
      </w:r>
      <w:r w:rsidRPr="00FA0D15">
        <w:rPr>
          <w:rFonts w:ascii="Arial" w:hAnsi="Arial" w:cs="Arial"/>
          <w:sz w:val="24"/>
          <w:szCs w:val="24"/>
        </w:rPr>
        <w:t>peu</w:t>
      </w:r>
      <w:r w:rsidR="005F3677">
        <w:rPr>
          <w:rFonts w:ascii="Arial" w:hAnsi="Arial" w:cs="Arial"/>
          <w:sz w:val="24"/>
          <w:szCs w:val="24"/>
        </w:rPr>
        <w:t>ven</w:t>
      </w:r>
      <w:r w:rsidRPr="00FA0D15">
        <w:rPr>
          <w:rFonts w:ascii="Arial" w:hAnsi="Arial" w:cs="Arial"/>
          <w:sz w:val="24"/>
          <w:szCs w:val="24"/>
        </w:rPr>
        <w:t xml:space="preserve">t les demander </w:t>
      </w:r>
      <w:r w:rsidR="005F3677">
        <w:rPr>
          <w:rFonts w:ascii="Arial" w:hAnsi="Arial" w:cs="Arial"/>
          <w:sz w:val="24"/>
          <w:szCs w:val="24"/>
        </w:rPr>
        <w:t>au</w:t>
      </w:r>
      <w:r w:rsidRPr="00FA0D15">
        <w:rPr>
          <w:rFonts w:ascii="Arial" w:hAnsi="Arial" w:cs="Arial"/>
          <w:sz w:val="24"/>
          <w:szCs w:val="24"/>
        </w:rPr>
        <w:t xml:space="preserve"> personnel de service dans </w:t>
      </w:r>
      <w:r w:rsidR="005F3677">
        <w:rPr>
          <w:rFonts w:ascii="Arial" w:hAnsi="Arial" w:cs="Arial"/>
          <w:sz w:val="24"/>
          <w:szCs w:val="24"/>
        </w:rPr>
        <w:t>ces</w:t>
      </w:r>
      <w:r w:rsidRPr="00FA0D15">
        <w:rPr>
          <w:rFonts w:ascii="Arial" w:hAnsi="Arial" w:cs="Arial"/>
          <w:sz w:val="24"/>
          <w:szCs w:val="24"/>
        </w:rPr>
        <w:t xml:space="preserve"> trains</w:t>
      </w:r>
      <w:r w:rsidR="008E5070">
        <w:rPr>
          <w:rFonts w:ascii="Arial" w:hAnsi="Arial" w:cs="Arial"/>
          <w:sz w:val="24"/>
          <w:szCs w:val="24"/>
        </w:rPr>
        <w:t xml:space="preserve"> pour </w:t>
      </w:r>
      <w:r w:rsidR="006A5020">
        <w:rPr>
          <w:rFonts w:ascii="Arial" w:hAnsi="Arial" w:cs="Arial"/>
          <w:sz w:val="24"/>
          <w:szCs w:val="24"/>
        </w:rPr>
        <w:t>d</w:t>
      </w:r>
      <w:r w:rsidR="008E5070">
        <w:rPr>
          <w:rFonts w:ascii="Arial" w:hAnsi="Arial" w:cs="Arial"/>
          <w:sz w:val="24"/>
          <w:szCs w:val="24"/>
        </w:rPr>
        <w:t>es trajets internationaux</w:t>
      </w:r>
      <w:r>
        <w:rPr>
          <w:rFonts w:ascii="Arial" w:hAnsi="Arial" w:cs="Arial"/>
          <w:sz w:val="24"/>
          <w:szCs w:val="24"/>
        </w:rPr>
        <w:t>.</w:t>
      </w:r>
    </w:p>
    <w:p w14:paraId="446A9ECD" w14:textId="53AE142F" w:rsidR="00CA2D97" w:rsidRPr="001B0631" w:rsidRDefault="484D15B6" w:rsidP="00803123">
      <w:pPr>
        <w:ind w:right="452"/>
        <w:jc w:val="both"/>
        <w:rPr>
          <w:rFonts w:ascii="Arial" w:hAnsi="Arial" w:cs="Arial"/>
          <w:sz w:val="24"/>
          <w:szCs w:val="24"/>
        </w:rPr>
      </w:pPr>
      <w:r w:rsidRPr="35889BFD">
        <w:rPr>
          <w:rFonts w:ascii="Arial" w:hAnsi="Arial" w:cs="Arial"/>
          <w:sz w:val="24"/>
          <w:szCs w:val="24"/>
        </w:rPr>
        <w:t>Pour un trajet domestique (entre 2 gares Françaises) d'un TGV international, la Garantie</w:t>
      </w:r>
      <w:r w:rsidR="2913CA92" w:rsidRPr="35889BFD">
        <w:rPr>
          <w:rFonts w:ascii="Arial" w:hAnsi="Arial" w:cs="Arial"/>
          <w:sz w:val="24"/>
          <w:szCs w:val="24"/>
        </w:rPr>
        <w:t>G30</w:t>
      </w:r>
      <w:r w:rsidRPr="35889BFD">
        <w:rPr>
          <w:rFonts w:ascii="Arial" w:hAnsi="Arial" w:cs="Arial"/>
          <w:sz w:val="24"/>
          <w:szCs w:val="24"/>
        </w:rPr>
        <w:t xml:space="preserve"> s'applique. </w:t>
      </w:r>
    </w:p>
    <w:p w14:paraId="495AFAC9" w14:textId="356A5B6C" w:rsidR="00CA2D97" w:rsidRPr="001B0631" w:rsidRDefault="484D15B6" w:rsidP="00803123">
      <w:pPr>
        <w:ind w:right="452"/>
        <w:jc w:val="both"/>
        <w:rPr>
          <w:rFonts w:ascii="Arial" w:hAnsi="Arial" w:cs="Arial"/>
          <w:sz w:val="24"/>
          <w:szCs w:val="24"/>
        </w:rPr>
      </w:pPr>
      <w:r w:rsidRPr="35889BFD">
        <w:rPr>
          <w:rFonts w:ascii="Arial" w:hAnsi="Arial" w:cs="Arial"/>
          <w:sz w:val="24"/>
          <w:szCs w:val="24"/>
        </w:rPr>
        <w:t>Les clients des TGV internationaux, ayant acheté leur billet sur le réseau de distribution SNCF</w:t>
      </w:r>
      <w:r w:rsidR="795A831B" w:rsidRPr="35889BFD">
        <w:rPr>
          <w:rFonts w:ascii="Arial" w:hAnsi="Arial" w:cs="Arial"/>
          <w:sz w:val="24"/>
          <w:szCs w:val="24"/>
        </w:rPr>
        <w:t xml:space="preserve"> Voyageurs</w:t>
      </w:r>
      <w:r w:rsidRPr="35889BFD">
        <w:rPr>
          <w:rFonts w:ascii="Arial" w:hAnsi="Arial" w:cs="Arial"/>
          <w:sz w:val="24"/>
          <w:szCs w:val="24"/>
        </w:rPr>
        <w:t xml:space="preserve">, peuvent faire leur demande de compensation selon les mêmes démarches que pour la Garantie </w:t>
      </w:r>
      <w:r w:rsidR="73FBE213" w:rsidRPr="35889BFD">
        <w:rPr>
          <w:rFonts w:ascii="Arial" w:hAnsi="Arial" w:cs="Arial"/>
          <w:sz w:val="24"/>
          <w:szCs w:val="24"/>
        </w:rPr>
        <w:t>G30</w:t>
      </w:r>
      <w:r w:rsidRPr="35889BFD">
        <w:rPr>
          <w:rFonts w:ascii="Arial" w:hAnsi="Arial" w:cs="Arial"/>
          <w:sz w:val="24"/>
          <w:szCs w:val="24"/>
        </w:rPr>
        <w:t xml:space="preserve"> cf. volume </w:t>
      </w:r>
      <w:r w:rsidR="0FDC9A60" w:rsidRPr="35889BFD">
        <w:rPr>
          <w:rFonts w:ascii="Arial" w:hAnsi="Arial" w:cs="Arial"/>
          <w:sz w:val="24"/>
          <w:szCs w:val="24"/>
        </w:rPr>
        <w:t>1</w:t>
      </w:r>
      <w:r w:rsidRPr="35889BFD">
        <w:rPr>
          <w:rFonts w:ascii="Arial" w:hAnsi="Arial" w:cs="Arial"/>
          <w:sz w:val="24"/>
          <w:szCs w:val="24"/>
        </w:rPr>
        <w:t xml:space="preserve">, </w:t>
      </w:r>
      <w:r w:rsidR="0FDC9A60" w:rsidRPr="35889BFD">
        <w:rPr>
          <w:rFonts w:ascii="Arial" w:hAnsi="Arial" w:cs="Arial"/>
          <w:sz w:val="24"/>
          <w:szCs w:val="24"/>
        </w:rPr>
        <w:t xml:space="preserve">chapitre « Garantie </w:t>
      </w:r>
      <w:r w:rsidR="128AEB63" w:rsidRPr="35889BFD">
        <w:rPr>
          <w:rFonts w:ascii="Arial" w:hAnsi="Arial" w:cs="Arial"/>
          <w:sz w:val="24"/>
          <w:szCs w:val="24"/>
        </w:rPr>
        <w:t>G30</w:t>
      </w:r>
      <w:r w:rsidR="00A77DA2">
        <w:rPr>
          <w:rFonts w:ascii="Arial" w:hAnsi="Arial" w:cs="Arial"/>
          <w:sz w:val="24"/>
          <w:szCs w:val="24"/>
        </w:rPr>
        <w:t xml:space="preserve"> </w:t>
      </w:r>
      <w:r w:rsidR="0FDC9A60" w:rsidRPr="35889BFD">
        <w:rPr>
          <w:rFonts w:ascii="Arial" w:hAnsi="Arial" w:cs="Arial"/>
          <w:sz w:val="24"/>
          <w:szCs w:val="24"/>
        </w:rPr>
        <w:t xml:space="preserve">» des présents Tarifs </w:t>
      </w:r>
      <w:r w:rsidRPr="35889BFD">
        <w:rPr>
          <w:rFonts w:ascii="Arial" w:hAnsi="Arial" w:cs="Arial"/>
          <w:sz w:val="24"/>
          <w:szCs w:val="24"/>
        </w:rPr>
        <w:t xml:space="preserve">: en ligne sur </w:t>
      </w:r>
      <w:r w:rsidR="38B01582" w:rsidRPr="35889BFD">
        <w:rPr>
          <w:rFonts w:ascii="Arial" w:hAnsi="Arial" w:cs="Arial"/>
          <w:sz w:val="24"/>
          <w:szCs w:val="24"/>
        </w:rPr>
        <w:t xml:space="preserve"> </w:t>
      </w:r>
      <w:hyperlink r:id="rId28" w:history="1">
        <w:r w:rsidR="00400A0B" w:rsidRPr="009F384A">
          <w:rPr>
            <w:rStyle w:val="Lienhypertexte"/>
            <w:rFonts w:ascii="Arial" w:hAnsi="Arial" w:cs="Arial"/>
            <w:sz w:val="24"/>
            <w:szCs w:val="24"/>
          </w:rPr>
          <w:t>https://tout-oui.sncf.com</w:t>
        </w:r>
      </w:hyperlink>
      <w:r w:rsidR="00400A0B">
        <w:rPr>
          <w:rFonts w:ascii="Arial" w:hAnsi="Arial" w:cs="Arial"/>
          <w:sz w:val="24"/>
          <w:szCs w:val="24"/>
        </w:rPr>
        <w:t xml:space="preserve"> </w:t>
      </w:r>
      <w:r w:rsidRPr="35889BFD">
        <w:rPr>
          <w:rFonts w:ascii="Arial" w:hAnsi="Arial" w:cs="Arial"/>
          <w:sz w:val="24"/>
          <w:szCs w:val="24"/>
        </w:rPr>
        <w:t xml:space="preserve">ou </w:t>
      </w:r>
      <w:hyperlink r:id="rId29" w:history="1">
        <w:r w:rsidR="004174DB" w:rsidRPr="007E21F1">
          <w:rPr>
            <w:rStyle w:val="Lienhypertexte"/>
            <w:rFonts w:ascii="Arial" w:hAnsi="Arial" w:cs="Arial"/>
            <w:sz w:val="24"/>
            <w:szCs w:val="24"/>
          </w:rPr>
          <w:t>https://www.sncf-voyageurs.com/fr/contactez-nous/demande-et-reclamation/</w:t>
        </w:r>
      </w:hyperlink>
      <w:r w:rsidR="004174DB">
        <w:rPr>
          <w:rFonts w:ascii="Arial" w:hAnsi="Arial" w:cs="Arial"/>
          <w:sz w:val="24"/>
          <w:szCs w:val="24"/>
        </w:rPr>
        <w:t xml:space="preserve"> </w:t>
      </w:r>
    </w:p>
    <w:p w14:paraId="4253C277" w14:textId="77777777" w:rsidR="00CA2D97" w:rsidRPr="001B0631" w:rsidRDefault="00CA2D97" w:rsidP="00803123">
      <w:pPr>
        <w:ind w:right="452"/>
        <w:jc w:val="both"/>
        <w:rPr>
          <w:rFonts w:ascii="Arial" w:hAnsi="Arial" w:cs="Arial"/>
          <w:sz w:val="24"/>
          <w:szCs w:val="24"/>
        </w:rPr>
      </w:pPr>
      <w:r w:rsidRPr="001B0631">
        <w:rPr>
          <w:rFonts w:ascii="Arial" w:hAnsi="Arial" w:cs="Arial"/>
          <w:sz w:val="24"/>
          <w:szCs w:val="24"/>
        </w:rPr>
        <w:t xml:space="preserve">Les clients ayant acheté leur billet en dehors du réseau SNCF doivent se rapprocher de leur distributeur. </w:t>
      </w:r>
    </w:p>
    <w:p w14:paraId="22583A15" w14:textId="28857481" w:rsidR="00CA2D97" w:rsidRDefault="484D15B6" w:rsidP="00803123">
      <w:pPr>
        <w:ind w:right="452"/>
        <w:jc w:val="both"/>
      </w:pPr>
      <w:r w:rsidRPr="35889BFD">
        <w:rPr>
          <w:rFonts w:ascii="Arial" w:hAnsi="Arial" w:cs="Arial"/>
          <w:sz w:val="24"/>
          <w:szCs w:val="24"/>
        </w:rPr>
        <w:t xml:space="preserve">Toute demande doit être envoyée au plus tard </w:t>
      </w:r>
      <w:r w:rsidR="4E0F37F0" w:rsidRPr="35889BFD">
        <w:rPr>
          <w:rFonts w:ascii="Arial" w:hAnsi="Arial" w:cs="Arial"/>
          <w:sz w:val="24"/>
          <w:szCs w:val="24"/>
        </w:rPr>
        <w:t>9</w:t>
      </w:r>
      <w:r w:rsidRPr="35889BFD">
        <w:rPr>
          <w:rFonts w:ascii="Arial" w:hAnsi="Arial" w:cs="Arial"/>
          <w:sz w:val="24"/>
          <w:szCs w:val="24"/>
        </w:rPr>
        <w:t>0 jours après le voyage.</w:t>
      </w:r>
      <w:r>
        <w:t xml:space="preserve"> </w:t>
      </w:r>
    </w:p>
    <w:p w14:paraId="5565D094" w14:textId="77777777" w:rsidR="00345213" w:rsidRDefault="00345213" w:rsidP="00803123">
      <w:pPr>
        <w:ind w:right="452"/>
        <w:jc w:val="both"/>
      </w:pPr>
    </w:p>
    <w:p w14:paraId="6544398F" w14:textId="6E59D0CD" w:rsidR="000F6A1A" w:rsidRPr="00C268EE" w:rsidRDefault="00C268EE" w:rsidP="00737D1F">
      <w:pPr>
        <w:pStyle w:val="Titre3"/>
        <w:numPr>
          <w:ilvl w:val="1"/>
          <w:numId w:val="115"/>
        </w:numPr>
      </w:pPr>
      <w:bookmarkStart w:id="163" w:name="_Toc213247737"/>
      <w:r w:rsidRPr="00C268EE">
        <w:t>Compensation</w:t>
      </w:r>
      <w:r w:rsidR="000F6A1A" w:rsidRPr="00C268EE">
        <w:t xml:space="preserve"> en cas de retard </w:t>
      </w:r>
      <w:r w:rsidR="00520AEF" w:rsidRPr="00C268EE">
        <w:t xml:space="preserve">pour </w:t>
      </w:r>
      <w:r w:rsidR="00CF4DD4" w:rsidRPr="00C268EE">
        <w:t xml:space="preserve">un voyage en correspondance </w:t>
      </w:r>
      <w:r w:rsidR="000F6A1A" w:rsidRPr="00C268EE">
        <w:t xml:space="preserve">avec un </w:t>
      </w:r>
      <w:r w:rsidR="00E92A22" w:rsidRPr="00C268EE">
        <w:t>b</w:t>
      </w:r>
      <w:r w:rsidR="000F6A1A" w:rsidRPr="00C268EE">
        <w:t>illet direct</w:t>
      </w:r>
      <w:bookmarkEnd w:id="163"/>
      <w:r w:rsidR="000F6A1A" w:rsidRPr="00C268EE">
        <w:t xml:space="preserve"> </w:t>
      </w:r>
    </w:p>
    <w:p w14:paraId="05611CC9" w14:textId="77777777" w:rsidR="000F6A1A" w:rsidRDefault="000F6A1A" w:rsidP="000F6A1A">
      <w:pPr>
        <w:ind w:right="452"/>
        <w:jc w:val="both"/>
        <w:rPr>
          <w:rFonts w:asciiTheme="majorHAnsi" w:hAnsiTheme="majorHAnsi" w:cstheme="majorHAnsi"/>
          <w:sz w:val="40"/>
          <w:szCs w:val="40"/>
        </w:rPr>
      </w:pPr>
    </w:p>
    <w:p w14:paraId="1B3F4115" w14:textId="05E6E4B4" w:rsidR="008A2B72" w:rsidRPr="00C268EE" w:rsidRDefault="0018058E" w:rsidP="0018058E">
      <w:pPr>
        <w:ind w:right="452"/>
        <w:jc w:val="both"/>
        <w:rPr>
          <w:rFonts w:ascii="Arial" w:hAnsi="Arial" w:cs="Arial"/>
          <w:sz w:val="24"/>
          <w:szCs w:val="24"/>
        </w:rPr>
      </w:pPr>
      <w:r w:rsidRPr="00C268EE">
        <w:rPr>
          <w:rFonts w:ascii="Arial" w:hAnsi="Arial" w:cs="Arial"/>
          <w:sz w:val="24"/>
          <w:szCs w:val="24"/>
        </w:rPr>
        <w:lastRenderedPageBreak/>
        <w:t xml:space="preserve">Dans le cas où le voyageur achète un voyage incluant un ou plusieurs trajets en correspondance qui remplit les conditions telles que précisées au 4.2 du Volume 1 des présents Tarifs Voyageurs, alors </w:t>
      </w:r>
      <w:r w:rsidR="00222FB5" w:rsidRPr="00C268EE">
        <w:rPr>
          <w:rFonts w:ascii="Arial" w:hAnsi="Arial" w:cs="Arial"/>
          <w:sz w:val="24"/>
          <w:szCs w:val="24"/>
        </w:rPr>
        <w:t>son voyage sera considéré comme un billet direct de son point de départ à son point d’arrivée finale</w:t>
      </w:r>
      <w:r w:rsidR="008A2B72" w:rsidRPr="00C268EE">
        <w:rPr>
          <w:rFonts w:ascii="Arial" w:hAnsi="Arial" w:cs="Arial"/>
          <w:sz w:val="24"/>
          <w:szCs w:val="24"/>
        </w:rPr>
        <w:t>.</w:t>
      </w:r>
    </w:p>
    <w:p w14:paraId="324B14D0" w14:textId="528CB834" w:rsidR="071FB85C" w:rsidRPr="00C268EE" w:rsidRDefault="008A2B72" w:rsidP="00C268EE">
      <w:pPr>
        <w:ind w:right="452"/>
        <w:jc w:val="both"/>
        <w:rPr>
          <w:rFonts w:ascii="Arial" w:eastAsia="Segoe UI" w:hAnsi="Arial" w:cs="Arial"/>
          <w:color w:val="3C3732"/>
          <w:sz w:val="24"/>
          <w:szCs w:val="24"/>
        </w:rPr>
      </w:pPr>
      <w:r w:rsidRPr="6E584B89">
        <w:rPr>
          <w:rFonts w:ascii="Arial" w:hAnsi="Arial" w:cs="Arial"/>
          <w:sz w:val="24"/>
          <w:szCs w:val="24"/>
        </w:rPr>
        <w:t>En</w:t>
      </w:r>
      <w:r w:rsidR="0018058E" w:rsidRPr="6E584B89">
        <w:rPr>
          <w:rFonts w:ascii="Arial" w:hAnsi="Arial" w:cs="Arial"/>
          <w:sz w:val="24"/>
          <w:szCs w:val="24"/>
        </w:rPr>
        <w:t xml:space="preserve"> cas de retard à sa destination finale</w:t>
      </w:r>
      <w:r w:rsidRPr="6E584B89">
        <w:rPr>
          <w:rFonts w:ascii="Arial" w:hAnsi="Arial" w:cs="Arial"/>
          <w:sz w:val="24"/>
          <w:szCs w:val="24"/>
        </w:rPr>
        <w:t xml:space="preserve"> constatée sur un billet direct, SNCF Voyageurs </w:t>
      </w:r>
      <w:r w:rsidR="2C390C24" w:rsidRPr="6E584B89">
        <w:rPr>
          <w:rFonts w:ascii="Arial" w:hAnsi="Arial" w:cs="Arial"/>
          <w:sz w:val="24"/>
          <w:szCs w:val="24"/>
        </w:rPr>
        <w:t xml:space="preserve">compense </w:t>
      </w:r>
      <w:r w:rsidRPr="6E584B89">
        <w:rPr>
          <w:rFonts w:ascii="Arial" w:hAnsi="Arial" w:cs="Arial"/>
          <w:sz w:val="24"/>
          <w:szCs w:val="24"/>
        </w:rPr>
        <w:t xml:space="preserve">le </w:t>
      </w:r>
      <w:r w:rsidR="001573F5" w:rsidRPr="6E584B89">
        <w:rPr>
          <w:rFonts w:ascii="Arial" w:hAnsi="Arial" w:cs="Arial"/>
          <w:sz w:val="24"/>
          <w:szCs w:val="24"/>
        </w:rPr>
        <w:t>v</w:t>
      </w:r>
      <w:r w:rsidRPr="6E584B89">
        <w:rPr>
          <w:rFonts w:ascii="Arial" w:hAnsi="Arial" w:cs="Arial"/>
          <w:sz w:val="24"/>
          <w:szCs w:val="24"/>
        </w:rPr>
        <w:t xml:space="preserve">oyageur </w:t>
      </w:r>
      <w:r w:rsidR="0018058E" w:rsidRPr="6E584B89">
        <w:rPr>
          <w:rFonts w:ascii="Arial" w:hAnsi="Arial" w:cs="Arial"/>
          <w:sz w:val="24"/>
          <w:szCs w:val="24"/>
        </w:rPr>
        <w:t>dans les conditions précisées ci-dessous</w:t>
      </w:r>
      <w:r w:rsidR="00982D62" w:rsidRPr="6E584B89">
        <w:rPr>
          <w:rFonts w:ascii="Arial" w:hAnsi="Arial" w:cs="Arial"/>
          <w:sz w:val="24"/>
          <w:szCs w:val="24"/>
        </w:rPr>
        <w:t>,</w:t>
      </w:r>
      <w:r w:rsidR="004E4F94" w:rsidRPr="6E584B89">
        <w:rPr>
          <w:rFonts w:ascii="Segoe UI" w:eastAsia="Segoe UI" w:hAnsi="Segoe UI" w:cs="Segoe UI"/>
          <w:color w:val="3C3732"/>
          <w:sz w:val="24"/>
          <w:szCs w:val="24"/>
        </w:rPr>
        <w:t xml:space="preserve"> </w:t>
      </w:r>
      <w:r w:rsidR="071FB85C" w:rsidRPr="6E584B89">
        <w:rPr>
          <w:rFonts w:ascii="Arial" w:eastAsia="Segoe UI" w:hAnsi="Arial" w:cs="Arial"/>
          <w:color w:val="3C3732"/>
          <w:sz w:val="24"/>
          <w:szCs w:val="24"/>
        </w:rPr>
        <w:t>que</w:t>
      </w:r>
      <w:r w:rsidR="00982D62" w:rsidRPr="6E584B89">
        <w:rPr>
          <w:rFonts w:ascii="Arial" w:eastAsia="Segoe UI" w:hAnsi="Arial" w:cs="Arial"/>
          <w:color w:val="3C3732"/>
          <w:sz w:val="24"/>
          <w:szCs w:val="24"/>
        </w:rPr>
        <w:t>l</w:t>
      </w:r>
      <w:r w:rsidR="071FB85C" w:rsidRPr="6E584B89">
        <w:rPr>
          <w:rFonts w:ascii="Arial" w:eastAsia="Segoe UI" w:hAnsi="Arial" w:cs="Arial"/>
          <w:color w:val="3C3732"/>
          <w:sz w:val="24"/>
          <w:szCs w:val="24"/>
        </w:rPr>
        <w:t xml:space="preserve"> </w:t>
      </w:r>
      <w:r w:rsidR="00D55A97" w:rsidRPr="6E584B89">
        <w:rPr>
          <w:rFonts w:ascii="Arial" w:eastAsia="Segoe UI" w:hAnsi="Arial" w:cs="Arial"/>
          <w:color w:val="3C3732"/>
          <w:sz w:val="24"/>
          <w:szCs w:val="24"/>
        </w:rPr>
        <w:t xml:space="preserve">que </w:t>
      </w:r>
      <w:r w:rsidR="071FB85C" w:rsidRPr="6E584B89">
        <w:rPr>
          <w:rFonts w:ascii="Arial" w:eastAsia="Segoe UI" w:hAnsi="Arial" w:cs="Arial"/>
          <w:color w:val="3C3732"/>
          <w:sz w:val="24"/>
          <w:szCs w:val="24"/>
        </w:rPr>
        <w:t>soit le motif du retard.</w:t>
      </w:r>
    </w:p>
    <w:p w14:paraId="356A68D1" w14:textId="77777777" w:rsidR="0084153B" w:rsidRPr="00C268EE" w:rsidRDefault="0084153B" w:rsidP="00C268EE">
      <w:pPr>
        <w:spacing w:line="240" w:lineRule="exact"/>
        <w:rPr>
          <w:rFonts w:ascii="Arial" w:eastAsia="Segoe UI" w:hAnsi="Arial" w:cs="Arial"/>
          <w:color w:val="3C3732"/>
          <w:sz w:val="24"/>
          <w:szCs w:val="24"/>
        </w:rPr>
      </w:pPr>
    </w:p>
    <w:p w14:paraId="4612399B" w14:textId="7B838FE8" w:rsidR="071FB85C" w:rsidRPr="00C268EE" w:rsidRDefault="071FB85C" w:rsidP="00C268EE">
      <w:pPr>
        <w:spacing w:line="240" w:lineRule="exact"/>
        <w:rPr>
          <w:rFonts w:ascii="Arial" w:eastAsia="Segoe UI" w:hAnsi="Arial" w:cs="Arial"/>
          <w:color w:val="3C3732"/>
          <w:sz w:val="24"/>
          <w:szCs w:val="24"/>
        </w:rPr>
      </w:pPr>
      <w:r w:rsidRPr="6E584B89">
        <w:rPr>
          <w:rFonts w:ascii="Arial" w:eastAsia="Segoe UI" w:hAnsi="Arial" w:cs="Arial"/>
          <w:color w:val="3C3732"/>
          <w:sz w:val="24"/>
          <w:szCs w:val="24"/>
        </w:rPr>
        <w:t xml:space="preserve">Le taux </w:t>
      </w:r>
      <w:r w:rsidR="35EB406A" w:rsidRPr="6E584B89">
        <w:rPr>
          <w:rFonts w:ascii="Arial" w:eastAsia="Segoe UI" w:hAnsi="Arial" w:cs="Arial"/>
          <w:color w:val="3C3732"/>
          <w:sz w:val="24"/>
          <w:szCs w:val="24"/>
        </w:rPr>
        <w:t xml:space="preserve">de compensation </w:t>
      </w:r>
      <w:r w:rsidRPr="6E584B89">
        <w:rPr>
          <w:rFonts w:ascii="Arial" w:eastAsia="Segoe UI" w:hAnsi="Arial" w:cs="Arial"/>
          <w:color w:val="3C3732"/>
          <w:sz w:val="24"/>
          <w:szCs w:val="24"/>
        </w:rPr>
        <w:t>de chaque transporteur est appliqué pour le trajet qui le concerne</w:t>
      </w:r>
      <w:r w:rsidR="6DE1F8A6" w:rsidRPr="6E584B89">
        <w:rPr>
          <w:rFonts w:ascii="Arial" w:eastAsia="Segoe UI" w:hAnsi="Arial" w:cs="Arial"/>
          <w:color w:val="3C3732"/>
          <w:sz w:val="24"/>
          <w:szCs w:val="24"/>
        </w:rPr>
        <w:t xml:space="preserve"> en fonction du retard final à l’arrivée</w:t>
      </w:r>
      <w:r w:rsidRPr="6E584B89">
        <w:rPr>
          <w:rFonts w:ascii="Arial" w:eastAsia="Segoe UI" w:hAnsi="Arial" w:cs="Arial"/>
          <w:color w:val="3C3732"/>
          <w:sz w:val="24"/>
          <w:szCs w:val="24"/>
        </w:rPr>
        <w:t>, selon le barème suivant :</w:t>
      </w:r>
    </w:p>
    <w:p w14:paraId="548E8F5E" w14:textId="293A7E94" w:rsidR="35889BFD" w:rsidRDefault="35889BFD" w:rsidP="00C268EE">
      <w:pPr>
        <w:jc w:val="both"/>
        <w:rPr>
          <w:rFonts w:ascii="Tahoma" w:eastAsia="Tahoma" w:hAnsi="Tahoma" w:cs="Tahoma"/>
          <w:color w:val="000000" w:themeColor="text1"/>
          <w:sz w:val="24"/>
          <w:szCs w:val="24"/>
        </w:rPr>
      </w:pPr>
    </w:p>
    <w:tbl>
      <w:tblPr>
        <w:tblStyle w:val="Tableausimple1"/>
        <w:tblW w:w="0" w:type="auto"/>
        <w:tblLayout w:type="fixed"/>
        <w:tblLook w:val="06A0" w:firstRow="1" w:lastRow="0" w:firstColumn="1" w:lastColumn="0" w:noHBand="1" w:noVBand="1"/>
      </w:tblPr>
      <w:tblGrid>
        <w:gridCol w:w="2461"/>
        <w:gridCol w:w="2675"/>
        <w:gridCol w:w="2562"/>
        <w:gridCol w:w="2562"/>
      </w:tblGrid>
      <w:tr w:rsidR="35889BFD" w14:paraId="5E849A3D" w14:textId="77777777" w:rsidTr="00B14B0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61" w:type="dxa"/>
            <w:vMerge w:val="restart"/>
          </w:tcPr>
          <w:p w14:paraId="02411FB8" w14:textId="30933EC5" w:rsidR="35889BFD" w:rsidRPr="00C268EE" w:rsidRDefault="35889BFD" w:rsidP="00C268EE">
            <w:pPr>
              <w:spacing w:line="240" w:lineRule="exact"/>
              <w:jc w:val="center"/>
              <w:rPr>
                <w:color w:val="3C3732"/>
                <w:sz w:val="28"/>
                <w:szCs w:val="28"/>
              </w:rPr>
            </w:pPr>
            <w:r w:rsidRPr="35889BFD">
              <w:rPr>
                <w:color w:val="3C3732"/>
                <w:sz w:val="28"/>
                <w:szCs w:val="28"/>
              </w:rPr>
              <w:t>Retard à votre destination finale</w:t>
            </w:r>
          </w:p>
        </w:tc>
        <w:tc>
          <w:tcPr>
            <w:tcW w:w="7799" w:type="dxa"/>
            <w:gridSpan w:val="3"/>
          </w:tcPr>
          <w:p w14:paraId="3CB3B58E" w14:textId="4CFC13A0" w:rsidR="35889BFD" w:rsidRDefault="339387E0" w:rsidP="00C268EE">
            <w:pPr>
              <w:spacing w:line="240" w:lineRule="exact"/>
              <w:jc w:val="center"/>
              <w:cnfStyle w:val="100000000000" w:firstRow="1" w:lastRow="0" w:firstColumn="0" w:lastColumn="0" w:oddVBand="0" w:evenVBand="0" w:oddHBand="0" w:evenHBand="0" w:firstRowFirstColumn="0" w:firstRowLastColumn="0" w:lastRowFirstColumn="0" w:lastRowLastColumn="0"/>
              <w:rPr>
                <w:color w:val="3C3732"/>
                <w:sz w:val="24"/>
                <w:szCs w:val="24"/>
              </w:rPr>
            </w:pPr>
            <w:r w:rsidRPr="2BF1C1B0">
              <w:rPr>
                <w:color w:val="3C3732"/>
                <w:sz w:val="28"/>
                <w:szCs w:val="28"/>
              </w:rPr>
              <w:t>Valeur du bon d’achat</w:t>
            </w:r>
            <w:r w:rsidR="00283814">
              <w:rPr>
                <w:rStyle w:val="Appelnotedebasdep"/>
                <w:color w:val="3C3732"/>
                <w:sz w:val="28"/>
                <w:szCs w:val="28"/>
              </w:rPr>
              <w:footnoteReference w:id="2"/>
            </w:r>
            <w:r w:rsidRPr="2BF1C1B0">
              <w:rPr>
                <w:color w:val="3C3732"/>
                <w:sz w:val="28"/>
                <w:szCs w:val="28"/>
              </w:rPr>
              <w:t xml:space="preserve"> </w:t>
            </w:r>
            <w:r w:rsidRPr="2BF1C1B0">
              <w:rPr>
                <w:color w:val="3C3732"/>
                <w:sz w:val="24"/>
                <w:szCs w:val="24"/>
              </w:rPr>
              <w:t>(% calculé sur le prix du billet payé sur chacun des trajets)</w:t>
            </w:r>
          </w:p>
        </w:tc>
      </w:tr>
      <w:tr w:rsidR="35889BFD" w14:paraId="2D80B1F6"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vMerge/>
          </w:tcPr>
          <w:p w14:paraId="4F7DCE60" w14:textId="77777777" w:rsidR="009C1550" w:rsidRDefault="009C1550"/>
        </w:tc>
        <w:tc>
          <w:tcPr>
            <w:tcW w:w="2675" w:type="dxa"/>
          </w:tcPr>
          <w:p w14:paraId="739E2083" w14:textId="2C329EA3" w:rsidR="55CD051E" w:rsidRPr="00C268EE" w:rsidRDefault="55CD051E" w:rsidP="00BA7DD8">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8"/>
                <w:szCs w:val="28"/>
              </w:rPr>
            </w:pPr>
            <w:r w:rsidRPr="00C268EE">
              <w:rPr>
                <w:color w:val="3C3732"/>
                <w:sz w:val="28"/>
                <w:szCs w:val="28"/>
              </w:rPr>
              <w:t xml:space="preserve">TGV INOUI, </w:t>
            </w:r>
            <w:r w:rsidR="0083374F">
              <w:rPr>
                <w:color w:val="3C3732"/>
                <w:sz w:val="28"/>
                <w:szCs w:val="28"/>
              </w:rPr>
              <w:t>INTERCITÉS</w:t>
            </w:r>
            <w:r w:rsidR="00E73AF2">
              <w:rPr>
                <w:color w:val="3C3732"/>
                <w:sz w:val="28"/>
                <w:szCs w:val="28"/>
              </w:rPr>
              <w:t xml:space="preserve"> </w:t>
            </w:r>
          </w:p>
        </w:tc>
        <w:tc>
          <w:tcPr>
            <w:tcW w:w="2562" w:type="dxa"/>
          </w:tcPr>
          <w:p w14:paraId="1CD5D576" w14:textId="5B4476FA" w:rsidR="59FA67A9" w:rsidRPr="00C268EE" w:rsidRDefault="59FA67A9"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8"/>
                <w:szCs w:val="28"/>
              </w:rPr>
            </w:pPr>
            <w:r w:rsidRPr="00C268EE">
              <w:rPr>
                <w:color w:val="3C3732"/>
                <w:sz w:val="28"/>
                <w:szCs w:val="28"/>
              </w:rPr>
              <w:t>OUIGO</w:t>
            </w:r>
          </w:p>
        </w:tc>
        <w:tc>
          <w:tcPr>
            <w:tcW w:w="2562" w:type="dxa"/>
          </w:tcPr>
          <w:p w14:paraId="68568287" w14:textId="0ABEFCCC" w:rsidR="59FA67A9" w:rsidRPr="00C268EE" w:rsidRDefault="59FA67A9"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8"/>
                <w:szCs w:val="28"/>
              </w:rPr>
            </w:pPr>
            <w:r w:rsidRPr="00C268EE">
              <w:rPr>
                <w:color w:val="3C3732"/>
                <w:sz w:val="28"/>
                <w:szCs w:val="28"/>
              </w:rPr>
              <w:t>TER</w:t>
            </w:r>
          </w:p>
        </w:tc>
      </w:tr>
      <w:tr w:rsidR="35889BFD" w14:paraId="02A483E4"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tcPr>
          <w:p w14:paraId="2C53239D" w14:textId="612CD222" w:rsidR="35889BFD" w:rsidRDefault="35889BFD" w:rsidP="00C268EE">
            <w:pPr>
              <w:spacing w:line="240" w:lineRule="exact"/>
              <w:jc w:val="center"/>
              <w:rPr>
                <w:color w:val="3C3732"/>
                <w:sz w:val="24"/>
                <w:szCs w:val="24"/>
                <w:lang w:val="en-US"/>
              </w:rPr>
            </w:pPr>
            <w:r w:rsidRPr="35889BFD">
              <w:rPr>
                <w:color w:val="3C3732"/>
                <w:sz w:val="24"/>
                <w:szCs w:val="24"/>
              </w:rPr>
              <w:t>Moins de 30 min</w:t>
            </w:r>
          </w:p>
        </w:tc>
        <w:tc>
          <w:tcPr>
            <w:tcW w:w="2675" w:type="dxa"/>
          </w:tcPr>
          <w:p w14:paraId="6E4EF691" w14:textId="7F3DDD9E"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rPr>
              <w:t>-</w:t>
            </w:r>
          </w:p>
        </w:tc>
        <w:tc>
          <w:tcPr>
            <w:tcW w:w="2562" w:type="dxa"/>
          </w:tcPr>
          <w:p w14:paraId="6616E4D8" w14:textId="118F5DF7"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rPr>
              <w:t>-</w:t>
            </w:r>
          </w:p>
        </w:tc>
        <w:tc>
          <w:tcPr>
            <w:tcW w:w="2562" w:type="dxa"/>
            <w:vMerge w:val="restart"/>
          </w:tcPr>
          <w:p w14:paraId="55B86F0A" w14:textId="555D3440" w:rsidR="35889BFD" w:rsidRPr="00A9586F"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pPr>
          </w:p>
          <w:p w14:paraId="24917872" w14:textId="625EEF58"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pPr>
          </w:p>
          <w:p w14:paraId="5F440F6F" w14:textId="77777777" w:rsidR="00CA3352" w:rsidRDefault="00CA3352" w:rsidP="00C268EE">
            <w:pPr>
              <w:spacing w:line="240" w:lineRule="exact"/>
              <w:jc w:val="center"/>
              <w:cnfStyle w:val="000000000000" w:firstRow="0" w:lastRow="0" w:firstColumn="0" w:lastColumn="0" w:oddVBand="0" w:evenVBand="0" w:oddHBand="0" w:evenHBand="0" w:firstRowFirstColumn="0" w:firstRowLastColumn="0" w:lastRowFirstColumn="0" w:lastRowLastColumn="0"/>
            </w:pPr>
            <w:r>
              <w:t>60 à 119 min = 25%</w:t>
            </w:r>
          </w:p>
          <w:p w14:paraId="5AA52A28" w14:textId="343EC237" w:rsidR="35889BFD" w:rsidRPr="00A9586F" w:rsidRDefault="0062774E" w:rsidP="00C268EE">
            <w:pPr>
              <w:spacing w:line="240" w:lineRule="exact"/>
              <w:jc w:val="center"/>
              <w:cnfStyle w:val="000000000000" w:firstRow="0" w:lastRow="0" w:firstColumn="0" w:lastColumn="0" w:oddVBand="0" w:evenVBand="0" w:oddHBand="0" w:evenHBand="0" w:firstRowFirstColumn="0" w:firstRowLastColumn="0" w:lastRowFirstColumn="0" w:lastRowLastColumn="0"/>
            </w:pPr>
            <w:r>
              <w:t xml:space="preserve"> A partir de </w:t>
            </w:r>
            <w:r w:rsidR="00CA3352">
              <w:t>120</w:t>
            </w:r>
            <w:r>
              <w:t xml:space="preserve"> </w:t>
            </w:r>
            <w:r w:rsidR="00CA3352">
              <w:t xml:space="preserve">min = 50% </w:t>
            </w:r>
          </w:p>
        </w:tc>
      </w:tr>
      <w:tr w:rsidR="35889BFD" w14:paraId="7B8AB8A9"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tcPr>
          <w:p w14:paraId="74C05010" w14:textId="6AF84C30" w:rsidR="35889BFD" w:rsidRDefault="35889BFD" w:rsidP="00C268EE">
            <w:pPr>
              <w:spacing w:line="240" w:lineRule="exact"/>
              <w:jc w:val="center"/>
              <w:rPr>
                <w:color w:val="3C3732"/>
                <w:sz w:val="24"/>
                <w:szCs w:val="24"/>
                <w:lang w:val="en-US"/>
              </w:rPr>
            </w:pPr>
            <w:r w:rsidRPr="35889BFD">
              <w:rPr>
                <w:color w:val="3C3732"/>
                <w:sz w:val="24"/>
                <w:szCs w:val="24"/>
              </w:rPr>
              <w:t>Entre 30 et 59 minutes</w:t>
            </w:r>
          </w:p>
        </w:tc>
        <w:tc>
          <w:tcPr>
            <w:tcW w:w="2675" w:type="dxa"/>
          </w:tcPr>
          <w:p w14:paraId="1F86DA63" w14:textId="7855C655"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rPr>
              <w:t>25%</w:t>
            </w:r>
          </w:p>
        </w:tc>
        <w:tc>
          <w:tcPr>
            <w:tcW w:w="2562" w:type="dxa"/>
          </w:tcPr>
          <w:p w14:paraId="5FBACD3A" w14:textId="6476211F"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rPr>
              <w:t>-</w:t>
            </w:r>
          </w:p>
        </w:tc>
        <w:tc>
          <w:tcPr>
            <w:tcW w:w="2562" w:type="dxa"/>
            <w:vMerge/>
          </w:tcPr>
          <w:p w14:paraId="4A667691" w14:textId="77777777" w:rsidR="009C1550" w:rsidRDefault="009C1550">
            <w:pPr>
              <w:cnfStyle w:val="000000000000" w:firstRow="0" w:lastRow="0" w:firstColumn="0" w:lastColumn="0" w:oddVBand="0" w:evenVBand="0" w:oddHBand="0" w:evenHBand="0" w:firstRowFirstColumn="0" w:firstRowLastColumn="0" w:lastRowFirstColumn="0" w:lastRowLastColumn="0"/>
            </w:pPr>
          </w:p>
        </w:tc>
      </w:tr>
      <w:tr w:rsidR="35889BFD" w14:paraId="2AD84CA8"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tcPr>
          <w:p w14:paraId="03C874B9" w14:textId="42E4BBB3" w:rsidR="35889BFD" w:rsidRDefault="001524AA" w:rsidP="00C268EE">
            <w:pPr>
              <w:spacing w:line="240" w:lineRule="exact"/>
              <w:jc w:val="center"/>
              <w:rPr>
                <w:color w:val="3C3732"/>
                <w:sz w:val="24"/>
                <w:szCs w:val="24"/>
                <w:lang w:val="en-US"/>
              </w:rPr>
            </w:pPr>
            <w:r>
              <w:rPr>
                <w:color w:val="3C3732"/>
                <w:sz w:val="24"/>
                <w:szCs w:val="24"/>
              </w:rPr>
              <w:t xml:space="preserve"> </w:t>
            </w:r>
            <w:r w:rsidR="35889BFD" w:rsidRPr="35889BFD">
              <w:rPr>
                <w:color w:val="3C3732"/>
                <w:sz w:val="24"/>
                <w:szCs w:val="24"/>
              </w:rPr>
              <w:t>Entre 60 et 119 minutes</w:t>
            </w:r>
          </w:p>
        </w:tc>
        <w:tc>
          <w:tcPr>
            <w:tcW w:w="2675" w:type="dxa"/>
          </w:tcPr>
          <w:p w14:paraId="608A3F68" w14:textId="610D82E3"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rPr>
              <w:t>25%</w:t>
            </w:r>
          </w:p>
        </w:tc>
        <w:tc>
          <w:tcPr>
            <w:tcW w:w="2562" w:type="dxa"/>
          </w:tcPr>
          <w:p w14:paraId="7B5A3140" w14:textId="4CCB9591"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rPr>
              <w:t>25%</w:t>
            </w:r>
          </w:p>
        </w:tc>
        <w:tc>
          <w:tcPr>
            <w:tcW w:w="2562" w:type="dxa"/>
            <w:vMerge/>
          </w:tcPr>
          <w:p w14:paraId="47847090" w14:textId="77777777" w:rsidR="009C1550" w:rsidRDefault="009C1550">
            <w:pPr>
              <w:cnfStyle w:val="000000000000" w:firstRow="0" w:lastRow="0" w:firstColumn="0" w:lastColumn="0" w:oddVBand="0" w:evenVBand="0" w:oddHBand="0" w:evenHBand="0" w:firstRowFirstColumn="0" w:firstRowLastColumn="0" w:lastRowFirstColumn="0" w:lastRowLastColumn="0"/>
            </w:pPr>
          </w:p>
        </w:tc>
      </w:tr>
      <w:tr w:rsidR="35889BFD" w14:paraId="4444E82A"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tcPr>
          <w:p w14:paraId="49CE6A2D" w14:textId="40E6A604" w:rsidR="35889BFD" w:rsidRDefault="35889BFD" w:rsidP="00C268EE">
            <w:pPr>
              <w:spacing w:line="240" w:lineRule="exact"/>
              <w:jc w:val="center"/>
              <w:rPr>
                <w:color w:val="3C3732"/>
                <w:sz w:val="24"/>
                <w:szCs w:val="24"/>
                <w:lang w:val="en-US"/>
              </w:rPr>
            </w:pPr>
            <w:r w:rsidRPr="35889BFD">
              <w:rPr>
                <w:color w:val="3C3732"/>
                <w:sz w:val="24"/>
                <w:szCs w:val="24"/>
              </w:rPr>
              <w:t>Entre 120 et 179 minutes</w:t>
            </w:r>
          </w:p>
        </w:tc>
        <w:tc>
          <w:tcPr>
            <w:tcW w:w="2675" w:type="dxa"/>
          </w:tcPr>
          <w:p w14:paraId="293330FB" w14:textId="72F528ED"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rPr>
              <w:t>50%</w:t>
            </w:r>
          </w:p>
        </w:tc>
        <w:tc>
          <w:tcPr>
            <w:tcW w:w="2562" w:type="dxa"/>
          </w:tcPr>
          <w:p w14:paraId="5B88AED7" w14:textId="575C5808" w:rsidR="35889BFD" w:rsidRDefault="35889BFD" w:rsidP="00C268EE">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35889BFD">
              <w:rPr>
                <w:color w:val="3C3732"/>
                <w:sz w:val="24"/>
                <w:szCs w:val="24"/>
              </w:rPr>
              <w:t>50%</w:t>
            </w:r>
          </w:p>
        </w:tc>
        <w:tc>
          <w:tcPr>
            <w:tcW w:w="2562" w:type="dxa"/>
            <w:vMerge/>
          </w:tcPr>
          <w:p w14:paraId="0180E701" w14:textId="77777777" w:rsidR="009C1550" w:rsidRDefault="009C1550">
            <w:pPr>
              <w:cnfStyle w:val="000000000000" w:firstRow="0" w:lastRow="0" w:firstColumn="0" w:lastColumn="0" w:oddVBand="0" w:evenVBand="0" w:oddHBand="0" w:evenHBand="0" w:firstRowFirstColumn="0" w:firstRowLastColumn="0" w:lastRowFirstColumn="0" w:lastRowLastColumn="0"/>
            </w:pPr>
          </w:p>
        </w:tc>
      </w:tr>
      <w:tr w:rsidR="35889BFD" w14:paraId="27DDE593" w14:textId="77777777" w:rsidTr="00B14B00">
        <w:trPr>
          <w:trHeight w:val="570"/>
        </w:trPr>
        <w:tc>
          <w:tcPr>
            <w:cnfStyle w:val="001000000000" w:firstRow="0" w:lastRow="0" w:firstColumn="1" w:lastColumn="0" w:oddVBand="0" w:evenVBand="0" w:oddHBand="0" w:evenHBand="0" w:firstRowFirstColumn="0" w:firstRowLastColumn="0" w:lastRowFirstColumn="0" w:lastRowLastColumn="0"/>
            <w:tcW w:w="2461" w:type="dxa"/>
          </w:tcPr>
          <w:p w14:paraId="14153EE0" w14:textId="26275B64" w:rsidR="35889BFD" w:rsidRDefault="35889BFD" w:rsidP="00C268EE">
            <w:pPr>
              <w:spacing w:line="240" w:lineRule="exact"/>
              <w:jc w:val="center"/>
              <w:rPr>
                <w:color w:val="3C3732"/>
                <w:sz w:val="24"/>
                <w:szCs w:val="24"/>
                <w:lang w:val="en-US"/>
              </w:rPr>
            </w:pPr>
            <w:r w:rsidRPr="35889BFD">
              <w:rPr>
                <w:color w:val="3C3732"/>
                <w:sz w:val="24"/>
                <w:szCs w:val="24"/>
              </w:rPr>
              <w:t>Plus de 180 minutes</w:t>
            </w:r>
          </w:p>
        </w:tc>
        <w:tc>
          <w:tcPr>
            <w:tcW w:w="2675" w:type="dxa"/>
          </w:tcPr>
          <w:p w14:paraId="6BF89242" w14:textId="7D89B2F1" w:rsidR="35889BFD" w:rsidRDefault="339387E0" w:rsidP="00BA7DD8">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2BF1C1B0">
              <w:rPr>
                <w:color w:val="3C3732"/>
                <w:sz w:val="24"/>
                <w:szCs w:val="24"/>
              </w:rPr>
              <w:t>75%</w:t>
            </w:r>
            <w:r w:rsidR="00283D5E">
              <w:rPr>
                <w:rStyle w:val="Appelnotedebasdep"/>
                <w:color w:val="3C3732"/>
                <w:sz w:val="24"/>
                <w:szCs w:val="24"/>
              </w:rPr>
              <w:footnoteReference w:id="3"/>
            </w:r>
          </w:p>
        </w:tc>
        <w:tc>
          <w:tcPr>
            <w:tcW w:w="2562" w:type="dxa"/>
          </w:tcPr>
          <w:p w14:paraId="706AD16C" w14:textId="7BDF43EB" w:rsidR="35889BFD" w:rsidRDefault="339387E0" w:rsidP="00BA7DD8">
            <w:pPr>
              <w:spacing w:line="240" w:lineRule="exact"/>
              <w:jc w:val="center"/>
              <w:cnfStyle w:val="000000000000" w:firstRow="0" w:lastRow="0" w:firstColumn="0" w:lastColumn="0" w:oddVBand="0" w:evenVBand="0" w:oddHBand="0" w:evenHBand="0" w:firstRowFirstColumn="0" w:firstRowLastColumn="0" w:lastRowFirstColumn="0" w:lastRowLastColumn="0"/>
              <w:rPr>
                <w:color w:val="3C3732"/>
                <w:sz w:val="24"/>
                <w:szCs w:val="24"/>
                <w:lang w:val="en-US"/>
              </w:rPr>
            </w:pPr>
            <w:r w:rsidRPr="2BF1C1B0">
              <w:rPr>
                <w:color w:val="3C3732"/>
                <w:sz w:val="24"/>
                <w:szCs w:val="24"/>
              </w:rPr>
              <w:t>50%</w:t>
            </w:r>
          </w:p>
        </w:tc>
        <w:tc>
          <w:tcPr>
            <w:tcW w:w="2562" w:type="dxa"/>
            <w:vMerge/>
          </w:tcPr>
          <w:p w14:paraId="63F55F11" w14:textId="77777777" w:rsidR="009C1550" w:rsidRDefault="009C1550">
            <w:pPr>
              <w:cnfStyle w:val="000000000000" w:firstRow="0" w:lastRow="0" w:firstColumn="0" w:lastColumn="0" w:oddVBand="0" w:evenVBand="0" w:oddHBand="0" w:evenHBand="0" w:firstRowFirstColumn="0" w:firstRowLastColumn="0" w:lastRowFirstColumn="0" w:lastRowLastColumn="0"/>
            </w:pPr>
          </w:p>
        </w:tc>
      </w:tr>
    </w:tbl>
    <w:p w14:paraId="185EF5C1" w14:textId="77777777" w:rsidR="0018058E" w:rsidRPr="00C268EE" w:rsidRDefault="0018058E" w:rsidP="0018058E">
      <w:pPr>
        <w:ind w:right="452"/>
        <w:jc w:val="both"/>
        <w:rPr>
          <w:rFonts w:asciiTheme="majorHAnsi" w:hAnsiTheme="majorHAnsi" w:cstheme="majorHAnsi"/>
          <w:sz w:val="24"/>
          <w:szCs w:val="24"/>
        </w:rPr>
      </w:pPr>
    </w:p>
    <w:p w14:paraId="27138BA2" w14:textId="006CDE46" w:rsidR="2CE1AFB6" w:rsidRDefault="14651D0F" w:rsidP="35889BFD">
      <w:pPr>
        <w:ind w:right="452"/>
        <w:jc w:val="both"/>
        <w:rPr>
          <w:rFonts w:ascii="Arial" w:hAnsi="Arial" w:cs="Arial"/>
          <w:sz w:val="24"/>
          <w:szCs w:val="24"/>
        </w:rPr>
      </w:pPr>
      <w:r w:rsidRPr="00C268EE">
        <w:rPr>
          <w:rFonts w:ascii="Arial" w:eastAsiaTheme="minorEastAsia" w:hAnsi="Arial" w:cs="Arial"/>
          <w:sz w:val="24"/>
          <w:szCs w:val="24"/>
        </w:rPr>
        <w:t>Les voyageurs</w:t>
      </w:r>
      <w:r w:rsidRPr="35889BFD">
        <w:rPr>
          <w:rFonts w:asciiTheme="majorHAnsi" w:hAnsiTheme="majorHAnsi" w:cstheme="majorBidi"/>
          <w:sz w:val="24"/>
          <w:szCs w:val="24"/>
        </w:rPr>
        <w:t xml:space="preserve"> </w:t>
      </w:r>
      <w:r w:rsidR="35B341A4" w:rsidRPr="35889BFD">
        <w:rPr>
          <w:rFonts w:ascii="Arial" w:hAnsi="Arial" w:cs="Arial"/>
          <w:sz w:val="24"/>
          <w:szCs w:val="24"/>
        </w:rPr>
        <w:t>ayant acheté leur billet sur le réseau de distribution SNCF Voyageurs, peuvent faire leur demande de compensation selon les mêmes démarches que pour la Garantie G30 cf. volume 1</w:t>
      </w:r>
      <w:r w:rsidR="00160375">
        <w:rPr>
          <w:rFonts w:ascii="Arial" w:hAnsi="Arial" w:cs="Arial"/>
          <w:sz w:val="24"/>
          <w:szCs w:val="24"/>
        </w:rPr>
        <w:t xml:space="preserve"> </w:t>
      </w:r>
      <w:r w:rsidR="35B341A4" w:rsidRPr="35889BFD">
        <w:rPr>
          <w:rFonts w:ascii="Arial" w:hAnsi="Arial" w:cs="Arial"/>
          <w:sz w:val="24"/>
          <w:szCs w:val="24"/>
        </w:rPr>
        <w:t xml:space="preserve">des présents Tarifs </w:t>
      </w:r>
      <w:r w:rsidR="002E2C41">
        <w:rPr>
          <w:rFonts w:ascii="Arial" w:hAnsi="Arial" w:cs="Arial"/>
          <w:sz w:val="24"/>
          <w:szCs w:val="24"/>
        </w:rPr>
        <w:t xml:space="preserve">voyageurs </w:t>
      </w:r>
      <w:r w:rsidR="35B341A4" w:rsidRPr="35889BFD">
        <w:rPr>
          <w:rFonts w:ascii="Arial" w:hAnsi="Arial" w:cs="Arial"/>
          <w:sz w:val="24"/>
          <w:szCs w:val="24"/>
        </w:rPr>
        <w:t xml:space="preserve">: en ligne </w:t>
      </w:r>
      <w:r w:rsidR="00C268EE" w:rsidRPr="35889BFD">
        <w:rPr>
          <w:rFonts w:ascii="Arial" w:hAnsi="Arial" w:cs="Arial"/>
          <w:sz w:val="24"/>
          <w:szCs w:val="24"/>
        </w:rPr>
        <w:t xml:space="preserve">sur </w:t>
      </w:r>
      <w:hyperlink r:id="rId30" w:history="1">
        <w:r w:rsidR="005860C3" w:rsidRPr="009F384A">
          <w:rPr>
            <w:rStyle w:val="Lienhypertexte"/>
            <w:rFonts w:ascii="Arial" w:hAnsi="Arial" w:cs="Arial"/>
            <w:sz w:val="24"/>
            <w:szCs w:val="24"/>
          </w:rPr>
          <w:t>https://tout-oui.sncf.com/</w:t>
        </w:r>
      </w:hyperlink>
      <w:r w:rsidR="005860C3">
        <w:rPr>
          <w:rFonts w:ascii="Arial" w:hAnsi="Arial" w:cs="Arial"/>
          <w:sz w:val="24"/>
          <w:szCs w:val="24"/>
        </w:rPr>
        <w:t xml:space="preserve"> </w:t>
      </w:r>
      <w:r w:rsidR="35B341A4" w:rsidRPr="35889BFD">
        <w:rPr>
          <w:rFonts w:ascii="Arial" w:hAnsi="Arial" w:cs="Arial"/>
          <w:sz w:val="24"/>
          <w:szCs w:val="24"/>
        </w:rPr>
        <w:t xml:space="preserve">ou </w:t>
      </w:r>
      <w:r w:rsidR="00B45815">
        <w:rPr>
          <w:rFonts w:ascii="Arial" w:hAnsi="Arial" w:cs="Arial"/>
          <w:sz w:val="24"/>
          <w:szCs w:val="24"/>
        </w:rPr>
        <w:t>https://www.sncf-voyageurs.com/contactez-nous/reclamation-voyage/.</w:t>
      </w:r>
      <w:r w:rsidR="35B341A4" w:rsidRPr="35889BFD">
        <w:rPr>
          <w:rFonts w:ascii="Arial" w:hAnsi="Arial" w:cs="Arial"/>
          <w:sz w:val="24"/>
          <w:szCs w:val="24"/>
        </w:rPr>
        <w:t xml:space="preserve"> </w:t>
      </w:r>
    </w:p>
    <w:p w14:paraId="1565CD1A" w14:textId="2288081D" w:rsidR="35B341A4" w:rsidRDefault="35B341A4" w:rsidP="35889BFD">
      <w:pPr>
        <w:ind w:right="452"/>
        <w:jc w:val="both"/>
        <w:rPr>
          <w:rFonts w:ascii="Arial" w:hAnsi="Arial" w:cs="Arial"/>
          <w:sz w:val="24"/>
          <w:szCs w:val="24"/>
        </w:rPr>
      </w:pPr>
      <w:r w:rsidRPr="35889BFD">
        <w:rPr>
          <w:rFonts w:ascii="Arial" w:hAnsi="Arial" w:cs="Arial"/>
          <w:sz w:val="24"/>
          <w:szCs w:val="24"/>
        </w:rPr>
        <w:t>Les clients ayant acheté leur billet en dehors du réseau SNCF</w:t>
      </w:r>
      <w:r w:rsidR="002E2C41">
        <w:rPr>
          <w:rFonts w:ascii="Arial" w:hAnsi="Arial" w:cs="Arial"/>
          <w:sz w:val="24"/>
          <w:szCs w:val="24"/>
        </w:rPr>
        <w:t xml:space="preserve"> Voyageurs</w:t>
      </w:r>
      <w:r w:rsidRPr="35889BFD">
        <w:rPr>
          <w:rFonts w:ascii="Arial" w:hAnsi="Arial" w:cs="Arial"/>
          <w:sz w:val="24"/>
          <w:szCs w:val="24"/>
        </w:rPr>
        <w:t xml:space="preserve"> doivent se rapprocher de leur distributeur.</w:t>
      </w:r>
    </w:p>
    <w:p w14:paraId="3F4AC457" w14:textId="5B5EA1EE" w:rsidR="35B341A4" w:rsidRDefault="35B341A4" w:rsidP="35889BFD">
      <w:pPr>
        <w:ind w:right="452"/>
        <w:jc w:val="both"/>
      </w:pPr>
      <w:r w:rsidRPr="35889BFD">
        <w:rPr>
          <w:rFonts w:ascii="Arial" w:hAnsi="Arial" w:cs="Arial"/>
          <w:sz w:val="24"/>
          <w:szCs w:val="24"/>
        </w:rPr>
        <w:t>Toute demande doit être envoyée au plus tard 90 jours après le voyage.</w:t>
      </w:r>
    </w:p>
    <w:p w14:paraId="34CDD111" w14:textId="3E486608" w:rsidR="35889BFD" w:rsidRPr="00C268EE" w:rsidRDefault="35889BFD" w:rsidP="35889BFD">
      <w:pPr>
        <w:ind w:right="452"/>
        <w:jc w:val="both"/>
        <w:rPr>
          <w:rFonts w:asciiTheme="majorHAnsi" w:hAnsiTheme="majorHAnsi" w:cstheme="majorBidi"/>
          <w:sz w:val="24"/>
          <w:szCs w:val="24"/>
        </w:rPr>
      </w:pPr>
    </w:p>
    <w:p w14:paraId="6F4CBE92" w14:textId="2A007E06" w:rsidR="000F6A1A" w:rsidRPr="00C268EE" w:rsidRDefault="000829E3" w:rsidP="00803123">
      <w:pPr>
        <w:ind w:right="452"/>
        <w:jc w:val="both"/>
        <w:rPr>
          <w:rFonts w:ascii="Arial" w:hAnsi="Arial" w:cs="Arial"/>
          <w:sz w:val="24"/>
          <w:szCs w:val="24"/>
        </w:rPr>
      </w:pPr>
      <w:r w:rsidRPr="00C268EE">
        <w:rPr>
          <w:rFonts w:ascii="Arial" w:hAnsi="Arial" w:cs="Arial"/>
          <w:sz w:val="24"/>
          <w:szCs w:val="24"/>
        </w:rPr>
        <w:t>Les abonnement</w:t>
      </w:r>
      <w:r w:rsidR="00247D4B">
        <w:rPr>
          <w:rFonts w:ascii="Arial" w:hAnsi="Arial" w:cs="Arial"/>
          <w:sz w:val="24"/>
          <w:szCs w:val="24"/>
        </w:rPr>
        <w:t>s</w:t>
      </w:r>
      <w:r w:rsidRPr="00C268EE">
        <w:rPr>
          <w:rFonts w:ascii="Arial" w:hAnsi="Arial" w:cs="Arial"/>
          <w:sz w:val="24"/>
          <w:szCs w:val="24"/>
        </w:rPr>
        <w:t xml:space="preserve"> sont exclus d</w:t>
      </w:r>
      <w:r w:rsidR="00681CD4" w:rsidRPr="00C268EE">
        <w:rPr>
          <w:rFonts w:ascii="Arial" w:hAnsi="Arial" w:cs="Arial"/>
          <w:sz w:val="24"/>
          <w:szCs w:val="24"/>
        </w:rPr>
        <w:t>e</w:t>
      </w:r>
      <w:r w:rsidR="007B017E" w:rsidRPr="00C268EE">
        <w:rPr>
          <w:rFonts w:ascii="Arial" w:hAnsi="Arial" w:cs="Arial"/>
          <w:sz w:val="24"/>
          <w:szCs w:val="24"/>
        </w:rPr>
        <w:t>s</w:t>
      </w:r>
      <w:r w:rsidR="00681CD4" w:rsidRPr="00C268EE">
        <w:rPr>
          <w:rFonts w:ascii="Arial" w:hAnsi="Arial" w:cs="Arial"/>
          <w:sz w:val="24"/>
          <w:szCs w:val="24"/>
        </w:rPr>
        <w:t xml:space="preserve"> garantie</w:t>
      </w:r>
      <w:r w:rsidR="007B017E" w:rsidRPr="00C268EE">
        <w:rPr>
          <w:rFonts w:ascii="Arial" w:hAnsi="Arial" w:cs="Arial"/>
          <w:sz w:val="24"/>
          <w:szCs w:val="24"/>
        </w:rPr>
        <w:t>s</w:t>
      </w:r>
      <w:r w:rsidR="00681CD4" w:rsidRPr="00C268EE">
        <w:rPr>
          <w:rFonts w:ascii="Arial" w:hAnsi="Arial" w:cs="Arial"/>
          <w:sz w:val="24"/>
          <w:szCs w:val="24"/>
        </w:rPr>
        <w:t xml:space="preserve"> d</w:t>
      </w:r>
      <w:r w:rsidRPr="00C268EE">
        <w:rPr>
          <w:rFonts w:ascii="Arial" w:hAnsi="Arial" w:cs="Arial"/>
          <w:sz w:val="24"/>
          <w:szCs w:val="24"/>
        </w:rPr>
        <w:t>u billet direct</w:t>
      </w:r>
      <w:r w:rsidR="00870504">
        <w:rPr>
          <w:rFonts w:ascii="Arial" w:hAnsi="Arial" w:cs="Arial"/>
          <w:sz w:val="24"/>
          <w:szCs w:val="24"/>
        </w:rPr>
        <w:t>.</w:t>
      </w:r>
    </w:p>
    <w:p w14:paraId="26433C44" w14:textId="2769714E" w:rsidR="00AD4C04" w:rsidRPr="001541C5" w:rsidRDefault="00AD4C04">
      <w:pPr>
        <w:pStyle w:val="Titre2"/>
        <w:numPr>
          <w:ilvl w:val="0"/>
          <w:numId w:val="115"/>
        </w:numPr>
        <w:autoSpaceDE w:val="0"/>
        <w:autoSpaceDN w:val="0"/>
        <w:adjustRightInd w:val="0"/>
        <w:spacing w:before="120"/>
        <w:textAlignment w:val="center"/>
        <w:rPr>
          <w:rFonts w:cs="Times New Roman (Titres CS)"/>
          <w:b/>
          <w:color w:val="A1006B"/>
          <w:sz w:val="48"/>
        </w:rPr>
      </w:pPr>
      <w:bookmarkStart w:id="164" w:name="_Toc74557476"/>
      <w:bookmarkStart w:id="165" w:name="_Toc213247738"/>
      <w:r w:rsidRPr="001541C5">
        <w:rPr>
          <w:rFonts w:cs="Times New Roman (Titres CS)"/>
          <w:b/>
          <w:color w:val="A1006B"/>
          <w:sz w:val="48"/>
        </w:rPr>
        <w:t>Garantie Voyage</w:t>
      </w:r>
      <w:bookmarkEnd w:id="164"/>
      <w:bookmarkEnd w:id="165"/>
    </w:p>
    <w:p w14:paraId="1A94BE8C" w14:textId="15A0DBF3" w:rsidR="00AB727D" w:rsidRPr="00633C89" w:rsidRDefault="00AB727D" w:rsidP="00737D1F">
      <w:pPr>
        <w:pStyle w:val="Titre3"/>
        <w:numPr>
          <w:ilvl w:val="1"/>
          <w:numId w:val="115"/>
        </w:numPr>
      </w:pPr>
      <w:bookmarkStart w:id="166" w:name="_Toc74557477"/>
      <w:bookmarkStart w:id="167" w:name="_Toc213247739"/>
      <w:r w:rsidRPr="0018674B">
        <w:t>Champs d’application de la Garantie Voyage</w:t>
      </w:r>
      <w:r w:rsidR="00EB2B5F" w:rsidRPr="0018674B">
        <w:t xml:space="preserve"> </w:t>
      </w:r>
      <w:r w:rsidR="00EB2B5F" w:rsidRPr="00737D1F">
        <w:rPr>
          <w:vertAlign w:val="superscript"/>
        </w:rPr>
        <w:t>TM</w:t>
      </w:r>
      <w:bookmarkEnd w:id="166"/>
      <w:bookmarkEnd w:id="167"/>
    </w:p>
    <w:p w14:paraId="144DBA62" w14:textId="417A79B3" w:rsidR="00EB2B5F" w:rsidRPr="00393D32" w:rsidRDefault="0067060B" w:rsidP="00803123">
      <w:pPr>
        <w:ind w:right="452"/>
        <w:jc w:val="both"/>
        <w:rPr>
          <w:rFonts w:ascii="Arial" w:hAnsi="Arial" w:cs="Arial"/>
          <w:sz w:val="24"/>
          <w:szCs w:val="24"/>
        </w:rPr>
      </w:pPr>
      <w:r>
        <w:rPr>
          <w:rFonts w:ascii="Arial" w:hAnsi="Arial" w:cs="Arial"/>
          <w:sz w:val="24"/>
          <w:szCs w:val="24"/>
        </w:rPr>
        <w:t>Pour l</w:t>
      </w:r>
      <w:r w:rsidR="00C50B51" w:rsidRPr="00393D32">
        <w:rPr>
          <w:rFonts w:ascii="Arial" w:hAnsi="Arial" w:cs="Arial"/>
          <w:sz w:val="24"/>
          <w:szCs w:val="24"/>
        </w:rPr>
        <w:t>es voyageurs effectuant un parcours en France soumis aux Tarifs Voyageurs</w:t>
      </w:r>
    </w:p>
    <w:p w14:paraId="5914C467" w14:textId="1E3FE555" w:rsidR="00C50B51" w:rsidRPr="00393D32" w:rsidRDefault="00C50B51" w:rsidP="00803123">
      <w:pPr>
        <w:ind w:right="452"/>
        <w:jc w:val="both"/>
        <w:rPr>
          <w:rFonts w:ascii="Arial" w:hAnsi="Arial" w:cs="Arial"/>
          <w:sz w:val="24"/>
          <w:szCs w:val="24"/>
        </w:rPr>
      </w:pPr>
      <w:r w:rsidRPr="00393D32">
        <w:rPr>
          <w:rFonts w:ascii="Arial" w:hAnsi="Arial" w:cs="Arial"/>
          <w:sz w:val="24"/>
          <w:szCs w:val="24"/>
        </w:rPr>
        <w:t xml:space="preserve">SNCF : </w:t>
      </w:r>
    </w:p>
    <w:p w14:paraId="0CBF8773" w14:textId="129BA1A5"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hAnsi="Arial" w:cs="Arial"/>
          <w:sz w:val="24"/>
          <w:szCs w:val="24"/>
        </w:rPr>
        <w:t>À bord des trains TGV INOUI et INTERCITÉS</w:t>
      </w:r>
      <w:r w:rsidR="00E73AF2">
        <w:rPr>
          <w:rFonts w:ascii="Arial" w:hAnsi="Arial" w:cs="Arial"/>
          <w:sz w:val="24"/>
          <w:szCs w:val="24"/>
        </w:rPr>
        <w:t xml:space="preserve"> </w:t>
      </w:r>
    </w:p>
    <w:p w14:paraId="2ABC0D10" w14:textId="6248E894"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hAnsi="Arial" w:cs="Arial"/>
          <w:sz w:val="24"/>
          <w:szCs w:val="24"/>
        </w:rPr>
        <w:t xml:space="preserve">À bord des trains internationaux opérés par SNCF </w:t>
      </w:r>
      <w:r w:rsidR="004B5CD2">
        <w:rPr>
          <w:rFonts w:ascii="Arial" w:hAnsi="Arial" w:cs="Arial"/>
          <w:sz w:val="24"/>
          <w:szCs w:val="24"/>
        </w:rPr>
        <w:t xml:space="preserve">Voyageurs </w:t>
      </w:r>
      <w:r w:rsidRPr="00393D32">
        <w:rPr>
          <w:rFonts w:ascii="Arial" w:hAnsi="Arial" w:cs="Arial"/>
          <w:sz w:val="24"/>
          <w:szCs w:val="24"/>
        </w:rPr>
        <w:t xml:space="preserve">ou en partenariat avec ses partenaires en Europe. Soit : TGV Lyria, TGV France -Italie, </w:t>
      </w:r>
      <w:r w:rsidR="004B7778">
        <w:rPr>
          <w:rFonts w:ascii="Arial" w:hAnsi="Arial" w:cs="Arial"/>
          <w:sz w:val="24"/>
          <w:szCs w:val="24"/>
        </w:rPr>
        <w:t>TGV INOUI France-</w:t>
      </w:r>
      <w:r w:rsidR="004B7778">
        <w:rPr>
          <w:rFonts w:ascii="Arial" w:hAnsi="Arial" w:cs="Arial"/>
          <w:sz w:val="24"/>
          <w:szCs w:val="24"/>
        </w:rPr>
        <w:lastRenderedPageBreak/>
        <w:t xml:space="preserve">Espagne, </w:t>
      </w:r>
      <w:r w:rsidRPr="00393D32">
        <w:rPr>
          <w:rFonts w:ascii="Arial" w:hAnsi="Arial" w:cs="Arial"/>
          <w:sz w:val="24"/>
          <w:szCs w:val="24"/>
        </w:rPr>
        <w:t xml:space="preserve">DB-SNCF en coopération, TGV Bruxelles/Province en coopération avec SNCB, TGV France-Luxembourg, TGV Paris-Fribourg en Brisgau. </w:t>
      </w:r>
    </w:p>
    <w:p w14:paraId="52157D63" w14:textId="50DE8612" w:rsidR="00AB727D" w:rsidRPr="00393D32" w:rsidRDefault="00AB727D" w:rsidP="00803123">
      <w:pPr>
        <w:ind w:right="452"/>
        <w:jc w:val="both"/>
        <w:rPr>
          <w:rFonts w:ascii="Arial" w:hAnsi="Arial" w:cs="Arial"/>
          <w:sz w:val="24"/>
          <w:szCs w:val="24"/>
        </w:rPr>
      </w:pPr>
    </w:p>
    <w:p w14:paraId="32969BDA" w14:textId="2EB624D1" w:rsidR="007D02EF" w:rsidRPr="00393D32" w:rsidRDefault="007D02EF" w:rsidP="00803123">
      <w:pPr>
        <w:ind w:right="452"/>
        <w:jc w:val="both"/>
        <w:rPr>
          <w:rFonts w:ascii="Arial" w:hAnsi="Arial" w:cs="Arial"/>
          <w:sz w:val="24"/>
          <w:szCs w:val="24"/>
        </w:rPr>
      </w:pPr>
      <w:r w:rsidRPr="00393D32">
        <w:rPr>
          <w:rFonts w:ascii="Arial" w:hAnsi="Arial" w:cs="Arial"/>
          <w:sz w:val="24"/>
          <w:szCs w:val="24"/>
        </w:rPr>
        <w:t xml:space="preserve">Ne sont pas concernés par l’application de la Garantie Voyage, les voyageurs empruntant les trains : </w:t>
      </w:r>
    </w:p>
    <w:p w14:paraId="56E5CAE4" w14:textId="7FCA8EBE"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sz w:val="24"/>
          <w:szCs w:val="24"/>
        </w:rPr>
        <w:t xml:space="preserve">OUIGO </w:t>
      </w:r>
      <w:r w:rsidR="001573F5">
        <w:rPr>
          <w:rFonts w:ascii="Arial" w:hAnsi="Arial" w:cs="Arial"/>
          <w:sz w:val="24"/>
          <w:szCs w:val="24"/>
        </w:rPr>
        <w:t xml:space="preserve">offre </w:t>
      </w:r>
      <w:r w:rsidRPr="00393D32">
        <w:rPr>
          <w:rFonts w:ascii="Arial" w:hAnsi="Arial" w:cs="Arial"/>
          <w:sz w:val="24"/>
          <w:szCs w:val="24"/>
        </w:rPr>
        <w:t>qui applique ses propres règles commerciales</w:t>
      </w:r>
      <w:r w:rsidR="00997D1F">
        <w:rPr>
          <w:rFonts w:ascii="Arial" w:hAnsi="Arial" w:cs="Arial"/>
          <w:sz w:val="24"/>
          <w:szCs w:val="24"/>
        </w:rPr>
        <w:t xml:space="preserve"> et conditions générales</w:t>
      </w:r>
      <w:r w:rsidR="00865075">
        <w:rPr>
          <w:rFonts w:ascii="Arial" w:hAnsi="Arial" w:cs="Arial"/>
          <w:sz w:val="24"/>
          <w:szCs w:val="24"/>
        </w:rPr>
        <w:t xml:space="preserve"> de vente</w:t>
      </w:r>
      <w:r w:rsidRPr="00393D32">
        <w:rPr>
          <w:rFonts w:ascii="Arial" w:hAnsi="Arial" w:cs="Arial"/>
          <w:sz w:val="24"/>
          <w:szCs w:val="24"/>
        </w:rPr>
        <w:t xml:space="preserve">, </w:t>
      </w:r>
    </w:p>
    <w:p w14:paraId="48A57EB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sz w:val="24"/>
          <w:szCs w:val="24"/>
        </w:rPr>
        <w:t xml:space="preserve">Transilien, </w:t>
      </w:r>
    </w:p>
    <w:p w14:paraId="0FFB364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sz w:val="24"/>
          <w:szCs w:val="24"/>
        </w:rPr>
        <w:t xml:space="preserve">TER, </w:t>
      </w:r>
    </w:p>
    <w:p w14:paraId="335E2F0A" w14:textId="1B404019" w:rsidR="006B23F8" w:rsidRPr="006B23F8" w:rsidRDefault="007D02EF">
      <w:pPr>
        <w:pStyle w:val="Paragraphedeliste"/>
        <w:numPr>
          <w:ilvl w:val="0"/>
          <w:numId w:val="23"/>
        </w:numPr>
        <w:autoSpaceDE w:val="0"/>
        <w:autoSpaceDN w:val="0"/>
        <w:adjustRightInd w:val="0"/>
        <w:ind w:right="452"/>
        <w:jc w:val="both"/>
        <w:textAlignment w:val="center"/>
      </w:pPr>
      <w:r w:rsidRPr="00393D32">
        <w:rPr>
          <w:rFonts w:ascii="Arial" w:hAnsi="Arial" w:cs="Arial"/>
          <w:sz w:val="24"/>
          <w:szCs w:val="24"/>
        </w:rPr>
        <w:t xml:space="preserve">des autres entreprises ferroviaires (Eurostar, </w:t>
      </w:r>
      <w:r w:rsidR="0067060B">
        <w:rPr>
          <w:rFonts w:ascii="Arial" w:hAnsi="Arial" w:cs="Arial"/>
          <w:sz w:val="24"/>
          <w:szCs w:val="24"/>
        </w:rPr>
        <w:t>Transdev</w:t>
      </w:r>
      <w:r w:rsidRPr="00393D32">
        <w:rPr>
          <w:rFonts w:ascii="Arial" w:hAnsi="Arial" w:cs="Arial"/>
          <w:sz w:val="24"/>
          <w:szCs w:val="24"/>
        </w:rPr>
        <w:t xml:space="preserve">...). </w:t>
      </w:r>
    </w:p>
    <w:p w14:paraId="276727A2" w14:textId="77777777" w:rsidR="00CB3694" w:rsidRPr="006B23F8" w:rsidRDefault="00CB3694" w:rsidP="006B23F8">
      <w:pPr>
        <w:ind w:right="452"/>
        <w:jc w:val="both"/>
      </w:pPr>
    </w:p>
    <w:p w14:paraId="3F3F6607" w14:textId="56670093" w:rsidR="007D02EF" w:rsidRPr="00393D32" w:rsidRDefault="007D02EF" w:rsidP="00803123">
      <w:pPr>
        <w:ind w:right="452"/>
        <w:jc w:val="both"/>
        <w:rPr>
          <w:rFonts w:ascii="Arial" w:hAnsi="Arial" w:cs="Arial"/>
          <w:sz w:val="24"/>
          <w:szCs w:val="24"/>
        </w:rPr>
      </w:pPr>
      <w:r w:rsidRPr="00393D32">
        <w:rPr>
          <w:rFonts w:ascii="Arial" w:hAnsi="Arial" w:cs="Arial"/>
          <w:sz w:val="24"/>
          <w:szCs w:val="24"/>
        </w:rPr>
        <w:t xml:space="preserve">En cas de circonstances exceptionnelles, SNCF </w:t>
      </w:r>
      <w:r w:rsidR="00E92A22">
        <w:rPr>
          <w:rFonts w:ascii="Arial" w:hAnsi="Arial" w:cs="Arial"/>
          <w:sz w:val="24"/>
          <w:szCs w:val="24"/>
        </w:rPr>
        <w:t xml:space="preserve">Voyageurs </w:t>
      </w:r>
      <w:r w:rsidRPr="00393D32">
        <w:rPr>
          <w:rFonts w:ascii="Arial" w:hAnsi="Arial" w:cs="Arial"/>
          <w:sz w:val="24"/>
          <w:szCs w:val="24"/>
        </w:rPr>
        <w:t xml:space="preserve">peut adapter l'application de La Garantie Voyage </w:t>
      </w:r>
      <w:r w:rsidRPr="00393D32">
        <w:rPr>
          <w:rFonts w:ascii="Arial" w:hAnsi="Arial" w:cs="Arial"/>
          <w:sz w:val="24"/>
          <w:szCs w:val="24"/>
          <w:vertAlign w:val="superscript"/>
        </w:rPr>
        <w:t>TM</w:t>
      </w:r>
      <w:r w:rsidRPr="00393D32">
        <w:rPr>
          <w:rFonts w:ascii="Arial" w:hAnsi="Arial" w:cs="Arial"/>
          <w:sz w:val="24"/>
          <w:szCs w:val="24"/>
        </w:rPr>
        <w:t xml:space="preserve">. Nous vous en informons dès que possible en gare, sur le site </w:t>
      </w:r>
      <w:r w:rsidR="007051DD">
        <w:rPr>
          <w:rFonts w:ascii="Arial" w:hAnsi="Arial" w:cs="Arial"/>
          <w:sz w:val="24"/>
          <w:szCs w:val="24"/>
        </w:rPr>
        <w:t xml:space="preserve">de SNCF VOYAGEURS </w:t>
      </w:r>
      <w:hyperlink r:id="rId31" w:history="1">
        <w:r w:rsidR="000B0EA3" w:rsidRPr="00836F14">
          <w:rPr>
            <w:rStyle w:val="Lienhypertexte"/>
            <w:rFonts w:ascii="Arial" w:hAnsi="Arial" w:cs="Arial"/>
            <w:sz w:val="24"/>
            <w:szCs w:val="24"/>
          </w:rPr>
          <w:t>www.sncf-voyageurs.com</w:t>
        </w:r>
      </w:hyperlink>
      <w:r w:rsidR="000B0EA3">
        <w:rPr>
          <w:rFonts w:ascii="Arial" w:hAnsi="Arial" w:cs="Arial"/>
          <w:sz w:val="24"/>
          <w:szCs w:val="24"/>
        </w:rPr>
        <w:t xml:space="preserve"> </w:t>
      </w:r>
      <w:r w:rsidRPr="00393D32">
        <w:rPr>
          <w:rFonts w:ascii="Arial" w:hAnsi="Arial" w:cs="Arial"/>
          <w:sz w:val="24"/>
          <w:szCs w:val="24"/>
        </w:rPr>
        <w:t xml:space="preserve">et sur votre </w:t>
      </w:r>
      <w:r w:rsidR="00377237">
        <w:rPr>
          <w:rFonts w:ascii="Arial" w:hAnsi="Arial" w:cs="Arial"/>
          <w:sz w:val="24"/>
          <w:szCs w:val="24"/>
        </w:rPr>
        <w:t>application de mobilité</w:t>
      </w:r>
      <w:r w:rsidR="009552B7">
        <w:rPr>
          <w:rFonts w:ascii="Arial" w:hAnsi="Arial" w:cs="Arial"/>
          <w:sz w:val="24"/>
          <w:szCs w:val="24"/>
        </w:rPr>
        <w:t>.</w:t>
      </w:r>
    </w:p>
    <w:p w14:paraId="2C961717" w14:textId="4FCD98AC" w:rsidR="00CF7153" w:rsidRDefault="007D02EF" w:rsidP="00737D1F">
      <w:pPr>
        <w:ind w:right="452"/>
        <w:jc w:val="both"/>
        <w:rPr>
          <w:rFonts w:asciiTheme="majorHAnsi" w:eastAsiaTheme="majorEastAsia" w:hAnsiTheme="majorHAnsi" w:cstheme="majorBidi"/>
          <w:b/>
          <w:color w:val="CD0037"/>
          <w:sz w:val="40"/>
          <w:szCs w:val="24"/>
        </w:rPr>
      </w:pPr>
      <w:r w:rsidRPr="00393D32">
        <w:rPr>
          <w:rFonts w:ascii="Arial" w:hAnsi="Arial" w:cs="Arial"/>
          <w:sz w:val="24"/>
          <w:szCs w:val="24"/>
        </w:rPr>
        <w:t xml:space="preserve">Pour toute réclamation relative à La Garantie Voyage </w:t>
      </w:r>
      <w:r w:rsidRPr="00393D32">
        <w:rPr>
          <w:rFonts w:ascii="Arial" w:hAnsi="Arial" w:cs="Arial"/>
          <w:sz w:val="24"/>
          <w:szCs w:val="24"/>
          <w:vertAlign w:val="superscript"/>
        </w:rPr>
        <w:t>TM</w:t>
      </w:r>
      <w:r w:rsidRPr="00393D32">
        <w:rPr>
          <w:rFonts w:ascii="Arial" w:hAnsi="Arial" w:cs="Arial"/>
          <w:sz w:val="24"/>
          <w:szCs w:val="24"/>
        </w:rPr>
        <w:t xml:space="preserve">, à formuler au plus tard </w:t>
      </w:r>
      <w:r w:rsidR="00F16065">
        <w:rPr>
          <w:rFonts w:ascii="Arial" w:hAnsi="Arial" w:cs="Arial"/>
          <w:sz w:val="24"/>
          <w:szCs w:val="24"/>
        </w:rPr>
        <w:t xml:space="preserve">90 jours </w:t>
      </w:r>
      <w:r w:rsidRPr="00393D32">
        <w:rPr>
          <w:rFonts w:ascii="Arial" w:hAnsi="Arial" w:cs="Arial"/>
          <w:sz w:val="24"/>
          <w:szCs w:val="24"/>
        </w:rPr>
        <w:t>après la date de fin du voyage</w:t>
      </w:r>
      <w:r w:rsidR="00AE2FB0" w:rsidRPr="00393D32">
        <w:rPr>
          <w:rFonts w:ascii="Arial" w:hAnsi="Arial" w:cs="Arial"/>
          <w:sz w:val="24"/>
          <w:szCs w:val="24"/>
        </w:rPr>
        <w:t xml:space="preserve"> </w:t>
      </w:r>
      <w:r w:rsidR="001C7D0B" w:rsidRPr="002A70C5">
        <w:rPr>
          <w:rFonts w:ascii="Arial" w:hAnsi="Arial" w:cs="Arial"/>
          <w:sz w:val="24"/>
          <w:szCs w:val="24"/>
        </w:rPr>
        <w:t>(</w:t>
      </w:r>
      <w:r w:rsidR="00DB006A">
        <w:rPr>
          <w:rFonts w:ascii="Arial" w:hAnsi="Arial" w:cs="Arial"/>
          <w:sz w:val="24"/>
          <w:szCs w:val="24"/>
        </w:rPr>
        <w:t>V</w:t>
      </w:r>
      <w:r w:rsidR="002A70C5" w:rsidRPr="002A70C5">
        <w:rPr>
          <w:rFonts w:ascii="Arial" w:hAnsi="Arial" w:cs="Arial"/>
          <w:sz w:val="24"/>
          <w:szCs w:val="24"/>
        </w:rPr>
        <w:t>olume 1</w:t>
      </w:r>
      <w:r w:rsidR="001C7D0B" w:rsidRPr="002A70C5">
        <w:rPr>
          <w:rFonts w:ascii="Arial" w:hAnsi="Arial" w:cs="Arial"/>
          <w:sz w:val="24"/>
          <w:szCs w:val="24"/>
        </w:rPr>
        <w:t>)</w:t>
      </w:r>
      <w:bookmarkStart w:id="168" w:name="_Toc74557478"/>
      <w:r w:rsidR="0031318B">
        <w:rPr>
          <w:rFonts w:ascii="Arial" w:hAnsi="Arial" w:cs="Arial"/>
          <w:sz w:val="24"/>
          <w:szCs w:val="24"/>
        </w:rPr>
        <w:t>.</w:t>
      </w:r>
    </w:p>
    <w:p w14:paraId="7C6BC4DB" w14:textId="05D73843" w:rsidR="00AD4C04" w:rsidRPr="0018674B" w:rsidRDefault="00333DAC" w:rsidP="00737D1F">
      <w:pPr>
        <w:pStyle w:val="Titre3"/>
        <w:numPr>
          <w:ilvl w:val="1"/>
          <w:numId w:val="115"/>
        </w:numPr>
      </w:pPr>
      <w:bookmarkStart w:id="169" w:name="_Toc213247740"/>
      <w:r w:rsidRPr="06BF6F75">
        <w:t>Garantie information</w:t>
      </w:r>
      <w:bookmarkEnd w:id="168"/>
      <w:bookmarkEnd w:id="169"/>
    </w:p>
    <w:p w14:paraId="4DB1A5DF" w14:textId="7FD848F4"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 xml:space="preserve">Nous sommes là en temps réel pour vous informer en gare et dans les trains mais aussi sur votre </w:t>
      </w:r>
      <w:r w:rsidR="00006DFC">
        <w:rPr>
          <w:rFonts w:ascii="Arial" w:hAnsi="Arial" w:cs="Arial"/>
          <w:sz w:val="24"/>
          <w:szCs w:val="24"/>
        </w:rPr>
        <w:t>application de mobilité</w:t>
      </w:r>
      <w:r w:rsidRPr="00686217">
        <w:rPr>
          <w:rFonts w:ascii="Arial" w:hAnsi="Arial" w:cs="Arial"/>
          <w:sz w:val="24"/>
          <w:szCs w:val="24"/>
        </w:rPr>
        <w:t xml:space="preserve">, ou par téléphone au 3635* pour vous confirmer votre voyage ou vous prévenir par courriel </w:t>
      </w:r>
      <w:r w:rsidR="006837E3">
        <w:rPr>
          <w:rFonts w:ascii="Arial" w:hAnsi="Arial" w:cs="Arial"/>
          <w:sz w:val="24"/>
          <w:szCs w:val="24"/>
        </w:rPr>
        <w:t>et/</w:t>
      </w:r>
      <w:r w:rsidRPr="00686217">
        <w:rPr>
          <w:rFonts w:ascii="Arial" w:hAnsi="Arial" w:cs="Arial"/>
          <w:sz w:val="24"/>
          <w:szCs w:val="24"/>
        </w:rPr>
        <w:t>ou SMS d’une éventuelle modification horaire concernant votre voyage, si vous nous avez laissé vos coordonnées lors de votre réservation.</w:t>
      </w:r>
    </w:p>
    <w:p w14:paraId="33353FBE" w14:textId="62ED7BC7" w:rsidR="00686217" w:rsidRDefault="00686217" w:rsidP="00803123">
      <w:pPr>
        <w:ind w:right="452"/>
        <w:jc w:val="both"/>
        <w:rPr>
          <w:rFonts w:ascii="Arial" w:hAnsi="Arial" w:cs="Arial"/>
          <w:sz w:val="24"/>
          <w:szCs w:val="24"/>
        </w:rPr>
      </w:pPr>
      <w:r w:rsidRPr="00686217">
        <w:rPr>
          <w:rFonts w:ascii="Arial" w:hAnsi="Arial" w:cs="Arial"/>
          <w:sz w:val="24"/>
          <w:szCs w:val="24"/>
        </w:rPr>
        <w:t xml:space="preserve">Nous sommes là aussi sur Internet pour vous donner l'historique de ponctualité de votre train sur les 60 derniers jours. </w:t>
      </w:r>
    </w:p>
    <w:p w14:paraId="1CDB2CCC" w14:textId="77777777" w:rsidR="00686217" w:rsidRPr="00686217" w:rsidRDefault="00686217" w:rsidP="00537CED">
      <w:pPr>
        <w:spacing w:before="120" w:after="120" w:line="288" w:lineRule="auto"/>
        <w:ind w:right="454"/>
        <w:rPr>
          <w:rFonts w:ascii="Arial" w:hAnsi="Arial" w:cs="Arial"/>
          <w:b/>
          <w:bCs/>
          <w:sz w:val="24"/>
          <w:szCs w:val="24"/>
          <w:u w:val="single"/>
        </w:rPr>
      </w:pPr>
      <w:r w:rsidRPr="00686217">
        <w:rPr>
          <w:rFonts w:ascii="Arial" w:hAnsi="Arial" w:cs="Arial"/>
          <w:b/>
          <w:bCs/>
          <w:sz w:val="24"/>
          <w:szCs w:val="24"/>
          <w:u w:val="single"/>
        </w:rPr>
        <w:t>Conditions d'application</w:t>
      </w:r>
    </w:p>
    <w:p w14:paraId="1F52609C" w14:textId="2C033EEB"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 xml:space="preserve">Avant ou pendant votre voyage, vous </w:t>
      </w:r>
      <w:r w:rsidR="004D0062">
        <w:rPr>
          <w:rFonts w:ascii="Arial" w:hAnsi="Arial" w:cs="Arial"/>
          <w:sz w:val="24"/>
          <w:szCs w:val="24"/>
        </w:rPr>
        <w:t>ê</w:t>
      </w:r>
      <w:r w:rsidR="004D0062" w:rsidRPr="00686217">
        <w:rPr>
          <w:rFonts w:ascii="Arial" w:hAnsi="Arial" w:cs="Arial"/>
          <w:sz w:val="24"/>
          <w:szCs w:val="24"/>
        </w:rPr>
        <w:t xml:space="preserve">tes </w:t>
      </w:r>
      <w:r w:rsidRPr="00686217">
        <w:rPr>
          <w:rFonts w:ascii="Arial" w:hAnsi="Arial" w:cs="Arial"/>
          <w:sz w:val="24"/>
          <w:szCs w:val="24"/>
        </w:rPr>
        <w:t xml:space="preserve">informé en temps réel des horaires et conditions de circulation de votre train : </w:t>
      </w:r>
    </w:p>
    <w:p w14:paraId="3650F3A0" w14:textId="77777777"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En gare grâce à nos agents ou nos panneaux d'affichage, </w:t>
      </w:r>
    </w:p>
    <w:p w14:paraId="41B485A0" w14:textId="1956A4F6"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Par téléphone au 3635 </w:t>
      </w:r>
      <w:r w:rsidR="55F5639E" w:rsidRPr="0148D2A4">
        <w:rPr>
          <w:rFonts w:ascii="Arial" w:hAnsi="Arial" w:cs="Arial"/>
          <w:sz w:val="24"/>
          <w:szCs w:val="24"/>
        </w:rPr>
        <w:t>(service gratuit + prix d’un appel),</w:t>
      </w:r>
    </w:p>
    <w:p w14:paraId="2211677A" w14:textId="60ADFE72"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Par Internet rubrique « Horaires &amp; Info trafic »</w:t>
      </w:r>
      <w:r w:rsidR="00DB7B1B">
        <w:rPr>
          <w:rFonts w:ascii="Arial" w:hAnsi="Arial" w:cs="Arial"/>
          <w:sz w:val="24"/>
          <w:szCs w:val="24"/>
        </w:rPr>
        <w:t xml:space="preserve"> sur </w:t>
      </w:r>
      <w:hyperlink r:id="rId32" w:history="1">
        <w:r w:rsidR="00CC7E04" w:rsidRPr="00FB0C13">
          <w:rPr>
            <w:rStyle w:val="Lienhypertexte"/>
            <w:rFonts w:ascii="Arial" w:hAnsi="Arial" w:cs="Arial"/>
            <w:sz w:val="24"/>
            <w:szCs w:val="24"/>
          </w:rPr>
          <w:t>Horaires et itinéraires | SNCF Voyageurs</w:t>
        </w:r>
      </w:hyperlink>
    </w:p>
    <w:p w14:paraId="10BB7EED" w14:textId="5AB516B1"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Sur votre smartphone grâce à </w:t>
      </w:r>
      <w:r w:rsidR="00B04D60">
        <w:rPr>
          <w:rFonts w:ascii="Arial" w:hAnsi="Arial" w:cs="Arial"/>
          <w:sz w:val="24"/>
          <w:szCs w:val="24"/>
        </w:rPr>
        <w:t>votre application de mobilité</w:t>
      </w:r>
      <w:r w:rsidRPr="00686217">
        <w:rPr>
          <w:rFonts w:ascii="Arial" w:hAnsi="Arial" w:cs="Arial"/>
          <w:sz w:val="24"/>
          <w:szCs w:val="24"/>
        </w:rPr>
        <w:t xml:space="preserve">. </w:t>
      </w:r>
    </w:p>
    <w:p w14:paraId="04010824" w14:textId="24789B9C"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 xml:space="preserve">Si vous nous laissez vos coordonnées lors de votre réservation ou si vous êtes membre du programme </w:t>
      </w:r>
      <w:r w:rsidR="00F175BE">
        <w:rPr>
          <w:rFonts w:ascii="Arial" w:hAnsi="Arial" w:cs="Arial"/>
          <w:sz w:val="24"/>
          <w:szCs w:val="24"/>
        </w:rPr>
        <w:t xml:space="preserve">Grand </w:t>
      </w:r>
      <w:r w:rsidRPr="00686217">
        <w:rPr>
          <w:rFonts w:ascii="Arial" w:hAnsi="Arial" w:cs="Arial"/>
          <w:sz w:val="24"/>
          <w:szCs w:val="24"/>
        </w:rPr>
        <w:t>Voyageur, vous pourrez être informé d'une éventuelle modification horaire, par courriel</w:t>
      </w:r>
      <w:r w:rsidR="00DB7B1B">
        <w:rPr>
          <w:rFonts w:ascii="Arial" w:hAnsi="Arial" w:cs="Arial"/>
          <w:sz w:val="24"/>
          <w:szCs w:val="24"/>
        </w:rPr>
        <w:t xml:space="preserve"> </w:t>
      </w:r>
      <w:r w:rsidR="00D04624">
        <w:rPr>
          <w:rFonts w:ascii="Arial" w:hAnsi="Arial" w:cs="Arial"/>
          <w:sz w:val="24"/>
          <w:szCs w:val="24"/>
        </w:rPr>
        <w:t>et/</w:t>
      </w:r>
      <w:r w:rsidRPr="00686217">
        <w:rPr>
          <w:rFonts w:ascii="Arial" w:hAnsi="Arial" w:cs="Arial"/>
          <w:sz w:val="24"/>
          <w:szCs w:val="24"/>
        </w:rPr>
        <w:t xml:space="preserve"> ou SMS, en cas d'événements connus par SNCF pouvant modifier le déroulement de votre voyage (travaux sur les voies, mouvement social, </w:t>
      </w:r>
      <w:r w:rsidR="00D04624">
        <w:rPr>
          <w:rFonts w:ascii="Arial" w:hAnsi="Arial" w:cs="Arial"/>
          <w:sz w:val="24"/>
          <w:szCs w:val="24"/>
        </w:rPr>
        <w:t>in</w:t>
      </w:r>
      <w:r w:rsidR="00DB7B1B">
        <w:rPr>
          <w:rFonts w:ascii="Arial" w:hAnsi="Arial" w:cs="Arial"/>
          <w:sz w:val="24"/>
          <w:szCs w:val="24"/>
        </w:rPr>
        <w:t xml:space="preserve">tempéries </w:t>
      </w:r>
      <w:r w:rsidRPr="00686217">
        <w:rPr>
          <w:rFonts w:ascii="Arial" w:hAnsi="Arial" w:cs="Arial"/>
          <w:sz w:val="24"/>
          <w:szCs w:val="24"/>
        </w:rPr>
        <w:t>etc</w:t>
      </w:r>
      <w:r w:rsidR="107B20FD" w:rsidRPr="0148D2A4">
        <w:rPr>
          <w:rFonts w:ascii="Arial" w:hAnsi="Arial" w:cs="Arial"/>
          <w:sz w:val="24"/>
          <w:szCs w:val="24"/>
        </w:rPr>
        <w:t>.)</w:t>
      </w:r>
      <w:r w:rsidRPr="00686217">
        <w:rPr>
          <w:rFonts w:ascii="Arial" w:hAnsi="Arial" w:cs="Arial"/>
          <w:sz w:val="24"/>
          <w:szCs w:val="24"/>
        </w:rPr>
        <w:t xml:space="preserve"> </w:t>
      </w:r>
    </w:p>
    <w:p w14:paraId="36A20FD7" w14:textId="267FA0DF" w:rsidR="00686217" w:rsidRPr="00686217" w:rsidRDefault="00686217" w:rsidP="00803123">
      <w:pPr>
        <w:pStyle w:val="Paragraphedeliste"/>
        <w:ind w:left="0" w:right="452"/>
        <w:jc w:val="both"/>
        <w:rPr>
          <w:rFonts w:ascii="Arial" w:hAnsi="Arial" w:cs="Arial"/>
          <w:sz w:val="24"/>
          <w:szCs w:val="24"/>
        </w:rPr>
      </w:pPr>
      <w:r w:rsidRPr="00686217">
        <w:rPr>
          <w:rFonts w:ascii="Arial" w:hAnsi="Arial" w:cs="Arial"/>
          <w:sz w:val="24"/>
          <w:szCs w:val="24"/>
        </w:rPr>
        <w:t xml:space="preserve">Par ailleurs, SNCF au titre de la présente Garantie Information et du Règlement (CE) n° </w:t>
      </w:r>
      <w:r w:rsidR="004E0DE8">
        <w:rPr>
          <w:rFonts w:ascii="Arial" w:hAnsi="Arial" w:cs="Arial"/>
          <w:sz w:val="24"/>
          <w:szCs w:val="24"/>
        </w:rPr>
        <w:t>2021/782</w:t>
      </w:r>
      <w:r w:rsidRPr="00686217">
        <w:rPr>
          <w:rFonts w:ascii="Arial" w:hAnsi="Arial" w:cs="Arial"/>
          <w:sz w:val="24"/>
          <w:szCs w:val="24"/>
        </w:rPr>
        <w:t xml:space="preserve"> du Parlement européen et du Conseil du </w:t>
      </w:r>
      <w:r w:rsidR="004E0DE8">
        <w:rPr>
          <w:rFonts w:ascii="Arial" w:hAnsi="Arial" w:cs="Arial"/>
          <w:sz w:val="24"/>
          <w:szCs w:val="24"/>
        </w:rPr>
        <w:t>29 avril 2021</w:t>
      </w:r>
      <w:r w:rsidRPr="00686217">
        <w:rPr>
          <w:rFonts w:ascii="Arial" w:hAnsi="Arial" w:cs="Arial"/>
          <w:sz w:val="24"/>
          <w:szCs w:val="24"/>
        </w:rPr>
        <w:t xml:space="preserve"> sur les droits et obligations des voyageurs ferroviaires, est susceptible d’informer les clients en situation perturbée concernant les voyages sur les points suivants : </w:t>
      </w:r>
    </w:p>
    <w:p w14:paraId="02467EE1"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Modification horaire concernant un voyage</w:t>
      </w:r>
    </w:p>
    <w:p w14:paraId="657E340F"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Éventuel retard concernant un voyage</w:t>
      </w:r>
    </w:p>
    <w:p w14:paraId="35A017B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Modification de parcours</w:t>
      </w:r>
    </w:p>
    <w:p w14:paraId="59BB9AE8" w14:textId="74058000"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Défaut de service (absence de bar, de wifi, de </w:t>
      </w:r>
      <w:r w:rsidR="107B20FD" w:rsidRPr="0148D2A4">
        <w:rPr>
          <w:rFonts w:ascii="Arial" w:hAnsi="Arial" w:cs="Arial"/>
          <w:sz w:val="24"/>
          <w:szCs w:val="24"/>
        </w:rPr>
        <w:t>clim</w:t>
      </w:r>
      <w:r w:rsidR="3143305F" w:rsidRPr="0148D2A4">
        <w:rPr>
          <w:rFonts w:ascii="Arial" w:hAnsi="Arial" w:cs="Arial"/>
          <w:sz w:val="24"/>
          <w:szCs w:val="24"/>
        </w:rPr>
        <w:t>atisation</w:t>
      </w:r>
      <w:r w:rsidRPr="00686217">
        <w:rPr>
          <w:rFonts w:ascii="Arial" w:hAnsi="Arial" w:cs="Arial"/>
          <w:sz w:val="24"/>
          <w:szCs w:val="24"/>
        </w:rPr>
        <w:t>…)</w:t>
      </w:r>
    </w:p>
    <w:p w14:paraId="0D3289A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Modification de composition de la rame</w:t>
      </w:r>
    </w:p>
    <w:p w14:paraId="66D8920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Anomalie matériel (notamment prise ou porte hors service)</w:t>
      </w:r>
    </w:p>
    <w:p w14:paraId="1D68059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Report de départ du train ou d’une suppression de train.</w:t>
      </w:r>
    </w:p>
    <w:p w14:paraId="3AAC52C5"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lastRenderedPageBreak/>
        <w:t>En cas de problème majeur, afin de prendre en charge, trouver une solution de poursuite du voyage ou proposer, si nécessaire, un hébergement, aux voyageurs</w:t>
      </w:r>
    </w:p>
    <w:p w14:paraId="70E7A722" w14:textId="77777777" w:rsidR="00E46CB2" w:rsidRDefault="00E46CB2" w:rsidP="00803123">
      <w:pPr>
        <w:ind w:right="452"/>
        <w:jc w:val="both"/>
        <w:rPr>
          <w:rFonts w:ascii="Arial" w:hAnsi="Arial" w:cs="Arial"/>
          <w:sz w:val="24"/>
          <w:szCs w:val="24"/>
        </w:rPr>
      </w:pPr>
    </w:p>
    <w:p w14:paraId="7FF01745" w14:textId="70347391"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Les horaires figurant sur votre billet sont considérés comme modifiés si, jusqu'à la veille de votre voyage, l'horaire de départ est avancé de plus d'1 minute ou reporté de plus de 5 minutes ; ou si l'horaire d'arrivée est avancé ou reporté de plus de 5 minutes</w:t>
      </w:r>
      <w:r w:rsidR="000966D3">
        <w:rPr>
          <w:rFonts w:ascii="Arial" w:hAnsi="Arial" w:cs="Arial"/>
          <w:sz w:val="24"/>
          <w:szCs w:val="24"/>
        </w:rPr>
        <w:t>.</w:t>
      </w:r>
    </w:p>
    <w:p w14:paraId="38B9ABC0" w14:textId="25ABCB5A"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Vos coordonnées, votre adresse de messagerie électronique et/ou votre numéro de mobile ne sont pas utilisés à des fins commerciales</w:t>
      </w:r>
      <w:r w:rsidR="00411CAC">
        <w:rPr>
          <w:rFonts w:ascii="Arial" w:hAnsi="Arial" w:cs="Arial"/>
          <w:sz w:val="24"/>
          <w:szCs w:val="24"/>
        </w:rPr>
        <w:t>.</w:t>
      </w:r>
      <w:r w:rsidRPr="00686217">
        <w:rPr>
          <w:rFonts w:ascii="Arial" w:hAnsi="Arial" w:cs="Arial"/>
          <w:sz w:val="24"/>
          <w:szCs w:val="24"/>
        </w:rPr>
        <w:t xml:space="preserve"> </w:t>
      </w:r>
    </w:p>
    <w:p w14:paraId="45FEBDFD" w14:textId="77777777" w:rsidR="00686217" w:rsidRPr="00686217" w:rsidRDefault="00686217" w:rsidP="00803123">
      <w:pPr>
        <w:ind w:right="452"/>
        <w:jc w:val="both"/>
        <w:rPr>
          <w:rFonts w:ascii="Arial" w:hAnsi="Arial" w:cs="Arial"/>
          <w:sz w:val="24"/>
          <w:szCs w:val="24"/>
        </w:rPr>
      </w:pPr>
      <w:r w:rsidRPr="00686217">
        <w:rPr>
          <w:rFonts w:ascii="Arial" w:hAnsi="Arial" w:cs="Arial"/>
          <w:sz w:val="24"/>
          <w:szCs w:val="24"/>
        </w:rPr>
        <w:t xml:space="preserve">SNCF n'assume aucune responsabilité en cas de défaillance technique liée au mobile ou à l'accès au réseau. </w:t>
      </w:r>
    </w:p>
    <w:p w14:paraId="1AEB00FC" w14:textId="0437835D" w:rsidR="000966D3" w:rsidRDefault="00686217" w:rsidP="00803123">
      <w:pPr>
        <w:ind w:right="452"/>
        <w:jc w:val="both"/>
        <w:rPr>
          <w:rFonts w:ascii="Arial" w:hAnsi="Arial" w:cs="Arial"/>
          <w:sz w:val="24"/>
          <w:szCs w:val="24"/>
        </w:rPr>
      </w:pPr>
      <w:r w:rsidRPr="00686217">
        <w:rPr>
          <w:rFonts w:ascii="Arial" w:hAnsi="Arial" w:cs="Arial"/>
          <w:sz w:val="24"/>
          <w:szCs w:val="24"/>
        </w:rPr>
        <w:t xml:space="preserve">De plus, afin de préparer au mieux votre voyage, vous pouvez consulter </w:t>
      </w:r>
      <w:r w:rsidR="00E468E1">
        <w:rPr>
          <w:rFonts w:ascii="Arial" w:hAnsi="Arial" w:cs="Arial"/>
          <w:sz w:val="24"/>
          <w:szCs w:val="24"/>
        </w:rPr>
        <w:t>les itinéraires, horaires en gare ou</w:t>
      </w:r>
      <w:r w:rsidRPr="00686217" w:rsidDel="00FB0C13">
        <w:rPr>
          <w:rFonts w:ascii="Arial" w:hAnsi="Arial" w:cs="Arial"/>
          <w:sz w:val="24"/>
          <w:szCs w:val="24"/>
        </w:rPr>
        <w:t xml:space="preserve"> </w:t>
      </w:r>
      <w:r w:rsidRPr="00686217">
        <w:rPr>
          <w:rFonts w:ascii="Arial" w:hAnsi="Arial" w:cs="Arial"/>
          <w:sz w:val="24"/>
          <w:szCs w:val="24"/>
        </w:rPr>
        <w:t xml:space="preserve">l'Information </w:t>
      </w:r>
      <w:r w:rsidR="009E24C6">
        <w:rPr>
          <w:rFonts w:ascii="Arial" w:hAnsi="Arial" w:cs="Arial"/>
          <w:sz w:val="24"/>
          <w:szCs w:val="24"/>
        </w:rPr>
        <w:t>trafic</w:t>
      </w:r>
      <w:r w:rsidR="00FB0C13">
        <w:rPr>
          <w:rFonts w:ascii="Arial" w:hAnsi="Arial" w:cs="Arial"/>
          <w:sz w:val="24"/>
          <w:szCs w:val="24"/>
        </w:rPr>
        <w:t xml:space="preserve"> sur</w:t>
      </w:r>
      <w:r w:rsidR="00786DC7">
        <w:rPr>
          <w:rFonts w:ascii="Arial" w:hAnsi="Arial" w:cs="Arial"/>
          <w:sz w:val="24"/>
          <w:szCs w:val="24"/>
        </w:rPr>
        <w:t> :</w:t>
      </w:r>
      <w:r w:rsidR="00FB0C13">
        <w:rPr>
          <w:rFonts w:ascii="Arial" w:hAnsi="Arial" w:cs="Arial"/>
          <w:sz w:val="24"/>
          <w:szCs w:val="24"/>
        </w:rPr>
        <w:t xml:space="preserve"> </w:t>
      </w:r>
      <w:hyperlink r:id="rId33" w:history="1">
        <w:r w:rsidR="00FB0C13" w:rsidRPr="00FB0C13">
          <w:rPr>
            <w:rStyle w:val="Lienhypertexte"/>
            <w:rFonts w:ascii="Arial" w:hAnsi="Arial" w:cs="Arial"/>
            <w:sz w:val="24"/>
            <w:szCs w:val="24"/>
          </w:rPr>
          <w:t>Horaires et itinéraires | SNCF Voyageurs</w:t>
        </w:r>
      </w:hyperlink>
    </w:p>
    <w:p w14:paraId="6BC826C6" w14:textId="77777777" w:rsidR="000966D3" w:rsidRPr="00686217" w:rsidRDefault="000966D3" w:rsidP="00803123">
      <w:pPr>
        <w:ind w:right="452"/>
        <w:jc w:val="both"/>
        <w:rPr>
          <w:rFonts w:ascii="Arial" w:hAnsi="Arial" w:cs="Arial"/>
          <w:sz w:val="24"/>
          <w:szCs w:val="24"/>
        </w:rPr>
      </w:pPr>
    </w:p>
    <w:p w14:paraId="5555EE06" w14:textId="44B7E3E6" w:rsidR="00686217" w:rsidRPr="00E46CB2" w:rsidRDefault="00686217" w:rsidP="00737D1F">
      <w:pPr>
        <w:ind w:right="452"/>
        <w:jc w:val="both"/>
        <w:rPr>
          <w:rFonts w:ascii="Arial" w:hAnsi="Arial" w:cs="Arial"/>
          <w:b/>
          <w:bCs/>
          <w:sz w:val="24"/>
          <w:szCs w:val="24"/>
          <w:u w:val="single"/>
        </w:rPr>
      </w:pPr>
      <w:r w:rsidRPr="00E46CB2">
        <w:rPr>
          <w:rFonts w:ascii="Arial" w:hAnsi="Arial" w:cs="Arial"/>
          <w:b/>
          <w:bCs/>
          <w:sz w:val="24"/>
          <w:szCs w:val="24"/>
          <w:u w:val="single"/>
        </w:rPr>
        <w:t>A</w:t>
      </w:r>
      <w:r w:rsidR="00537CED">
        <w:rPr>
          <w:rFonts w:ascii="Arial" w:hAnsi="Arial" w:cs="Arial"/>
          <w:b/>
          <w:bCs/>
          <w:sz w:val="24"/>
          <w:szCs w:val="24"/>
          <w:u w:val="single"/>
        </w:rPr>
        <w:t xml:space="preserve"> </w:t>
      </w:r>
      <w:r w:rsidRPr="00E46CB2">
        <w:rPr>
          <w:rFonts w:ascii="Arial" w:hAnsi="Arial" w:cs="Arial"/>
          <w:b/>
          <w:bCs/>
          <w:sz w:val="24"/>
          <w:szCs w:val="24"/>
          <w:u w:val="single"/>
        </w:rPr>
        <w:t xml:space="preserve">qui s'adresser ? </w:t>
      </w:r>
    </w:p>
    <w:p w14:paraId="5C99338B" w14:textId="77777777"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À nos agents SNCF en gare ou à bord du train, </w:t>
      </w:r>
    </w:p>
    <w:p w14:paraId="7C5B53C1" w14:textId="789B1595"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Auprès de l'agence de </w:t>
      </w:r>
      <w:r w:rsidR="107B20FD" w:rsidRPr="0148D2A4">
        <w:rPr>
          <w:rFonts w:ascii="Arial" w:hAnsi="Arial" w:cs="Arial"/>
          <w:sz w:val="24"/>
          <w:szCs w:val="24"/>
        </w:rPr>
        <w:t>voyage</w:t>
      </w:r>
      <w:r w:rsidR="4F9533ED" w:rsidRPr="0148D2A4">
        <w:rPr>
          <w:rFonts w:ascii="Arial" w:hAnsi="Arial" w:cs="Arial"/>
          <w:sz w:val="24"/>
          <w:szCs w:val="24"/>
        </w:rPr>
        <w:t>s</w:t>
      </w:r>
      <w:r w:rsidRPr="00686217">
        <w:rPr>
          <w:rFonts w:ascii="Arial" w:hAnsi="Arial" w:cs="Arial"/>
          <w:sz w:val="24"/>
          <w:szCs w:val="24"/>
        </w:rPr>
        <w:t xml:space="preserve"> agréée SNCF avec laquelle vous avez effectué vot</w:t>
      </w:r>
      <w:r w:rsidR="00DB7B1B">
        <w:rPr>
          <w:rFonts w:ascii="Arial" w:hAnsi="Arial" w:cs="Arial"/>
          <w:sz w:val="24"/>
          <w:szCs w:val="24"/>
        </w:rPr>
        <w:t>r</w:t>
      </w:r>
      <w:r w:rsidRPr="00686217">
        <w:rPr>
          <w:rFonts w:ascii="Arial" w:hAnsi="Arial" w:cs="Arial"/>
          <w:sz w:val="24"/>
          <w:szCs w:val="24"/>
        </w:rPr>
        <w:t xml:space="preserve">e réservation, </w:t>
      </w:r>
    </w:p>
    <w:p w14:paraId="56A90168" w14:textId="36228B96" w:rsid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À nos conseillers SNCF au numéro de téléphone 3635*. Ils sont disponibles tous les jours de 7h à 22h pour répondre à vos questions. </w:t>
      </w:r>
    </w:p>
    <w:p w14:paraId="2CA7DB02" w14:textId="77777777" w:rsidR="00686217" w:rsidRPr="00E46CB2" w:rsidRDefault="00686217" w:rsidP="00537CED">
      <w:pPr>
        <w:spacing w:before="120" w:after="120" w:line="288" w:lineRule="auto"/>
        <w:ind w:right="454"/>
        <w:rPr>
          <w:rFonts w:ascii="Arial" w:hAnsi="Arial" w:cs="Arial"/>
          <w:b/>
          <w:bCs/>
          <w:sz w:val="24"/>
          <w:szCs w:val="24"/>
          <w:u w:val="single"/>
        </w:rPr>
      </w:pPr>
      <w:r w:rsidRPr="00E46CB2">
        <w:rPr>
          <w:rFonts w:ascii="Arial" w:hAnsi="Arial" w:cs="Arial"/>
          <w:b/>
          <w:bCs/>
          <w:sz w:val="24"/>
          <w:szCs w:val="24"/>
          <w:u w:val="single"/>
        </w:rPr>
        <w:t xml:space="preserve">Que consulter ? </w:t>
      </w:r>
    </w:p>
    <w:p w14:paraId="3E89A89A" w14:textId="77777777"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Les panneaux, les écrans Départ ou les écrans Arrivée qui affichent les numéros de voie 20 minutes avant le départ / l'arrivée de votre train, </w:t>
      </w:r>
    </w:p>
    <w:p w14:paraId="421603B9" w14:textId="55C5940D" w:rsidR="00686217" w:rsidRPr="00686217" w:rsidRDefault="00AC0889">
      <w:pPr>
        <w:pStyle w:val="Paragraphedeliste"/>
        <w:numPr>
          <w:ilvl w:val="0"/>
          <w:numId w:val="55"/>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 xml:space="preserve">Votre </w:t>
      </w:r>
      <w:r w:rsidR="002B1A32">
        <w:rPr>
          <w:rFonts w:ascii="Arial" w:hAnsi="Arial" w:cs="Arial"/>
          <w:sz w:val="24"/>
          <w:szCs w:val="24"/>
        </w:rPr>
        <w:t>application de mobilité</w:t>
      </w:r>
      <w:r w:rsidR="00686217" w:rsidRPr="00686217">
        <w:rPr>
          <w:rFonts w:ascii="Arial" w:hAnsi="Arial" w:cs="Arial"/>
          <w:sz w:val="24"/>
          <w:szCs w:val="24"/>
        </w:rPr>
        <w:t xml:space="preserve"> </w:t>
      </w:r>
    </w:p>
    <w:p w14:paraId="619999A3" w14:textId="081D0E59"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 xml:space="preserve">Internet : sncf.com </w:t>
      </w:r>
    </w:p>
    <w:p w14:paraId="5CA7DC5A" w14:textId="0D13258E" w:rsid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sz w:val="24"/>
          <w:szCs w:val="24"/>
        </w:rPr>
        <w:t>Votre mobile (SMS) ou votre messagerie électronique.</w:t>
      </w:r>
    </w:p>
    <w:p w14:paraId="1CD66CA5" w14:textId="60A139C7" w:rsidR="00333DAC" w:rsidRPr="0018674B" w:rsidRDefault="00333DAC" w:rsidP="00737D1F">
      <w:pPr>
        <w:pStyle w:val="Titre3"/>
        <w:numPr>
          <w:ilvl w:val="1"/>
          <w:numId w:val="115"/>
        </w:numPr>
      </w:pPr>
      <w:bookmarkStart w:id="170" w:name="_Toc74557479"/>
      <w:bookmarkStart w:id="171" w:name="_Toc213247741"/>
      <w:r w:rsidRPr="0018674B">
        <w:t>Garantie assistance</w:t>
      </w:r>
      <w:bookmarkEnd w:id="170"/>
      <w:bookmarkEnd w:id="171"/>
    </w:p>
    <w:p w14:paraId="5CB3075A" w14:textId="0CE6965E" w:rsidR="0072780A" w:rsidRPr="0072780A" w:rsidRDefault="0072780A" w:rsidP="00803123">
      <w:pPr>
        <w:ind w:right="452"/>
        <w:jc w:val="both"/>
        <w:rPr>
          <w:rFonts w:ascii="Arial" w:hAnsi="Arial" w:cs="Arial"/>
          <w:sz w:val="24"/>
          <w:szCs w:val="24"/>
        </w:rPr>
      </w:pPr>
      <w:r w:rsidRPr="0072780A">
        <w:rPr>
          <w:rFonts w:ascii="Arial" w:hAnsi="Arial" w:cs="Arial"/>
          <w:sz w:val="24"/>
          <w:szCs w:val="24"/>
        </w:rPr>
        <w:t>En cas de situation perturbée pendant le voyage, SNCF s’engage à assurer une prise en charge pour permettre à ses clients la poursuite de leur voyage.</w:t>
      </w:r>
    </w:p>
    <w:p w14:paraId="5B2DF04B" w14:textId="71B63739" w:rsidR="0072780A" w:rsidRPr="007D39DE" w:rsidRDefault="0072780A" w:rsidP="00537CED">
      <w:pPr>
        <w:spacing w:before="120" w:after="120" w:line="288" w:lineRule="auto"/>
        <w:ind w:right="454"/>
        <w:rPr>
          <w:rFonts w:ascii="Arial" w:hAnsi="Arial" w:cs="Arial"/>
          <w:b/>
          <w:bCs/>
          <w:sz w:val="24"/>
          <w:szCs w:val="24"/>
          <w:u w:val="single"/>
        </w:rPr>
      </w:pPr>
      <w:r w:rsidRPr="0073529D">
        <w:rPr>
          <w:rFonts w:ascii="Arial" w:hAnsi="Arial" w:cs="Arial"/>
          <w:b/>
          <w:bCs/>
          <w:sz w:val="24"/>
          <w:szCs w:val="24"/>
          <w:u w:val="single"/>
        </w:rPr>
        <w:t xml:space="preserve">Conditions d'application : </w:t>
      </w:r>
    </w:p>
    <w:p w14:paraId="1AC342E7" w14:textId="7CC3A005" w:rsidR="0072780A" w:rsidRPr="0072780A" w:rsidRDefault="0072780A" w:rsidP="00803123">
      <w:pPr>
        <w:ind w:right="452"/>
        <w:jc w:val="both"/>
        <w:rPr>
          <w:rFonts w:ascii="Arial" w:hAnsi="Arial" w:cs="Arial"/>
          <w:sz w:val="24"/>
          <w:szCs w:val="24"/>
        </w:rPr>
      </w:pPr>
      <w:r w:rsidRPr="0072780A">
        <w:rPr>
          <w:rFonts w:ascii="Arial" w:hAnsi="Arial" w:cs="Arial"/>
          <w:sz w:val="24"/>
          <w:szCs w:val="24"/>
        </w:rPr>
        <w:t>Des mesures adaptées à la situation sont proposées, quel que soit le tarif avec lequel vous voyagez</w:t>
      </w:r>
      <w:r>
        <w:rPr>
          <w:rFonts w:ascii="Arial" w:hAnsi="Arial" w:cs="Arial"/>
          <w:sz w:val="24"/>
          <w:szCs w:val="24"/>
        </w:rPr>
        <w:t> :</w:t>
      </w:r>
      <w:r w:rsidRPr="0072780A">
        <w:rPr>
          <w:rFonts w:ascii="Arial" w:hAnsi="Arial" w:cs="Arial"/>
          <w:sz w:val="24"/>
          <w:szCs w:val="24"/>
        </w:rPr>
        <w:t xml:space="preserve"> </w:t>
      </w:r>
    </w:p>
    <w:p w14:paraId="19C692D0" w14:textId="77777777" w:rsidR="00A334A4"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sz w:val="24"/>
          <w:szCs w:val="24"/>
        </w:rPr>
        <w:t xml:space="preserve">La priorité est donnée à la recherche d’une solution de transport pour acheminer les clients jusqu'à leur gare de destination indiquée sur leur billet (hors réseau Transilien), via un autre train ou un véhicule de substitution lorsque cela sera matériellement possible et selon les modalités définies par SNCF. </w:t>
      </w:r>
    </w:p>
    <w:p w14:paraId="4FEA6338" w14:textId="7B56E24C" w:rsidR="0072780A" w:rsidRPr="0072780A" w:rsidRDefault="00111F7D">
      <w:pPr>
        <w:pStyle w:val="Paragraphedeliste"/>
        <w:numPr>
          <w:ilvl w:val="0"/>
          <w:numId w:val="8"/>
        </w:numPr>
        <w:autoSpaceDE w:val="0"/>
        <w:autoSpaceDN w:val="0"/>
        <w:ind w:right="452"/>
        <w:jc w:val="both"/>
        <w:rPr>
          <w:rFonts w:ascii="Arial" w:eastAsia="Times New Roman" w:hAnsi="Arial" w:cs="Arial"/>
          <w:sz w:val="24"/>
          <w:szCs w:val="24"/>
        </w:rPr>
      </w:pPr>
      <w:r w:rsidRPr="00111F7D">
        <w:rPr>
          <w:rFonts w:ascii="Arial" w:eastAsia="Times New Roman" w:hAnsi="Arial" w:cs="Arial"/>
          <w:sz w:val="24"/>
          <w:szCs w:val="24"/>
        </w:rPr>
        <w:t>Toutefois, il est expressément stipulé que si une solution de transport a été proposée et est disponible le jour même</w:t>
      </w:r>
      <w:r w:rsidR="00F640F8">
        <w:rPr>
          <w:rFonts w:ascii="Arial" w:eastAsia="Times New Roman" w:hAnsi="Arial" w:cs="Arial"/>
          <w:sz w:val="24"/>
          <w:szCs w:val="24"/>
        </w:rPr>
        <w:t xml:space="preserve"> sur un autre train</w:t>
      </w:r>
      <w:r w:rsidRPr="00111F7D">
        <w:rPr>
          <w:rFonts w:ascii="Arial" w:eastAsia="Times New Roman" w:hAnsi="Arial" w:cs="Arial"/>
          <w:sz w:val="24"/>
          <w:szCs w:val="24"/>
        </w:rPr>
        <w:t>, mais que le client a décidé, de sa propre initiative, de reporter son voyage au lendemain et d'engager des frais d'hébergement, ces derniers ne seront pas pris en charge et ne feront l'objet d'aucun remboursement de la part de SNCF</w:t>
      </w:r>
      <w:r w:rsidR="00356299">
        <w:rPr>
          <w:rFonts w:ascii="Arial" w:eastAsia="Times New Roman" w:hAnsi="Arial" w:cs="Arial"/>
          <w:sz w:val="24"/>
          <w:szCs w:val="24"/>
        </w:rPr>
        <w:t>.</w:t>
      </w:r>
    </w:p>
    <w:p w14:paraId="07CC8F62" w14:textId="6476C2F5" w:rsidR="0085748F" w:rsidRPr="0085748F" w:rsidRDefault="00245DBF" w:rsidP="0085748F">
      <w:pPr>
        <w:pStyle w:val="Paragraphedeliste"/>
        <w:numPr>
          <w:ilvl w:val="0"/>
          <w:numId w:val="8"/>
        </w:numPr>
        <w:autoSpaceDE w:val="0"/>
        <w:autoSpaceDN w:val="0"/>
        <w:ind w:right="452"/>
        <w:jc w:val="both"/>
        <w:rPr>
          <w:rFonts w:ascii="Arial" w:eastAsia="Times New Roman" w:hAnsi="Arial" w:cs="Arial"/>
          <w:sz w:val="24"/>
          <w:szCs w:val="24"/>
        </w:rPr>
      </w:pPr>
      <w:r>
        <w:rPr>
          <w:rFonts w:ascii="Arial" w:eastAsia="Times New Roman" w:hAnsi="Arial" w:cs="Arial"/>
          <w:sz w:val="24"/>
          <w:szCs w:val="24"/>
        </w:rPr>
        <w:t>Aussi d</w:t>
      </w:r>
      <w:r w:rsidR="0085748F" w:rsidRPr="0085748F">
        <w:rPr>
          <w:rFonts w:ascii="Arial" w:eastAsia="Times New Roman" w:hAnsi="Arial" w:cs="Arial"/>
          <w:sz w:val="24"/>
          <w:szCs w:val="24"/>
        </w:rPr>
        <w:t xml:space="preserve">ans l’hypothèse où le </w:t>
      </w:r>
      <w:r w:rsidR="006A6295">
        <w:rPr>
          <w:rFonts w:ascii="Arial" w:eastAsia="Times New Roman" w:hAnsi="Arial" w:cs="Arial"/>
          <w:sz w:val="24"/>
          <w:szCs w:val="24"/>
        </w:rPr>
        <w:t>c</w:t>
      </w:r>
      <w:r w:rsidR="0085748F" w:rsidRPr="0085748F">
        <w:rPr>
          <w:rFonts w:ascii="Arial" w:eastAsia="Times New Roman" w:hAnsi="Arial" w:cs="Arial"/>
          <w:sz w:val="24"/>
          <w:szCs w:val="24"/>
        </w:rPr>
        <w:t>lient, pour quelque cause que ce soit, ne tiendrait pas compte de la proposition de report communiquée par SNCF, le calcul du retard ouvrant éventuellement droit à indemnisation s’effectuera par référence à l’heure d’arrivée prévue du train proposé dans la solution de report communiquée par SNCF.</w:t>
      </w:r>
    </w:p>
    <w:p w14:paraId="4DA56896" w14:textId="169079AF" w:rsidR="0085748F" w:rsidRPr="0085748F" w:rsidRDefault="0085748F" w:rsidP="0085748F">
      <w:pPr>
        <w:pStyle w:val="Paragraphedeliste"/>
        <w:numPr>
          <w:ilvl w:val="0"/>
          <w:numId w:val="8"/>
        </w:numPr>
        <w:autoSpaceDE w:val="0"/>
        <w:autoSpaceDN w:val="0"/>
        <w:ind w:right="452"/>
        <w:jc w:val="both"/>
        <w:rPr>
          <w:rFonts w:ascii="Arial" w:eastAsia="Times New Roman" w:hAnsi="Arial" w:cs="Arial"/>
          <w:sz w:val="24"/>
          <w:szCs w:val="24"/>
        </w:rPr>
      </w:pPr>
      <w:r w:rsidRPr="0085748F">
        <w:rPr>
          <w:rFonts w:ascii="Arial" w:eastAsia="Times New Roman" w:hAnsi="Arial" w:cs="Arial"/>
          <w:sz w:val="24"/>
          <w:szCs w:val="24"/>
        </w:rPr>
        <w:t xml:space="preserve">En conséquence, le différentiel de temps pris en considération sera celui existant entre l’heure d’arrivée initialement prévue du train supprimé et l’heure d’arrivée prévue du </w:t>
      </w:r>
      <w:r w:rsidRPr="0085748F">
        <w:rPr>
          <w:rFonts w:ascii="Arial" w:eastAsia="Times New Roman" w:hAnsi="Arial" w:cs="Arial"/>
          <w:sz w:val="24"/>
          <w:szCs w:val="24"/>
        </w:rPr>
        <w:lastRenderedPageBreak/>
        <w:t>train de report proposé par SNCF, indépendamment de l’heure d’arrivée réelle du trajet effectivement emprunté par le Client.</w:t>
      </w:r>
    </w:p>
    <w:p w14:paraId="79670F8A" w14:textId="5DAA0EFE" w:rsidR="00356299" w:rsidRPr="0072780A" w:rsidRDefault="00356299" w:rsidP="0031318B">
      <w:pPr>
        <w:pStyle w:val="Paragraphedeliste"/>
        <w:autoSpaceDE w:val="0"/>
        <w:autoSpaceDN w:val="0"/>
        <w:ind w:right="452"/>
        <w:jc w:val="both"/>
        <w:rPr>
          <w:rFonts w:ascii="Arial" w:eastAsia="Times New Roman" w:hAnsi="Arial" w:cs="Arial"/>
          <w:sz w:val="24"/>
          <w:szCs w:val="24"/>
        </w:rPr>
      </w:pPr>
    </w:p>
    <w:p w14:paraId="6DED4A3C" w14:textId="77777777" w:rsidR="0072780A" w:rsidRP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sz w:val="24"/>
          <w:szCs w:val="24"/>
        </w:rPr>
        <w:t xml:space="preserve">En cas </w:t>
      </w:r>
      <w:r w:rsidRPr="0072780A">
        <w:rPr>
          <w:rFonts w:ascii="Arial" w:hAnsi="Arial" w:cs="Arial"/>
          <w:sz w:val="24"/>
          <w:szCs w:val="24"/>
        </w:rPr>
        <w:t>d'impossibilité de poursuite du voyage le même jour</w:t>
      </w:r>
      <w:r w:rsidRPr="0072780A">
        <w:rPr>
          <w:rFonts w:ascii="Arial" w:eastAsia="Times New Roman" w:hAnsi="Arial" w:cs="Arial"/>
          <w:sz w:val="24"/>
          <w:szCs w:val="24"/>
        </w:rPr>
        <w:t xml:space="preserve">, un hébergement dans un hôtel 2 étoiles est proposé dans la limite des capacités d'accueil, ou à défaut dans un hôtel de catégorie inférieure ou une rame à quai. </w:t>
      </w:r>
    </w:p>
    <w:p w14:paraId="4345D968" w14:textId="77777777" w:rsid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sz w:val="24"/>
          <w:szCs w:val="24"/>
        </w:rPr>
        <w:t xml:space="preserve">Dans la mesure du possible et dans la limite des stocks disponibles, une boisson est offerte (et à l’heure du déjeuner ou du dîner, une collation ou un coffret repas), </w:t>
      </w:r>
    </w:p>
    <w:p w14:paraId="11B92FCD" w14:textId="77777777" w:rsidR="00A90E0C" w:rsidRDefault="00A90E0C" w:rsidP="00A90E0C">
      <w:pPr>
        <w:autoSpaceDE w:val="0"/>
        <w:autoSpaceDN w:val="0"/>
        <w:ind w:right="452"/>
        <w:jc w:val="both"/>
        <w:rPr>
          <w:rFonts w:ascii="Arial" w:eastAsia="Times New Roman" w:hAnsi="Arial" w:cs="Arial"/>
          <w:sz w:val="24"/>
          <w:szCs w:val="24"/>
        </w:rPr>
      </w:pPr>
    </w:p>
    <w:p w14:paraId="5C4B2D54" w14:textId="76A781A3" w:rsidR="00A90E0C" w:rsidRPr="00E67ACE" w:rsidRDefault="00A90E0C" w:rsidP="00E67ACE">
      <w:pPr>
        <w:autoSpaceDE w:val="0"/>
        <w:autoSpaceDN w:val="0"/>
        <w:ind w:right="452"/>
        <w:jc w:val="both"/>
        <w:rPr>
          <w:rFonts w:ascii="Arial" w:eastAsia="Times New Roman" w:hAnsi="Arial" w:cs="Arial"/>
          <w:sz w:val="24"/>
          <w:szCs w:val="24"/>
        </w:rPr>
      </w:pPr>
      <w:r w:rsidRPr="00A90E0C">
        <w:rPr>
          <w:rFonts w:ascii="Arial" w:eastAsia="Times New Roman" w:hAnsi="Arial" w:cs="Arial"/>
          <w:sz w:val="24"/>
          <w:szCs w:val="24"/>
        </w:rPr>
        <w:t xml:space="preserve">Par ailleurs, </w:t>
      </w:r>
      <w:r w:rsidR="002C23AC">
        <w:rPr>
          <w:rFonts w:ascii="Arial" w:eastAsia="Times New Roman" w:hAnsi="Arial" w:cs="Arial"/>
          <w:sz w:val="24"/>
          <w:szCs w:val="24"/>
        </w:rPr>
        <w:t xml:space="preserve">conformément au </w:t>
      </w:r>
      <w:r w:rsidR="002C23AC" w:rsidRPr="002C23AC">
        <w:rPr>
          <w:rFonts w:ascii="Arial" w:eastAsia="Times New Roman" w:hAnsi="Arial" w:cs="Arial"/>
          <w:sz w:val="24"/>
          <w:szCs w:val="24"/>
        </w:rPr>
        <w:t xml:space="preserve">Règlement (CE) n° 2021/782 du Parlement européen et du Conseil du </w:t>
      </w:r>
      <w:r w:rsidR="002C23AC">
        <w:rPr>
          <w:rFonts w:ascii="Arial" w:eastAsia="Times New Roman" w:hAnsi="Arial" w:cs="Arial"/>
          <w:sz w:val="24"/>
          <w:szCs w:val="24"/>
        </w:rPr>
        <w:t>2</w:t>
      </w:r>
      <w:r w:rsidR="002C23AC" w:rsidRPr="002C23AC">
        <w:rPr>
          <w:rFonts w:ascii="Arial" w:eastAsia="Times New Roman" w:hAnsi="Arial" w:cs="Arial"/>
          <w:sz w:val="24"/>
          <w:szCs w:val="24"/>
        </w:rPr>
        <w:t xml:space="preserve">9 avril 2021 sur les droits et obligations des voyageurs ferroviaires, </w:t>
      </w:r>
      <w:r w:rsidRPr="00A90E0C">
        <w:rPr>
          <w:rFonts w:ascii="Arial" w:eastAsia="Times New Roman" w:hAnsi="Arial" w:cs="Arial"/>
          <w:sz w:val="24"/>
          <w:szCs w:val="24"/>
        </w:rPr>
        <w:t>si le transporteur ne communique pas</w:t>
      </w:r>
      <w:r w:rsidR="15FF7A52" w:rsidRPr="270AC555">
        <w:rPr>
          <w:rFonts w:ascii="Arial" w:eastAsia="Times New Roman" w:hAnsi="Arial" w:cs="Arial"/>
          <w:sz w:val="24"/>
          <w:szCs w:val="24"/>
        </w:rPr>
        <w:t xml:space="preserve"> </w:t>
      </w:r>
      <w:r w:rsidRPr="00A90E0C">
        <w:rPr>
          <w:rFonts w:ascii="Arial" w:eastAsia="Times New Roman" w:hAnsi="Arial" w:cs="Arial"/>
          <w:sz w:val="24"/>
          <w:szCs w:val="24"/>
        </w:rPr>
        <w:t xml:space="preserve">les possibilités de réacheminement aux voyageurs dans un délai de 100 minutes à compter de l’heure de départ prévue du service </w:t>
      </w:r>
      <w:r w:rsidR="00A77DA2" w:rsidRPr="00A90E0C">
        <w:rPr>
          <w:rFonts w:ascii="Arial" w:eastAsia="Times New Roman" w:hAnsi="Arial" w:cs="Arial"/>
          <w:sz w:val="24"/>
          <w:szCs w:val="24"/>
        </w:rPr>
        <w:t>retardé</w:t>
      </w:r>
      <w:r w:rsidR="00A77DA2">
        <w:rPr>
          <w:rFonts w:ascii="Arial" w:eastAsia="Times New Roman" w:hAnsi="Arial" w:cs="Arial"/>
          <w:sz w:val="24"/>
          <w:szCs w:val="24"/>
        </w:rPr>
        <w:t>,</w:t>
      </w:r>
      <w:r w:rsidR="00A77DA2" w:rsidRPr="00A90E0C">
        <w:rPr>
          <w:rFonts w:ascii="Arial" w:eastAsia="Times New Roman" w:hAnsi="Arial" w:cs="Arial"/>
          <w:sz w:val="24"/>
          <w:szCs w:val="24"/>
        </w:rPr>
        <w:t xml:space="preserve"> annulé</w:t>
      </w:r>
      <w:r w:rsidRPr="00A90E0C">
        <w:rPr>
          <w:rFonts w:ascii="Arial" w:eastAsia="Times New Roman" w:hAnsi="Arial" w:cs="Arial"/>
          <w:sz w:val="24"/>
          <w:szCs w:val="24"/>
        </w:rPr>
        <w:t xml:space="preserve"> ou de la correspondance manquée, les voyageurs ont le droit d’organiser leur réacheminement par eux</w:t>
      </w:r>
      <w:r w:rsidR="00353CD0">
        <w:rPr>
          <w:rFonts w:ascii="Arial" w:eastAsia="Times New Roman" w:hAnsi="Arial" w:cs="Arial"/>
          <w:sz w:val="24"/>
          <w:szCs w:val="24"/>
        </w:rPr>
        <w:t>-</w:t>
      </w:r>
      <w:r w:rsidRPr="00A90E0C">
        <w:rPr>
          <w:rFonts w:ascii="Arial" w:eastAsia="Times New Roman" w:hAnsi="Arial" w:cs="Arial"/>
          <w:sz w:val="24"/>
          <w:szCs w:val="24"/>
        </w:rPr>
        <w:t>mêmes, sous réserve de faire appel à des prestataires de services de transport public par chemin de fer, autocar ou autobus. Le transporteur rembourse ensuite aux voyageurs les coûts nécessaires,</w:t>
      </w:r>
      <w:r w:rsidR="000A6F02">
        <w:rPr>
          <w:rFonts w:ascii="Arial" w:eastAsia="Times New Roman" w:hAnsi="Arial" w:cs="Arial"/>
          <w:sz w:val="24"/>
          <w:szCs w:val="24"/>
        </w:rPr>
        <w:t xml:space="preserve"> </w:t>
      </w:r>
      <w:r w:rsidRPr="00A90E0C">
        <w:rPr>
          <w:rFonts w:ascii="Arial" w:eastAsia="Times New Roman" w:hAnsi="Arial" w:cs="Arial"/>
          <w:sz w:val="24"/>
          <w:szCs w:val="24"/>
        </w:rPr>
        <w:t>appropriés et raisonnables qu’ils ont supportés</w:t>
      </w:r>
      <w:r w:rsidR="002C23AC">
        <w:rPr>
          <w:rFonts w:ascii="Arial" w:eastAsia="Times New Roman" w:hAnsi="Arial" w:cs="Arial"/>
          <w:sz w:val="24"/>
          <w:szCs w:val="24"/>
        </w:rPr>
        <w:t>.</w:t>
      </w:r>
    </w:p>
    <w:p w14:paraId="484877A9" w14:textId="77777777" w:rsidR="002A3F18" w:rsidRPr="00E67ACE" w:rsidRDefault="002A3F18" w:rsidP="00E67ACE">
      <w:pPr>
        <w:autoSpaceDE w:val="0"/>
        <w:autoSpaceDN w:val="0"/>
        <w:ind w:right="452"/>
        <w:jc w:val="both"/>
        <w:rPr>
          <w:rFonts w:ascii="Arial" w:eastAsia="Times New Roman" w:hAnsi="Arial" w:cs="Arial"/>
          <w:sz w:val="24"/>
          <w:szCs w:val="24"/>
        </w:rPr>
      </w:pPr>
    </w:p>
    <w:p w14:paraId="69B23D20" w14:textId="255C91DC" w:rsidR="0072780A" w:rsidRPr="007D39DE" w:rsidRDefault="0072780A" w:rsidP="00537CED">
      <w:pPr>
        <w:spacing w:before="120" w:after="120" w:line="288" w:lineRule="auto"/>
        <w:ind w:right="454"/>
        <w:rPr>
          <w:rFonts w:ascii="Arial" w:hAnsi="Arial" w:cs="Arial"/>
          <w:b/>
          <w:bCs/>
          <w:sz w:val="24"/>
          <w:szCs w:val="24"/>
          <w:u w:val="single"/>
        </w:rPr>
      </w:pPr>
      <w:r w:rsidRPr="0073529D">
        <w:rPr>
          <w:rFonts w:ascii="Arial" w:hAnsi="Arial" w:cs="Arial"/>
          <w:b/>
          <w:bCs/>
          <w:sz w:val="24"/>
          <w:szCs w:val="24"/>
          <w:u w:val="single"/>
        </w:rPr>
        <w:t>N'est pas concerné</w:t>
      </w:r>
    </w:p>
    <w:p w14:paraId="7C2C16F1" w14:textId="23442FD5" w:rsidR="00EB32B0" w:rsidRPr="0072780A" w:rsidRDefault="0072780A" w:rsidP="00803123">
      <w:pPr>
        <w:ind w:right="452"/>
        <w:jc w:val="both"/>
        <w:rPr>
          <w:rFonts w:ascii="Arial" w:hAnsi="Arial" w:cs="Arial"/>
          <w:sz w:val="24"/>
          <w:szCs w:val="24"/>
        </w:rPr>
      </w:pPr>
      <w:r w:rsidRPr="0072780A">
        <w:rPr>
          <w:rFonts w:ascii="Arial" w:hAnsi="Arial" w:cs="Arial"/>
          <w:sz w:val="24"/>
          <w:szCs w:val="24"/>
        </w:rPr>
        <w:t xml:space="preserve">L'acheminement à la gare de destination si celle-ci est sur le réseau Transilien. </w:t>
      </w:r>
    </w:p>
    <w:p w14:paraId="1FA490B7" w14:textId="0682E5CD" w:rsidR="00333DAC" w:rsidRPr="0018674B" w:rsidRDefault="00333DAC" w:rsidP="00737D1F">
      <w:pPr>
        <w:pStyle w:val="Titre3"/>
        <w:numPr>
          <w:ilvl w:val="1"/>
          <w:numId w:val="115"/>
        </w:numPr>
      </w:pPr>
      <w:bookmarkStart w:id="172" w:name="_Toc74557480"/>
      <w:bookmarkStart w:id="173" w:name="_Toc213247742"/>
      <w:r w:rsidRPr="0018674B">
        <w:t xml:space="preserve">Garantie </w:t>
      </w:r>
      <w:r w:rsidR="00332229" w:rsidRPr="0018674B">
        <w:t xml:space="preserve">report ou </w:t>
      </w:r>
      <w:r w:rsidR="00284C10" w:rsidRPr="0018674B">
        <w:t>remboursement</w:t>
      </w:r>
      <w:bookmarkEnd w:id="172"/>
      <w:bookmarkEnd w:id="173"/>
    </w:p>
    <w:p w14:paraId="4A838A80" w14:textId="49F307B9" w:rsidR="00351C92" w:rsidRPr="00351C92" w:rsidRDefault="00351C92" w:rsidP="00803123">
      <w:pPr>
        <w:ind w:right="452"/>
        <w:jc w:val="both"/>
        <w:rPr>
          <w:rFonts w:ascii="Arial" w:hAnsi="Arial" w:cs="Arial"/>
          <w:sz w:val="24"/>
          <w:szCs w:val="24"/>
        </w:rPr>
      </w:pPr>
      <w:r>
        <w:rPr>
          <w:rFonts w:ascii="Arial" w:hAnsi="Arial" w:cs="Arial"/>
          <w:sz w:val="24"/>
          <w:szCs w:val="24"/>
        </w:rPr>
        <w:t>Si</w:t>
      </w:r>
      <w:r w:rsidRPr="00351C92">
        <w:rPr>
          <w:rFonts w:ascii="Arial" w:hAnsi="Arial" w:cs="Arial"/>
          <w:sz w:val="24"/>
          <w:szCs w:val="24"/>
        </w:rPr>
        <w:t xml:space="preserve"> votre train au départ est reporté de plus d'1h ou supprimé, une autre solution de voyage ou </w:t>
      </w:r>
      <w:r>
        <w:rPr>
          <w:rFonts w:ascii="Arial" w:hAnsi="Arial" w:cs="Arial"/>
          <w:sz w:val="24"/>
          <w:szCs w:val="24"/>
        </w:rPr>
        <w:t>un</w:t>
      </w:r>
      <w:r w:rsidRPr="00351C92">
        <w:rPr>
          <w:rFonts w:ascii="Arial" w:hAnsi="Arial" w:cs="Arial"/>
          <w:sz w:val="24"/>
          <w:szCs w:val="24"/>
        </w:rPr>
        <w:t xml:space="preserve"> rembourse</w:t>
      </w:r>
      <w:r>
        <w:rPr>
          <w:rFonts w:ascii="Arial" w:hAnsi="Arial" w:cs="Arial"/>
          <w:sz w:val="24"/>
          <w:szCs w:val="24"/>
        </w:rPr>
        <w:t xml:space="preserve">ment pourra </w:t>
      </w:r>
      <w:r w:rsidR="00F76371">
        <w:rPr>
          <w:rFonts w:ascii="Arial" w:hAnsi="Arial" w:cs="Arial"/>
          <w:sz w:val="24"/>
          <w:szCs w:val="24"/>
        </w:rPr>
        <w:t>être proposé</w:t>
      </w:r>
      <w:r w:rsidRPr="00351C92">
        <w:rPr>
          <w:rFonts w:ascii="Arial" w:hAnsi="Arial" w:cs="Arial"/>
          <w:sz w:val="24"/>
          <w:szCs w:val="24"/>
        </w:rPr>
        <w:t>, selon votre choix</w:t>
      </w:r>
      <w:r w:rsidR="00F76371">
        <w:rPr>
          <w:rFonts w:ascii="Arial" w:hAnsi="Arial" w:cs="Arial"/>
          <w:sz w:val="24"/>
          <w:szCs w:val="24"/>
        </w:rPr>
        <w:t> :</w:t>
      </w:r>
    </w:p>
    <w:p w14:paraId="75115EBC" w14:textId="7AA6BF23" w:rsidR="3098CBCE" w:rsidRDefault="3098CBCE" w:rsidP="3098CBCE">
      <w:pPr>
        <w:ind w:right="452"/>
        <w:jc w:val="both"/>
        <w:rPr>
          <w:rFonts w:ascii="Arial" w:hAnsi="Arial" w:cs="Arial"/>
          <w:sz w:val="24"/>
          <w:szCs w:val="24"/>
        </w:rPr>
      </w:pPr>
    </w:p>
    <w:p w14:paraId="3C90588E" w14:textId="1F208F45" w:rsidR="3098CBCE" w:rsidRDefault="3098CBCE" w:rsidP="3098CBCE">
      <w:pPr>
        <w:ind w:right="452"/>
        <w:jc w:val="both"/>
        <w:rPr>
          <w:rFonts w:ascii="Arial" w:hAnsi="Arial" w:cs="Arial"/>
          <w:sz w:val="24"/>
          <w:szCs w:val="24"/>
        </w:rPr>
      </w:pPr>
    </w:p>
    <w:p w14:paraId="37BE242F" w14:textId="55B027F4" w:rsidR="25D52D3D" w:rsidRDefault="00F76371">
      <w:pPr>
        <w:pStyle w:val="Paragraphedeliste"/>
        <w:numPr>
          <w:ilvl w:val="0"/>
          <w:numId w:val="56"/>
        </w:numPr>
        <w:ind w:right="452"/>
        <w:jc w:val="both"/>
        <w:rPr>
          <w:color w:val="3C3732"/>
          <w:sz w:val="24"/>
          <w:szCs w:val="24"/>
        </w:rPr>
      </w:pPr>
      <w:r>
        <w:rPr>
          <w:rFonts w:ascii="Arial" w:hAnsi="Arial" w:cs="Arial"/>
          <w:sz w:val="24"/>
          <w:szCs w:val="24"/>
        </w:rPr>
        <w:t>V</w:t>
      </w:r>
      <w:r w:rsidR="00351C92" w:rsidRPr="00351C92">
        <w:rPr>
          <w:rFonts w:ascii="Arial" w:hAnsi="Arial" w:cs="Arial"/>
          <w:sz w:val="24"/>
          <w:szCs w:val="24"/>
        </w:rPr>
        <w:t xml:space="preserve">ous poursuivez votre voyage </w:t>
      </w:r>
      <w:r w:rsidR="0F459548" w:rsidRPr="64456516">
        <w:rPr>
          <w:rFonts w:ascii="Arial" w:hAnsi="Arial" w:cs="Arial"/>
          <w:sz w:val="24"/>
          <w:szCs w:val="24"/>
        </w:rPr>
        <w:t xml:space="preserve">ou êtes </w:t>
      </w:r>
      <w:r w:rsidR="0B9692A6" w:rsidRPr="64456516">
        <w:rPr>
          <w:rFonts w:ascii="Arial" w:hAnsi="Arial" w:cs="Arial"/>
          <w:sz w:val="24"/>
          <w:szCs w:val="24"/>
        </w:rPr>
        <w:t>réacheminé vers v</w:t>
      </w:r>
      <w:r w:rsidR="508809F9" w:rsidRPr="64456516">
        <w:rPr>
          <w:rFonts w:ascii="Arial" w:hAnsi="Arial" w:cs="Arial"/>
          <w:sz w:val="24"/>
          <w:szCs w:val="24"/>
        </w:rPr>
        <w:t>otre destination finale dans des conditions de transport comparables et dans les meilleurs délais.</w:t>
      </w:r>
    </w:p>
    <w:p w14:paraId="0502A197" w14:textId="5A506B54" w:rsidR="2A50D42B" w:rsidRDefault="2A50D42B" w:rsidP="001110E6">
      <w:pPr>
        <w:ind w:right="452"/>
        <w:jc w:val="both"/>
        <w:rPr>
          <w:rFonts w:eastAsia="Calibri"/>
          <w:sz w:val="24"/>
          <w:szCs w:val="24"/>
        </w:rPr>
      </w:pPr>
    </w:p>
    <w:p w14:paraId="7CDCD41B" w14:textId="51E2901F" w:rsidR="00351C92" w:rsidRPr="001110E6"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V</w:t>
      </w:r>
      <w:r w:rsidR="00351C92" w:rsidRPr="00351C92">
        <w:rPr>
          <w:rFonts w:ascii="Arial" w:hAnsi="Arial" w:cs="Arial"/>
          <w:sz w:val="24"/>
          <w:szCs w:val="24"/>
        </w:rPr>
        <w:t>ous poursuivez votre voyage</w:t>
      </w:r>
      <w:r w:rsidR="35772956" w:rsidRPr="504982D9">
        <w:rPr>
          <w:rFonts w:ascii="Arial" w:hAnsi="Arial" w:cs="Arial"/>
          <w:sz w:val="24"/>
          <w:szCs w:val="24"/>
        </w:rPr>
        <w:t xml:space="preserve"> ou êtes réacheminé</w:t>
      </w:r>
      <w:r w:rsidR="00C16359">
        <w:rPr>
          <w:rFonts w:ascii="Arial" w:hAnsi="Arial" w:cs="Arial"/>
          <w:sz w:val="24"/>
          <w:szCs w:val="24"/>
        </w:rPr>
        <w:t xml:space="preserve"> </w:t>
      </w:r>
      <w:r w:rsidR="35772956" w:rsidRPr="504982D9">
        <w:rPr>
          <w:rFonts w:ascii="Arial" w:hAnsi="Arial" w:cs="Arial"/>
          <w:sz w:val="24"/>
          <w:szCs w:val="24"/>
        </w:rPr>
        <w:t>vers votre destination finale dans des conditions de transport comparables et à une date ultérieure, à votre</w:t>
      </w:r>
      <w:r w:rsidR="0B2B74C4" w:rsidRPr="504982D9">
        <w:rPr>
          <w:rFonts w:ascii="Arial" w:hAnsi="Arial" w:cs="Arial"/>
          <w:sz w:val="24"/>
          <w:szCs w:val="24"/>
        </w:rPr>
        <w:t xml:space="preserve"> convenance, et ce, sans frais</w:t>
      </w:r>
      <w:r w:rsidR="006B6D4C">
        <w:rPr>
          <w:rFonts w:ascii="Arial" w:hAnsi="Arial" w:cs="Arial"/>
          <w:sz w:val="24"/>
          <w:szCs w:val="24"/>
        </w:rPr>
        <w:t> ;</w:t>
      </w:r>
      <w:r w:rsidR="001E1589">
        <w:rPr>
          <w:rFonts w:ascii="Arial" w:hAnsi="Arial" w:cs="Arial"/>
          <w:sz w:val="24"/>
          <w:szCs w:val="24"/>
        </w:rPr>
        <w:t xml:space="preserve"> </w:t>
      </w:r>
      <w:r w:rsidR="006B6D4C">
        <w:rPr>
          <w:rFonts w:ascii="Arial" w:hAnsi="Arial" w:cs="Arial"/>
          <w:sz w:val="24"/>
          <w:szCs w:val="24"/>
        </w:rPr>
        <w:t>p</w:t>
      </w:r>
      <w:r w:rsidR="0B2B74C4" w:rsidRPr="504982D9">
        <w:rPr>
          <w:rFonts w:ascii="Arial" w:hAnsi="Arial" w:cs="Arial"/>
          <w:sz w:val="24"/>
          <w:szCs w:val="24"/>
        </w:rPr>
        <w:t xml:space="preserve">ar exemple grâce à un échange de billet. </w:t>
      </w:r>
      <w:r w:rsidR="1FC135CB" w:rsidRPr="504982D9">
        <w:rPr>
          <w:rFonts w:ascii="Arial" w:hAnsi="Arial" w:cs="Arial"/>
          <w:sz w:val="24"/>
          <w:szCs w:val="24"/>
        </w:rPr>
        <w:t>V</w:t>
      </w:r>
      <w:r w:rsidR="0B2B74C4" w:rsidRPr="504982D9">
        <w:rPr>
          <w:rFonts w:ascii="Arial" w:hAnsi="Arial" w:cs="Arial"/>
          <w:sz w:val="24"/>
          <w:szCs w:val="24"/>
        </w:rPr>
        <w:t>ous</w:t>
      </w:r>
      <w:r w:rsidR="00351C92" w:rsidRPr="1D69662C">
        <w:rPr>
          <w:rFonts w:ascii="Arial" w:hAnsi="Arial" w:cs="Arial"/>
          <w:sz w:val="24"/>
          <w:szCs w:val="24"/>
        </w:rPr>
        <w:t xml:space="preserve"> </w:t>
      </w:r>
      <w:r w:rsidR="1FC135CB" w:rsidRPr="504982D9">
        <w:rPr>
          <w:rFonts w:ascii="Arial" w:hAnsi="Arial" w:cs="Arial"/>
          <w:sz w:val="24"/>
          <w:szCs w:val="24"/>
        </w:rPr>
        <w:t>pouvez emprunter le même trajet ou un autre itinéraire, dans des conditions comparables à votre voy</w:t>
      </w:r>
      <w:r w:rsidR="1345C942" w:rsidRPr="504982D9">
        <w:rPr>
          <w:rFonts w:ascii="Arial" w:hAnsi="Arial" w:cs="Arial"/>
          <w:sz w:val="24"/>
          <w:szCs w:val="24"/>
        </w:rPr>
        <w:t>age initial,</w:t>
      </w:r>
      <w:r w:rsidR="1FC135CB" w:rsidRPr="504982D9">
        <w:rPr>
          <w:rFonts w:ascii="Arial" w:hAnsi="Arial" w:cs="Arial"/>
          <w:sz w:val="24"/>
          <w:szCs w:val="24"/>
        </w:rPr>
        <w:t xml:space="preserve"> </w:t>
      </w:r>
      <w:r w:rsidR="1345C942" w:rsidRPr="504982D9">
        <w:rPr>
          <w:rFonts w:ascii="Arial" w:hAnsi="Arial" w:cs="Arial"/>
          <w:sz w:val="24"/>
          <w:szCs w:val="24"/>
        </w:rPr>
        <w:t>même classe, même niveau de confort, dans la mesure des places disponibles</w:t>
      </w:r>
      <w:r w:rsidR="03C8704D" w:rsidRPr="504982D9">
        <w:rPr>
          <w:rFonts w:ascii="Arial" w:hAnsi="Arial" w:cs="Arial"/>
          <w:sz w:val="24"/>
          <w:szCs w:val="24"/>
        </w:rPr>
        <w:t>.</w:t>
      </w:r>
      <w:r w:rsidR="1FC135CB" w:rsidRPr="504982D9">
        <w:rPr>
          <w:rFonts w:ascii="Arial" w:hAnsi="Arial" w:cs="Arial"/>
          <w:sz w:val="24"/>
          <w:szCs w:val="24"/>
        </w:rPr>
        <w:t xml:space="preserve"> </w:t>
      </w:r>
    </w:p>
    <w:p w14:paraId="3C125D6B" w14:textId="3A52E61F" w:rsidR="3098CBCE" w:rsidRPr="001110E6" w:rsidRDefault="3098CBCE" w:rsidP="3098CBCE">
      <w:pPr>
        <w:ind w:right="452"/>
        <w:jc w:val="both"/>
        <w:rPr>
          <w:rFonts w:eastAsia="Calibri"/>
          <w:sz w:val="24"/>
          <w:szCs w:val="24"/>
        </w:rPr>
      </w:pPr>
    </w:p>
    <w:p w14:paraId="3EC2151B" w14:textId="1B2A33BD" w:rsidR="00351C92" w:rsidRPr="00351C92"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V</w:t>
      </w:r>
      <w:r w:rsidR="00351C92" w:rsidRPr="00351C92">
        <w:rPr>
          <w:rFonts w:ascii="Arial" w:hAnsi="Arial" w:cs="Arial"/>
          <w:sz w:val="24"/>
          <w:szCs w:val="24"/>
        </w:rPr>
        <w:t xml:space="preserve">ous annulez votre voyage et nous vous remboursons intégralement votre billet, y compris </w:t>
      </w:r>
      <w:r w:rsidR="78432496" w:rsidRPr="2ACB1825">
        <w:rPr>
          <w:rFonts w:ascii="Arial" w:hAnsi="Arial" w:cs="Arial"/>
          <w:sz w:val="24"/>
          <w:szCs w:val="24"/>
        </w:rPr>
        <w:t>la ou les parties du voyage déjà effectuées si le voyage ne présente plus d’int</w:t>
      </w:r>
      <w:r w:rsidR="00183CC4">
        <w:rPr>
          <w:rFonts w:ascii="Arial" w:hAnsi="Arial" w:cs="Arial"/>
          <w:sz w:val="24"/>
          <w:szCs w:val="24"/>
        </w:rPr>
        <w:t>é</w:t>
      </w:r>
      <w:r w:rsidR="78432496" w:rsidRPr="2ACB1825">
        <w:rPr>
          <w:rFonts w:ascii="Arial" w:hAnsi="Arial" w:cs="Arial"/>
          <w:sz w:val="24"/>
          <w:szCs w:val="24"/>
        </w:rPr>
        <w:t>rêt par ra</w:t>
      </w:r>
      <w:r w:rsidR="2BFDD188" w:rsidRPr="2ACB1825">
        <w:rPr>
          <w:rFonts w:ascii="Arial" w:hAnsi="Arial" w:cs="Arial"/>
          <w:sz w:val="24"/>
          <w:szCs w:val="24"/>
        </w:rPr>
        <w:t>pport à votre plan de voyage initial, ainsi que s’il a lieu, le billet de votre retour</w:t>
      </w:r>
      <w:r w:rsidR="00ED2FA8">
        <w:rPr>
          <w:rFonts w:ascii="Arial" w:hAnsi="Arial" w:cs="Arial"/>
          <w:sz w:val="24"/>
          <w:szCs w:val="24"/>
        </w:rPr>
        <w:t xml:space="preserve"> à la condition que celui-ci ait été acheté</w:t>
      </w:r>
      <w:r w:rsidR="00CD60B1">
        <w:rPr>
          <w:rFonts w:ascii="Arial" w:hAnsi="Arial" w:cs="Arial"/>
          <w:sz w:val="24"/>
          <w:szCs w:val="24"/>
        </w:rPr>
        <w:t xml:space="preserve"> simultanément</w:t>
      </w:r>
      <w:r w:rsidR="00ED2FA8">
        <w:rPr>
          <w:rFonts w:ascii="Arial" w:hAnsi="Arial" w:cs="Arial"/>
          <w:sz w:val="24"/>
          <w:szCs w:val="24"/>
        </w:rPr>
        <w:t xml:space="preserve"> dans la même commande que le billet aller</w:t>
      </w:r>
      <w:r w:rsidR="2BFDD188" w:rsidRPr="2ACB1825">
        <w:rPr>
          <w:rFonts w:ascii="Arial" w:hAnsi="Arial" w:cs="Arial"/>
          <w:sz w:val="24"/>
          <w:szCs w:val="24"/>
        </w:rPr>
        <w:t xml:space="preserve">. </w:t>
      </w:r>
      <w:r w:rsidR="00351C92" w:rsidRPr="2ACB1825">
        <w:rPr>
          <w:rFonts w:ascii="Arial" w:hAnsi="Arial" w:cs="Arial"/>
          <w:sz w:val="24"/>
          <w:szCs w:val="24"/>
        </w:rPr>
        <w:t xml:space="preserve"> </w:t>
      </w:r>
    </w:p>
    <w:p w14:paraId="2E20CED3" w14:textId="09DA8CA0" w:rsidR="2ACB1825" w:rsidRDefault="2ACB1825" w:rsidP="001110E6">
      <w:pPr>
        <w:ind w:right="452"/>
        <w:jc w:val="both"/>
        <w:rPr>
          <w:rFonts w:eastAsia="Calibri"/>
          <w:sz w:val="24"/>
          <w:szCs w:val="24"/>
        </w:rPr>
      </w:pPr>
    </w:p>
    <w:p w14:paraId="36B08C0B" w14:textId="33512A12" w:rsidR="00351C92" w:rsidRPr="00351C92" w:rsidRDefault="00351C92" w:rsidP="00803123">
      <w:pPr>
        <w:ind w:right="452"/>
        <w:jc w:val="both"/>
        <w:rPr>
          <w:rFonts w:ascii="Arial" w:hAnsi="Arial" w:cs="Arial"/>
          <w:sz w:val="24"/>
          <w:szCs w:val="24"/>
        </w:rPr>
      </w:pPr>
      <w:r w:rsidRPr="00351C92">
        <w:rPr>
          <w:rFonts w:ascii="Arial" w:hAnsi="Arial" w:cs="Arial"/>
          <w:sz w:val="24"/>
          <w:szCs w:val="24"/>
        </w:rPr>
        <w:t xml:space="preserve">La Garantie </w:t>
      </w:r>
      <w:r w:rsidR="001110E6">
        <w:rPr>
          <w:rFonts w:ascii="Arial" w:hAnsi="Arial" w:cs="Arial"/>
          <w:sz w:val="24"/>
          <w:szCs w:val="24"/>
        </w:rPr>
        <w:t>R</w:t>
      </w:r>
      <w:r w:rsidRPr="001110E6">
        <w:rPr>
          <w:rFonts w:ascii="Arial" w:hAnsi="Arial" w:cs="Arial"/>
          <w:sz w:val="24"/>
          <w:szCs w:val="24"/>
        </w:rPr>
        <w:t>emboursement</w:t>
      </w:r>
      <w:r w:rsidRPr="00351C92">
        <w:rPr>
          <w:rFonts w:ascii="Arial" w:hAnsi="Arial" w:cs="Arial"/>
          <w:sz w:val="24"/>
          <w:szCs w:val="24"/>
        </w:rPr>
        <w:t xml:space="preserve"> </w:t>
      </w:r>
      <w:r w:rsidR="00983001" w:rsidRPr="00EB22F2">
        <w:rPr>
          <w:rFonts w:ascii="Arial" w:hAnsi="Arial" w:cs="Arial"/>
          <w:sz w:val="24"/>
          <w:szCs w:val="24"/>
        </w:rPr>
        <w:t xml:space="preserve">n’est pas cumulable avec </w:t>
      </w:r>
      <w:r w:rsidR="00A02F97" w:rsidRPr="001110E6">
        <w:rPr>
          <w:rFonts w:ascii="Arial" w:hAnsi="Arial" w:cs="Arial"/>
          <w:sz w:val="24"/>
          <w:szCs w:val="24"/>
        </w:rPr>
        <w:t xml:space="preserve">la compensation en cas de retard avec ou sans billet </w:t>
      </w:r>
      <w:r w:rsidR="00732A86" w:rsidRPr="001110E6">
        <w:rPr>
          <w:rFonts w:ascii="Arial" w:hAnsi="Arial" w:cs="Arial"/>
          <w:sz w:val="24"/>
          <w:szCs w:val="24"/>
        </w:rPr>
        <w:t>direct</w:t>
      </w:r>
      <w:r w:rsidR="00732A86" w:rsidRPr="00D5749A">
        <w:rPr>
          <w:rFonts w:ascii="Arial" w:hAnsi="Arial" w:cs="Arial"/>
          <w:sz w:val="24"/>
          <w:szCs w:val="24"/>
        </w:rPr>
        <w:t>.</w:t>
      </w:r>
      <w:r w:rsidRPr="00351C92">
        <w:rPr>
          <w:rFonts w:ascii="Arial" w:hAnsi="Arial" w:cs="Arial"/>
          <w:sz w:val="24"/>
          <w:szCs w:val="24"/>
        </w:rPr>
        <w:t xml:space="preserve"> </w:t>
      </w:r>
    </w:p>
    <w:p w14:paraId="2DF956AB" w14:textId="7AC90190" w:rsidR="00351C92" w:rsidRPr="00F76371" w:rsidRDefault="4EBC4045" w:rsidP="00537CED">
      <w:pPr>
        <w:spacing w:before="120" w:after="120" w:line="288" w:lineRule="auto"/>
        <w:ind w:right="454"/>
        <w:rPr>
          <w:rFonts w:ascii="Arial" w:hAnsi="Arial" w:cs="Arial"/>
          <w:b/>
          <w:bCs/>
          <w:sz w:val="24"/>
          <w:szCs w:val="24"/>
          <w:u w:val="single"/>
        </w:rPr>
      </w:pPr>
      <w:r w:rsidRPr="2ACB1825">
        <w:rPr>
          <w:rFonts w:ascii="Arial" w:hAnsi="Arial" w:cs="Arial"/>
          <w:b/>
          <w:bCs/>
          <w:sz w:val="24"/>
          <w:szCs w:val="24"/>
          <w:u w:val="single"/>
        </w:rPr>
        <w:t>Quels sont les billets concernés</w:t>
      </w:r>
      <w:r w:rsidR="7B1442C8" w:rsidRPr="2ACB1825">
        <w:rPr>
          <w:rFonts w:ascii="Arial" w:hAnsi="Arial" w:cs="Arial"/>
          <w:b/>
          <w:bCs/>
          <w:sz w:val="24"/>
          <w:szCs w:val="24"/>
          <w:u w:val="single"/>
        </w:rPr>
        <w:t xml:space="preserve"> ?</w:t>
      </w:r>
    </w:p>
    <w:p w14:paraId="517E9B56" w14:textId="7A42B4CC" w:rsidR="00351C92" w:rsidRDefault="00351C92" w:rsidP="00803123">
      <w:pPr>
        <w:ind w:right="452"/>
        <w:jc w:val="both"/>
        <w:rPr>
          <w:rFonts w:ascii="Arial" w:hAnsi="Arial" w:cs="Arial"/>
          <w:sz w:val="24"/>
          <w:szCs w:val="24"/>
        </w:rPr>
      </w:pPr>
      <w:r w:rsidRPr="00351C92">
        <w:rPr>
          <w:rFonts w:ascii="Arial" w:hAnsi="Arial" w:cs="Arial"/>
          <w:sz w:val="24"/>
          <w:szCs w:val="24"/>
        </w:rPr>
        <w:t xml:space="preserve">Tous les billets à </w:t>
      </w:r>
      <w:r w:rsidR="46A0A82A" w:rsidRPr="2ACB1825">
        <w:rPr>
          <w:rFonts w:ascii="Arial" w:hAnsi="Arial" w:cs="Arial"/>
          <w:sz w:val="24"/>
          <w:szCs w:val="24"/>
        </w:rPr>
        <w:t xml:space="preserve">réservation </w:t>
      </w:r>
      <w:r w:rsidR="001110E6" w:rsidRPr="2ACB1825">
        <w:rPr>
          <w:rFonts w:ascii="Arial" w:hAnsi="Arial" w:cs="Arial"/>
          <w:sz w:val="24"/>
          <w:szCs w:val="24"/>
        </w:rPr>
        <w:t>obligatoire,</w:t>
      </w:r>
      <w:r w:rsidRPr="00351C92">
        <w:rPr>
          <w:rFonts w:ascii="Arial" w:hAnsi="Arial" w:cs="Arial"/>
          <w:sz w:val="24"/>
          <w:szCs w:val="24"/>
        </w:rPr>
        <w:t xml:space="preserve"> y compris avec tarifs non échangeables/non remboursables. </w:t>
      </w:r>
    </w:p>
    <w:p w14:paraId="294155F3" w14:textId="77777777" w:rsidR="00351C92" w:rsidRPr="00F76371" w:rsidRDefault="00351C92" w:rsidP="00537CED">
      <w:pPr>
        <w:spacing w:before="120" w:after="120" w:line="288" w:lineRule="auto"/>
        <w:ind w:right="454"/>
        <w:rPr>
          <w:rFonts w:ascii="Arial" w:hAnsi="Arial" w:cs="Arial"/>
          <w:b/>
          <w:bCs/>
          <w:sz w:val="24"/>
          <w:szCs w:val="24"/>
          <w:u w:val="single"/>
        </w:rPr>
      </w:pPr>
      <w:r w:rsidRPr="00F76371">
        <w:rPr>
          <w:rFonts w:ascii="Arial" w:hAnsi="Arial" w:cs="Arial"/>
          <w:b/>
          <w:bCs/>
          <w:sz w:val="24"/>
          <w:szCs w:val="24"/>
          <w:u w:val="single"/>
        </w:rPr>
        <w:lastRenderedPageBreak/>
        <w:t xml:space="preserve">Où échanger ? Où se faire rembourser ? </w:t>
      </w:r>
    </w:p>
    <w:p w14:paraId="625BAC37" w14:textId="1A4F6CF0" w:rsidR="00DE2C29" w:rsidRDefault="00CA097B" w:rsidP="00803123">
      <w:pPr>
        <w:ind w:right="452"/>
        <w:jc w:val="both"/>
        <w:rPr>
          <w:rFonts w:ascii="Arial" w:hAnsi="Arial" w:cs="Arial"/>
          <w:sz w:val="24"/>
          <w:szCs w:val="24"/>
        </w:rPr>
      </w:pPr>
      <w:r>
        <w:rPr>
          <w:rFonts w:ascii="Arial" w:hAnsi="Arial" w:cs="Arial"/>
          <w:sz w:val="24"/>
          <w:szCs w:val="24"/>
        </w:rPr>
        <w:t>Adresser</w:t>
      </w:r>
      <w:r w:rsidR="00351C92" w:rsidRPr="00351C92">
        <w:rPr>
          <w:rFonts w:ascii="Arial" w:hAnsi="Arial" w:cs="Arial"/>
          <w:sz w:val="24"/>
          <w:szCs w:val="24"/>
        </w:rPr>
        <w:t xml:space="preserve"> votre demande de remboursement en ligne sur </w:t>
      </w:r>
      <w:hyperlink r:id="rId34" w:history="1">
        <w:r w:rsidR="00E10002" w:rsidRPr="009F384A">
          <w:rPr>
            <w:rStyle w:val="Lienhypertexte"/>
            <w:rFonts w:ascii="Arial" w:hAnsi="Arial" w:cs="Arial"/>
            <w:sz w:val="24"/>
            <w:szCs w:val="24"/>
          </w:rPr>
          <w:t>https://tout-oui.sncf.com</w:t>
        </w:r>
      </w:hyperlink>
      <w:r w:rsidR="00E10002">
        <w:rPr>
          <w:rFonts w:ascii="Arial" w:hAnsi="Arial" w:cs="Arial"/>
          <w:sz w:val="24"/>
          <w:szCs w:val="24"/>
        </w:rPr>
        <w:t xml:space="preserve"> </w:t>
      </w:r>
      <w:r w:rsidR="00351C92" w:rsidRPr="00351C92">
        <w:rPr>
          <w:rFonts w:ascii="Arial" w:hAnsi="Arial" w:cs="Arial"/>
          <w:sz w:val="24"/>
          <w:szCs w:val="24"/>
        </w:rPr>
        <w:t xml:space="preserve">ou </w:t>
      </w:r>
      <w:hyperlink r:id="rId35" w:history="1">
        <w:r w:rsidR="00302BAA" w:rsidRPr="00302BAA">
          <w:rPr>
            <w:rStyle w:val="Lienhypertexte"/>
            <w:rFonts w:ascii="Arial" w:hAnsi="Arial" w:cs="Arial"/>
            <w:sz w:val="24"/>
            <w:szCs w:val="24"/>
          </w:rPr>
          <w:t>Demande et réclamation | SNCF Voyageurs</w:t>
        </w:r>
      </w:hyperlink>
      <w:r>
        <w:rPr>
          <w:rFonts w:ascii="Arial" w:hAnsi="Arial" w:cs="Arial"/>
          <w:sz w:val="24"/>
          <w:szCs w:val="24"/>
        </w:rPr>
        <w:t xml:space="preserve"> ou auprès de votre agence de voyages </w:t>
      </w:r>
      <w:r w:rsidR="00E10A87">
        <w:rPr>
          <w:rFonts w:ascii="Arial" w:hAnsi="Arial" w:cs="Arial"/>
          <w:sz w:val="24"/>
          <w:szCs w:val="24"/>
        </w:rPr>
        <w:t>agréée</w:t>
      </w:r>
      <w:r w:rsidR="0089179B">
        <w:rPr>
          <w:rFonts w:ascii="Arial" w:hAnsi="Arial" w:cs="Arial"/>
          <w:sz w:val="24"/>
          <w:szCs w:val="24"/>
        </w:rPr>
        <w:t xml:space="preserve"> SNCF. </w:t>
      </w:r>
    </w:p>
    <w:p w14:paraId="124976E4" w14:textId="1DB2BF2C" w:rsidR="00DE2C29" w:rsidRDefault="0089179B" w:rsidP="00803123">
      <w:pPr>
        <w:ind w:right="452"/>
        <w:jc w:val="both"/>
        <w:rPr>
          <w:rFonts w:ascii="Arial" w:hAnsi="Arial" w:cs="Arial"/>
          <w:sz w:val="24"/>
          <w:szCs w:val="24"/>
        </w:rPr>
      </w:pPr>
      <w:r>
        <w:rPr>
          <w:rFonts w:ascii="Arial" w:hAnsi="Arial" w:cs="Arial"/>
          <w:sz w:val="24"/>
          <w:szCs w:val="24"/>
        </w:rPr>
        <w:t xml:space="preserve">Votre demande peut également être </w:t>
      </w:r>
      <w:r w:rsidR="00E10A87">
        <w:rPr>
          <w:rFonts w:ascii="Arial" w:hAnsi="Arial" w:cs="Arial"/>
          <w:sz w:val="24"/>
          <w:szCs w:val="24"/>
        </w:rPr>
        <w:t>envoyée</w:t>
      </w:r>
      <w:r w:rsidR="00351C92" w:rsidRPr="00351C92" w:rsidDel="00204C4B">
        <w:rPr>
          <w:rFonts w:ascii="Arial" w:hAnsi="Arial" w:cs="Arial"/>
          <w:sz w:val="24"/>
          <w:szCs w:val="24"/>
        </w:rPr>
        <w:t xml:space="preserve"> </w:t>
      </w:r>
      <w:r w:rsidR="00351C92" w:rsidRPr="00351C92">
        <w:rPr>
          <w:rFonts w:ascii="Arial" w:hAnsi="Arial" w:cs="Arial"/>
          <w:sz w:val="24"/>
          <w:szCs w:val="24"/>
        </w:rPr>
        <w:t xml:space="preserve">par courrier au Service Relation Client SNCF </w:t>
      </w:r>
      <w:r w:rsidR="07ED89DF" w:rsidRPr="2ACB1825">
        <w:rPr>
          <w:rFonts w:ascii="Arial" w:hAnsi="Arial" w:cs="Arial"/>
          <w:sz w:val="24"/>
          <w:szCs w:val="24"/>
        </w:rPr>
        <w:t>Voyageurs</w:t>
      </w:r>
      <w:r w:rsidR="00351C92" w:rsidRPr="2ACB1825">
        <w:rPr>
          <w:rFonts w:ascii="Arial" w:hAnsi="Arial" w:cs="Arial"/>
          <w:sz w:val="24"/>
          <w:szCs w:val="24"/>
        </w:rPr>
        <w:t xml:space="preserve"> </w:t>
      </w:r>
      <w:r w:rsidR="00351C92" w:rsidRPr="00351C92">
        <w:rPr>
          <w:rFonts w:ascii="Arial" w:hAnsi="Arial" w:cs="Arial"/>
          <w:sz w:val="24"/>
          <w:szCs w:val="24"/>
        </w:rPr>
        <w:t>- 62973 ARRAS Cedex 9</w:t>
      </w:r>
      <w:r w:rsidR="00AA0B4E">
        <w:rPr>
          <w:rFonts w:ascii="Arial" w:hAnsi="Arial" w:cs="Arial"/>
          <w:sz w:val="24"/>
          <w:szCs w:val="24"/>
        </w:rPr>
        <w:t xml:space="preserve">. </w:t>
      </w:r>
    </w:p>
    <w:p w14:paraId="5E8C83B6" w14:textId="61D97282" w:rsidR="2ACB1825" w:rsidRDefault="006A131E" w:rsidP="2ACB1825">
      <w:pPr>
        <w:ind w:right="452"/>
        <w:jc w:val="both"/>
        <w:rPr>
          <w:rFonts w:ascii="Arial" w:hAnsi="Arial" w:cs="Arial"/>
          <w:sz w:val="24"/>
          <w:szCs w:val="24"/>
        </w:rPr>
      </w:pPr>
      <w:r w:rsidRPr="35889BFD">
        <w:rPr>
          <w:rFonts w:ascii="Arial" w:hAnsi="Arial" w:cs="Arial"/>
          <w:sz w:val="24"/>
          <w:szCs w:val="24"/>
        </w:rPr>
        <w:t>Toute demande doit être envoyée au plus tard 90 jours après le voyage.</w:t>
      </w:r>
    </w:p>
    <w:p w14:paraId="256209A9" w14:textId="154F692E" w:rsidR="003E473F" w:rsidRPr="0018674B" w:rsidRDefault="28930C8B" w:rsidP="00737D1F">
      <w:pPr>
        <w:pStyle w:val="Titre3"/>
        <w:numPr>
          <w:ilvl w:val="1"/>
          <w:numId w:val="115"/>
        </w:numPr>
      </w:pPr>
      <w:bookmarkStart w:id="174" w:name="_Toc74557482"/>
      <w:bookmarkStart w:id="175" w:name="_Toc213247743"/>
      <w:r w:rsidRPr="00B3F48A">
        <w:t xml:space="preserve">Garantie </w:t>
      </w:r>
      <w:r w:rsidR="4EB0B51F" w:rsidRPr="00B3F48A">
        <w:t>G30</w:t>
      </w:r>
      <w:bookmarkEnd w:id="174"/>
      <w:bookmarkEnd w:id="175"/>
    </w:p>
    <w:p w14:paraId="10D18EF8" w14:textId="6B97DDCC" w:rsidR="00A0114D" w:rsidRDefault="77CE8020" w:rsidP="00803123">
      <w:pPr>
        <w:ind w:right="452"/>
        <w:jc w:val="both"/>
        <w:rPr>
          <w:rFonts w:ascii="Arial" w:hAnsi="Arial" w:cs="Arial"/>
          <w:sz w:val="24"/>
          <w:szCs w:val="24"/>
        </w:rPr>
      </w:pPr>
      <w:r w:rsidRPr="00984C47">
        <w:rPr>
          <w:rFonts w:ascii="Arial" w:hAnsi="Arial" w:cs="Arial"/>
          <w:sz w:val="24"/>
          <w:szCs w:val="24"/>
        </w:rPr>
        <w:t xml:space="preserve">En cas d’arrivée avec un retard de 30 minutes ou plus </w:t>
      </w:r>
      <w:r w:rsidR="16B466C4" w:rsidRPr="00984C47">
        <w:rPr>
          <w:rFonts w:ascii="Arial" w:hAnsi="Arial" w:cs="Arial"/>
          <w:sz w:val="24"/>
          <w:szCs w:val="24"/>
        </w:rPr>
        <w:t xml:space="preserve">à la destination finale </w:t>
      </w:r>
      <w:r w:rsidR="29BB9B2F" w:rsidRPr="00984C47">
        <w:rPr>
          <w:rFonts w:ascii="Arial" w:hAnsi="Arial" w:cs="Arial"/>
          <w:sz w:val="24"/>
          <w:szCs w:val="24"/>
        </w:rPr>
        <w:t>lors</w:t>
      </w:r>
      <w:r w:rsidR="0000788E" w:rsidRPr="00984C47">
        <w:rPr>
          <w:rFonts w:ascii="Arial" w:hAnsi="Arial" w:cs="Arial"/>
          <w:sz w:val="24"/>
          <w:szCs w:val="24"/>
        </w:rPr>
        <w:t xml:space="preserve"> d’un </w:t>
      </w:r>
      <w:r w:rsidR="1D46D227" w:rsidRPr="00984C47">
        <w:rPr>
          <w:rFonts w:ascii="Arial" w:hAnsi="Arial" w:cs="Arial"/>
          <w:sz w:val="24"/>
          <w:szCs w:val="24"/>
        </w:rPr>
        <w:t xml:space="preserve">voyage incluant un </w:t>
      </w:r>
      <w:r w:rsidRPr="00984C47">
        <w:rPr>
          <w:rFonts w:ascii="Arial" w:hAnsi="Arial" w:cs="Arial"/>
          <w:sz w:val="24"/>
          <w:szCs w:val="24"/>
        </w:rPr>
        <w:t>TGV INOUI</w:t>
      </w:r>
      <w:r w:rsidR="16B466C4" w:rsidRPr="00984C47">
        <w:rPr>
          <w:rFonts w:ascii="Arial" w:hAnsi="Arial" w:cs="Arial"/>
          <w:sz w:val="24"/>
          <w:szCs w:val="24"/>
        </w:rPr>
        <w:t xml:space="preserve"> </w:t>
      </w:r>
      <w:r w:rsidRPr="00984C47">
        <w:rPr>
          <w:rFonts w:ascii="Arial" w:hAnsi="Arial" w:cs="Arial"/>
          <w:sz w:val="24"/>
          <w:szCs w:val="24"/>
        </w:rPr>
        <w:t xml:space="preserve">ou </w:t>
      </w:r>
      <w:r w:rsidR="0000788E" w:rsidRPr="00984C47">
        <w:rPr>
          <w:rFonts w:ascii="Arial" w:hAnsi="Arial" w:cs="Arial"/>
          <w:sz w:val="24"/>
          <w:szCs w:val="24"/>
        </w:rPr>
        <w:t xml:space="preserve">un </w:t>
      </w:r>
      <w:r w:rsidR="00F75C21">
        <w:rPr>
          <w:rFonts w:ascii="Arial" w:hAnsi="Arial" w:cs="Arial"/>
          <w:sz w:val="24"/>
          <w:szCs w:val="24"/>
        </w:rPr>
        <w:t xml:space="preserve">INTERCITÉS </w:t>
      </w:r>
      <w:r w:rsidR="00F75C21" w:rsidRPr="00984C47">
        <w:rPr>
          <w:rFonts w:ascii="Arial" w:hAnsi="Arial" w:cs="Arial"/>
          <w:sz w:val="24"/>
          <w:szCs w:val="24"/>
        </w:rPr>
        <w:t>ou</w:t>
      </w:r>
      <w:r w:rsidR="7115575E" w:rsidRPr="00984C47">
        <w:rPr>
          <w:rFonts w:ascii="Arial" w:hAnsi="Arial" w:cs="Arial"/>
          <w:sz w:val="24"/>
          <w:szCs w:val="24"/>
        </w:rPr>
        <w:t xml:space="preserve"> </w:t>
      </w:r>
      <w:r w:rsidR="007A64AA" w:rsidRPr="00984C47">
        <w:rPr>
          <w:rFonts w:ascii="Arial" w:hAnsi="Arial" w:cs="Arial"/>
          <w:sz w:val="24"/>
          <w:szCs w:val="24"/>
        </w:rPr>
        <w:t>un trajet domestique d’un TGV international opéré par SNCF</w:t>
      </w:r>
      <w:r w:rsidR="005A6387" w:rsidRPr="00984C47">
        <w:rPr>
          <w:rFonts w:ascii="Arial" w:hAnsi="Arial" w:cs="Arial"/>
          <w:sz w:val="24"/>
          <w:szCs w:val="24"/>
        </w:rPr>
        <w:t xml:space="preserve"> Voyageurs</w:t>
      </w:r>
      <w:r w:rsidR="007A64AA" w:rsidRPr="00984C47">
        <w:rPr>
          <w:rFonts w:ascii="Arial" w:hAnsi="Arial" w:cs="Arial"/>
          <w:sz w:val="24"/>
          <w:szCs w:val="24"/>
        </w:rPr>
        <w:t xml:space="preserve"> ou avec un de ses partenaires </w:t>
      </w:r>
      <w:r w:rsidR="7115575E" w:rsidRPr="00984C47">
        <w:rPr>
          <w:rFonts w:ascii="Arial" w:hAnsi="Arial" w:cs="Arial"/>
          <w:sz w:val="24"/>
          <w:szCs w:val="24"/>
        </w:rPr>
        <w:t>(</w:t>
      </w:r>
      <w:r w:rsidR="005A6387" w:rsidRPr="00984C47">
        <w:rPr>
          <w:rFonts w:ascii="Arial" w:hAnsi="Arial" w:cs="Arial"/>
          <w:sz w:val="24"/>
          <w:szCs w:val="24"/>
        </w:rPr>
        <w:t xml:space="preserve">du Volume 1 des </w:t>
      </w:r>
      <w:r w:rsidR="008D5527" w:rsidRPr="00984C47">
        <w:rPr>
          <w:rFonts w:ascii="Arial" w:hAnsi="Arial" w:cs="Arial"/>
          <w:sz w:val="24"/>
          <w:szCs w:val="24"/>
        </w:rPr>
        <w:t xml:space="preserve">présents </w:t>
      </w:r>
      <w:r w:rsidR="005A6387" w:rsidRPr="00984C47">
        <w:rPr>
          <w:rFonts w:ascii="Arial" w:hAnsi="Arial" w:cs="Arial"/>
          <w:sz w:val="24"/>
          <w:szCs w:val="24"/>
        </w:rPr>
        <w:t>Tarifs Voyageurs</w:t>
      </w:r>
      <w:r w:rsidR="00D156D6" w:rsidRPr="00984C47">
        <w:rPr>
          <w:rFonts w:ascii="Arial" w:hAnsi="Arial" w:cs="Arial"/>
          <w:sz w:val="24"/>
          <w:szCs w:val="24"/>
        </w:rPr>
        <w:t>)</w:t>
      </w:r>
      <w:r w:rsidRPr="00984C47">
        <w:rPr>
          <w:rFonts w:ascii="Arial" w:hAnsi="Arial" w:cs="Arial"/>
          <w:sz w:val="24"/>
          <w:szCs w:val="24"/>
        </w:rPr>
        <w:t xml:space="preserve">, il est possible de demander </w:t>
      </w:r>
      <w:r w:rsidRPr="009320AF">
        <w:rPr>
          <w:rFonts w:ascii="Arial" w:hAnsi="Arial" w:cs="Arial"/>
          <w:sz w:val="24"/>
          <w:szCs w:val="24"/>
        </w:rPr>
        <w:t>une compensation allant de 25% à 75% du prix du billet</w:t>
      </w:r>
      <w:r w:rsidR="6FF7322D" w:rsidRPr="009320AF">
        <w:rPr>
          <w:rFonts w:ascii="Arial" w:hAnsi="Arial" w:cs="Arial"/>
          <w:sz w:val="24"/>
          <w:szCs w:val="24"/>
        </w:rPr>
        <w:t xml:space="preserve"> valable</w:t>
      </w:r>
      <w:r w:rsidRPr="009320AF">
        <w:rPr>
          <w:rFonts w:ascii="Arial" w:hAnsi="Arial" w:cs="Arial"/>
          <w:sz w:val="24"/>
          <w:szCs w:val="24"/>
        </w:rPr>
        <w:t xml:space="preserve"> utilisé selon l'importance du retard et quel que soit le motif de ce retard. </w:t>
      </w:r>
    </w:p>
    <w:p w14:paraId="58AD5960" w14:textId="77777777" w:rsidR="00A9227A" w:rsidRPr="009320AF" w:rsidRDefault="00A9227A" w:rsidP="00803123">
      <w:pPr>
        <w:ind w:right="452"/>
        <w:jc w:val="both"/>
        <w:rPr>
          <w:rFonts w:ascii="Arial" w:hAnsi="Arial" w:cs="Arial"/>
          <w:sz w:val="24"/>
          <w:szCs w:val="24"/>
        </w:rPr>
      </w:pPr>
    </w:p>
    <w:p w14:paraId="402A312D" w14:textId="706D12B6" w:rsidR="00A0114D" w:rsidRPr="00001E98" w:rsidRDefault="77CE8020" w:rsidP="00803123">
      <w:pPr>
        <w:ind w:right="452"/>
        <w:jc w:val="both"/>
        <w:rPr>
          <w:rFonts w:ascii="Arial" w:hAnsi="Arial" w:cs="Arial"/>
          <w:sz w:val="24"/>
          <w:szCs w:val="24"/>
        </w:rPr>
      </w:pPr>
      <w:r w:rsidRPr="35889BFD">
        <w:rPr>
          <w:rFonts w:ascii="Arial" w:hAnsi="Arial" w:cs="Arial"/>
          <w:sz w:val="24"/>
          <w:szCs w:val="24"/>
        </w:rPr>
        <w:t>SNCF</w:t>
      </w:r>
      <w:r w:rsidR="70504A19" w:rsidRPr="35889BFD">
        <w:rPr>
          <w:rFonts w:ascii="Arial" w:hAnsi="Arial" w:cs="Arial"/>
          <w:sz w:val="24"/>
          <w:szCs w:val="24"/>
        </w:rPr>
        <w:t xml:space="preserve"> Voyageurs</w:t>
      </w:r>
      <w:r w:rsidRPr="35889BFD">
        <w:rPr>
          <w:rFonts w:ascii="Arial" w:hAnsi="Arial" w:cs="Arial"/>
          <w:sz w:val="24"/>
          <w:szCs w:val="24"/>
        </w:rPr>
        <w:t xml:space="preserve"> s’engage à permettre au client de déposer sa demande en ligne dès l’arrivée du train en gare, à répondre </w:t>
      </w:r>
      <w:r w:rsidR="00E963F0">
        <w:rPr>
          <w:rFonts w:ascii="Arial" w:hAnsi="Arial" w:cs="Arial"/>
          <w:sz w:val="24"/>
          <w:szCs w:val="24"/>
        </w:rPr>
        <w:t>dans un délai maximum d’1 mois</w:t>
      </w:r>
      <w:r w:rsidRPr="35889BFD">
        <w:rPr>
          <w:rFonts w:ascii="Arial" w:hAnsi="Arial" w:cs="Arial"/>
          <w:sz w:val="24"/>
          <w:szCs w:val="24"/>
        </w:rPr>
        <w:t xml:space="preserve"> et à offrir une compensation en Bon d’achat utilisable au guichet</w:t>
      </w:r>
      <w:r w:rsidR="008621B4">
        <w:rPr>
          <w:rFonts w:ascii="Arial" w:hAnsi="Arial" w:cs="Arial"/>
          <w:sz w:val="24"/>
          <w:szCs w:val="24"/>
        </w:rPr>
        <w:t>,</w:t>
      </w:r>
      <w:r w:rsidRPr="35889BFD">
        <w:rPr>
          <w:rFonts w:ascii="Arial" w:hAnsi="Arial" w:cs="Arial"/>
          <w:sz w:val="24"/>
          <w:szCs w:val="24"/>
        </w:rPr>
        <w:t xml:space="preserve"> par téléphone et sur internet pour l’achat de billet SNCF TGV INOUI et </w:t>
      </w:r>
      <w:r w:rsidR="00F75C21">
        <w:rPr>
          <w:rFonts w:ascii="Arial" w:hAnsi="Arial" w:cs="Arial"/>
          <w:sz w:val="24"/>
          <w:szCs w:val="24"/>
        </w:rPr>
        <w:t xml:space="preserve">INTERCITÉS </w:t>
      </w:r>
      <w:r w:rsidR="00F75C21" w:rsidRPr="35889BFD">
        <w:rPr>
          <w:rFonts w:ascii="Arial" w:hAnsi="Arial" w:cs="Arial"/>
          <w:sz w:val="24"/>
          <w:szCs w:val="24"/>
        </w:rPr>
        <w:t>ou</w:t>
      </w:r>
      <w:r w:rsidRPr="35889BFD">
        <w:rPr>
          <w:rFonts w:ascii="Arial" w:hAnsi="Arial" w:cs="Arial"/>
          <w:sz w:val="24"/>
          <w:szCs w:val="24"/>
        </w:rPr>
        <w:t xml:space="preserve"> en euros à la demande du client pour les retards supérieurs à </w:t>
      </w:r>
      <w:r w:rsidR="00642981">
        <w:rPr>
          <w:rFonts w:ascii="Arial" w:hAnsi="Arial" w:cs="Arial"/>
          <w:sz w:val="24"/>
          <w:szCs w:val="24"/>
        </w:rPr>
        <w:t>60 minutes</w:t>
      </w:r>
      <w:r w:rsidRPr="35889BFD">
        <w:rPr>
          <w:rFonts w:ascii="Arial" w:hAnsi="Arial" w:cs="Arial"/>
          <w:sz w:val="24"/>
          <w:szCs w:val="24"/>
        </w:rPr>
        <w:t>.</w:t>
      </w:r>
    </w:p>
    <w:p w14:paraId="18CCE25A" w14:textId="77777777" w:rsidR="00444822" w:rsidRDefault="00444822" w:rsidP="00803123">
      <w:pPr>
        <w:ind w:right="452"/>
        <w:jc w:val="both"/>
        <w:rPr>
          <w:rFonts w:ascii="Arial" w:hAnsi="Arial" w:cs="Arial"/>
          <w:sz w:val="24"/>
          <w:szCs w:val="24"/>
        </w:rPr>
      </w:pPr>
    </w:p>
    <w:p w14:paraId="2DAD614B" w14:textId="76D98CAC"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 xml:space="preserve">Pour les voyages sans réservation ou effectués avec certains tarifs particuliers, la demande de compensation est à formuler </w:t>
      </w:r>
      <w:r w:rsidR="001E5C56">
        <w:rPr>
          <w:rFonts w:ascii="Arial" w:hAnsi="Arial" w:cs="Arial"/>
          <w:sz w:val="24"/>
          <w:szCs w:val="24"/>
        </w:rPr>
        <w:t xml:space="preserve">via le formulaire </w:t>
      </w:r>
      <w:r w:rsidR="00E1407B">
        <w:rPr>
          <w:rFonts w:ascii="Arial" w:hAnsi="Arial" w:cs="Arial"/>
          <w:sz w:val="24"/>
          <w:szCs w:val="24"/>
        </w:rPr>
        <w:t>G30 ou</w:t>
      </w:r>
      <w:r w:rsidRPr="00001E98">
        <w:rPr>
          <w:rFonts w:ascii="Arial" w:hAnsi="Arial" w:cs="Arial"/>
          <w:sz w:val="24"/>
          <w:szCs w:val="24"/>
        </w:rPr>
        <w:t xml:space="preserve"> par </w:t>
      </w:r>
      <w:r w:rsidRPr="00001E98" w:rsidDel="00E10A87">
        <w:rPr>
          <w:rFonts w:ascii="Arial" w:hAnsi="Arial" w:cs="Arial"/>
          <w:sz w:val="24"/>
          <w:szCs w:val="24"/>
        </w:rPr>
        <w:t>courrier selon</w:t>
      </w:r>
      <w:r w:rsidRPr="00001E98">
        <w:rPr>
          <w:rFonts w:ascii="Arial" w:hAnsi="Arial" w:cs="Arial"/>
          <w:sz w:val="24"/>
          <w:szCs w:val="24"/>
        </w:rPr>
        <w:t xml:space="preserve"> les modalités précisées sur </w:t>
      </w:r>
      <w:hyperlink r:id="rId36" w:history="1">
        <w:r w:rsidR="00E1407B" w:rsidRPr="00E1407B">
          <w:rPr>
            <w:rStyle w:val="Lienhypertexte"/>
            <w:rFonts w:ascii="Arial" w:hAnsi="Arial" w:cs="Arial"/>
            <w:sz w:val="24"/>
            <w:szCs w:val="24"/>
          </w:rPr>
          <w:t>La Garantie G30 - TGV INOUI</w:t>
        </w:r>
      </w:hyperlink>
      <w:r w:rsidRPr="00001E98">
        <w:rPr>
          <w:rFonts w:ascii="Arial" w:hAnsi="Arial" w:cs="Arial"/>
          <w:sz w:val="24"/>
          <w:szCs w:val="24"/>
        </w:rPr>
        <w:t>.</w:t>
      </w:r>
    </w:p>
    <w:p w14:paraId="6F7A3AD5" w14:textId="77777777" w:rsidR="00A0114D" w:rsidRPr="00001E98" w:rsidRDefault="00A0114D" w:rsidP="00803123">
      <w:pPr>
        <w:ind w:right="452"/>
        <w:jc w:val="both"/>
        <w:rPr>
          <w:rFonts w:ascii="Arial" w:hAnsi="Arial" w:cs="Arial"/>
          <w:sz w:val="24"/>
          <w:szCs w:val="24"/>
        </w:rPr>
      </w:pPr>
    </w:p>
    <w:p w14:paraId="3F2FED3F" w14:textId="051FBF65"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 xml:space="preserve">La demande de compensation peut être effectuée : </w:t>
      </w:r>
    </w:p>
    <w:p w14:paraId="13F15B92" w14:textId="63907920" w:rsidR="00A0114D" w:rsidRPr="007B57CA" w:rsidRDefault="77CE8020" w:rsidP="00A00EA7">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rPr>
        <w:t xml:space="preserve">En ligne sur </w:t>
      </w:r>
      <w:hyperlink r:id="rId37" w:history="1">
        <w:r w:rsidR="00171BB0" w:rsidRPr="009F384A">
          <w:rPr>
            <w:rStyle w:val="Lienhypertexte"/>
            <w:rFonts w:ascii="Arial" w:hAnsi="Arial" w:cs="Arial"/>
            <w:sz w:val="24"/>
            <w:szCs w:val="24"/>
          </w:rPr>
          <w:t>https://tout-oui.sncf.com</w:t>
        </w:r>
      </w:hyperlink>
      <w:r>
        <w:rPr>
          <w:rStyle w:val="Lienhypertexte"/>
          <w:rFonts w:ascii="Arial" w:hAnsi="Arial" w:cs="Arial"/>
          <w:sz w:val="24"/>
          <w:szCs w:val="24"/>
        </w:rPr>
        <w:t xml:space="preserve"> </w:t>
      </w:r>
      <w:r w:rsidR="00380BAC">
        <w:rPr>
          <w:rStyle w:val="Lienhypertexte"/>
          <w:rFonts w:ascii="Arial" w:hAnsi="Arial" w:cs="Arial"/>
          <w:sz w:val="24"/>
          <w:szCs w:val="24"/>
        </w:rPr>
        <w:t xml:space="preserve">, ou </w:t>
      </w:r>
      <w:r w:rsidR="00880DF8">
        <w:rPr>
          <w:rStyle w:val="Lienhypertexte"/>
          <w:rFonts w:ascii="Arial" w:hAnsi="Arial" w:cs="Arial"/>
          <w:sz w:val="24"/>
          <w:szCs w:val="24"/>
        </w:rPr>
        <w:t xml:space="preserve">sur </w:t>
      </w:r>
      <w:hyperlink r:id="rId38" w:history="1">
        <w:r w:rsidR="00AD062E" w:rsidRPr="00AD062E">
          <w:rPr>
            <w:rStyle w:val="Lienhypertexte"/>
            <w:rFonts w:ascii="Arial" w:hAnsi="Arial" w:cs="Arial"/>
            <w:sz w:val="24"/>
            <w:szCs w:val="24"/>
          </w:rPr>
          <w:t>Demande et réclamation | SNCF Voyageurs</w:t>
        </w:r>
      </w:hyperlink>
      <w:r w:rsidR="00AD062E">
        <w:rPr>
          <w:rFonts w:ascii="Arial" w:hAnsi="Arial" w:cs="Arial"/>
          <w:color w:val="0563C1" w:themeColor="hyperlink"/>
          <w:sz w:val="24"/>
          <w:szCs w:val="24"/>
          <w:u w:val="single"/>
        </w:rPr>
        <w:t xml:space="preserve"> </w:t>
      </w:r>
      <w:r w:rsidR="00362E7E">
        <w:rPr>
          <w:rFonts w:ascii="Arial" w:eastAsia="Times New Roman" w:hAnsi="Arial" w:cs="Arial"/>
          <w:sz w:val="24"/>
          <w:szCs w:val="24"/>
        </w:rPr>
        <w:t>ou</w:t>
      </w:r>
      <w:r w:rsidR="00217CA8">
        <w:rPr>
          <w:rFonts w:ascii="Arial" w:eastAsia="Times New Roman" w:hAnsi="Arial" w:cs="Arial"/>
          <w:sz w:val="24"/>
          <w:szCs w:val="24"/>
        </w:rPr>
        <w:t xml:space="preserve"> </w:t>
      </w:r>
      <w:r w:rsidR="077F7DF5" w:rsidRPr="007B57CA">
        <w:rPr>
          <w:rFonts w:ascii="Arial" w:eastAsia="Times New Roman" w:hAnsi="Arial" w:cs="Arial"/>
          <w:sz w:val="24"/>
          <w:szCs w:val="24"/>
        </w:rPr>
        <w:t>votre application de mobilité</w:t>
      </w:r>
      <w:r w:rsidRPr="007B57CA">
        <w:rPr>
          <w:rFonts w:ascii="Arial" w:eastAsia="Times New Roman" w:hAnsi="Arial" w:cs="Arial"/>
          <w:sz w:val="24"/>
          <w:szCs w:val="24"/>
        </w:rPr>
        <w:t xml:space="preserve"> et ce quel que soit le type de billet.</w:t>
      </w:r>
    </w:p>
    <w:p w14:paraId="2D52B533" w14:textId="3883B909"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rPr>
        <w:t>Par courrier en téléchargeant sur</w:t>
      </w:r>
      <w:r w:rsidR="00FA7AE7">
        <w:rPr>
          <w:rFonts w:ascii="Arial" w:eastAsia="Times New Roman" w:hAnsi="Arial" w:cs="Arial"/>
          <w:sz w:val="24"/>
          <w:szCs w:val="24"/>
        </w:rPr>
        <w:t xml:space="preserve"> </w:t>
      </w:r>
      <w:r w:rsidR="0016589F" w:rsidRPr="0016589F">
        <w:rPr>
          <w:rFonts w:ascii="Arial" w:eastAsia="Times New Roman" w:hAnsi="Arial" w:cs="Arial"/>
          <w:sz w:val="24"/>
          <w:szCs w:val="24"/>
        </w:rPr>
        <w:t>https://www.sncf-voyageurs.com/fr/contactez-nous/en-cas-de-retard/tgv-inoui-intercites/</w:t>
      </w:r>
      <w:r w:rsidRPr="35889BFD">
        <w:rPr>
          <w:rFonts w:ascii="Arial" w:eastAsia="Times New Roman" w:hAnsi="Arial" w:cs="Arial"/>
          <w:sz w:val="24"/>
          <w:szCs w:val="24"/>
        </w:rPr>
        <w:t>, le formulaire de demande de compensation à renseigner et à renvoyer selon les modalités communiquées.</w:t>
      </w:r>
    </w:p>
    <w:p w14:paraId="58FE321A" w14:textId="77777777"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rPr>
        <w:t>Par courrier libre en indiquant : la référence du Dossier Voyage figurant sur le billet (référence à 6 lettres), la date du voyage, le numéro de train, le nom et prénom, le courriel (ou coordonnées postales) et en joignant le billet.</w:t>
      </w:r>
    </w:p>
    <w:p w14:paraId="7CEEF859" w14:textId="77777777" w:rsidR="00A0114D" w:rsidRPr="00001E98" w:rsidRDefault="00A0114D" w:rsidP="00803123">
      <w:pPr>
        <w:ind w:right="452"/>
        <w:jc w:val="both"/>
        <w:rPr>
          <w:rFonts w:ascii="Arial" w:hAnsi="Arial" w:cs="Arial"/>
          <w:sz w:val="24"/>
          <w:szCs w:val="24"/>
        </w:rPr>
      </w:pPr>
    </w:p>
    <w:p w14:paraId="2AD501B6" w14:textId="5F2E1C72" w:rsidR="00A0114D" w:rsidRPr="00001E98" w:rsidRDefault="46D0FC4F" w:rsidP="00803123">
      <w:pPr>
        <w:ind w:right="452"/>
        <w:jc w:val="both"/>
        <w:rPr>
          <w:rFonts w:ascii="Arial" w:hAnsi="Arial" w:cs="Arial"/>
          <w:sz w:val="24"/>
          <w:szCs w:val="24"/>
        </w:rPr>
      </w:pPr>
      <w:r w:rsidRPr="35889BFD">
        <w:rPr>
          <w:rFonts w:ascii="Arial" w:hAnsi="Arial" w:cs="Arial"/>
          <w:sz w:val="24"/>
          <w:szCs w:val="24"/>
        </w:rPr>
        <w:t xml:space="preserve">Si le retard n’a pas occasionné de frais au voyageurs, </w:t>
      </w:r>
      <w:r w:rsidR="45CEF5CD" w:rsidRPr="35889BFD">
        <w:rPr>
          <w:rFonts w:ascii="Arial" w:hAnsi="Arial" w:cs="Arial"/>
          <w:sz w:val="24"/>
          <w:szCs w:val="24"/>
        </w:rPr>
        <w:t>c</w:t>
      </w:r>
      <w:r w:rsidR="77CE8020" w:rsidRPr="35889BFD">
        <w:rPr>
          <w:rFonts w:ascii="Arial" w:hAnsi="Arial" w:cs="Arial"/>
          <w:sz w:val="24"/>
          <w:szCs w:val="24"/>
        </w:rPr>
        <w:t xml:space="preserve">es éléments sont à transmettre à : Service Garantie 30 minutes </w:t>
      </w:r>
      <w:r w:rsidR="05657139" w:rsidRPr="35889BFD">
        <w:rPr>
          <w:rFonts w:ascii="Arial" w:hAnsi="Arial" w:cs="Arial"/>
          <w:sz w:val="24"/>
          <w:szCs w:val="24"/>
        </w:rPr>
        <w:t>SNCF Voyageurs</w:t>
      </w:r>
      <w:r w:rsidR="77CE8020" w:rsidRPr="35889BFD">
        <w:rPr>
          <w:rFonts w:ascii="Arial" w:hAnsi="Arial" w:cs="Arial"/>
          <w:sz w:val="24"/>
          <w:szCs w:val="24"/>
        </w:rPr>
        <w:t xml:space="preserve"> -CS 69150 -14949 CAEN Cedex 9. </w:t>
      </w:r>
    </w:p>
    <w:p w14:paraId="0D589B1F" w14:textId="70285398" w:rsidR="35889BFD" w:rsidRDefault="35889BFD" w:rsidP="35889BFD">
      <w:pPr>
        <w:ind w:right="452"/>
        <w:jc w:val="both"/>
        <w:rPr>
          <w:rFonts w:ascii="Arial" w:hAnsi="Arial" w:cs="Arial"/>
          <w:sz w:val="24"/>
          <w:szCs w:val="24"/>
        </w:rPr>
      </w:pPr>
    </w:p>
    <w:p w14:paraId="32E123E0" w14:textId="3A662981" w:rsidR="7684EA57" w:rsidRDefault="7684EA57" w:rsidP="35889BFD">
      <w:pPr>
        <w:ind w:right="452"/>
        <w:jc w:val="both"/>
        <w:rPr>
          <w:rFonts w:ascii="Arial" w:eastAsia="Arial" w:hAnsi="Arial" w:cs="Arial"/>
          <w:sz w:val="48"/>
          <w:szCs w:val="48"/>
        </w:rPr>
      </w:pPr>
      <w:r w:rsidRPr="35889BFD">
        <w:rPr>
          <w:rFonts w:ascii="Arial" w:hAnsi="Arial" w:cs="Arial"/>
          <w:sz w:val="24"/>
          <w:szCs w:val="24"/>
        </w:rPr>
        <w:t>Si le retard a occasionné des frais au voyageurs, les éléments susmentionnés ainsi que les justificatifs des frais engagés sont à trans</w:t>
      </w:r>
      <w:r w:rsidR="32DB3238" w:rsidRPr="35889BFD">
        <w:rPr>
          <w:rFonts w:ascii="Arial" w:hAnsi="Arial" w:cs="Arial"/>
          <w:sz w:val="24"/>
          <w:szCs w:val="24"/>
        </w:rPr>
        <w:t xml:space="preserve">mettre à : </w:t>
      </w:r>
      <w:r w:rsidR="7AFAA7F2" w:rsidRPr="35889BFD">
        <w:rPr>
          <w:rFonts w:ascii="Arial" w:hAnsi="Arial" w:cs="Arial"/>
          <w:sz w:val="24"/>
          <w:szCs w:val="24"/>
        </w:rPr>
        <w:t>S</w:t>
      </w:r>
      <w:r w:rsidR="32DB3238" w:rsidRPr="00984C47">
        <w:rPr>
          <w:rFonts w:ascii="Arial" w:eastAsiaTheme="minorEastAsia" w:hAnsi="Arial" w:cs="Arial"/>
          <w:sz w:val="24"/>
          <w:szCs w:val="24"/>
        </w:rPr>
        <w:t>ervices Relations Clients SNCF Voyageurs</w:t>
      </w:r>
      <w:r w:rsidR="003C3859">
        <w:rPr>
          <w:rFonts w:ascii="Arial" w:eastAsiaTheme="minorEastAsia" w:hAnsi="Arial" w:cs="Arial"/>
          <w:sz w:val="24"/>
          <w:szCs w:val="24"/>
        </w:rPr>
        <w:t xml:space="preserve"> </w:t>
      </w:r>
      <w:r w:rsidR="32DB3238" w:rsidRPr="00984C47">
        <w:rPr>
          <w:rFonts w:ascii="Arial" w:eastAsiaTheme="minorEastAsia" w:hAnsi="Arial" w:cs="Arial"/>
          <w:sz w:val="24"/>
          <w:szCs w:val="24"/>
        </w:rPr>
        <w:t>62973 ARRAS Cedex 9</w:t>
      </w:r>
      <w:r w:rsidR="0031318B">
        <w:rPr>
          <w:rFonts w:ascii="Arial" w:eastAsiaTheme="minorEastAsia" w:hAnsi="Arial" w:cs="Arial"/>
          <w:sz w:val="24"/>
          <w:szCs w:val="24"/>
        </w:rPr>
        <w:t>.</w:t>
      </w:r>
    </w:p>
    <w:p w14:paraId="2128CB82" w14:textId="08F87DCE" w:rsidR="35889BFD" w:rsidRPr="00984C47" w:rsidRDefault="35889BFD" w:rsidP="35889BFD">
      <w:pPr>
        <w:ind w:right="452"/>
        <w:jc w:val="both"/>
        <w:rPr>
          <w:rFonts w:ascii="Arial" w:eastAsiaTheme="minorEastAsia" w:hAnsi="Arial" w:cs="Arial"/>
          <w:sz w:val="24"/>
          <w:szCs w:val="24"/>
        </w:rPr>
      </w:pPr>
    </w:p>
    <w:p w14:paraId="48AF7D08" w14:textId="0FBC005A"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 xml:space="preserve">Les clients titulaires d'une carte de fidélité Grand Voyageur ou Grand Voyageur Le Club, peuvent effectuer la demande directement sur le site dédié </w:t>
      </w:r>
      <w:r w:rsidR="000611E3">
        <w:rPr>
          <w:rFonts w:ascii="Arial" w:hAnsi="Arial" w:cs="Arial"/>
          <w:sz w:val="24"/>
          <w:szCs w:val="24"/>
        </w:rPr>
        <w:t>tgvinoui.sncf</w:t>
      </w:r>
      <w:r w:rsidRPr="00001E98">
        <w:rPr>
          <w:rFonts w:ascii="Arial" w:hAnsi="Arial" w:cs="Arial"/>
          <w:sz w:val="24"/>
          <w:szCs w:val="24"/>
        </w:rPr>
        <w:t xml:space="preserve">. </w:t>
      </w:r>
    </w:p>
    <w:p w14:paraId="0F5C748D" w14:textId="77777777"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Pour cela, il suffit de s’identifier et de se rendre à la rubrique « Besoin d’aide » puis « Nous contacter par formulaire ».</w:t>
      </w:r>
    </w:p>
    <w:p w14:paraId="68EFF420" w14:textId="11D4217E" w:rsidR="00A0114D" w:rsidRPr="00001E98" w:rsidRDefault="77CE8020" w:rsidP="00803123">
      <w:pPr>
        <w:ind w:right="452"/>
        <w:jc w:val="both"/>
        <w:rPr>
          <w:rFonts w:ascii="Arial" w:hAnsi="Arial" w:cs="Arial"/>
          <w:sz w:val="24"/>
          <w:szCs w:val="24"/>
        </w:rPr>
      </w:pPr>
      <w:r w:rsidRPr="35889BFD">
        <w:rPr>
          <w:rFonts w:ascii="Arial" w:hAnsi="Arial" w:cs="Arial"/>
          <w:sz w:val="24"/>
          <w:szCs w:val="24"/>
        </w:rPr>
        <w:lastRenderedPageBreak/>
        <w:t xml:space="preserve">Les clients abonnés </w:t>
      </w:r>
      <w:r w:rsidR="00AC577C">
        <w:rPr>
          <w:rFonts w:ascii="Arial" w:hAnsi="Arial" w:cs="Arial"/>
          <w:sz w:val="24"/>
          <w:szCs w:val="24"/>
        </w:rPr>
        <w:t>MAX ACTIF/+</w:t>
      </w:r>
      <w:r w:rsidR="00901D2E">
        <w:rPr>
          <w:rFonts w:ascii="Arial" w:hAnsi="Arial" w:cs="Arial"/>
          <w:sz w:val="24"/>
          <w:szCs w:val="24"/>
        </w:rPr>
        <w:t xml:space="preserve"> </w:t>
      </w:r>
      <w:r w:rsidR="00D26379">
        <w:rPr>
          <w:rFonts w:ascii="Arial" w:hAnsi="Arial" w:cs="Arial"/>
          <w:sz w:val="24"/>
          <w:szCs w:val="24"/>
        </w:rPr>
        <w:t>et PASS</w:t>
      </w:r>
      <w:r w:rsidR="00CD434B">
        <w:rPr>
          <w:rFonts w:ascii="Arial" w:hAnsi="Arial" w:cs="Arial"/>
          <w:sz w:val="24"/>
          <w:szCs w:val="24"/>
        </w:rPr>
        <w:t xml:space="preserve"> </w:t>
      </w:r>
      <w:r w:rsidRPr="35889BFD">
        <w:rPr>
          <w:rFonts w:ascii="Arial" w:hAnsi="Arial" w:cs="Arial"/>
          <w:sz w:val="24"/>
          <w:szCs w:val="24"/>
        </w:rPr>
        <w:t xml:space="preserve">titulaires d'une carte Grand Voyageur ou Grand Voyageur Le Club, peuvent bénéficier de conditions spécifiques d'application et doivent consulter le site </w:t>
      </w:r>
      <w:r w:rsidR="32E26296" w:rsidRPr="35889BFD">
        <w:rPr>
          <w:rFonts w:ascii="Arial" w:hAnsi="Arial" w:cs="Arial"/>
          <w:sz w:val="24"/>
          <w:szCs w:val="24"/>
        </w:rPr>
        <w:t>tgvinoui.sncf</w:t>
      </w:r>
      <w:r w:rsidRPr="35889BFD">
        <w:rPr>
          <w:rFonts w:ascii="Arial" w:hAnsi="Arial" w:cs="Arial"/>
          <w:sz w:val="24"/>
          <w:szCs w:val="24"/>
        </w:rPr>
        <w:t xml:space="preserve"> pour retrouver toutes les conditions et modalités d'inscription. </w:t>
      </w:r>
    </w:p>
    <w:p w14:paraId="0654151A" w14:textId="5367A0F0" w:rsidR="35889BFD" w:rsidRDefault="35889BFD" w:rsidP="35889BFD">
      <w:pPr>
        <w:ind w:right="452"/>
        <w:jc w:val="both"/>
        <w:rPr>
          <w:rFonts w:ascii="Arial" w:hAnsi="Arial" w:cs="Arial"/>
          <w:sz w:val="24"/>
          <w:szCs w:val="24"/>
        </w:rPr>
      </w:pPr>
    </w:p>
    <w:p w14:paraId="58756496" w14:textId="123C3DD6" w:rsidR="00A0114D" w:rsidRPr="005968AB" w:rsidRDefault="77CE8020" w:rsidP="005968AB">
      <w:pPr>
        <w:spacing w:before="120" w:after="120" w:line="288" w:lineRule="auto"/>
        <w:ind w:right="454"/>
        <w:rPr>
          <w:rFonts w:ascii="Arial" w:hAnsi="Arial" w:cs="Arial"/>
          <w:b/>
          <w:bCs/>
          <w:sz w:val="24"/>
          <w:szCs w:val="24"/>
          <w:u w:val="single"/>
        </w:rPr>
      </w:pPr>
      <w:r w:rsidRPr="35889BFD">
        <w:rPr>
          <w:rFonts w:ascii="Arial" w:hAnsi="Arial" w:cs="Arial"/>
          <w:b/>
          <w:bCs/>
          <w:sz w:val="24"/>
          <w:szCs w:val="24"/>
          <w:u w:val="single"/>
        </w:rPr>
        <w:t xml:space="preserve">Conditions détaillées d'application de la Garantie </w:t>
      </w:r>
      <w:r w:rsidR="31EF67CA" w:rsidRPr="35889BFD">
        <w:rPr>
          <w:rFonts w:ascii="Arial" w:hAnsi="Arial" w:cs="Arial"/>
          <w:b/>
          <w:bCs/>
          <w:sz w:val="24"/>
          <w:szCs w:val="24"/>
          <w:u w:val="single"/>
        </w:rPr>
        <w:t>G30 – hors “billet direct”</w:t>
      </w:r>
    </w:p>
    <w:p w14:paraId="6A66B81E" w14:textId="04F51CEB" w:rsidR="00A0114D" w:rsidRPr="00001E98" w:rsidRDefault="77CE8020" w:rsidP="00BF020A">
      <w:pPr>
        <w:ind w:right="452"/>
        <w:jc w:val="both"/>
        <w:rPr>
          <w:rFonts w:ascii="Arial" w:hAnsi="Arial" w:cs="Arial"/>
          <w:sz w:val="24"/>
          <w:szCs w:val="24"/>
        </w:rPr>
      </w:pPr>
      <w:r w:rsidRPr="35889BFD">
        <w:rPr>
          <w:rFonts w:ascii="Arial" w:hAnsi="Arial" w:cs="Arial"/>
          <w:sz w:val="24"/>
          <w:szCs w:val="24"/>
        </w:rPr>
        <w:t>Les</w:t>
      </w:r>
      <w:r w:rsidR="00BF020A">
        <w:rPr>
          <w:rFonts w:ascii="Arial" w:hAnsi="Arial" w:cs="Arial"/>
          <w:sz w:val="24"/>
          <w:szCs w:val="24"/>
        </w:rPr>
        <w:t xml:space="preserve"> barèmes de </w:t>
      </w:r>
      <w:r w:rsidR="00DC16A1">
        <w:rPr>
          <w:rFonts w:ascii="Arial" w:hAnsi="Arial" w:cs="Arial"/>
          <w:sz w:val="24"/>
          <w:szCs w:val="24"/>
        </w:rPr>
        <w:t>dédommagement</w:t>
      </w:r>
      <w:r w:rsidR="00BF020A">
        <w:rPr>
          <w:rFonts w:ascii="Arial" w:hAnsi="Arial" w:cs="Arial"/>
          <w:sz w:val="24"/>
          <w:szCs w:val="24"/>
        </w:rPr>
        <w:t xml:space="preserve"> figurent au chapitre 13.3.</w:t>
      </w:r>
    </w:p>
    <w:p w14:paraId="01B25083" w14:textId="096285E7" w:rsidR="00A0114D" w:rsidRPr="00001E98" w:rsidRDefault="77CE8020" w:rsidP="00803123">
      <w:pPr>
        <w:ind w:right="452"/>
        <w:jc w:val="both"/>
        <w:rPr>
          <w:rFonts w:ascii="Arial" w:hAnsi="Arial" w:cs="Arial"/>
          <w:sz w:val="24"/>
          <w:szCs w:val="24"/>
        </w:rPr>
      </w:pPr>
      <w:r w:rsidRPr="35889BFD">
        <w:rPr>
          <w:rFonts w:ascii="Arial" w:hAnsi="Arial" w:cs="Arial"/>
          <w:sz w:val="24"/>
          <w:szCs w:val="24"/>
        </w:rPr>
        <w:t xml:space="preserve">Cette compensation s’applique sur le prix du billet </w:t>
      </w:r>
      <w:r w:rsidR="1C9830F2" w:rsidRPr="35889BFD">
        <w:rPr>
          <w:rFonts w:ascii="Arial" w:hAnsi="Arial" w:cs="Arial"/>
          <w:sz w:val="24"/>
          <w:szCs w:val="24"/>
        </w:rPr>
        <w:t xml:space="preserve">valable </w:t>
      </w:r>
      <w:r w:rsidRPr="35889BFD">
        <w:rPr>
          <w:rFonts w:ascii="Arial" w:hAnsi="Arial" w:cs="Arial"/>
          <w:sz w:val="24"/>
          <w:szCs w:val="24"/>
        </w:rPr>
        <w:t>utilisé</w:t>
      </w:r>
      <w:r w:rsidR="36D8E5E1" w:rsidRPr="35889BFD">
        <w:rPr>
          <w:rFonts w:ascii="Arial" w:hAnsi="Arial" w:cs="Arial"/>
          <w:sz w:val="24"/>
          <w:szCs w:val="24"/>
        </w:rPr>
        <w:t xml:space="preserve"> (hors prestations annexes)</w:t>
      </w:r>
      <w:r w:rsidRPr="35889BFD">
        <w:rPr>
          <w:rFonts w:ascii="Arial" w:hAnsi="Arial" w:cs="Arial"/>
          <w:sz w:val="24"/>
          <w:szCs w:val="24"/>
        </w:rPr>
        <w:t xml:space="preserve"> et est uniquement accordée si le montant calculé est supérieur ou égal à 4 euros par trajet et par voyageur. Elle est effectuée au choix en Bon d’achat digital </w:t>
      </w:r>
      <w:r w:rsidR="5C9E82E4" w:rsidRPr="35889BFD">
        <w:rPr>
          <w:rFonts w:ascii="Arial" w:hAnsi="Arial" w:cs="Arial"/>
          <w:sz w:val="24"/>
          <w:szCs w:val="24"/>
        </w:rPr>
        <w:t xml:space="preserve">(dès 30 minutes de retard) </w:t>
      </w:r>
      <w:r w:rsidRPr="35889BFD">
        <w:rPr>
          <w:rFonts w:ascii="Arial" w:hAnsi="Arial" w:cs="Arial"/>
          <w:sz w:val="24"/>
          <w:szCs w:val="24"/>
        </w:rPr>
        <w:t>ou en virement bancaire pour les retards de 1 heure ou plus, si le client communique lors de sa demande G30, ses coordonnées bancaires comportant un BIC/IBAN valide. Elle n’est effectuée qu’en Bon d’achat pour les retards inférieurs à 1h.</w:t>
      </w:r>
    </w:p>
    <w:p w14:paraId="654778C5" w14:textId="74CD2435" w:rsidR="009F03D2" w:rsidRDefault="009F03D2" w:rsidP="00803123">
      <w:pPr>
        <w:ind w:right="452"/>
        <w:jc w:val="both"/>
        <w:rPr>
          <w:rFonts w:ascii="Arial" w:hAnsi="Arial" w:cs="Arial"/>
          <w:sz w:val="24"/>
          <w:szCs w:val="24"/>
        </w:rPr>
      </w:pPr>
    </w:p>
    <w:p w14:paraId="4358F710" w14:textId="381A5AD3" w:rsidR="009F03D2" w:rsidRPr="009F03D2" w:rsidRDefault="009F03D2" w:rsidP="009F03D2">
      <w:pPr>
        <w:ind w:right="452"/>
        <w:jc w:val="both"/>
        <w:rPr>
          <w:rFonts w:ascii="Arial" w:hAnsi="Arial" w:cs="Arial"/>
          <w:sz w:val="24"/>
          <w:szCs w:val="24"/>
        </w:rPr>
      </w:pPr>
      <w:r w:rsidRPr="009F03D2">
        <w:rPr>
          <w:rFonts w:ascii="Arial" w:hAnsi="Arial" w:cs="Arial"/>
          <w:sz w:val="24"/>
          <w:szCs w:val="24"/>
        </w:rPr>
        <w:t xml:space="preserve">Les conditions d’utilisation des bons d’achat sont indiquées </w:t>
      </w:r>
      <w:r w:rsidR="001215C3">
        <w:rPr>
          <w:rFonts w:ascii="Arial" w:hAnsi="Arial" w:cs="Arial"/>
          <w:sz w:val="24"/>
          <w:szCs w:val="24"/>
        </w:rPr>
        <w:t>au</w:t>
      </w:r>
      <w:r w:rsidRPr="009F03D2">
        <w:rPr>
          <w:rFonts w:ascii="Arial" w:hAnsi="Arial" w:cs="Arial"/>
          <w:sz w:val="24"/>
          <w:szCs w:val="24"/>
        </w:rPr>
        <w:t xml:space="preserve"> Volume 1, des Tarifs Voyageurs.</w:t>
      </w:r>
    </w:p>
    <w:p w14:paraId="12E7C445" w14:textId="7F411F63" w:rsidR="00A0114D" w:rsidRPr="00001E98" w:rsidRDefault="77CE8020" w:rsidP="00803123">
      <w:pPr>
        <w:ind w:right="452"/>
        <w:jc w:val="both"/>
        <w:rPr>
          <w:rFonts w:ascii="Arial" w:hAnsi="Arial" w:cs="Arial"/>
          <w:sz w:val="24"/>
          <w:szCs w:val="24"/>
        </w:rPr>
      </w:pPr>
      <w:r w:rsidRPr="35889BFD">
        <w:rPr>
          <w:rFonts w:ascii="Arial" w:hAnsi="Arial" w:cs="Arial"/>
          <w:sz w:val="24"/>
          <w:szCs w:val="24"/>
        </w:rPr>
        <w:t xml:space="preserve">Les TER ne relèvent pas de la Garantie </w:t>
      </w:r>
      <w:r w:rsidR="3C065EF5" w:rsidRPr="35889BFD">
        <w:rPr>
          <w:rFonts w:ascii="Arial" w:hAnsi="Arial" w:cs="Arial"/>
          <w:sz w:val="24"/>
          <w:szCs w:val="24"/>
        </w:rPr>
        <w:t>G30</w:t>
      </w:r>
      <w:r w:rsidRPr="35889BFD">
        <w:rPr>
          <w:rFonts w:ascii="Arial" w:hAnsi="Arial" w:cs="Arial"/>
          <w:sz w:val="24"/>
          <w:szCs w:val="24"/>
        </w:rPr>
        <w:t xml:space="preserve">. </w:t>
      </w:r>
    </w:p>
    <w:p w14:paraId="606150D3" w14:textId="77777777" w:rsidR="00A0114D" w:rsidRPr="00001E98" w:rsidRDefault="00A0114D" w:rsidP="00803123">
      <w:pPr>
        <w:ind w:right="452"/>
        <w:jc w:val="both"/>
        <w:rPr>
          <w:rFonts w:ascii="Arial" w:hAnsi="Arial" w:cs="Arial"/>
          <w:sz w:val="24"/>
          <w:szCs w:val="24"/>
        </w:rPr>
      </w:pPr>
    </w:p>
    <w:p w14:paraId="10668C9E" w14:textId="77777777" w:rsidR="00A0114D" w:rsidRPr="00001E98" w:rsidRDefault="00A0114D" w:rsidP="00803123">
      <w:pPr>
        <w:ind w:right="452"/>
        <w:jc w:val="both"/>
        <w:rPr>
          <w:rFonts w:ascii="Arial" w:hAnsi="Arial" w:cs="Arial"/>
          <w:sz w:val="24"/>
          <w:szCs w:val="24"/>
        </w:rPr>
      </w:pPr>
      <w:r w:rsidRPr="00001E98">
        <w:rPr>
          <w:rFonts w:ascii="Arial" w:hAnsi="Arial" w:cs="Arial"/>
          <w:sz w:val="24"/>
          <w:szCs w:val="24"/>
        </w:rPr>
        <w:t xml:space="preserve">Les abonnements et la carte Liberté relèvent de règles de calcul spécifiques : </w:t>
      </w:r>
    </w:p>
    <w:p w14:paraId="492D3455" w14:textId="61DF6EDD" w:rsidR="00A0114D" w:rsidRPr="00001E98" w:rsidRDefault="00A0114D">
      <w:pPr>
        <w:pStyle w:val="Paragraphedeliste"/>
        <w:numPr>
          <w:ilvl w:val="0"/>
          <w:numId w:val="26"/>
        </w:numPr>
        <w:autoSpaceDE w:val="0"/>
        <w:autoSpaceDN w:val="0"/>
        <w:ind w:right="452"/>
        <w:jc w:val="both"/>
        <w:rPr>
          <w:rFonts w:ascii="Arial" w:eastAsia="Times New Roman" w:hAnsi="Arial" w:cs="Arial"/>
          <w:sz w:val="24"/>
          <w:szCs w:val="24"/>
        </w:rPr>
      </w:pPr>
      <w:bookmarkStart w:id="176" w:name="_Hlk72817232"/>
      <w:r w:rsidRPr="00001E98">
        <w:rPr>
          <w:rFonts w:ascii="Arial" w:eastAsia="Times New Roman" w:hAnsi="Arial" w:cs="Arial"/>
          <w:sz w:val="24"/>
          <w:szCs w:val="24"/>
        </w:rPr>
        <w:t xml:space="preserve">Pour les titulaires de la carte Liberté, la compensation calculée comme pour les clients sans carte est d'un minimum de 5 euros. </w:t>
      </w:r>
    </w:p>
    <w:bookmarkEnd w:id="176"/>
    <w:p w14:paraId="635EAA6D" w14:textId="2CCBB918" w:rsidR="00AC179E"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sz w:val="24"/>
          <w:szCs w:val="24"/>
        </w:rPr>
        <w:t xml:space="preserve">Pour </w:t>
      </w:r>
      <w:r w:rsidR="00F37C3C">
        <w:rPr>
          <w:rFonts w:ascii="Arial" w:eastAsia="Times New Roman" w:hAnsi="Arial" w:cs="Arial"/>
          <w:sz w:val="24"/>
          <w:szCs w:val="24"/>
        </w:rPr>
        <w:t xml:space="preserve">les clients </w:t>
      </w:r>
      <w:r w:rsidR="00D26379">
        <w:rPr>
          <w:rFonts w:ascii="Arial" w:eastAsia="Times New Roman" w:hAnsi="Arial" w:cs="Arial"/>
          <w:sz w:val="24"/>
          <w:szCs w:val="24"/>
        </w:rPr>
        <w:t xml:space="preserve">PASS </w:t>
      </w:r>
      <w:r w:rsidR="00CD434B">
        <w:rPr>
          <w:rFonts w:ascii="Arial" w:eastAsia="Times New Roman" w:hAnsi="Arial" w:cs="Arial"/>
          <w:sz w:val="24"/>
          <w:szCs w:val="24"/>
        </w:rPr>
        <w:t>mensuel et hebdomadaire</w:t>
      </w:r>
      <w:r w:rsidRPr="00001E98">
        <w:rPr>
          <w:rFonts w:ascii="Arial" w:eastAsia="Times New Roman" w:hAnsi="Arial" w:cs="Arial"/>
          <w:sz w:val="24"/>
          <w:szCs w:val="24"/>
        </w:rPr>
        <w:t xml:space="preserve">, </w:t>
      </w:r>
      <w:r w:rsidR="007157C2">
        <w:rPr>
          <w:rFonts w:ascii="Arial" w:eastAsia="Times New Roman" w:hAnsi="Arial" w:cs="Arial"/>
          <w:sz w:val="24"/>
          <w:szCs w:val="24"/>
        </w:rPr>
        <w:t xml:space="preserve">les abonnés </w:t>
      </w:r>
      <w:r w:rsidR="00C74EFD">
        <w:rPr>
          <w:rFonts w:ascii="Arial" w:eastAsia="Times New Roman" w:hAnsi="Arial" w:cs="Arial"/>
          <w:sz w:val="24"/>
          <w:szCs w:val="24"/>
        </w:rPr>
        <w:t>MAX ACTIF / MAX ACTIF</w:t>
      </w:r>
      <w:r w:rsidR="002E01D3">
        <w:rPr>
          <w:rFonts w:ascii="Arial" w:eastAsia="Times New Roman" w:hAnsi="Arial" w:cs="Arial"/>
          <w:sz w:val="24"/>
          <w:szCs w:val="24"/>
        </w:rPr>
        <w:t>,</w:t>
      </w:r>
      <w:r w:rsidRPr="00001E98">
        <w:rPr>
          <w:rFonts w:ascii="Arial" w:eastAsia="Times New Roman" w:hAnsi="Arial" w:cs="Arial"/>
          <w:sz w:val="24"/>
          <w:szCs w:val="24"/>
        </w:rPr>
        <w:t xml:space="preserve"> MAX </w:t>
      </w:r>
      <w:r w:rsidR="00C74EFD">
        <w:rPr>
          <w:rFonts w:ascii="Arial" w:eastAsia="Times New Roman" w:hAnsi="Arial" w:cs="Arial"/>
          <w:sz w:val="24"/>
          <w:szCs w:val="24"/>
        </w:rPr>
        <w:t>JEUNE</w:t>
      </w:r>
      <w:r w:rsidR="00196895">
        <w:rPr>
          <w:rFonts w:ascii="Arial" w:eastAsia="Times New Roman" w:hAnsi="Arial" w:cs="Arial"/>
          <w:sz w:val="24"/>
          <w:szCs w:val="24"/>
        </w:rPr>
        <w:t xml:space="preserve"> et MAX SENIOR</w:t>
      </w:r>
      <w:r w:rsidR="00F35A00">
        <w:rPr>
          <w:rFonts w:ascii="Arial" w:eastAsia="Times New Roman" w:hAnsi="Arial" w:cs="Arial"/>
          <w:sz w:val="24"/>
          <w:szCs w:val="24"/>
        </w:rPr>
        <w:t xml:space="preserve">, la compensation selon l’intervalle de retard est de </w:t>
      </w:r>
    </w:p>
    <w:p w14:paraId="00FF1E97" w14:textId="77777777" w:rsidR="00F35A00" w:rsidRDefault="00F35A00" w:rsidP="00AC179E">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sz w:val="24"/>
          <w:szCs w:val="24"/>
        </w:rPr>
        <w:t xml:space="preserve">5€ pour les retards entre 30 et 179 minutes </w:t>
      </w:r>
    </w:p>
    <w:p w14:paraId="23318055" w14:textId="77777777" w:rsidR="001B6217" w:rsidRDefault="00F35A00" w:rsidP="001B6217">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sz w:val="24"/>
          <w:szCs w:val="24"/>
        </w:rPr>
        <w:t>10€ pour les retards entre 180 et 239 minute</w:t>
      </w:r>
      <w:r w:rsidR="001B6217">
        <w:rPr>
          <w:rFonts w:ascii="Arial" w:eastAsia="Times New Roman" w:hAnsi="Arial" w:cs="Arial"/>
          <w:sz w:val="24"/>
          <w:szCs w:val="24"/>
        </w:rPr>
        <w:t>s</w:t>
      </w:r>
    </w:p>
    <w:p w14:paraId="2A78BA31" w14:textId="6A4DF098" w:rsidR="00D67770" w:rsidRDefault="00057247" w:rsidP="00D67770">
      <w:pPr>
        <w:pStyle w:val="Paragraphedeliste"/>
        <w:numPr>
          <w:ilvl w:val="1"/>
          <w:numId w:val="26"/>
        </w:numPr>
        <w:autoSpaceDE w:val="0"/>
        <w:autoSpaceDN w:val="0"/>
        <w:ind w:right="452"/>
        <w:jc w:val="both"/>
        <w:rPr>
          <w:rFonts w:ascii="Arial" w:eastAsia="Times New Roman" w:hAnsi="Arial" w:cs="Arial"/>
          <w:sz w:val="24"/>
          <w:szCs w:val="24"/>
        </w:rPr>
      </w:pPr>
      <w:r w:rsidRPr="001C16E7">
        <w:rPr>
          <w:rFonts w:ascii="Arial" w:eastAsia="Times New Roman" w:hAnsi="Arial" w:cs="Arial"/>
          <w:sz w:val="24"/>
          <w:szCs w:val="24"/>
        </w:rPr>
        <w:t xml:space="preserve">20€ pour les retards supérieurs ou égaux à 240 minutes </w:t>
      </w:r>
    </w:p>
    <w:p w14:paraId="06B3CEC4" w14:textId="16856F7D" w:rsidR="000C2CAF" w:rsidRPr="001C16E7" w:rsidRDefault="0079026E" w:rsidP="001C16E7">
      <w:pPr>
        <w:pStyle w:val="Paragraphedeliste"/>
        <w:autoSpaceDE w:val="0"/>
        <w:autoSpaceDN w:val="0"/>
        <w:ind w:left="426" w:right="452"/>
        <w:jc w:val="both"/>
        <w:rPr>
          <w:rFonts w:ascii="Arial" w:eastAsia="Times New Roman" w:hAnsi="Arial" w:cs="Arial"/>
          <w:sz w:val="24"/>
          <w:szCs w:val="24"/>
        </w:rPr>
      </w:pPr>
      <w:r>
        <w:rPr>
          <w:rFonts w:ascii="Arial" w:eastAsia="Times New Roman" w:hAnsi="Arial" w:cs="Arial"/>
          <w:sz w:val="24"/>
          <w:szCs w:val="24"/>
        </w:rPr>
        <w:t>La compensation sera</w:t>
      </w:r>
      <w:r w:rsidR="00A0114D" w:rsidRPr="00D67770">
        <w:t xml:space="preserve"> </w:t>
      </w:r>
      <w:r w:rsidR="00A0114D" w:rsidRPr="001C16E7">
        <w:rPr>
          <w:rFonts w:ascii="Arial" w:eastAsia="Times New Roman" w:hAnsi="Arial" w:cs="Arial"/>
          <w:sz w:val="24"/>
          <w:szCs w:val="24"/>
        </w:rPr>
        <w:t xml:space="preserve">versée </w:t>
      </w:r>
      <w:r w:rsidR="00A0114D" w:rsidRPr="001C16E7">
        <w:rPr>
          <w:rFonts w:ascii="Arial" w:eastAsia="Times New Roman" w:hAnsi="Arial" w:cs="Arial"/>
          <w:sz w:val="24"/>
          <w:szCs w:val="24"/>
          <w:u w:val="single"/>
        </w:rPr>
        <w:t>uniquement en bon d'achat</w:t>
      </w:r>
      <w:r w:rsidR="00A0114D" w:rsidRPr="001C16E7">
        <w:rPr>
          <w:rFonts w:ascii="Arial" w:eastAsia="Times New Roman" w:hAnsi="Arial" w:cs="Arial"/>
          <w:sz w:val="24"/>
          <w:szCs w:val="24"/>
        </w:rPr>
        <w:t>.</w:t>
      </w:r>
      <w:r w:rsidR="00A0114D" w:rsidRPr="00D67770">
        <w:t xml:space="preserve"> </w:t>
      </w:r>
    </w:p>
    <w:p w14:paraId="264260FD" w14:textId="4AF375C9" w:rsidR="007D402C"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sz w:val="24"/>
          <w:szCs w:val="24"/>
        </w:rPr>
        <w:t>Les</w:t>
      </w:r>
      <w:r w:rsidR="00A77DA2">
        <w:rPr>
          <w:rFonts w:ascii="Arial" w:eastAsia="Times New Roman" w:hAnsi="Arial" w:cs="Arial"/>
          <w:sz w:val="24"/>
          <w:szCs w:val="24"/>
        </w:rPr>
        <w:t xml:space="preserve"> </w:t>
      </w:r>
      <w:r w:rsidR="00EF14E8">
        <w:rPr>
          <w:rFonts w:ascii="Arial" w:eastAsia="Times New Roman" w:hAnsi="Arial" w:cs="Arial"/>
          <w:sz w:val="24"/>
          <w:szCs w:val="24"/>
        </w:rPr>
        <w:t>abonnés</w:t>
      </w:r>
      <w:r w:rsidRPr="00001E98">
        <w:rPr>
          <w:rFonts w:ascii="Arial" w:eastAsia="Times New Roman" w:hAnsi="Arial" w:cs="Arial"/>
          <w:sz w:val="24"/>
          <w:szCs w:val="24"/>
        </w:rPr>
        <w:t xml:space="preserve"> </w:t>
      </w:r>
      <w:r w:rsidR="00196895">
        <w:rPr>
          <w:rFonts w:ascii="Arial" w:eastAsia="Times New Roman" w:hAnsi="Arial" w:cs="Arial"/>
          <w:sz w:val="24"/>
          <w:szCs w:val="24"/>
        </w:rPr>
        <w:t>MA</w:t>
      </w:r>
      <w:r w:rsidR="002E01D3">
        <w:rPr>
          <w:rFonts w:ascii="Arial" w:eastAsia="Times New Roman" w:hAnsi="Arial" w:cs="Arial"/>
          <w:sz w:val="24"/>
          <w:szCs w:val="24"/>
        </w:rPr>
        <w:t>X AC</w:t>
      </w:r>
      <w:r w:rsidR="009A0940">
        <w:rPr>
          <w:rFonts w:ascii="Arial" w:eastAsia="Times New Roman" w:hAnsi="Arial" w:cs="Arial"/>
          <w:sz w:val="24"/>
          <w:szCs w:val="24"/>
        </w:rPr>
        <w:t>TIF</w:t>
      </w:r>
      <w:r w:rsidR="00BD67CD">
        <w:rPr>
          <w:rFonts w:ascii="Arial" w:eastAsia="Times New Roman" w:hAnsi="Arial" w:cs="Arial"/>
          <w:sz w:val="24"/>
          <w:szCs w:val="24"/>
        </w:rPr>
        <w:t>/MAX ACTIF+</w:t>
      </w:r>
      <w:r w:rsidRPr="00001E98">
        <w:rPr>
          <w:rFonts w:ascii="Arial" w:eastAsia="Times New Roman" w:hAnsi="Arial" w:cs="Arial"/>
          <w:sz w:val="24"/>
          <w:szCs w:val="24"/>
        </w:rPr>
        <w:t xml:space="preserve">, Grand Voyageur le Club </w:t>
      </w:r>
      <w:r w:rsidR="00BE3F17">
        <w:rPr>
          <w:rFonts w:ascii="Arial" w:eastAsia="Times New Roman" w:hAnsi="Arial" w:cs="Arial"/>
          <w:sz w:val="24"/>
          <w:szCs w:val="24"/>
        </w:rPr>
        <w:t xml:space="preserve">et PASS </w:t>
      </w:r>
      <w:r w:rsidR="008879CF">
        <w:rPr>
          <w:rFonts w:ascii="Arial" w:eastAsia="Times New Roman" w:hAnsi="Arial" w:cs="Arial"/>
          <w:sz w:val="24"/>
          <w:szCs w:val="24"/>
        </w:rPr>
        <w:t xml:space="preserve">Hebdomadaire et Mensuel </w:t>
      </w:r>
      <w:r w:rsidRPr="00001E98">
        <w:rPr>
          <w:rFonts w:ascii="Arial" w:eastAsia="Times New Roman" w:hAnsi="Arial" w:cs="Arial"/>
          <w:sz w:val="24"/>
          <w:szCs w:val="24"/>
        </w:rPr>
        <w:t xml:space="preserve">peuvent s'inscrire à la Garantie 30 minutes Proactive sur le site </w:t>
      </w:r>
      <w:r w:rsidR="00184030" w:rsidRPr="00184030">
        <w:rPr>
          <w:rFonts w:ascii="Arial" w:eastAsia="Times New Roman" w:hAnsi="Arial" w:cs="Arial"/>
          <w:sz w:val="24"/>
          <w:szCs w:val="24"/>
        </w:rPr>
        <w:t>tgv</w:t>
      </w:r>
      <w:r w:rsidR="00184030">
        <w:rPr>
          <w:rFonts w:ascii="Arial" w:eastAsia="Times New Roman" w:hAnsi="Arial" w:cs="Arial"/>
          <w:sz w:val="24"/>
          <w:szCs w:val="24"/>
        </w:rPr>
        <w:t>inoui.sncf</w:t>
      </w:r>
      <w:r w:rsidRPr="00001E98">
        <w:rPr>
          <w:rFonts w:ascii="Arial" w:eastAsia="Times New Roman" w:hAnsi="Arial" w:cs="Arial"/>
          <w:sz w:val="24"/>
          <w:szCs w:val="24"/>
        </w:rPr>
        <w:t xml:space="preserve"> pour être compensés automatiquement en points fidélité dès 30 minutes de retard cumulé dans le mois à partir de chaque retard unitaire supérieur à 15 minutes.</w:t>
      </w:r>
    </w:p>
    <w:p w14:paraId="7F161814" w14:textId="77777777" w:rsidR="00DE621B" w:rsidRDefault="00DE621B" w:rsidP="00B051DE">
      <w:pPr>
        <w:autoSpaceDE w:val="0"/>
        <w:autoSpaceDN w:val="0"/>
        <w:ind w:right="452"/>
        <w:jc w:val="both"/>
        <w:rPr>
          <w:rFonts w:ascii="Arial" w:eastAsia="Times New Roman" w:hAnsi="Arial" w:cs="Arial"/>
          <w:sz w:val="24"/>
          <w:szCs w:val="24"/>
        </w:rPr>
      </w:pPr>
    </w:p>
    <w:p w14:paraId="0503416E" w14:textId="0DC9DD6F" w:rsidR="000803FF" w:rsidRPr="000803FF" w:rsidRDefault="000803FF" w:rsidP="00315CF7">
      <w:pPr>
        <w:spacing w:line="259" w:lineRule="auto"/>
        <w:jc w:val="both"/>
        <w:rPr>
          <w:rFonts w:ascii="Arial" w:hAnsi="Arial" w:cs="Arial"/>
          <w:sz w:val="24"/>
          <w:szCs w:val="24"/>
        </w:rPr>
      </w:pPr>
      <w:r w:rsidRPr="000803FF">
        <w:rPr>
          <w:rFonts w:ascii="Arial" w:hAnsi="Arial" w:cs="Arial"/>
          <w:sz w:val="24"/>
          <w:szCs w:val="24"/>
        </w:rPr>
        <w:t>Particularités Garantie Ponctualité INTERCITÉS pour les clients Forfait des lignes de jour Paris Limoges Toulouse et Paris Clermont-Ferrand :</w:t>
      </w:r>
    </w:p>
    <w:p w14:paraId="68F1DB92" w14:textId="1440991C" w:rsidR="000803FF" w:rsidRPr="000803FF" w:rsidRDefault="00BF020A" w:rsidP="00315CF7">
      <w:pPr>
        <w:spacing w:line="259" w:lineRule="auto"/>
        <w:jc w:val="both"/>
        <w:rPr>
          <w:rFonts w:ascii="Arial" w:hAnsi="Arial" w:cs="Arial"/>
          <w:sz w:val="24"/>
          <w:szCs w:val="24"/>
        </w:rPr>
      </w:pPr>
      <w:r>
        <w:rPr>
          <w:rFonts w:ascii="Arial" w:hAnsi="Arial" w:cs="Arial"/>
          <w:sz w:val="24"/>
          <w:szCs w:val="24"/>
        </w:rPr>
        <w:t>Depuis le</w:t>
      </w:r>
      <w:r w:rsidR="000803FF" w:rsidRPr="00315CF7">
        <w:rPr>
          <w:rFonts w:ascii="Arial" w:hAnsi="Arial" w:cs="Arial"/>
          <w:sz w:val="24"/>
          <w:szCs w:val="24"/>
        </w:rPr>
        <w:t xml:space="preserve"> mois de mars 2024, les clients titulaires d’un forfait mensuel sur les lignes Paris Limoges Toulouse et Paris Clermont Ferrand, peuvent prétendre à un remboursement à hauteur de 20% du prix de leur forfait si la régularité de leur ligne est :</w:t>
      </w:r>
    </w:p>
    <w:p w14:paraId="21815C3D"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hAnsi="Arial" w:cs="Arial"/>
          <w:sz w:val="24"/>
          <w:szCs w:val="24"/>
        </w:rPr>
        <w:t xml:space="preserve">Inférieure à 75% pour les retards jusqu’à 5 minutes </w:t>
      </w:r>
      <w:bookmarkStart w:id="177" w:name="_Int_mHVhQltF"/>
      <w:r w:rsidRPr="00315CF7">
        <w:rPr>
          <w:rFonts w:ascii="Arial" w:hAnsi="Arial" w:cs="Arial"/>
          <w:sz w:val="24"/>
          <w:szCs w:val="24"/>
        </w:rPr>
        <w:t>ou</w:t>
      </w:r>
      <w:bookmarkEnd w:id="177"/>
    </w:p>
    <w:p w14:paraId="7ABC4EB9"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hAnsi="Arial" w:cs="Arial"/>
          <w:sz w:val="24"/>
          <w:szCs w:val="24"/>
        </w:rPr>
        <w:t>Inférieure à 95% pour les retards jusqu’à 1h.</w:t>
      </w:r>
    </w:p>
    <w:p w14:paraId="252502C0" w14:textId="6D0EF79D" w:rsidR="000803FF" w:rsidRPr="00315CF7" w:rsidRDefault="000803FF" w:rsidP="00315CF7">
      <w:pPr>
        <w:spacing w:line="259" w:lineRule="auto"/>
        <w:jc w:val="both"/>
        <w:rPr>
          <w:rFonts w:ascii="Arial" w:hAnsi="Arial" w:cs="Arial"/>
          <w:sz w:val="24"/>
          <w:szCs w:val="24"/>
        </w:rPr>
      </w:pPr>
      <w:r w:rsidRPr="00315CF7">
        <w:rPr>
          <w:rFonts w:ascii="Arial" w:hAnsi="Arial" w:cs="Arial"/>
          <w:sz w:val="24"/>
          <w:szCs w:val="24"/>
        </w:rPr>
        <w:t>Les forfaits hebdomadaires et les titulaires d’un forfait mensuel sur la ligne Paris Les Aubrais ne sont pas concernés par cette mesure.</w:t>
      </w:r>
    </w:p>
    <w:p w14:paraId="17E736D3"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sz w:val="24"/>
          <w:szCs w:val="24"/>
        </w:rPr>
        <w:t>Lorsque le titulaire d’un forfait est éligible à la mesure (régularité non conforme à l’attendu et forfait mensuel valide sur le mois et la ligne impactés), le client reçoit vers le 20 du mois suivant, un email des équipes de la Relation Clients SNCF Voyageurs, l’informant qu’il peut prétendre au dédommagement. Il doit pour cela répondre à l’email et fournir un RIB valide. Le Service Clientèle effectue le virement et le compte bancaire du client est crédité sous un délai de 3 semaines du montant correspondant aux 20% du prix du coupon mensuel.</w:t>
      </w:r>
    </w:p>
    <w:p w14:paraId="1C2F0389" w14:textId="44BAEA4B" w:rsidR="000803FF" w:rsidRPr="00315CF7" w:rsidRDefault="000803FF" w:rsidP="00561962">
      <w:pPr>
        <w:spacing w:line="259" w:lineRule="auto"/>
        <w:jc w:val="both"/>
        <w:rPr>
          <w:rFonts w:ascii="Arial" w:hAnsi="Arial" w:cs="Arial"/>
          <w:sz w:val="24"/>
          <w:szCs w:val="24"/>
        </w:rPr>
      </w:pPr>
      <w:r w:rsidRPr="00315CF7">
        <w:rPr>
          <w:rFonts w:ascii="Arial" w:hAnsi="Arial" w:cs="Arial"/>
          <w:sz w:val="24"/>
          <w:szCs w:val="24"/>
        </w:rPr>
        <w:lastRenderedPageBreak/>
        <w:t>En cas de non-réception de l’email, le client peut consulter, vers le 20 du mois suivant, sur SNCF-Voyageurs s’il est éligible à la mesure (</w:t>
      </w:r>
      <w:hyperlink r:id="rId39" w:history="1">
        <w:r w:rsidR="008879CF" w:rsidRPr="00C67B77">
          <w:rPr>
            <w:rStyle w:val="Lienhypertexte"/>
            <w:rFonts w:ascii="Arial" w:hAnsi="Arial" w:cs="Arial"/>
            <w:sz w:val="24"/>
            <w:szCs w:val="24"/>
          </w:rPr>
          <w:t>https://www.sncf-voyageurs.com/fr/contactez-nous/questions-et-reponses/garantie-voyage/</w:t>
        </w:r>
      </w:hyperlink>
      <w:r w:rsidRPr="00315CF7">
        <w:rPr>
          <w:rFonts w:ascii="Arial" w:hAnsi="Arial" w:cs="Arial"/>
          <w:sz w:val="24"/>
          <w:szCs w:val="24"/>
        </w:rPr>
        <w:t xml:space="preserve">). Si c’est le cas, le client peut déposer sa demande via le lien </w:t>
      </w:r>
      <w:hyperlink r:id="rId40" w:history="1">
        <w:r w:rsidR="001E1EAD" w:rsidRPr="009F384A">
          <w:rPr>
            <w:rStyle w:val="Lienhypertexte"/>
            <w:rFonts w:ascii="Arial" w:hAnsi="Arial" w:cs="Arial"/>
            <w:sz w:val="24"/>
            <w:szCs w:val="24"/>
          </w:rPr>
          <w:t>https://tout-oui.sncf.com</w:t>
        </w:r>
      </w:hyperlink>
      <w:r w:rsidR="001E1EAD">
        <w:rPr>
          <w:rStyle w:val="Lienhypertexte"/>
          <w:rFonts w:ascii="Arial" w:hAnsi="Arial" w:cs="Arial"/>
          <w:sz w:val="24"/>
          <w:szCs w:val="24"/>
        </w:rPr>
        <w:t>.</w:t>
      </w:r>
    </w:p>
    <w:p w14:paraId="4F42F909" w14:textId="2F430980" w:rsidR="00B051DE" w:rsidRPr="00315CF7" w:rsidRDefault="000803FF" w:rsidP="00737D1F">
      <w:pPr>
        <w:spacing w:line="259" w:lineRule="auto"/>
        <w:jc w:val="both"/>
        <w:rPr>
          <w:rFonts w:ascii="Arial" w:hAnsi="Arial" w:cs="Arial"/>
          <w:sz w:val="24"/>
          <w:szCs w:val="24"/>
        </w:rPr>
      </w:pPr>
      <w:r w:rsidRPr="00315CF7">
        <w:rPr>
          <w:rFonts w:ascii="Arial" w:hAnsi="Arial" w:cs="Arial"/>
          <w:sz w:val="24"/>
          <w:szCs w:val="24"/>
        </w:rPr>
        <w:t>Le client dispose d’un délai de 90 jours maximum à la fin de validité de son forfait pour demander le remboursement.</w:t>
      </w:r>
    </w:p>
    <w:p w14:paraId="69788B74" w14:textId="77777777" w:rsidR="00BA05BA" w:rsidRPr="00315CF7" w:rsidRDefault="00BA05BA" w:rsidP="00315CF7">
      <w:pPr>
        <w:autoSpaceDE w:val="0"/>
        <w:autoSpaceDN w:val="0"/>
        <w:ind w:right="452"/>
        <w:jc w:val="both"/>
        <w:rPr>
          <w:rFonts w:ascii="Arial" w:eastAsia="Times New Roman" w:hAnsi="Arial" w:cs="Arial"/>
          <w:sz w:val="24"/>
          <w:szCs w:val="24"/>
        </w:rPr>
      </w:pPr>
    </w:p>
    <w:p w14:paraId="484014F4" w14:textId="09EBCB55" w:rsidR="00DE621B" w:rsidRPr="00DE621B" w:rsidRDefault="39AF17C1" w:rsidP="00DE621B">
      <w:pPr>
        <w:autoSpaceDE w:val="0"/>
        <w:autoSpaceDN w:val="0"/>
        <w:ind w:right="452"/>
        <w:jc w:val="both"/>
        <w:rPr>
          <w:rFonts w:ascii="Arial" w:hAnsi="Arial" w:cs="Arial"/>
          <w:sz w:val="24"/>
          <w:szCs w:val="24"/>
        </w:rPr>
      </w:pPr>
      <w:r w:rsidRPr="00DE621B">
        <w:rPr>
          <w:rFonts w:ascii="Arial" w:hAnsi="Arial" w:cs="Arial"/>
          <w:sz w:val="24"/>
          <w:szCs w:val="24"/>
        </w:rPr>
        <w:t xml:space="preserve">Pour la Compensation en cas de retard avec un billet direct, voir </w:t>
      </w:r>
      <w:r w:rsidR="025B8199" w:rsidRPr="00DE621B">
        <w:rPr>
          <w:rFonts w:ascii="Arial" w:hAnsi="Arial" w:cs="Arial"/>
          <w:sz w:val="24"/>
          <w:szCs w:val="24"/>
        </w:rPr>
        <w:t>Volume 1 des présents Tarifs voyageurs</w:t>
      </w:r>
      <w:r w:rsidRPr="00DE621B">
        <w:rPr>
          <w:rFonts w:ascii="Arial" w:hAnsi="Arial" w:cs="Arial"/>
          <w:sz w:val="24"/>
          <w:szCs w:val="24"/>
        </w:rPr>
        <w:t>.</w:t>
      </w:r>
      <w:r w:rsidR="31F66D30" w:rsidRPr="00DE621B">
        <w:rPr>
          <w:rFonts w:ascii="Arial" w:hAnsi="Arial" w:cs="Arial"/>
          <w:sz w:val="24"/>
          <w:szCs w:val="24"/>
        </w:rPr>
        <w:t xml:space="preserve"> </w:t>
      </w:r>
    </w:p>
    <w:p w14:paraId="677FC10B" w14:textId="32AAB238" w:rsidR="00A83197" w:rsidRPr="0018674B" w:rsidRDefault="00A83197" w:rsidP="00737D1F">
      <w:pPr>
        <w:pStyle w:val="Titre3"/>
        <w:numPr>
          <w:ilvl w:val="1"/>
          <w:numId w:val="115"/>
        </w:numPr>
      </w:pPr>
      <w:bookmarkStart w:id="178" w:name="_Toc74557483"/>
      <w:bookmarkStart w:id="179" w:name="_Toc213247744"/>
      <w:r w:rsidRPr="00B3F48A">
        <w:t>Garantie réclamation</w:t>
      </w:r>
      <w:bookmarkEnd w:id="178"/>
      <w:bookmarkEnd w:id="179"/>
    </w:p>
    <w:p w14:paraId="7A371017" w14:textId="1B6A13F2" w:rsidR="00760231" w:rsidRDefault="00DA2E35" w:rsidP="00803123">
      <w:pPr>
        <w:ind w:right="452"/>
        <w:jc w:val="both"/>
        <w:rPr>
          <w:rFonts w:ascii="Arial" w:hAnsi="Arial" w:cs="Arial"/>
          <w:sz w:val="24"/>
          <w:szCs w:val="24"/>
        </w:rPr>
      </w:pPr>
      <w:r w:rsidRPr="00F57EB9">
        <w:rPr>
          <w:rFonts w:ascii="Arial" w:hAnsi="Arial" w:cs="Arial"/>
          <w:sz w:val="24"/>
          <w:szCs w:val="24"/>
        </w:rPr>
        <w:t xml:space="preserve">Le </w:t>
      </w:r>
      <w:r w:rsidR="002C6311" w:rsidRPr="00F57EB9">
        <w:rPr>
          <w:rFonts w:ascii="Arial" w:hAnsi="Arial" w:cs="Arial"/>
          <w:sz w:val="24"/>
          <w:szCs w:val="24"/>
        </w:rPr>
        <w:t xml:space="preserve">service </w:t>
      </w:r>
      <w:r w:rsidR="00865CAA" w:rsidRPr="00F57EB9">
        <w:rPr>
          <w:rFonts w:ascii="Arial" w:hAnsi="Arial" w:cs="Arial"/>
          <w:sz w:val="24"/>
          <w:szCs w:val="24"/>
        </w:rPr>
        <w:t xml:space="preserve">Relation Client s’engage à répondre </w:t>
      </w:r>
      <w:r w:rsidR="3F4F944B" w:rsidRPr="0148D2A4">
        <w:rPr>
          <w:rFonts w:ascii="Arial" w:hAnsi="Arial" w:cs="Arial"/>
          <w:sz w:val="24"/>
          <w:szCs w:val="24"/>
        </w:rPr>
        <w:t>aux</w:t>
      </w:r>
      <w:r w:rsidR="00865CAA" w:rsidRPr="00F57EB9">
        <w:rPr>
          <w:rFonts w:ascii="Arial" w:hAnsi="Arial" w:cs="Arial"/>
          <w:sz w:val="24"/>
          <w:szCs w:val="24"/>
        </w:rPr>
        <w:t xml:space="preserve"> réclamations</w:t>
      </w:r>
      <w:r w:rsidR="002C6311" w:rsidRPr="00F57EB9">
        <w:rPr>
          <w:rFonts w:ascii="Arial" w:hAnsi="Arial" w:cs="Arial"/>
          <w:sz w:val="24"/>
          <w:szCs w:val="24"/>
        </w:rPr>
        <w:t xml:space="preserve"> dans un délai maximum</w:t>
      </w:r>
      <w:r w:rsidR="00CF0DD4">
        <w:rPr>
          <w:rFonts w:ascii="Arial" w:hAnsi="Arial" w:cs="Arial"/>
          <w:sz w:val="24"/>
          <w:szCs w:val="24"/>
        </w:rPr>
        <w:t xml:space="preserve"> </w:t>
      </w:r>
      <w:r w:rsidR="007E78B6">
        <w:rPr>
          <w:rFonts w:ascii="Arial" w:hAnsi="Arial" w:cs="Arial"/>
          <w:sz w:val="24"/>
          <w:szCs w:val="24"/>
        </w:rPr>
        <w:t>d’1 mois</w:t>
      </w:r>
      <w:r w:rsidR="002C6311" w:rsidRPr="00F57EB9">
        <w:rPr>
          <w:rFonts w:ascii="Arial" w:hAnsi="Arial" w:cs="Arial"/>
          <w:sz w:val="24"/>
          <w:szCs w:val="24"/>
        </w:rPr>
        <w:t xml:space="preserve">. </w:t>
      </w:r>
      <w:r w:rsidR="00865CAA" w:rsidRPr="00F57EB9">
        <w:rPr>
          <w:rFonts w:ascii="Arial" w:hAnsi="Arial" w:cs="Arial"/>
          <w:sz w:val="24"/>
          <w:szCs w:val="24"/>
        </w:rPr>
        <w:t xml:space="preserve">Pour de plus </w:t>
      </w:r>
      <w:r w:rsidR="1583D3A8" w:rsidRPr="0148D2A4">
        <w:rPr>
          <w:rFonts w:ascii="Arial" w:hAnsi="Arial" w:cs="Arial"/>
          <w:sz w:val="24"/>
          <w:szCs w:val="24"/>
        </w:rPr>
        <w:t>ample</w:t>
      </w:r>
      <w:r w:rsidR="1FBA6363" w:rsidRPr="0148D2A4">
        <w:rPr>
          <w:rFonts w:ascii="Arial" w:hAnsi="Arial" w:cs="Arial"/>
          <w:sz w:val="24"/>
          <w:szCs w:val="24"/>
        </w:rPr>
        <w:t>s</w:t>
      </w:r>
      <w:r w:rsidR="1583D3A8" w:rsidRPr="0148D2A4">
        <w:rPr>
          <w:rFonts w:ascii="Arial" w:hAnsi="Arial" w:cs="Arial"/>
          <w:sz w:val="24"/>
          <w:szCs w:val="24"/>
        </w:rPr>
        <w:t xml:space="preserve"> information</w:t>
      </w:r>
      <w:r w:rsidR="7EE4EC2F" w:rsidRPr="0148D2A4">
        <w:rPr>
          <w:rFonts w:ascii="Arial" w:hAnsi="Arial" w:cs="Arial"/>
          <w:sz w:val="24"/>
          <w:szCs w:val="24"/>
        </w:rPr>
        <w:t>s</w:t>
      </w:r>
      <w:r w:rsidR="00865CAA" w:rsidRPr="00F57EB9">
        <w:rPr>
          <w:rFonts w:ascii="Arial" w:hAnsi="Arial" w:cs="Arial"/>
          <w:sz w:val="24"/>
          <w:szCs w:val="24"/>
        </w:rPr>
        <w:t>, consulter</w:t>
      </w:r>
      <w:r w:rsidR="00865CAA" w:rsidRPr="00F57EB9">
        <w:rPr>
          <w:rFonts w:ascii="Arial" w:hAnsi="Arial" w:cs="Arial"/>
        </w:rPr>
        <w:t xml:space="preserve"> </w:t>
      </w:r>
      <w:r w:rsidR="001215C3">
        <w:rPr>
          <w:rFonts w:ascii="Arial" w:hAnsi="Arial" w:cs="Arial"/>
          <w:sz w:val="24"/>
          <w:szCs w:val="24"/>
        </w:rPr>
        <w:t>le</w:t>
      </w:r>
      <w:r w:rsidR="003816F2">
        <w:rPr>
          <w:rFonts w:ascii="Arial" w:hAnsi="Arial" w:cs="Arial"/>
          <w:sz w:val="24"/>
          <w:szCs w:val="24"/>
        </w:rPr>
        <w:t xml:space="preserve"> </w:t>
      </w:r>
      <w:r w:rsidR="00AC6463">
        <w:rPr>
          <w:rFonts w:ascii="Arial" w:hAnsi="Arial" w:cs="Arial"/>
          <w:sz w:val="24"/>
          <w:szCs w:val="24"/>
        </w:rPr>
        <w:t>V</w:t>
      </w:r>
      <w:r w:rsidR="003816F2">
        <w:rPr>
          <w:rFonts w:ascii="Arial" w:hAnsi="Arial" w:cs="Arial"/>
          <w:sz w:val="24"/>
          <w:szCs w:val="24"/>
        </w:rPr>
        <w:t>olume 1</w:t>
      </w:r>
      <w:r w:rsidR="00AC6463">
        <w:rPr>
          <w:rFonts w:ascii="Arial" w:hAnsi="Arial" w:cs="Arial"/>
          <w:sz w:val="24"/>
          <w:szCs w:val="24"/>
        </w:rPr>
        <w:t xml:space="preserve"> des présents Tarifs Voyageurs</w:t>
      </w:r>
      <w:r w:rsidR="003816F2">
        <w:rPr>
          <w:rFonts w:ascii="Arial" w:hAnsi="Arial" w:cs="Arial"/>
          <w:sz w:val="24"/>
          <w:szCs w:val="24"/>
        </w:rPr>
        <w:t>.</w:t>
      </w:r>
    </w:p>
    <w:p w14:paraId="274263A6" w14:textId="6991F6A1" w:rsidR="00755F04" w:rsidRDefault="00755F04" w:rsidP="00803123">
      <w:pPr>
        <w:ind w:right="452"/>
        <w:jc w:val="both"/>
        <w:rPr>
          <w:rFonts w:ascii="Arial" w:hAnsi="Arial" w:cs="Arial"/>
          <w:sz w:val="24"/>
          <w:szCs w:val="24"/>
        </w:rPr>
      </w:pPr>
    </w:p>
    <w:p w14:paraId="6CD5BCB5" w14:textId="77777777" w:rsidR="00760231" w:rsidRPr="0050734E" w:rsidRDefault="00760231" w:rsidP="00760231">
      <w:pPr>
        <w:autoSpaceDE w:val="0"/>
        <w:autoSpaceDN w:val="0"/>
        <w:ind w:right="452"/>
        <w:jc w:val="both"/>
        <w:rPr>
          <w:rFonts w:ascii="Arial" w:hAnsi="Arial" w:cs="Arial"/>
          <w:sz w:val="24"/>
          <w:szCs w:val="24"/>
        </w:rPr>
      </w:pPr>
      <w:r w:rsidRPr="0050734E">
        <w:rPr>
          <w:rFonts w:ascii="Arial" w:hAnsi="Arial" w:cs="Arial"/>
          <w:sz w:val="24"/>
          <w:szCs w:val="24"/>
        </w:rPr>
        <w:t>En cas de rupture de correspondance</w:t>
      </w:r>
      <w:r>
        <w:rPr>
          <w:rFonts w:ascii="Arial" w:hAnsi="Arial" w:cs="Arial"/>
          <w:sz w:val="24"/>
          <w:szCs w:val="24"/>
        </w:rPr>
        <w:t xml:space="preserve"> entrainant un retard supérieur ou égal à une heure</w:t>
      </w:r>
      <w:r w:rsidRPr="0050734E">
        <w:rPr>
          <w:rFonts w:ascii="Arial" w:hAnsi="Arial" w:cs="Arial"/>
          <w:sz w:val="24"/>
          <w:szCs w:val="24"/>
        </w:rPr>
        <w:t>, des frais annexes peuvent être engagés par les voyageurs. Il est précisé que seuls les types de frais énumérés ci-dessous sont éligibles à une demande de remboursement, sous réserve de la présentation de factures acquittées</w:t>
      </w:r>
      <w:r>
        <w:rPr>
          <w:rFonts w:ascii="Arial" w:hAnsi="Arial" w:cs="Arial"/>
          <w:sz w:val="24"/>
          <w:szCs w:val="24"/>
        </w:rPr>
        <w:t xml:space="preserve"> avec TVA</w:t>
      </w:r>
      <w:r w:rsidRPr="0050734E">
        <w:rPr>
          <w:rFonts w:ascii="Arial" w:hAnsi="Arial" w:cs="Arial"/>
          <w:sz w:val="24"/>
          <w:szCs w:val="24"/>
        </w:rPr>
        <w:t>. Le remboursement s'effectue sur la base des frais réels, dans la limite d'un forfait prédéterminé</w:t>
      </w:r>
      <w:r>
        <w:rPr>
          <w:rFonts w:ascii="Arial" w:hAnsi="Arial" w:cs="Arial"/>
          <w:sz w:val="24"/>
          <w:szCs w:val="24"/>
        </w:rPr>
        <w:t xml:space="preserve"> par type de frais</w:t>
      </w:r>
      <w:r w:rsidRPr="0050734E">
        <w:rPr>
          <w:rFonts w:ascii="Arial" w:hAnsi="Arial" w:cs="Arial"/>
          <w:sz w:val="24"/>
          <w:szCs w:val="24"/>
        </w:rPr>
        <w:t>.</w:t>
      </w:r>
    </w:p>
    <w:p w14:paraId="5EB56A9B" w14:textId="77777777" w:rsidR="00760231" w:rsidRPr="0050734E" w:rsidRDefault="00760231" w:rsidP="00760231">
      <w:pPr>
        <w:autoSpaceDE w:val="0"/>
        <w:autoSpaceDN w:val="0"/>
        <w:ind w:right="452"/>
        <w:jc w:val="both"/>
        <w:rPr>
          <w:rFonts w:ascii="Arial" w:hAnsi="Arial" w:cs="Arial"/>
          <w:sz w:val="24"/>
          <w:szCs w:val="24"/>
        </w:rPr>
      </w:pPr>
      <w:r w:rsidRPr="0050734E">
        <w:rPr>
          <w:rFonts w:ascii="Arial" w:hAnsi="Arial" w:cs="Arial"/>
          <w:sz w:val="24"/>
          <w:szCs w:val="24"/>
        </w:rPr>
        <w:t>Les frais éligibles sont les suivants :</w:t>
      </w:r>
    </w:p>
    <w:p w14:paraId="70C7AA13" w14:textId="77777777" w:rsidR="00760231" w:rsidRPr="0050734E" w:rsidRDefault="00760231" w:rsidP="00760231">
      <w:pPr>
        <w:numPr>
          <w:ilvl w:val="0"/>
          <w:numId w:val="207"/>
        </w:numPr>
        <w:autoSpaceDE w:val="0"/>
        <w:autoSpaceDN w:val="0"/>
        <w:ind w:right="452"/>
        <w:jc w:val="both"/>
        <w:rPr>
          <w:rFonts w:ascii="Arial" w:hAnsi="Arial" w:cs="Arial"/>
          <w:sz w:val="24"/>
          <w:szCs w:val="24"/>
        </w:rPr>
      </w:pPr>
      <w:r w:rsidRPr="0050734E">
        <w:rPr>
          <w:rFonts w:ascii="Arial" w:hAnsi="Arial" w:cs="Arial"/>
          <w:b/>
          <w:bCs/>
          <w:sz w:val="24"/>
          <w:szCs w:val="24"/>
        </w:rPr>
        <w:t>Frais de transport</w:t>
      </w:r>
      <w:r w:rsidRPr="0050734E">
        <w:rPr>
          <w:rFonts w:ascii="Arial" w:hAnsi="Arial" w:cs="Arial"/>
          <w:sz w:val="24"/>
          <w:szCs w:val="24"/>
        </w:rPr>
        <w:t> : Seuls les frais de taxi, VTC, métro, tramway, bus, autocar et covoiturage sont acceptés, à l'exclusion des frais avancés par SNCF Voyageurs.</w:t>
      </w:r>
    </w:p>
    <w:p w14:paraId="36D49F14" w14:textId="77777777" w:rsidR="00760231" w:rsidRPr="0050734E" w:rsidRDefault="00760231" w:rsidP="00760231">
      <w:pPr>
        <w:numPr>
          <w:ilvl w:val="0"/>
          <w:numId w:val="207"/>
        </w:numPr>
        <w:autoSpaceDE w:val="0"/>
        <w:autoSpaceDN w:val="0"/>
        <w:ind w:right="452"/>
        <w:jc w:val="both"/>
        <w:rPr>
          <w:rFonts w:ascii="Arial" w:hAnsi="Arial" w:cs="Arial"/>
          <w:sz w:val="24"/>
          <w:szCs w:val="24"/>
        </w:rPr>
      </w:pPr>
      <w:r w:rsidRPr="0050734E">
        <w:rPr>
          <w:rFonts w:ascii="Arial" w:hAnsi="Arial" w:cs="Arial"/>
          <w:b/>
          <w:bCs/>
          <w:sz w:val="24"/>
          <w:szCs w:val="24"/>
        </w:rPr>
        <w:t>Frais d’hébergement</w:t>
      </w:r>
      <w:r w:rsidRPr="0050734E">
        <w:rPr>
          <w:rFonts w:ascii="Arial" w:hAnsi="Arial" w:cs="Arial"/>
          <w:sz w:val="24"/>
          <w:szCs w:val="24"/>
        </w:rPr>
        <w:t> : Seuls les frais d’hôtel, de location d’un hébergement de courte durée, de camping ou d’auberge sont acceptés, à l'exclusion des frais avancés par SNCF Voyageurs.</w:t>
      </w:r>
    </w:p>
    <w:p w14:paraId="15E785A1" w14:textId="77777777" w:rsidR="00760231" w:rsidRPr="0050734E" w:rsidRDefault="00760231" w:rsidP="00760231">
      <w:pPr>
        <w:numPr>
          <w:ilvl w:val="0"/>
          <w:numId w:val="207"/>
        </w:numPr>
        <w:autoSpaceDE w:val="0"/>
        <w:autoSpaceDN w:val="0"/>
        <w:ind w:right="452"/>
        <w:jc w:val="both"/>
        <w:rPr>
          <w:rFonts w:ascii="Arial" w:hAnsi="Arial" w:cs="Arial"/>
          <w:sz w:val="24"/>
          <w:szCs w:val="24"/>
        </w:rPr>
      </w:pPr>
      <w:r w:rsidRPr="0050734E">
        <w:rPr>
          <w:rFonts w:ascii="Arial" w:hAnsi="Arial" w:cs="Arial"/>
          <w:b/>
          <w:bCs/>
          <w:sz w:val="24"/>
          <w:szCs w:val="24"/>
        </w:rPr>
        <w:t>Frais de restauration</w:t>
      </w:r>
      <w:r w:rsidRPr="0050734E">
        <w:rPr>
          <w:rFonts w:ascii="Arial" w:hAnsi="Arial" w:cs="Arial"/>
          <w:sz w:val="24"/>
          <w:szCs w:val="24"/>
        </w:rPr>
        <w:t> : Seules les dépenses de restauration annexes liées à une chambre d’hôtel, un restaurant, un bar TGV, une boulangerie ou des articles alimentaires de supermarché sont acceptées.</w:t>
      </w:r>
    </w:p>
    <w:p w14:paraId="6DFE3047" w14:textId="77777777" w:rsidR="00760231" w:rsidRDefault="00760231" w:rsidP="00760231">
      <w:pPr>
        <w:numPr>
          <w:ilvl w:val="0"/>
          <w:numId w:val="207"/>
        </w:numPr>
        <w:autoSpaceDE w:val="0"/>
        <w:autoSpaceDN w:val="0"/>
        <w:ind w:right="452"/>
        <w:jc w:val="both"/>
        <w:rPr>
          <w:rFonts w:ascii="Arial" w:hAnsi="Arial" w:cs="Arial"/>
          <w:sz w:val="24"/>
          <w:szCs w:val="24"/>
        </w:rPr>
      </w:pPr>
      <w:r w:rsidRPr="0050734E">
        <w:rPr>
          <w:rFonts w:ascii="Arial" w:hAnsi="Arial" w:cs="Arial"/>
          <w:b/>
          <w:bCs/>
          <w:sz w:val="24"/>
          <w:szCs w:val="24"/>
        </w:rPr>
        <w:t>Frais de billet</w:t>
      </w:r>
      <w:r>
        <w:rPr>
          <w:rFonts w:ascii="Arial" w:hAnsi="Arial" w:cs="Arial"/>
          <w:b/>
          <w:bCs/>
          <w:sz w:val="24"/>
          <w:szCs w:val="24"/>
        </w:rPr>
        <w:t xml:space="preserve"> de train SNCF</w:t>
      </w:r>
      <w:r w:rsidRPr="0050734E">
        <w:rPr>
          <w:rFonts w:ascii="Arial" w:hAnsi="Arial" w:cs="Arial"/>
          <w:sz w:val="24"/>
          <w:szCs w:val="24"/>
        </w:rPr>
        <w:t> : Les frais de retenue en cas d’échange ou d’annulation liés à la situation rencontrée, ainsi que les frais de différence tarifaire entre le billet initial et le nouveau billet en cas d’échange sur la même origine-destination sont acceptés.</w:t>
      </w:r>
    </w:p>
    <w:p w14:paraId="4B8EF5E0" w14:textId="77777777" w:rsidR="00760231" w:rsidRPr="0050734E" w:rsidRDefault="00760231" w:rsidP="00760231">
      <w:pPr>
        <w:autoSpaceDE w:val="0"/>
        <w:autoSpaceDN w:val="0"/>
        <w:ind w:left="360" w:right="452"/>
        <w:jc w:val="both"/>
        <w:rPr>
          <w:rFonts w:ascii="Arial" w:hAnsi="Arial" w:cs="Arial"/>
          <w:sz w:val="24"/>
          <w:szCs w:val="24"/>
        </w:rPr>
      </w:pPr>
    </w:p>
    <w:p w14:paraId="467B635F" w14:textId="77777777" w:rsidR="00760231" w:rsidRDefault="00760231" w:rsidP="00760231">
      <w:pPr>
        <w:autoSpaceDE w:val="0"/>
        <w:autoSpaceDN w:val="0"/>
        <w:ind w:right="452"/>
        <w:jc w:val="both"/>
        <w:rPr>
          <w:rFonts w:ascii="Arial" w:hAnsi="Arial" w:cs="Arial"/>
          <w:sz w:val="24"/>
          <w:szCs w:val="24"/>
        </w:rPr>
      </w:pPr>
      <w:r w:rsidRPr="0050734E">
        <w:rPr>
          <w:rFonts w:ascii="Arial" w:hAnsi="Arial" w:cs="Arial"/>
          <w:sz w:val="24"/>
          <w:szCs w:val="24"/>
        </w:rPr>
        <w:t>Il est expressément stipulé qu'aucun remboursement ne sera accordé sans la présentation de factures acquittées.</w:t>
      </w:r>
    </w:p>
    <w:p w14:paraId="06A01AEB" w14:textId="77777777" w:rsidR="00760231" w:rsidRDefault="00760231" w:rsidP="00760231">
      <w:pPr>
        <w:autoSpaceDE w:val="0"/>
        <w:autoSpaceDN w:val="0"/>
        <w:ind w:right="452"/>
        <w:jc w:val="both"/>
        <w:rPr>
          <w:rFonts w:ascii="Arial" w:hAnsi="Arial" w:cs="Arial"/>
          <w:sz w:val="24"/>
          <w:szCs w:val="24"/>
        </w:rPr>
      </w:pPr>
    </w:p>
    <w:p w14:paraId="47354FF6" w14:textId="77777777" w:rsidR="00760231" w:rsidRDefault="00760231" w:rsidP="00760231">
      <w:pPr>
        <w:autoSpaceDE w:val="0"/>
        <w:autoSpaceDN w:val="0"/>
        <w:ind w:right="452"/>
        <w:jc w:val="both"/>
        <w:rPr>
          <w:rFonts w:ascii="Arial" w:hAnsi="Arial" w:cs="Arial"/>
          <w:sz w:val="24"/>
          <w:szCs w:val="24"/>
        </w:rPr>
      </w:pPr>
      <w:r>
        <w:rPr>
          <w:rFonts w:ascii="Arial" w:hAnsi="Arial" w:cs="Arial"/>
          <w:sz w:val="24"/>
          <w:szCs w:val="24"/>
        </w:rPr>
        <w:t xml:space="preserve">La demande de remboursement est à effectuer auprès du transporteur   </w:t>
      </w:r>
    </w:p>
    <w:p w14:paraId="634958BF" w14:textId="77777777" w:rsidR="00760231" w:rsidRPr="007B57CA" w:rsidRDefault="00760231" w:rsidP="00760231">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sz w:val="24"/>
          <w:szCs w:val="24"/>
        </w:rPr>
        <w:t xml:space="preserve">En ligne sur </w:t>
      </w:r>
      <w:hyperlink r:id="rId41" w:history="1">
        <w:r w:rsidRPr="009F384A">
          <w:rPr>
            <w:rStyle w:val="Lienhypertexte"/>
            <w:rFonts w:ascii="Arial" w:hAnsi="Arial" w:cs="Arial"/>
            <w:sz w:val="24"/>
            <w:szCs w:val="24"/>
          </w:rPr>
          <w:t>https://tout-oui.sncf.com</w:t>
        </w:r>
      </w:hyperlink>
      <w:r>
        <w:rPr>
          <w:rStyle w:val="Lienhypertexte"/>
          <w:rFonts w:ascii="Arial" w:hAnsi="Arial" w:cs="Arial"/>
          <w:sz w:val="24"/>
          <w:szCs w:val="24"/>
        </w:rPr>
        <w:t xml:space="preserve">, ou sur </w:t>
      </w:r>
      <w:hyperlink r:id="rId42" w:history="1">
        <w:r w:rsidRPr="00AD062E">
          <w:rPr>
            <w:rStyle w:val="Lienhypertexte"/>
            <w:rFonts w:ascii="Arial" w:hAnsi="Arial" w:cs="Arial"/>
            <w:sz w:val="24"/>
            <w:szCs w:val="24"/>
          </w:rPr>
          <w:t>Demande et réclamation | SNCF Voyageurs</w:t>
        </w:r>
      </w:hyperlink>
      <w:r>
        <w:rPr>
          <w:rFonts w:ascii="Arial" w:hAnsi="Arial" w:cs="Arial"/>
          <w:color w:val="0563C1" w:themeColor="hyperlink"/>
          <w:sz w:val="24"/>
          <w:szCs w:val="24"/>
          <w:u w:val="single"/>
        </w:rPr>
        <w:t xml:space="preserve"> </w:t>
      </w:r>
    </w:p>
    <w:p w14:paraId="4F291D9F" w14:textId="44D51E15" w:rsidR="0086744C" w:rsidRPr="0086744C" w:rsidRDefault="00760231" w:rsidP="00ED737E">
      <w:pPr>
        <w:pStyle w:val="Paragraphedeliste"/>
        <w:numPr>
          <w:ilvl w:val="0"/>
          <w:numId w:val="24"/>
        </w:numPr>
        <w:autoSpaceDE w:val="0"/>
        <w:autoSpaceDN w:val="0"/>
        <w:ind w:right="452"/>
        <w:jc w:val="both"/>
      </w:pPr>
      <w:r w:rsidRPr="00FB7B24">
        <w:rPr>
          <w:rFonts w:ascii="Arial" w:eastAsia="Times New Roman" w:hAnsi="Arial" w:cs="Arial"/>
          <w:sz w:val="24"/>
          <w:szCs w:val="24"/>
        </w:rPr>
        <w:t>Par courrier libre en indiquant : la référence du Dossier Voyage figurant sur le billet (référence à 6 lettres), la date du voyage, le numéro de train, le nom et prénom, le courriel (ou coordonnées postales) et en joignant le billet ainsi que l’intégralité des factures acquittées, à l’adresse suivante : Service Relation Clients SNCF Voyageurs, 62973 ARRAS Cedex 9</w:t>
      </w:r>
      <w:r w:rsidR="00FB7B24" w:rsidRPr="00FB7B24">
        <w:rPr>
          <w:rFonts w:ascii="Arial" w:eastAsia="Times New Roman" w:hAnsi="Arial" w:cs="Arial"/>
          <w:sz w:val="24"/>
          <w:szCs w:val="24"/>
        </w:rPr>
        <w:t>.</w:t>
      </w:r>
      <w:bookmarkStart w:id="180" w:name="_Toc189036116"/>
    </w:p>
    <w:p w14:paraId="757E6EEB" w14:textId="77777777" w:rsidR="0086744C" w:rsidRDefault="0086744C" w:rsidP="00D30BEA"/>
    <w:p w14:paraId="5FB527FA" w14:textId="77777777" w:rsidR="00B14B00" w:rsidRDefault="00B14B00">
      <w:pPr>
        <w:spacing w:after="160" w:line="259" w:lineRule="auto"/>
        <w:rPr>
          <w:rFonts w:asciiTheme="majorHAnsi" w:eastAsiaTheme="majorEastAsia" w:hAnsiTheme="majorHAnsi" w:cs="Times New Roman (Titres CS)"/>
          <w:b/>
          <w:caps/>
          <w:color w:val="6E1E78"/>
          <w:sz w:val="56"/>
          <w:szCs w:val="56"/>
        </w:rPr>
      </w:pPr>
      <w:r>
        <w:rPr>
          <w:rFonts w:cs="Times New Roman (Titres CS)"/>
          <w:b/>
          <w:caps/>
          <w:color w:val="6E1E78"/>
          <w:sz w:val="56"/>
          <w:szCs w:val="56"/>
        </w:rPr>
        <w:br w:type="page"/>
      </w:r>
    </w:p>
    <w:p w14:paraId="36F16ED1" w14:textId="26BE8198" w:rsidR="00AD22A0" w:rsidRPr="0068396A" w:rsidRDefault="00AD22A0" w:rsidP="00AD22A0">
      <w:pPr>
        <w:pStyle w:val="Titre1"/>
        <w:autoSpaceDE w:val="0"/>
        <w:autoSpaceDN w:val="0"/>
        <w:adjustRightInd w:val="0"/>
        <w:textAlignment w:val="center"/>
        <w:rPr>
          <w:rFonts w:cs="Times New Roman (Titres CS)"/>
          <w:b/>
          <w:caps/>
          <w:color w:val="6E1E78"/>
          <w:sz w:val="56"/>
          <w:szCs w:val="56"/>
        </w:rPr>
      </w:pPr>
      <w:bookmarkStart w:id="181" w:name="_Toc213247745"/>
      <w:r w:rsidRPr="0068396A">
        <w:rPr>
          <w:rFonts w:cs="Times New Roman (Titres CS)"/>
          <w:b/>
          <w:caps/>
          <w:color w:val="6E1E78"/>
          <w:sz w:val="56"/>
          <w:szCs w:val="56"/>
        </w:rPr>
        <w:lastRenderedPageBreak/>
        <w:t xml:space="preserve">Volume 2 – </w:t>
      </w:r>
      <w:r>
        <w:rPr>
          <w:rFonts w:cs="Times New Roman (Titres CS)"/>
          <w:b/>
          <w:caps/>
          <w:color w:val="6E1E78"/>
          <w:sz w:val="56"/>
          <w:szCs w:val="56"/>
        </w:rPr>
        <w:t xml:space="preserve">Charte de protection des </w:t>
      </w:r>
      <w:r w:rsidRPr="0068396A">
        <w:rPr>
          <w:rFonts w:cs="Times New Roman (Titres CS)"/>
          <w:b/>
          <w:caps/>
          <w:color w:val="6E1E78"/>
          <w:sz w:val="56"/>
          <w:szCs w:val="56"/>
        </w:rPr>
        <w:t>Données à caractère personnel</w:t>
      </w:r>
      <w:bookmarkEnd w:id="180"/>
      <w:bookmarkEnd w:id="181"/>
    </w:p>
    <w:p w14:paraId="67352642" w14:textId="77777777" w:rsidR="00AD22A0" w:rsidRPr="00A81681" w:rsidRDefault="00AD22A0" w:rsidP="00AD22A0">
      <w:pPr>
        <w:jc w:val="both"/>
        <w:rPr>
          <w:rFonts w:ascii="Arial" w:hAnsi="Arial" w:cs="Arial"/>
          <w:sz w:val="24"/>
          <w:szCs w:val="24"/>
        </w:rPr>
      </w:pPr>
    </w:p>
    <w:p w14:paraId="7D09A61D" w14:textId="77777777" w:rsidR="00AD22A0" w:rsidRPr="00A81681" w:rsidRDefault="00AD22A0" w:rsidP="00AD22A0">
      <w:pPr>
        <w:autoSpaceDE w:val="0"/>
        <w:autoSpaceDN w:val="0"/>
        <w:adjustRightInd w:val="0"/>
        <w:jc w:val="both"/>
        <w:rPr>
          <w:rFonts w:ascii="Arial" w:hAnsi="Arial" w:cs="Arial"/>
          <w:color w:val="262626"/>
          <w:sz w:val="24"/>
          <w:szCs w:val="24"/>
        </w:rPr>
      </w:pPr>
    </w:p>
    <w:p w14:paraId="76369534" w14:textId="77777777" w:rsidR="00AD22A0" w:rsidRPr="00A81681" w:rsidRDefault="00AD22A0" w:rsidP="00AD22A0">
      <w:pPr>
        <w:autoSpaceDE w:val="0"/>
        <w:autoSpaceDN w:val="0"/>
        <w:adjustRightInd w:val="0"/>
        <w:jc w:val="both"/>
        <w:rPr>
          <w:rFonts w:ascii="Arial" w:hAnsi="Arial" w:cs="Arial"/>
          <w:color w:val="262626"/>
          <w:sz w:val="24"/>
          <w:szCs w:val="24"/>
        </w:rPr>
      </w:pPr>
      <w:r w:rsidRPr="00A81681">
        <w:rPr>
          <w:rFonts w:ascii="Arial" w:hAnsi="Arial" w:cs="Arial"/>
          <w:color w:val="262626"/>
          <w:sz w:val="24"/>
          <w:szCs w:val="24"/>
        </w:rPr>
        <w:t>Quand vous voyagez à bord de nos trains</w:t>
      </w:r>
      <w:r>
        <w:rPr>
          <w:rFonts w:ascii="Arial" w:hAnsi="Arial" w:cs="Arial"/>
          <w:color w:val="262626"/>
          <w:sz w:val="24"/>
          <w:szCs w:val="24"/>
        </w:rPr>
        <w:t xml:space="preserve"> grande vitesse</w:t>
      </w:r>
      <w:r w:rsidRPr="00A81681">
        <w:rPr>
          <w:rFonts w:ascii="Arial" w:hAnsi="Arial" w:cs="Arial"/>
          <w:color w:val="262626"/>
          <w:sz w:val="24"/>
          <w:szCs w:val="24"/>
        </w:rPr>
        <w:t>, ou quand vous utilisez nos services, vous nous confiez certaines de vos informations personnelles. Cette Charte a pour objectif de vous informer sur la façon dont nous traitons ces données.</w:t>
      </w:r>
    </w:p>
    <w:p w14:paraId="2706D0AC" w14:textId="77777777" w:rsidR="00AD22A0" w:rsidRPr="00A81681" w:rsidRDefault="00AD22A0" w:rsidP="00AD22A0">
      <w:pPr>
        <w:autoSpaceDE w:val="0"/>
        <w:autoSpaceDN w:val="0"/>
        <w:adjustRightInd w:val="0"/>
        <w:jc w:val="both"/>
        <w:rPr>
          <w:rFonts w:ascii="Arial" w:hAnsi="Arial" w:cs="Arial"/>
          <w:color w:val="262626"/>
          <w:sz w:val="24"/>
          <w:szCs w:val="24"/>
        </w:rPr>
      </w:pPr>
      <w:r w:rsidRPr="00A81681">
        <w:rPr>
          <w:rFonts w:ascii="Arial" w:hAnsi="Arial" w:cs="Arial"/>
          <w:color w:val="262626"/>
          <w:sz w:val="24"/>
          <w:szCs w:val="24"/>
        </w:rPr>
        <w:t>Au-delà des obligations légales que nous nous devons de respecter, nous accordons en effet la plus grande importance à la protection des données à caractère personnel qui nous sont confiées et au respect de votre vie privée.</w:t>
      </w:r>
      <w:r>
        <w:rPr>
          <w:rFonts w:ascii="Arial" w:hAnsi="Arial" w:cs="Arial"/>
          <w:color w:val="262626"/>
          <w:sz w:val="24"/>
          <w:szCs w:val="24"/>
        </w:rPr>
        <w:t xml:space="preserve"> </w:t>
      </w:r>
    </w:p>
    <w:p w14:paraId="4B8015CC" w14:textId="77777777" w:rsidR="00AD22A0" w:rsidRPr="00A81681" w:rsidRDefault="00AD22A0" w:rsidP="00AD22A0">
      <w:pPr>
        <w:autoSpaceDE w:val="0"/>
        <w:autoSpaceDN w:val="0"/>
        <w:adjustRightInd w:val="0"/>
        <w:rPr>
          <w:rFonts w:ascii="Arial" w:hAnsi="Arial" w:cs="Arial"/>
          <w:color w:val="000000"/>
          <w:sz w:val="24"/>
          <w:szCs w:val="24"/>
        </w:rPr>
      </w:pPr>
    </w:p>
    <w:p w14:paraId="0BD11F9C" w14:textId="77777777" w:rsidR="00AD22A0" w:rsidRPr="00A81681" w:rsidRDefault="00AD22A0" w:rsidP="00AD22A0">
      <w:pPr>
        <w:autoSpaceDE w:val="0"/>
        <w:autoSpaceDN w:val="0"/>
        <w:adjustRightInd w:val="0"/>
        <w:jc w:val="both"/>
        <w:rPr>
          <w:rFonts w:ascii="Arial" w:hAnsi="Arial" w:cs="Arial"/>
          <w:color w:val="262626"/>
          <w:sz w:val="24"/>
          <w:szCs w:val="24"/>
        </w:rPr>
      </w:pPr>
      <w:r w:rsidRPr="513B562B">
        <w:rPr>
          <w:rFonts w:ascii="Arial" w:hAnsi="Arial" w:cs="Arial"/>
          <w:color w:val="262626" w:themeColor="text1" w:themeTint="D9"/>
          <w:sz w:val="24"/>
          <w:szCs w:val="24"/>
        </w:rPr>
        <w:t xml:space="preserve">Le site OUIGO.COM dispose de sa propre charte de protection des données à caractère personnel disponible en consultant le lien suivant : </w:t>
      </w:r>
      <w:r w:rsidRPr="00A81681">
        <w:rPr>
          <w:rFonts w:ascii="Arial" w:hAnsi="Arial" w:cs="Arial"/>
          <w:sz w:val="24"/>
          <w:szCs w:val="24"/>
        </w:rPr>
        <w:t xml:space="preserve"> </w:t>
      </w:r>
      <w:hyperlink r:id="rId43">
        <w:r w:rsidRPr="513B562B">
          <w:rPr>
            <w:rStyle w:val="Lienhypertexte"/>
            <w:rFonts w:ascii="Arial" w:hAnsi="Arial" w:cs="Arial"/>
            <w:sz w:val="24"/>
            <w:szCs w:val="24"/>
          </w:rPr>
          <w:t>https://www.ouigo.com/charte-confidentialite</w:t>
        </w:r>
      </w:hyperlink>
      <w:r>
        <w:rPr>
          <w:rStyle w:val="Lienhypertexte"/>
          <w:rFonts w:ascii="Arial" w:hAnsi="Arial" w:cs="Arial"/>
          <w:sz w:val="24"/>
          <w:szCs w:val="24"/>
        </w:rPr>
        <w:t>.</w:t>
      </w:r>
    </w:p>
    <w:p w14:paraId="70B657BF" w14:textId="77777777" w:rsidR="00AD22A0" w:rsidRDefault="00AD22A0" w:rsidP="00AD22A0">
      <w:pPr>
        <w:autoSpaceDE w:val="0"/>
        <w:autoSpaceDN w:val="0"/>
        <w:adjustRightInd w:val="0"/>
        <w:rPr>
          <w:rFonts w:ascii="Univers-Extended" w:hAnsi="Univers-Extended" w:cs="Univers-Extended"/>
          <w:color w:val="000000"/>
          <w:sz w:val="26"/>
          <w:szCs w:val="26"/>
        </w:rPr>
      </w:pPr>
    </w:p>
    <w:p w14:paraId="1E511D72" w14:textId="77777777" w:rsidR="00AD22A0" w:rsidRPr="00A81681" w:rsidRDefault="00AD22A0" w:rsidP="00AD22A0">
      <w:pPr>
        <w:pStyle w:val="Titre2"/>
        <w:numPr>
          <w:ilvl w:val="0"/>
          <w:numId w:val="155"/>
        </w:numPr>
        <w:autoSpaceDE w:val="0"/>
        <w:autoSpaceDN w:val="0"/>
        <w:adjustRightInd w:val="0"/>
        <w:spacing w:before="120"/>
        <w:textAlignment w:val="center"/>
        <w:rPr>
          <w:rFonts w:cs="Times New Roman (Titres CS)"/>
          <w:b/>
          <w:color w:val="A1006B"/>
          <w:sz w:val="48"/>
        </w:rPr>
      </w:pPr>
      <w:bookmarkStart w:id="182" w:name="_Toc189036117"/>
      <w:bookmarkStart w:id="183" w:name="_Toc213247746"/>
      <w:r w:rsidRPr="00A81681">
        <w:rPr>
          <w:rFonts w:cs="Times New Roman (Titres CS)"/>
          <w:b/>
          <w:color w:val="A1006B"/>
          <w:sz w:val="48"/>
        </w:rPr>
        <w:t>Dispositions Générales</w:t>
      </w:r>
      <w:bookmarkEnd w:id="182"/>
      <w:bookmarkEnd w:id="183"/>
    </w:p>
    <w:p w14:paraId="28E356FD" w14:textId="77777777" w:rsidR="00AD22A0" w:rsidRPr="00111990" w:rsidRDefault="00AD22A0" w:rsidP="00AD22A0">
      <w:pPr>
        <w:pStyle w:val="Titre3"/>
        <w:numPr>
          <w:ilvl w:val="1"/>
          <w:numId w:val="155"/>
        </w:numPr>
        <w:spacing w:before="120"/>
        <w:ind w:left="1440" w:hanging="360"/>
        <w:rPr>
          <w:b w:val="0"/>
        </w:rPr>
      </w:pPr>
      <w:bookmarkStart w:id="184" w:name="_Toc189036118"/>
      <w:bookmarkStart w:id="185" w:name="_Toc213247747"/>
      <w:r w:rsidRPr="00111990">
        <w:t>Responsable de Traitement</w:t>
      </w:r>
      <w:bookmarkEnd w:id="184"/>
      <w:bookmarkEnd w:id="185"/>
    </w:p>
    <w:p w14:paraId="348CE0B5" w14:textId="77777777" w:rsidR="00AD22A0" w:rsidRPr="008879CF" w:rsidRDefault="00AD22A0" w:rsidP="00AD22A0">
      <w:pPr>
        <w:rPr>
          <w:rFonts w:ascii="Arial" w:hAnsi="Arial" w:cs="Arial"/>
          <w:b/>
          <w:color w:val="CD0037"/>
          <w:sz w:val="44"/>
          <w:szCs w:val="44"/>
        </w:rPr>
      </w:pPr>
      <w:r w:rsidRPr="008879CF">
        <w:rPr>
          <w:rFonts w:ascii="Arial" w:hAnsi="Arial" w:cs="Arial"/>
          <w:color w:val="262626" w:themeColor="text1" w:themeTint="D9"/>
          <w:sz w:val="24"/>
          <w:szCs w:val="24"/>
        </w:rPr>
        <w:t xml:space="preserve">SNCF Voyageurs </w:t>
      </w:r>
      <w:r>
        <w:rPr>
          <w:rFonts w:ascii="Arial" w:hAnsi="Arial" w:cs="Arial"/>
          <w:color w:val="262626" w:themeColor="text1" w:themeTint="D9"/>
          <w:sz w:val="24"/>
          <w:szCs w:val="24"/>
        </w:rPr>
        <w:t xml:space="preserve">SA, </w:t>
      </w:r>
      <w:r w:rsidRPr="008879CF">
        <w:rPr>
          <w:rFonts w:ascii="Arial" w:hAnsi="Arial" w:cs="Arial"/>
          <w:color w:val="262626" w:themeColor="text1" w:themeTint="D9"/>
          <w:sz w:val="24"/>
          <w:szCs w:val="24"/>
        </w:rPr>
        <w:t xml:space="preserve">agissant en qualité de responsable de traitement au sens </w:t>
      </w:r>
      <w:r w:rsidRPr="008879CF">
        <w:rPr>
          <w:rFonts w:ascii="Arial" w:hAnsi="Arial" w:cs="Arial"/>
          <w:sz w:val="24"/>
          <w:szCs w:val="24"/>
        </w:rPr>
        <w:t xml:space="preserve">du règlement (UE) 2016/679 du Parlement européen et du Conseil du 27 avril 2016 (ci-après le « RGPD ») et la loi n° 2018-493 du 20 juin 2018 </w:t>
      </w:r>
      <w:r w:rsidRPr="008879CF">
        <w:rPr>
          <w:rFonts w:ascii="Arial" w:hAnsi="Arial" w:cs="Arial"/>
          <w:color w:val="262626" w:themeColor="text1" w:themeTint="D9"/>
          <w:sz w:val="24"/>
          <w:szCs w:val="24"/>
        </w:rPr>
        <w:t>met en œuvre des traitements de données à caractère personnel dans le cadre de l’exécution des services qu’elle assure.</w:t>
      </w:r>
    </w:p>
    <w:p w14:paraId="1B954D75" w14:textId="77777777" w:rsidR="00AD22A0" w:rsidRPr="00256475" w:rsidRDefault="00AD22A0" w:rsidP="00AD22A0">
      <w:pPr>
        <w:pStyle w:val="Titre3"/>
        <w:numPr>
          <w:ilvl w:val="1"/>
          <w:numId w:val="155"/>
        </w:numPr>
        <w:spacing w:before="120"/>
        <w:ind w:left="1440" w:hanging="360"/>
        <w:rPr>
          <w:b w:val="0"/>
        </w:rPr>
      </w:pPr>
      <w:bookmarkStart w:id="186" w:name="_Toc189036119"/>
      <w:bookmarkStart w:id="187" w:name="_Toc213247748"/>
      <w:r w:rsidRPr="00256475">
        <w:t>Finalités et bases légales de traitement</w:t>
      </w:r>
      <w:bookmarkEnd w:id="186"/>
      <w:bookmarkEnd w:id="187"/>
      <w:r w:rsidRPr="00256475">
        <w:t xml:space="preserve"> </w:t>
      </w:r>
    </w:p>
    <w:p w14:paraId="49C942D7" w14:textId="77777777" w:rsidR="00AD22A0" w:rsidRPr="00256475" w:rsidRDefault="00AD22A0" w:rsidP="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Les traitements sont mis en œuvre par SNCF Voyageurs ou ses filiales pour les finalités suivantes :</w:t>
      </w:r>
    </w:p>
    <w:p w14:paraId="49161AEE" w14:textId="77777777" w:rsidR="00AD22A0" w:rsidRPr="00256475" w:rsidRDefault="00AD22A0" w:rsidP="00AD22A0">
      <w:pPr>
        <w:autoSpaceDE w:val="0"/>
        <w:autoSpaceDN w:val="0"/>
        <w:adjustRightInd w:val="0"/>
        <w:rPr>
          <w:rFonts w:ascii="Arial" w:hAnsi="Arial" w:cs="Arial"/>
          <w:color w:val="262626"/>
          <w:sz w:val="24"/>
          <w:szCs w:val="24"/>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40"/>
      </w:tblGrid>
      <w:tr w:rsidR="00AD22A0" w:rsidRPr="00256475" w14:paraId="41052FF5" w14:textId="77777777">
        <w:trPr>
          <w:jc w:val="center"/>
        </w:trPr>
        <w:tc>
          <w:tcPr>
            <w:tcW w:w="4522" w:type="dxa"/>
          </w:tcPr>
          <w:p w14:paraId="7013FAB8" w14:textId="77777777" w:rsidR="00AD22A0" w:rsidRPr="000173B4" w:rsidRDefault="00AD22A0">
            <w:pPr>
              <w:autoSpaceDE w:val="0"/>
              <w:autoSpaceDN w:val="0"/>
              <w:adjustRightInd w:val="0"/>
              <w:jc w:val="center"/>
              <w:rPr>
                <w:rFonts w:ascii="Arial" w:hAnsi="Arial" w:cs="Arial"/>
                <w:color w:val="262626"/>
                <w:sz w:val="24"/>
                <w:szCs w:val="24"/>
              </w:rPr>
            </w:pPr>
            <w:r w:rsidRPr="000173B4">
              <w:rPr>
                <w:rFonts w:ascii="Arial" w:hAnsi="Arial" w:cs="Arial"/>
                <w:color w:val="262626"/>
                <w:sz w:val="24"/>
                <w:szCs w:val="24"/>
              </w:rPr>
              <w:t xml:space="preserve">Finalités </w:t>
            </w:r>
          </w:p>
        </w:tc>
        <w:tc>
          <w:tcPr>
            <w:tcW w:w="4540" w:type="dxa"/>
          </w:tcPr>
          <w:p w14:paraId="49865204" w14:textId="77777777" w:rsidR="00AD22A0" w:rsidRPr="000173B4" w:rsidRDefault="00AD22A0">
            <w:pPr>
              <w:autoSpaceDE w:val="0"/>
              <w:autoSpaceDN w:val="0"/>
              <w:adjustRightInd w:val="0"/>
              <w:jc w:val="center"/>
              <w:rPr>
                <w:rFonts w:ascii="Arial" w:hAnsi="Arial" w:cs="Arial"/>
                <w:color w:val="262626"/>
                <w:sz w:val="24"/>
                <w:szCs w:val="24"/>
              </w:rPr>
            </w:pPr>
            <w:r w:rsidRPr="000173B4">
              <w:rPr>
                <w:rFonts w:ascii="Arial" w:hAnsi="Arial" w:cs="Arial"/>
                <w:color w:val="262626"/>
                <w:sz w:val="24"/>
                <w:szCs w:val="24"/>
              </w:rPr>
              <w:t xml:space="preserve">Base(s) légale(s) de traitement </w:t>
            </w:r>
          </w:p>
        </w:tc>
      </w:tr>
      <w:tr w:rsidR="00AD22A0" w:rsidRPr="00256475" w14:paraId="335EAC22" w14:textId="77777777">
        <w:trPr>
          <w:jc w:val="center"/>
        </w:trPr>
        <w:tc>
          <w:tcPr>
            <w:tcW w:w="4522" w:type="dxa"/>
          </w:tcPr>
          <w:p w14:paraId="7F0D8EEF" w14:textId="77777777" w:rsidR="00AD22A0" w:rsidRPr="009F7E58" w:rsidRDefault="00AD22A0">
            <w:pPr>
              <w:autoSpaceDE w:val="0"/>
              <w:autoSpaceDN w:val="0"/>
              <w:adjustRightInd w:val="0"/>
              <w:rPr>
                <w:rFonts w:ascii="Arial" w:hAnsi="Arial" w:cs="Arial"/>
                <w:color w:val="262626" w:themeColor="text1" w:themeTint="D9"/>
                <w:sz w:val="24"/>
                <w:szCs w:val="24"/>
              </w:rPr>
            </w:pPr>
            <w:r w:rsidRPr="58305BF7">
              <w:rPr>
                <w:rFonts w:ascii="Arial" w:hAnsi="Arial" w:cs="Arial"/>
                <w:color w:val="262626" w:themeColor="text1" w:themeTint="D9"/>
                <w:sz w:val="24"/>
                <w:szCs w:val="24"/>
              </w:rPr>
              <w:t>La fourniture et la gestion des services de transport assurés par SNCF Voyageurs (dont la vente et l’émission des Titres de transport ainsi que l’information voyageur)</w:t>
            </w:r>
          </w:p>
          <w:p w14:paraId="46316B39" w14:textId="77777777" w:rsidR="00AD22A0" w:rsidRDefault="00AD22A0">
            <w:pPr>
              <w:autoSpaceDE w:val="0"/>
              <w:autoSpaceDN w:val="0"/>
              <w:adjustRightInd w:val="0"/>
              <w:rPr>
                <w:rFonts w:ascii="Arial" w:hAnsi="Arial" w:cs="Arial"/>
                <w:color w:val="262626"/>
                <w:sz w:val="24"/>
                <w:szCs w:val="24"/>
              </w:rPr>
            </w:pPr>
          </w:p>
          <w:p w14:paraId="70EB420B" w14:textId="77777777" w:rsidR="00AD22A0" w:rsidRPr="00256475" w:rsidRDefault="00AD22A0">
            <w:pPr>
              <w:autoSpaceDE w:val="0"/>
              <w:autoSpaceDN w:val="0"/>
              <w:adjustRightInd w:val="0"/>
              <w:rPr>
                <w:rFonts w:ascii="Arial" w:hAnsi="Arial" w:cs="Arial"/>
                <w:color w:val="262626"/>
                <w:sz w:val="24"/>
                <w:szCs w:val="24"/>
              </w:rPr>
            </w:pPr>
          </w:p>
        </w:tc>
        <w:tc>
          <w:tcPr>
            <w:tcW w:w="4540" w:type="dxa"/>
          </w:tcPr>
          <w:p w14:paraId="0C51A61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Exécution du contrat de transport ou/et du </w:t>
            </w:r>
            <w:r>
              <w:rPr>
                <w:rFonts w:ascii="Arial" w:hAnsi="Arial" w:cs="Arial"/>
                <w:color w:val="262626"/>
                <w:sz w:val="24"/>
                <w:szCs w:val="24"/>
              </w:rPr>
              <w:t>service annexe</w:t>
            </w:r>
            <w:r w:rsidRPr="00256475">
              <w:rPr>
                <w:rFonts w:ascii="Arial" w:hAnsi="Arial" w:cs="Arial"/>
                <w:color w:val="262626"/>
                <w:sz w:val="24"/>
                <w:szCs w:val="24"/>
              </w:rPr>
              <w:t xml:space="preserve"> concerné</w:t>
            </w:r>
          </w:p>
        </w:tc>
      </w:tr>
      <w:tr w:rsidR="00AD22A0" w:rsidRPr="00256475" w14:paraId="710D0C90" w14:textId="77777777">
        <w:trPr>
          <w:jc w:val="center"/>
        </w:trPr>
        <w:tc>
          <w:tcPr>
            <w:tcW w:w="4522" w:type="dxa"/>
          </w:tcPr>
          <w:p w14:paraId="51FE6905" w14:textId="77777777" w:rsidR="00AD22A0" w:rsidRPr="00256475" w:rsidRDefault="00AD22A0">
            <w:pPr>
              <w:autoSpaceDE w:val="0"/>
              <w:autoSpaceDN w:val="0"/>
              <w:adjustRightInd w:val="0"/>
              <w:rPr>
                <w:rFonts w:ascii="Arial" w:hAnsi="Arial" w:cs="Arial"/>
                <w:color w:val="262626"/>
                <w:sz w:val="24"/>
                <w:szCs w:val="24"/>
              </w:rPr>
            </w:pPr>
            <w:r w:rsidRPr="58305BF7">
              <w:rPr>
                <w:rFonts w:ascii="Arial" w:hAnsi="Arial" w:cs="Arial"/>
                <w:color w:val="262626" w:themeColor="text1" w:themeTint="D9"/>
                <w:sz w:val="24"/>
                <w:szCs w:val="24"/>
              </w:rPr>
              <w:t>La gestion des cartes commerciales (notamment cartes de réduction, abonnements, carte de fidélité)</w:t>
            </w:r>
          </w:p>
        </w:tc>
        <w:tc>
          <w:tcPr>
            <w:tcW w:w="4540" w:type="dxa"/>
          </w:tcPr>
          <w:p w14:paraId="280FC866" w14:textId="77777777" w:rsidR="00AD22A0"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Exécution du contrat </w:t>
            </w:r>
          </w:p>
          <w:p w14:paraId="0087B3E5"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41B28068" w14:textId="77777777">
        <w:trPr>
          <w:jc w:val="center"/>
        </w:trPr>
        <w:tc>
          <w:tcPr>
            <w:tcW w:w="4522" w:type="dxa"/>
          </w:tcPr>
          <w:p w14:paraId="1CA7EF3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La prospection commerciale des voyageurs et des prospects </w:t>
            </w:r>
          </w:p>
        </w:tc>
        <w:tc>
          <w:tcPr>
            <w:tcW w:w="4540" w:type="dxa"/>
          </w:tcPr>
          <w:p w14:paraId="7191F75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Intérêt légitime du responsable de traitement (sur la base de l’exception des « produits et services analogues »</w:t>
            </w:r>
            <w:r>
              <w:rPr>
                <w:rFonts w:ascii="Arial" w:hAnsi="Arial" w:cs="Arial"/>
                <w:color w:val="262626"/>
                <w:sz w:val="24"/>
                <w:szCs w:val="24"/>
              </w:rPr>
              <w:t>,</w:t>
            </w:r>
            <w:r w:rsidRPr="00256475">
              <w:rPr>
                <w:rFonts w:ascii="Arial" w:hAnsi="Arial" w:cs="Arial"/>
                <w:color w:val="262626"/>
                <w:sz w:val="24"/>
                <w:szCs w:val="24"/>
              </w:rPr>
              <w:t xml:space="preserve"> conformément à l’article L. 34-5 du code des postes et des communications électroniques</w:t>
            </w:r>
            <w:r>
              <w:rPr>
                <w:rFonts w:ascii="Arial" w:hAnsi="Arial" w:cs="Arial"/>
                <w:color w:val="262626"/>
                <w:sz w:val="24"/>
                <w:szCs w:val="24"/>
              </w:rPr>
              <w:t>)</w:t>
            </w:r>
            <w:r w:rsidRPr="00256475">
              <w:rPr>
                <w:rFonts w:ascii="Arial" w:hAnsi="Arial" w:cs="Arial"/>
                <w:color w:val="262626"/>
                <w:sz w:val="24"/>
                <w:szCs w:val="24"/>
              </w:rPr>
              <w:t xml:space="preserve">. </w:t>
            </w:r>
          </w:p>
          <w:p w14:paraId="07CB7C76" w14:textId="77777777" w:rsidR="00AD22A0" w:rsidRPr="00256475" w:rsidRDefault="00AD22A0">
            <w:pPr>
              <w:autoSpaceDE w:val="0"/>
              <w:autoSpaceDN w:val="0"/>
              <w:adjustRightInd w:val="0"/>
              <w:rPr>
                <w:rFonts w:ascii="Arial" w:hAnsi="Arial" w:cs="Arial"/>
                <w:color w:val="262626"/>
                <w:sz w:val="24"/>
                <w:szCs w:val="24"/>
              </w:rPr>
            </w:pPr>
          </w:p>
          <w:p w14:paraId="24726E0C" w14:textId="77777777" w:rsidR="00AD22A0"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lastRenderedPageBreak/>
              <w:t>Consentement (pour les communications « opt-in partenaires »)</w:t>
            </w:r>
          </w:p>
          <w:p w14:paraId="54F47828"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2D6818D3" w14:textId="77777777">
        <w:trPr>
          <w:jc w:val="center"/>
        </w:trPr>
        <w:tc>
          <w:tcPr>
            <w:tcW w:w="4522" w:type="dxa"/>
          </w:tcPr>
          <w:p w14:paraId="77F4E281"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lastRenderedPageBreak/>
              <w:t>L’envoi d’un carnet de voyage à J-1 du départ</w:t>
            </w:r>
          </w:p>
        </w:tc>
        <w:tc>
          <w:tcPr>
            <w:tcW w:w="4540" w:type="dxa"/>
          </w:tcPr>
          <w:p w14:paraId="08A26F12"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Intérêt légitime pour le carnet de voyage à but informatif</w:t>
            </w:r>
          </w:p>
          <w:p w14:paraId="5A8BB0EC" w14:textId="77777777" w:rsidR="00AD22A0" w:rsidRDefault="00AD22A0">
            <w:pPr>
              <w:autoSpaceDE w:val="0"/>
              <w:autoSpaceDN w:val="0"/>
              <w:adjustRightInd w:val="0"/>
              <w:rPr>
                <w:rFonts w:ascii="Arial" w:hAnsi="Arial" w:cs="Arial"/>
                <w:color w:val="262626"/>
                <w:sz w:val="24"/>
                <w:szCs w:val="24"/>
              </w:rPr>
            </w:pPr>
          </w:p>
          <w:p w14:paraId="3C0F2E18"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Consentement pour le carnet de voyage à but commercial (envoyé uniquement aux clients abonnés aux offres commerciales)</w:t>
            </w:r>
          </w:p>
        </w:tc>
      </w:tr>
      <w:tr w:rsidR="00AD22A0" w:rsidRPr="00256475" w14:paraId="0628F3D1" w14:textId="77777777">
        <w:trPr>
          <w:jc w:val="center"/>
        </w:trPr>
        <w:tc>
          <w:tcPr>
            <w:tcW w:w="4522" w:type="dxa"/>
          </w:tcPr>
          <w:p w14:paraId="0D8D22C8"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L’organisation de jeux-concours</w:t>
            </w:r>
          </w:p>
        </w:tc>
        <w:tc>
          <w:tcPr>
            <w:tcW w:w="4540" w:type="dxa"/>
          </w:tcPr>
          <w:p w14:paraId="7A7C1B1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Exécution du contrat (règlement du jeu)</w:t>
            </w:r>
          </w:p>
        </w:tc>
      </w:tr>
      <w:tr w:rsidR="00AD22A0" w:rsidRPr="00256475" w14:paraId="5F8B74E1" w14:textId="77777777">
        <w:trPr>
          <w:jc w:val="center"/>
        </w:trPr>
        <w:tc>
          <w:tcPr>
            <w:tcW w:w="4522" w:type="dxa"/>
          </w:tcPr>
          <w:p w14:paraId="6C1E491A"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La réalisation de sondages et enquêtes de satisfaction </w:t>
            </w:r>
          </w:p>
          <w:p w14:paraId="60E762C7" w14:textId="77777777" w:rsidR="00AD22A0" w:rsidRPr="00256475" w:rsidRDefault="00AD22A0">
            <w:pPr>
              <w:autoSpaceDE w:val="0"/>
              <w:autoSpaceDN w:val="0"/>
              <w:adjustRightInd w:val="0"/>
              <w:rPr>
                <w:rFonts w:ascii="Arial" w:hAnsi="Arial" w:cs="Arial"/>
                <w:color w:val="262626"/>
                <w:sz w:val="24"/>
                <w:szCs w:val="24"/>
              </w:rPr>
            </w:pPr>
          </w:p>
        </w:tc>
        <w:tc>
          <w:tcPr>
            <w:tcW w:w="4540" w:type="dxa"/>
          </w:tcPr>
          <w:p w14:paraId="27C561B5"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Obligation légale pour les enquêtes de satisfaction relatives à la qualité du service à bord (règlement (CE) n°</w:t>
            </w:r>
            <w:r>
              <w:rPr>
                <w:rFonts w:ascii="Arial" w:hAnsi="Arial" w:cs="Arial"/>
                <w:color w:val="262626"/>
                <w:sz w:val="24"/>
                <w:szCs w:val="24"/>
              </w:rPr>
              <w:t>2021/782</w:t>
            </w:r>
            <w:r w:rsidRPr="00256475">
              <w:rPr>
                <w:rFonts w:ascii="Arial" w:hAnsi="Arial" w:cs="Arial"/>
                <w:color w:val="262626"/>
                <w:sz w:val="24"/>
                <w:szCs w:val="24"/>
              </w:rPr>
              <w:t xml:space="preserve"> sur les droits et obligations des voyageurs ferroviaires) </w:t>
            </w:r>
          </w:p>
          <w:p w14:paraId="5A42286E" w14:textId="77777777" w:rsidR="00AD22A0" w:rsidRPr="00256475" w:rsidRDefault="00AD22A0">
            <w:pPr>
              <w:autoSpaceDE w:val="0"/>
              <w:autoSpaceDN w:val="0"/>
              <w:adjustRightInd w:val="0"/>
              <w:rPr>
                <w:rFonts w:ascii="Arial" w:hAnsi="Arial" w:cs="Arial"/>
                <w:color w:val="262626"/>
                <w:sz w:val="24"/>
                <w:szCs w:val="24"/>
              </w:rPr>
            </w:pPr>
          </w:p>
          <w:p w14:paraId="3715EF56"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Intérêt légitime pour évaluer la satisfaction des clients en relation avec l’évolution du ou des produits et services proposés par SNCF Voyageurs ainsi que la pertinence de son modèle économique </w:t>
            </w:r>
          </w:p>
        </w:tc>
      </w:tr>
      <w:tr w:rsidR="00AD22A0" w:rsidRPr="00256475" w14:paraId="4C90BA68" w14:textId="77777777">
        <w:trPr>
          <w:trHeight w:val="738"/>
          <w:jc w:val="center"/>
        </w:trPr>
        <w:tc>
          <w:tcPr>
            <w:tcW w:w="4522" w:type="dxa"/>
          </w:tcPr>
          <w:p w14:paraId="040FD64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L’élaboration d’études statistiques à des fins de ciblage marketing au travers d’une évaluation des comportements, de segmentations et de profilages </w:t>
            </w:r>
          </w:p>
        </w:tc>
        <w:tc>
          <w:tcPr>
            <w:tcW w:w="4540" w:type="dxa"/>
          </w:tcPr>
          <w:p w14:paraId="6E9B080D"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Intérêt légitime : </w:t>
            </w:r>
            <w:r>
              <w:rPr>
                <w:rFonts w:ascii="Arial" w:hAnsi="Arial" w:cs="Arial"/>
                <w:color w:val="262626"/>
                <w:sz w:val="24"/>
                <w:szCs w:val="24"/>
              </w:rPr>
              <w:t>d</w:t>
            </w:r>
            <w:r w:rsidRPr="00256475">
              <w:rPr>
                <w:rFonts w:ascii="Arial" w:hAnsi="Arial" w:cs="Arial"/>
                <w:color w:val="262626"/>
                <w:sz w:val="24"/>
                <w:szCs w:val="24"/>
              </w:rPr>
              <w:t>éterminer la meilleure adéquation entre les offres et services proposés par SNCF Voyageurs et le profil et attentes des clients</w:t>
            </w:r>
          </w:p>
        </w:tc>
      </w:tr>
      <w:tr w:rsidR="00AD22A0" w:rsidRPr="00256475" w14:paraId="1AD38425" w14:textId="77777777">
        <w:trPr>
          <w:trHeight w:val="738"/>
          <w:jc w:val="center"/>
        </w:trPr>
        <w:tc>
          <w:tcPr>
            <w:tcW w:w="4522" w:type="dxa"/>
          </w:tcPr>
          <w:p w14:paraId="674BFFF8"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w:t>
            </w:r>
            <w:r w:rsidRPr="00256475">
              <w:rPr>
                <w:rFonts w:ascii="Arial" w:hAnsi="Arial" w:cs="Arial"/>
                <w:color w:val="262626"/>
                <w:sz w:val="24"/>
                <w:szCs w:val="24"/>
              </w:rPr>
              <w:t>estion de</w:t>
            </w:r>
            <w:r>
              <w:rPr>
                <w:rFonts w:ascii="Arial" w:hAnsi="Arial" w:cs="Arial"/>
                <w:color w:val="262626"/>
                <w:sz w:val="24"/>
                <w:szCs w:val="24"/>
              </w:rPr>
              <w:t xml:space="preserve"> la relation client : informations, </w:t>
            </w:r>
            <w:r w:rsidRPr="00256475">
              <w:rPr>
                <w:rFonts w:ascii="Arial" w:hAnsi="Arial" w:cs="Arial"/>
                <w:color w:val="262626"/>
                <w:sz w:val="24"/>
                <w:szCs w:val="24"/>
              </w:rPr>
              <w:t xml:space="preserve">réclamations </w:t>
            </w:r>
            <w:r>
              <w:rPr>
                <w:rFonts w:ascii="Arial" w:hAnsi="Arial" w:cs="Arial"/>
                <w:color w:val="262626"/>
                <w:sz w:val="24"/>
                <w:szCs w:val="24"/>
              </w:rPr>
              <w:t>commerciales, accidents, etc.</w:t>
            </w:r>
          </w:p>
          <w:p w14:paraId="69A7C547" w14:textId="77777777" w:rsidR="00AD22A0" w:rsidRDefault="00AD22A0">
            <w:pPr>
              <w:autoSpaceDE w:val="0"/>
              <w:autoSpaceDN w:val="0"/>
              <w:adjustRightInd w:val="0"/>
              <w:rPr>
                <w:rFonts w:ascii="Arial" w:hAnsi="Arial" w:cs="Arial"/>
                <w:color w:val="262626"/>
                <w:sz w:val="24"/>
                <w:szCs w:val="24"/>
              </w:rPr>
            </w:pPr>
          </w:p>
          <w:p w14:paraId="64481C1E" w14:textId="77777777" w:rsidR="00AD22A0" w:rsidRPr="000173B4" w:rsidRDefault="00AD22A0">
            <w:pPr>
              <w:autoSpaceDE w:val="0"/>
              <w:autoSpaceDN w:val="0"/>
              <w:adjustRightInd w:val="0"/>
              <w:rPr>
                <w:rFonts w:ascii="Arial" w:hAnsi="Arial" w:cs="Arial"/>
                <w:i/>
                <w:iCs/>
                <w:color w:val="262626"/>
                <w:sz w:val="24"/>
                <w:szCs w:val="24"/>
              </w:rPr>
            </w:pPr>
            <w:r w:rsidRPr="000173B4">
              <w:rPr>
                <w:rFonts w:ascii="Arial" w:hAnsi="Arial" w:cs="Arial"/>
                <w:i/>
                <w:iCs/>
                <w:color w:val="262626"/>
                <w:sz w:val="24"/>
                <w:szCs w:val="24"/>
              </w:rPr>
              <w:t xml:space="preserve">Les demandes, réclamations et justificatifs partagés peuvent faire l’objet d’analyses automatisées. </w:t>
            </w:r>
          </w:p>
          <w:p w14:paraId="3D6B973F" w14:textId="77777777" w:rsidR="00AD22A0" w:rsidRPr="000173B4" w:rsidRDefault="00AD22A0">
            <w:pPr>
              <w:autoSpaceDE w:val="0"/>
              <w:autoSpaceDN w:val="0"/>
              <w:adjustRightInd w:val="0"/>
              <w:rPr>
                <w:rFonts w:ascii="Arial" w:hAnsi="Arial" w:cs="Arial"/>
                <w:i/>
                <w:iCs/>
                <w:color w:val="262626"/>
                <w:sz w:val="24"/>
                <w:szCs w:val="24"/>
              </w:rPr>
            </w:pPr>
            <w:r w:rsidRPr="000173B4">
              <w:rPr>
                <w:rFonts w:ascii="Arial" w:hAnsi="Arial" w:cs="Arial"/>
                <w:i/>
                <w:iCs/>
                <w:color w:val="262626"/>
                <w:sz w:val="24"/>
                <w:szCs w:val="24"/>
              </w:rPr>
              <w:t>Pour certains traitements, des décisions automatisées peuvent intervenir.</w:t>
            </w:r>
          </w:p>
          <w:p w14:paraId="63961863" w14:textId="77777777" w:rsidR="00AD22A0" w:rsidRDefault="00AD22A0">
            <w:pPr>
              <w:autoSpaceDE w:val="0"/>
              <w:autoSpaceDN w:val="0"/>
              <w:adjustRightInd w:val="0"/>
              <w:rPr>
                <w:rFonts w:ascii="Arial" w:hAnsi="Arial" w:cs="Arial"/>
                <w:color w:val="262626"/>
                <w:sz w:val="24"/>
                <w:szCs w:val="24"/>
              </w:rPr>
            </w:pPr>
          </w:p>
          <w:p w14:paraId="10327944" w14:textId="77777777" w:rsidR="00AD22A0" w:rsidRPr="00256475" w:rsidRDefault="00AD22A0">
            <w:pPr>
              <w:autoSpaceDE w:val="0"/>
              <w:autoSpaceDN w:val="0"/>
              <w:adjustRightInd w:val="0"/>
              <w:rPr>
                <w:rFonts w:ascii="Arial" w:hAnsi="Arial" w:cs="Arial"/>
                <w:color w:val="262626"/>
                <w:sz w:val="24"/>
                <w:szCs w:val="24"/>
              </w:rPr>
            </w:pPr>
          </w:p>
        </w:tc>
        <w:tc>
          <w:tcPr>
            <w:tcW w:w="4540" w:type="dxa"/>
          </w:tcPr>
          <w:p w14:paraId="7B62DD5F"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6B4B89AF" w14:textId="77777777">
        <w:trPr>
          <w:jc w:val="center"/>
        </w:trPr>
        <w:tc>
          <w:tcPr>
            <w:tcW w:w="4522" w:type="dxa"/>
          </w:tcPr>
          <w:p w14:paraId="3F813205" w14:textId="77777777" w:rsidR="00AD22A0" w:rsidRPr="00256475" w:rsidRDefault="00AD22A0">
            <w:pPr>
              <w:autoSpaceDE w:val="0"/>
              <w:autoSpaceDN w:val="0"/>
              <w:adjustRightInd w:val="0"/>
              <w:rPr>
                <w:rFonts w:ascii="Arial" w:hAnsi="Arial" w:cs="Arial"/>
                <w:color w:val="262626"/>
                <w:sz w:val="24"/>
                <w:szCs w:val="24"/>
              </w:rPr>
            </w:pPr>
            <w:r w:rsidRPr="58305BF7">
              <w:rPr>
                <w:rFonts w:ascii="Arial" w:hAnsi="Arial" w:cs="Arial"/>
                <w:color w:val="262626" w:themeColor="text1" w:themeTint="D9"/>
                <w:sz w:val="24"/>
                <w:szCs w:val="24"/>
              </w:rPr>
              <w:t xml:space="preserve">La prévention et la lutte contre la fraude, </w:t>
            </w:r>
            <w:r>
              <w:rPr>
                <w:rFonts w:ascii="Arial" w:hAnsi="Arial" w:cs="Arial"/>
                <w:color w:val="262626" w:themeColor="text1" w:themeTint="D9"/>
                <w:sz w:val="24"/>
                <w:szCs w:val="24"/>
              </w:rPr>
              <w:t xml:space="preserve">le contrôle des droits tarifaires </w:t>
            </w:r>
            <w:r w:rsidRPr="58305BF7">
              <w:rPr>
                <w:rFonts w:ascii="Arial" w:hAnsi="Arial" w:cs="Arial"/>
                <w:color w:val="262626" w:themeColor="text1" w:themeTint="D9"/>
                <w:sz w:val="24"/>
                <w:szCs w:val="24"/>
              </w:rPr>
              <w:t>et le traitement des contraventions</w:t>
            </w:r>
          </w:p>
          <w:p w14:paraId="5A68B498" w14:textId="77777777" w:rsidR="00AD22A0" w:rsidRPr="00256475" w:rsidRDefault="00AD22A0">
            <w:pPr>
              <w:autoSpaceDE w:val="0"/>
              <w:autoSpaceDN w:val="0"/>
              <w:adjustRightInd w:val="0"/>
              <w:rPr>
                <w:rFonts w:ascii="Arial" w:hAnsi="Arial" w:cs="Arial"/>
                <w:color w:val="262626"/>
                <w:sz w:val="24"/>
                <w:szCs w:val="24"/>
              </w:rPr>
            </w:pPr>
          </w:p>
          <w:p w14:paraId="7DE50FB2" w14:textId="77777777" w:rsidR="00AD22A0" w:rsidRPr="00256475" w:rsidRDefault="00AD22A0">
            <w:pPr>
              <w:autoSpaceDE w:val="0"/>
              <w:autoSpaceDN w:val="0"/>
              <w:adjustRightInd w:val="0"/>
              <w:rPr>
                <w:rFonts w:ascii="Arial" w:hAnsi="Arial" w:cs="Arial"/>
                <w:color w:val="262626"/>
                <w:sz w:val="24"/>
                <w:szCs w:val="24"/>
              </w:rPr>
            </w:pPr>
          </w:p>
        </w:tc>
        <w:tc>
          <w:tcPr>
            <w:tcW w:w="4540" w:type="dxa"/>
          </w:tcPr>
          <w:p w14:paraId="57980FC1"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 xml:space="preserve">Intérêt légitime du responsable de traitement : renseigner le client, traiter ses demandes, améliorer le service, défense des intérêts </w:t>
            </w:r>
          </w:p>
          <w:p w14:paraId="7FA1551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Exécution du contrat de transport </w:t>
            </w:r>
            <w:r>
              <w:rPr>
                <w:rFonts w:ascii="Arial" w:hAnsi="Arial" w:cs="Arial"/>
                <w:color w:val="262626"/>
                <w:sz w:val="24"/>
                <w:szCs w:val="24"/>
              </w:rPr>
              <w:t>Obligation légale (Règlement (CE) N°2021/782)</w:t>
            </w:r>
          </w:p>
        </w:tc>
      </w:tr>
      <w:tr w:rsidR="00AD22A0" w:rsidRPr="00256475" w14:paraId="7AA2F5FC" w14:textId="77777777">
        <w:trPr>
          <w:trHeight w:val="1170"/>
          <w:jc w:val="center"/>
        </w:trPr>
        <w:tc>
          <w:tcPr>
            <w:tcW w:w="4522" w:type="dxa"/>
          </w:tcPr>
          <w:p w14:paraId="4BEDEF7E"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gestion des contentieux</w:t>
            </w:r>
          </w:p>
        </w:tc>
        <w:tc>
          <w:tcPr>
            <w:tcW w:w="4540" w:type="dxa"/>
          </w:tcPr>
          <w:p w14:paraId="0209846D" w14:textId="77777777" w:rsidR="00AD22A0" w:rsidRDefault="00AD22A0">
            <w:pPr>
              <w:autoSpaceDE w:val="0"/>
              <w:autoSpaceDN w:val="0"/>
              <w:adjustRightInd w:val="0"/>
              <w:rPr>
                <w:rFonts w:ascii="Arial" w:hAnsi="Arial" w:cs="Arial"/>
                <w:color w:val="262626"/>
                <w:sz w:val="24"/>
                <w:szCs w:val="24"/>
              </w:rPr>
            </w:pPr>
            <w:r w:rsidRPr="58305BF7">
              <w:rPr>
                <w:rFonts w:ascii="Arial" w:hAnsi="Arial" w:cs="Arial"/>
                <w:color w:val="262626" w:themeColor="text1" w:themeTint="D9"/>
                <w:sz w:val="24"/>
                <w:szCs w:val="24"/>
              </w:rPr>
              <w:t>Intérêt légitime du responsable de traitement concernant la prévention des fraudes</w:t>
            </w:r>
            <w:r>
              <w:rPr>
                <w:rFonts w:ascii="Arial" w:hAnsi="Arial" w:cs="Arial"/>
                <w:color w:val="262626" w:themeColor="text1" w:themeTint="D9"/>
                <w:sz w:val="24"/>
                <w:szCs w:val="24"/>
              </w:rPr>
              <w:t xml:space="preserve"> et le contrôle des droits tarifaires</w:t>
            </w:r>
            <w:r w:rsidRPr="58305BF7">
              <w:rPr>
                <w:rFonts w:ascii="Arial" w:hAnsi="Arial" w:cs="Arial"/>
                <w:color w:val="262626" w:themeColor="text1" w:themeTint="D9"/>
                <w:sz w:val="24"/>
                <w:szCs w:val="24"/>
              </w:rPr>
              <w:t xml:space="preserve">  </w:t>
            </w:r>
          </w:p>
          <w:p w14:paraId="422A004C" w14:textId="77777777" w:rsidR="00AD22A0" w:rsidRDefault="00AD22A0">
            <w:pPr>
              <w:rPr>
                <w:rFonts w:ascii="Arial" w:hAnsi="Arial" w:cs="Arial"/>
                <w:color w:val="262626" w:themeColor="text1" w:themeTint="D9"/>
                <w:sz w:val="24"/>
                <w:szCs w:val="24"/>
              </w:rPr>
            </w:pPr>
          </w:p>
          <w:p w14:paraId="605A2E04" w14:textId="77777777" w:rsidR="00AD22A0" w:rsidRPr="00256475" w:rsidRDefault="00AD22A0">
            <w:pPr>
              <w:autoSpaceDE w:val="0"/>
              <w:autoSpaceDN w:val="0"/>
              <w:adjustRightInd w:val="0"/>
              <w:rPr>
                <w:rFonts w:ascii="Arial" w:hAnsi="Arial" w:cs="Arial"/>
                <w:sz w:val="24"/>
                <w:szCs w:val="24"/>
              </w:rPr>
            </w:pPr>
            <w:r>
              <w:rPr>
                <w:rFonts w:ascii="Arial" w:hAnsi="Arial" w:cs="Arial"/>
                <w:color w:val="262626"/>
                <w:sz w:val="24"/>
                <w:szCs w:val="24"/>
              </w:rPr>
              <w:lastRenderedPageBreak/>
              <w:t>O</w:t>
            </w:r>
            <w:r w:rsidRPr="00256475">
              <w:rPr>
                <w:rFonts w:ascii="Arial" w:hAnsi="Arial" w:cs="Arial"/>
                <w:color w:val="262626"/>
                <w:sz w:val="24"/>
                <w:szCs w:val="24"/>
              </w:rPr>
              <w:t>bligations légales concernant le traitement des contraventions</w:t>
            </w:r>
            <w:r w:rsidRPr="00256475">
              <w:rPr>
                <w:rFonts w:ascii="Arial" w:hAnsi="Arial" w:cs="Arial"/>
                <w:sz w:val="24"/>
                <w:szCs w:val="24"/>
              </w:rPr>
              <w:t xml:space="preserve"> </w:t>
            </w:r>
          </w:p>
          <w:p w14:paraId="7EA42817"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5A596FAD" w14:textId="77777777">
        <w:trPr>
          <w:trHeight w:val="1170"/>
          <w:jc w:val="center"/>
        </w:trPr>
        <w:tc>
          <w:tcPr>
            <w:tcW w:w="4522" w:type="dxa"/>
          </w:tcPr>
          <w:p w14:paraId="58C3B9A9"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lastRenderedPageBreak/>
              <w:t>La g</w:t>
            </w:r>
            <w:r w:rsidRPr="00256475">
              <w:rPr>
                <w:rFonts w:ascii="Arial" w:hAnsi="Arial" w:cs="Arial"/>
                <w:color w:val="262626"/>
                <w:sz w:val="24"/>
                <w:szCs w:val="24"/>
              </w:rPr>
              <w:t>estion des demandes d’exercice des droits et questions sur les Données Personnelles</w:t>
            </w:r>
          </w:p>
        </w:tc>
        <w:tc>
          <w:tcPr>
            <w:tcW w:w="4540" w:type="dxa"/>
          </w:tcPr>
          <w:p w14:paraId="67B65EA3" w14:textId="77777777" w:rsidR="00AD22A0" w:rsidRDefault="00AD22A0">
            <w:pPr>
              <w:autoSpaceDE w:val="0"/>
              <w:autoSpaceDN w:val="0"/>
              <w:adjustRightInd w:val="0"/>
              <w:rPr>
                <w:rFonts w:ascii="Arial" w:hAnsi="Arial" w:cs="Arial"/>
                <w:color w:val="262626"/>
                <w:sz w:val="24"/>
                <w:szCs w:val="24"/>
              </w:rPr>
            </w:pPr>
            <w:r w:rsidRPr="58305BF7">
              <w:rPr>
                <w:rFonts w:ascii="Arial" w:hAnsi="Arial" w:cs="Arial"/>
                <w:color w:val="262626" w:themeColor="text1" w:themeTint="D9"/>
                <w:sz w:val="24"/>
                <w:szCs w:val="24"/>
              </w:rPr>
              <w:t>Exécution du contrat ou intérêt légitime</w:t>
            </w:r>
          </w:p>
        </w:tc>
      </w:tr>
      <w:tr w:rsidR="00AD22A0" w:rsidRPr="00256475" w14:paraId="751843F8" w14:textId="77777777">
        <w:trPr>
          <w:trHeight w:val="1170"/>
          <w:jc w:val="center"/>
        </w:trPr>
        <w:tc>
          <w:tcPr>
            <w:tcW w:w="4522" w:type="dxa"/>
          </w:tcPr>
          <w:p w14:paraId="341E1F3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transmission des données personnelles aux autorités compétentes (</w:t>
            </w:r>
            <w:r>
              <w:rPr>
                <w:rFonts w:ascii="Arial" w:hAnsi="Arial" w:cs="Arial"/>
                <w:color w:val="262626"/>
                <w:sz w:val="24"/>
                <w:szCs w:val="24"/>
              </w:rPr>
              <w:t xml:space="preserve">administratives, </w:t>
            </w:r>
            <w:r w:rsidRPr="00256475">
              <w:rPr>
                <w:rFonts w:ascii="Arial" w:hAnsi="Arial" w:cs="Arial"/>
                <w:color w:val="262626"/>
                <w:sz w:val="24"/>
                <w:szCs w:val="24"/>
              </w:rPr>
              <w:t>fiscales, judiciaires, policières etc</w:t>
            </w:r>
            <w:r>
              <w:rPr>
                <w:rFonts w:ascii="Arial" w:hAnsi="Arial" w:cs="Arial"/>
                <w:color w:val="262626"/>
                <w:sz w:val="24"/>
                <w:szCs w:val="24"/>
              </w:rPr>
              <w:t>.</w:t>
            </w:r>
            <w:r w:rsidRPr="00256475">
              <w:rPr>
                <w:rFonts w:ascii="Arial" w:hAnsi="Arial" w:cs="Arial"/>
                <w:color w:val="262626"/>
                <w:sz w:val="24"/>
                <w:szCs w:val="24"/>
              </w:rPr>
              <w:t xml:space="preserve">) </w:t>
            </w:r>
          </w:p>
        </w:tc>
        <w:tc>
          <w:tcPr>
            <w:tcW w:w="4540" w:type="dxa"/>
          </w:tcPr>
          <w:p w14:paraId="02A0FD0B"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Obligation légale</w:t>
            </w:r>
          </w:p>
        </w:tc>
      </w:tr>
      <w:tr w:rsidR="00AD22A0" w:rsidRPr="00256475" w14:paraId="4EBBAC30" w14:textId="77777777">
        <w:trPr>
          <w:trHeight w:val="302"/>
          <w:jc w:val="center"/>
        </w:trPr>
        <w:tc>
          <w:tcPr>
            <w:tcW w:w="4522" w:type="dxa"/>
          </w:tcPr>
          <w:p w14:paraId="3EF46B0C"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 xml:space="preserve">La </w:t>
            </w:r>
            <w:r w:rsidDel="00B5408E">
              <w:rPr>
                <w:rFonts w:ascii="Arial" w:hAnsi="Arial" w:cs="Arial"/>
                <w:color w:val="262626"/>
                <w:sz w:val="24"/>
                <w:szCs w:val="24"/>
              </w:rPr>
              <w:t>G</w:t>
            </w:r>
            <w:r>
              <w:rPr>
                <w:rFonts w:ascii="Arial" w:hAnsi="Arial" w:cs="Arial"/>
                <w:color w:val="262626"/>
                <w:sz w:val="24"/>
                <w:szCs w:val="24"/>
              </w:rPr>
              <w:t>estion des recouvrements des impayés</w:t>
            </w:r>
            <w:r w:rsidDel="00EB3BE5">
              <w:rPr>
                <w:rFonts w:ascii="Arial" w:hAnsi="Arial" w:cs="Arial"/>
                <w:color w:val="262626"/>
                <w:sz w:val="24"/>
                <w:szCs w:val="24"/>
              </w:rPr>
              <w:t>, répétition de l’indu (articles 1302 et suivants du code civil)</w:t>
            </w:r>
          </w:p>
        </w:tc>
        <w:tc>
          <w:tcPr>
            <w:tcW w:w="4540" w:type="dxa"/>
          </w:tcPr>
          <w:p w14:paraId="41BB6FC5"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Obligation légale (lorsqu’une loi le requiert)</w:t>
            </w:r>
          </w:p>
        </w:tc>
      </w:tr>
      <w:tr w:rsidR="00AD22A0" w:rsidRPr="00256475" w14:paraId="5D32F6CD" w14:textId="77777777">
        <w:trPr>
          <w:trHeight w:val="302"/>
          <w:jc w:val="center"/>
        </w:trPr>
        <w:tc>
          <w:tcPr>
            <w:tcW w:w="4522" w:type="dxa"/>
          </w:tcPr>
          <w:p w14:paraId="10C97C31"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gestion et le suivi centralisé des constats d’infraction à la police du transport ferroviaire (traitement automatisé) : recouvrement, détection des délits d’habitude et de déclaration intentionnelle de fausse adresse / fausse identité, gestion des communications aux autorités</w:t>
            </w:r>
          </w:p>
        </w:tc>
        <w:tc>
          <w:tcPr>
            <w:tcW w:w="4540" w:type="dxa"/>
          </w:tcPr>
          <w:p w14:paraId="1CAE139C"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 xml:space="preserve">Intérêt légitime du responsable de traitement </w:t>
            </w:r>
          </w:p>
        </w:tc>
      </w:tr>
      <w:tr w:rsidR="00AD22A0" w:rsidRPr="00256475" w14:paraId="414ED752" w14:textId="77777777">
        <w:trPr>
          <w:trHeight w:val="302"/>
          <w:jc w:val="center"/>
        </w:trPr>
        <w:tc>
          <w:tcPr>
            <w:tcW w:w="4522" w:type="dxa"/>
          </w:tcPr>
          <w:p w14:paraId="0732F9FB" w14:textId="77777777" w:rsidR="00AD22A0" w:rsidRPr="00B373B4" w:rsidRDefault="00AD22A0">
            <w:pPr>
              <w:autoSpaceDE w:val="0"/>
              <w:autoSpaceDN w:val="0"/>
              <w:adjustRightInd w:val="0"/>
              <w:rPr>
                <w:rFonts w:ascii="Arial" w:hAnsi="Arial" w:cs="Arial"/>
                <w:color w:val="262626"/>
                <w:sz w:val="24"/>
                <w:szCs w:val="24"/>
              </w:rPr>
            </w:pPr>
            <w:r w:rsidRPr="00B373B4">
              <w:rPr>
                <w:rFonts w:ascii="Arial" w:hAnsi="Arial" w:cs="Arial"/>
                <w:color w:val="262626"/>
                <w:sz w:val="24"/>
                <w:szCs w:val="24"/>
              </w:rPr>
              <w:t xml:space="preserve">Amélioration continue de nos </w:t>
            </w:r>
            <w:r>
              <w:rPr>
                <w:rFonts w:ascii="Arial" w:hAnsi="Arial" w:cs="Arial"/>
                <w:color w:val="262626"/>
                <w:sz w:val="24"/>
                <w:szCs w:val="24"/>
              </w:rPr>
              <w:t>outils d’automatisation et d’Intelligence Artificielle</w:t>
            </w:r>
            <w:r w:rsidRPr="00B373B4">
              <w:rPr>
                <w:rFonts w:ascii="Arial" w:hAnsi="Arial" w:cs="Arial"/>
                <w:color w:val="262626"/>
                <w:sz w:val="24"/>
                <w:szCs w:val="24"/>
              </w:rPr>
              <w:t xml:space="preserve"> </w:t>
            </w:r>
          </w:p>
          <w:p w14:paraId="49ACCE0D" w14:textId="77777777" w:rsidR="00AD22A0" w:rsidRDefault="00AD22A0">
            <w:pPr>
              <w:autoSpaceDE w:val="0"/>
              <w:autoSpaceDN w:val="0"/>
              <w:adjustRightInd w:val="0"/>
              <w:rPr>
                <w:rFonts w:ascii="Arial" w:hAnsi="Arial" w:cs="Arial"/>
                <w:color w:val="262626"/>
                <w:sz w:val="24"/>
                <w:szCs w:val="24"/>
              </w:rPr>
            </w:pPr>
          </w:p>
        </w:tc>
        <w:tc>
          <w:tcPr>
            <w:tcW w:w="4540" w:type="dxa"/>
          </w:tcPr>
          <w:p w14:paraId="0569A796"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Intérêt légitime du responsable de traitement</w:t>
            </w:r>
          </w:p>
        </w:tc>
      </w:tr>
      <w:tr w:rsidR="00AD22A0" w:rsidRPr="00256475" w14:paraId="621253FB" w14:textId="77777777">
        <w:trPr>
          <w:trHeight w:val="302"/>
          <w:jc w:val="center"/>
        </w:trPr>
        <w:tc>
          <w:tcPr>
            <w:tcW w:w="4522" w:type="dxa"/>
          </w:tcPr>
          <w:p w14:paraId="08A7369D" w14:textId="77777777" w:rsidR="00AD22A0" w:rsidRPr="00B373B4" w:rsidRDefault="00AD22A0">
            <w:pPr>
              <w:autoSpaceDE w:val="0"/>
              <w:autoSpaceDN w:val="0"/>
              <w:adjustRightInd w:val="0"/>
              <w:rPr>
                <w:rFonts w:ascii="Arial" w:hAnsi="Arial" w:cs="Arial"/>
                <w:color w:val="262626"/>
                <w:sz w:val="24"/>
                <w:szCs w:val="24"/>
              </w:rPr>
            </w:pPr>
          </w:p>
        </w:tc>
        <w:tc>
          <w:tcPr>
            <w:tcW w:w="4540" w:type="dxa"/>
          </w:tcPr>
          <w:p w14:paraId="11E6E600"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Intérêt légitime du responsable de traitement</w:t>
            </w:r>
          </w:p>
        </w:tc>
      </w:tr>
    </w:tbl>
    <w:p w14:paraId="742CB70C" w14:textId="77777777" w:rsidR="00AD22A0" w:rsidRPr="00256475" w:rsidRDefault="00AD22A0" w:rsidP="00AD22A0">
      <w:pPr>
        <w:autoSpaceDE w:val="0"/>
        <w:autoSpaceDN w:val="0"/>
        <w:adjustRightInd w:val="0"/>
        <w:rPr>
          <w:rFonts w:ascii="Arial" w:hAnsi="Arial" w:cs="Arial"/>
          <w:color w:val="262626"/>
          <w:sz w:val="24"/>
          <w:szCs w:val="24"/>
        </w:rPr>
      </w:pPr>
    </w:p>
    <w:p w14:paraId="727732A7" w14:textId="77777777" w:rsidR="00AD22A0" w:rsidRDefault="00AD22A0" w:rsidP="00AD22A0">
      <w:pPr>
        <w:autoSpaceDE w:val="0"/>
        <w:autoSpaceDN w:val="0"/>
        <w:adjustRightInd w:val="0"/>
        <w:rPr>
          <w:rFonts w:ascii="Univers-Condensed" w:hAnsi="Univers-Condensed" w:cs="Univers-Condensed"/>
          <w:color w:val="262626"/>
          <w:sz w:val="20"/>
          <w:szCs w:val="20"/>
        </w:rPr>
      </w:pPr>
    </w:p>
    <w:p w14:paraId="61DF3511" w14:textId="77777777" w:rsidR="00AD22A0" w:rsidRDefault="00AD22A0" w:rsidP="00AD22A0">
      <w:pPr>
        <w:autoSpaceDE w:val="0"/>
        <w:autoSpaceDN w:val="0"/>
        <w:adjustRightInd w:val="0"/>
        <w:rPr>
          <w:rFonts w:ascii="Univers-Condensed" w:hAnsi="Univers-Condensed" w:cs="Univers-Condensed"/>
          <w:color w:val="262626"/>
          <w:sz w:val="20"/>
          <w:szCs w:val="20"/>
        </w:rPr>
      </w:pPr>
    </w:p>
    <w:p w14:paraId="4B03A584" w14:textId="77777777" w:rsidR="00AD22A0" w:rsidRDefault="00AD22A0" w:rsidP="00AD22A0">
      <w:pPr>
        <w:pStyle w:val="Titre3"/>
        <w:numPr>
          <w:ilvl w:val="1"/>
          <w:numId w:val="155"/>
        </w:numPr>
        <w:spacing w:before="120"/>
        <w:ind w:left="1440" w:hanging="360"/>
        <w:rPr>
          <w:b w:val="0"/>
        </w:rPr>
      </w:pPr>
      <w:bookmarkStart w:id="188" w:name="_Toc189036120"/>
      <w:bookmarkStart w:id="189" w:name="_Toc213247749"/>
      <w:r w:rsidRPr="00256475">
        <w:t>Catégories de données personnelles collectées</w:t>
      </w:r>
      <w:bookmarkEnd w:id="188"/>
      <w:bookmarkEnd w:id="189"/>
    </w:p>
    <w:p w14:paraId="65F198B6" w14:textId="77777777" w:rsidR="00AD22A0" w:rsidRDefault="00AD22A0" w:rsidP="00AD22A0"/>
    <w:p w14:paraId="007C5D35" w14:textId="77777777" w:rsidR="00AD22A0" w:rsidRPr="00256475" w:rsidRDefault="00AD22A0" w:rsidP="00AD22A0">
      <w:pPr>
        <w:autoSpaceDE w:val="0"/>
        <w:autoSpaceDN w:val="0"/>
        <w:adjustRightInd w:val="0"/>
        <w:jc w:val="both"/>
        <w:rPr>
          <w:rFonts w:ascii="Arial" w:hAnsi="Arial" w:cs="Arial"/>
          <w:color w:val="262626"/>
          <w:sz w:val="24"/>
          <w:szCs w:val="24"/>
        </w:rPr>
      </w:pPr>
      <w:r>
        <w:rPr>
          <w:rFonts w:ascii="Arial" w:hAnsi="Arial" w:cs="Arial"/>
          <w:color w:val="262626"/>
          <w:sz w:val="24"/>
          <w:szCs w:val="24"/>
        </w:rPr>
        <w:t>L</w:t>
      </w:r>
      <w:r w:rsidRPr="00256475">
        <w:rPr>
          <w:rFonts w:ascii="Arial" w:hAnsi="Arial" w:cs="Arial"/>
          <w:color w:val="262626"/>
          <w:sz w:val="24"/>
          <w:szCs w:val="24"/>
        </w:rPr>
        <w:t>es données renseignées dans le cadre de l’achat des titres de transport ou de tout droit tarifaire applicable doivent être exactes, pertinentes, nécessaires et à jour.</w:t>
      </w:r>
    </w:p>
    <w:p w14:paraId="3E105AA0" w14:textId="77777777" w:rsidR="00AD22A0" w:rsidRPr="000173B4" w:rsidRDefault="00AD22A0" w:rsidP="00AD22A0"/>
    <w:p w14:paraId="14717196" w14:textId="77777777" w:rsidR="00AD22A0" w:rsidRPr="00256475" w:rsidRDefault="00AD22A0" w:rsidP="00AD22A0">
      <w:pPr>
        <w:autoSpaceDE w:val="0"/>
        <w:autoSpaceDN w:val="0"/>
        <w:adjustRightInd w:val="0"/>
        <w:rPr>
          <w:rFonts w:ascii="Arial" w:hAnsi="Arial" w:cs="Arial"/>
          <w:color w:val="262626"/>
          <w:sz w:val="24"/>
          <w:szCs w:val="24"/>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9"/>
        <w:gridCol w:w="4531"/>
      </w:tblGrid>
      <w:tr w:rsidR="00AD22A0" w:rsidRPr="00256475" w14:paraId="52A2E38B" w14:textId="77777777">
        <w:trPr>
          <w:trHeight w:val="358"/>
          <w:jc w:val="center"/>
        </w:trPr>
        <w:tc>
          <w:tcPr>
            <w:tcW w:w="4531" w:type="dxa"/>
            <w:gridSpan w:val="2"/>
          </w:tcPr>
          <w:p w14:paraId="5F1F550B" w14:textId="77777777" w:rsidR="00AD22A0" w:rsidRPr="00256475" w:rsidRDefault="00AD22A0">
            <w:pPr>
              <w:autoSpaceDE w:val="0"/>
              <w:autoSpaceDN w:val="0"/>
              <w:adjustRightInd w:val="0"/>
              <w:jc w:val="center"/>
              <w:rPr>
                <w:rFonts w:ascii="Arial" w:hAnsi="Arial" w:cs="Arial"/>
                <w:color w:val="262626"/>
                <w:sz w:val="24"/>
                <w:szCs w:val="24"/>
                <w:u w:val="single"/>
              </w:rPr>
            </w:pPr>
            <w:r w:rsidRPr="00256475">
              <w:rPr>
                <w:rFonts w:ascii="Arial" w:hAnsi="Arial" w:cs="Arial"/>
                <w:color w:val="262626"/>
                <w:sz w:val="24"/>
                <w:szCs w:val="24"/>
                <w:u w:val="single"/>
              </w:rPr>
              <w:t xml:space="preserve">Finalités </w:t>
            </w:r>
          </w:p>
        </w:tc>
        <w:tc>
          <w:tcPr>
            <w:tcW w:w="4531" w:type="dxa"/>
          </w:tcPr>
          <w:p w14:paraId="500E60C2" w14:textId="77777777" w:rsidR="00AD22A0" w:rsidRPr="00256475" w:rsidRDefault="00AD22A0">
            <w:pPr>
              <w:autoSpaceDE w:val="0"/>
              <w:autoSpaceDN w:val="0"/>
              <w:adjustRightInd w:val="0"/>
              <w:jc w:val="center"/>
              <w:rPr>
                <w:rFonts w:ascii="Arial" w:hAnsi="Arial" w:cs="Arial"/>
                <w:color w:val="262626"/>
                <w:sz w:val="24"/>
                <w:szCs w:val="24"/>
                <w:u w:val="single"/>
              </w:rPr>
            </w:pPr>
            <w:r w:rsidRPr="00256475">
              <w:rPr>
                <w:rFonts w:ascii="Arial" w:hAnsi="Arial" w:cs="Arial"/>
                <w:color w:val="262626"/>
                <w:sz w:val="24"/>
                <w:szCs w:val="24"/>
                <w:u w:val="single"/>
              </w:rPr>
              <w:t>Catégories de données personnelles</w:t>
            </w:r>
          </w:p>
        </w:tc>
      </w:tr>
      <w:tr w:rsidR="00AD22A0" w:rsidRPr="00256475" w14:paraId="286D0A26" w14:textId="77777777">
        <w:trPr>
          <w:jc w:val="center"/>
        </w:trPr>
        <w:tc>
          <w:tcPr>
            <w:tcW w:w="4531" w:type="dxa"/>
            <w:gridSpan w:val="2"/>
          </w:tcPr>
          <w:p w14:paraId="4E002902" w14:textId="77777777" w:rsidR="00AD22A0"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fourniture et la gestion des services de transport assurés par SNCF Voyageurs</w:t>
            </w:r>
            <w:r>
              <w:rPr>
                <w:rFonts w:ascii="Arial" w:hAnsi="Arial" w:cs="Arial"/>
                <w:color w:val="262626"/>
                <w:sz w:val="24"/>
                <w:szCs w:val="24"/>
              </w:rPr>
              <w:t xml:space="preserve"> (dont la vente et l’émission des Titres de transport ainsi que l’information voyageur)</w:t>
            </w:r>
          </w:p>
          <w:p w14:paraId="7731FF93" w14:textId="77777777" w:rsidR="00AD22A0" w:rsidRDefault="00AD22A0">
            <w:pPr>
              <w:autoSpaceDE w:val="0"/>
              <w:autoSpaceDN w:val="0"/>
              <w:adjustRightInd w:val="0"/>
              <w:rPr>
                <w:rFonts w:ascii="Arial" w:hAnsi="Arial" w:cs="Arial"/>
                <w:color w:val="262626"/>
                <w:sz w:val="24"/>
                <w:szCs w:val="24"/>
              </w:rPr>
            </w:pPr>
          </w:p>
          <w:p w14:paraId="5426A00A" w14:textId="77777777" w:rsidR="00AD22A0" w:rsidRPr="00256475" w:rsidRDefault="00AD22A0">
            <w:pPr>
              <w:autoSpaceDE w:val="0"/>
              <w:autoSpaceDN w:val="0"/>
              <w:adjustRightInd w:val="0"/>
              <w:rPr>
                <w:rFonts w:ascii="Arial" w:hAnsi="Arial" w:cs="Arial"/>
                <w:color w:val="262626"/>
                <w:sz w:val="24"/>
                <w:szCs w:val="24"/>
              </w:rPr>
            </w:pPr>
          </w:p>
        </w:tc>
        <w:tc>
          <w:tcPr>
            <w:tcW w:w="4531" w:type="dxa"/>
          </w:tcPr>
          <w:p w14:paraId="68D6805D" w14:textId="77777777" w:rsidR="00AD22A0" w:rsidRPr="00256475" w:rsidRDefault="00AD22A0">
            <w:pPr>
              <w:autoSpaceDE w:val="0"/>
              <w:autoSpaceDN w:val="0"/>
              <w:adjustRightInd w:val="0"/>
              <w:rPr>
                <w:rFonts w:ascii="Arial" w:hAnsi="Arial" w:cs="Arial"/>
                <w:sz w:val="24"/>
                <w:szCs w:val="24"/>
              </w:rPr>
            </w:pPr>
            <w:r w:rsidRPr="00256475">
              <w:rPr>
                <w:rFonts w:ascii="Arial" w:hAnsi="Arial" w:cs="Arial"/>
                <w:bCs/>
                <w:sz w:val="24"/>
                <w:szCs w:val="24"/>
              </w:rPr>
              <w:t>Données d’identité</w:t>
            </w:r>
            <w:r w:rsidRPr="00256475">
              <w:rPr>
                <w:rFonts w:ascii="Arial" w:hAnsi="Arial" w:cs="Arial"/>
                <w:sz w:val="24"/>
                <w:szCs w:val="24"/>
              </w:rPr>
              <w:t xml:space="preserve"> </w:t>
            </w:r>
          </w:p>
          <w:p w14:paraId="08075CBC" w14:textId="77777777" w:rsidR="00AD22A0" w:rsidRPr="00256475" w:rsidRDefault="00AD22A0">
            <w:pPr>
              <w:autoSpaceDE w:val="0"/>
              <w:autoSpaceDN w:val="0"/>
              <w:adjustRightInd w:val="0"/>
              <w:rPr>
                <w:rFonts w:ascii="Arial" w:hAnsi="Arial" w:cs="Arial"/>
                <w:sz w:val="24"/>
                <w:szCs w:val="24"/>
              </w:rPr>
            </w:pPr>
            <w:r w:rsidRPr="00256475">
              <w:rPr>
                <w:rFonts w:ascii="Arial" w:hAnsi="Arial" w:cs="Arial"/>
                <w:bCs/>
                <w:sz w:val="24"/>
                <w:szCs w:val="24"/>
              </w:rPr>
              <w:t>Coordonnées personnelles et professionnelles</w:t>
            </w:r>
            <w:r>
              <w:rPr>
                <w:rFonts w:ascii="Arial" w:hAnsi="Arial" w:cs="Arial"/>
                <w:bCs/>
                <w:sz w:val="24"/>
                <w:szCs w:val="24"/>
              </w:rPr>
              <w:t>,</w:t>
            </w:r>
            <w:r w:rsidRPr="00256475">
              <w:rPr>
                <w:rFonts w:ascii="Arial" w:hAnsi="Arial" w:cs="Arial"/>
                <w:sz w:val="24"/>
                <w:szCs w:val="24"/>
              </w:rPr>
              <w:t xml:space="preserve"> </w:t>
            </w:r>
            <w:r>
              <w:rPr>
                <w:rFonts w:ascii="Arial" w:hAnsi="Arial" w:cs="Arial"/>
                <w:sz w:val="24"/>
                <w:szCs w:val="24"/>
              </w:rPr>
              <w:t xml:space="preserve">dont l’adresse e-mail et/ou le numéro de téléphone mobile </w:t>
            </w:r>
          </w:p>
          <w:p w14:paraId="1D7D4FD2" w14:textId="77777777" w:rsidR="00AD22A0" w:rsidRPr="00256475" w:rsidRDefault="00AD22A0">
            <w:pPr>
              <w:autoSpaceDE w:val="0"/>
              <w:autoSpaceDN w:val="0"/>
              <w:adjustRightInd w:val="0"/>
              <w:rPr>
                <w:rFonts w:ascii="Arial" w:hAnsi="Arial" w:cs="Arial"/>
                <w:sz w:val="24"/>
                <w:szCs w:val="24"/>
              </w:rPr>
            </w:pPr>
            <w:r w:rsidRPr="00256475">
              <w:rPr>
                <w:rFonts w:ascii="Arial" w:hAnsi="Arial" w:cs="Arial"/>
                <w:bCs/>
                <w:sz w:val="24"/>
                <w:szCs w:val="24"/>
              </w:rPr>
              <w:t>Données bancaires</w:t>
            </w:r>
            <w:r w:rsidRPr="00256475">
              <w:rPr>
                <w:rFonts w:ascii="Arial" w:hAnsi="Arial" w:cs="Arial"/>
                <w:sz w:val="24"/>
                <w:szCs w:val="24"/>
              </w:rPr>
              <w:t xml:space="preserve"> </w:t>
            </w:r>
          </w:p>
          <w:p w14:paraId="6B6BF59E" w14:textId="77777777" w:rsidR="00AD22A0" w:rsidRPr="00256475" w:rsidRDefault="00AD22A0">
            <w:pPr>
              <w:autoSpaceDE w:val="0"/>
              <w:autoSpaceDN w:val="0"/>
              <w:adjustRightInd w:val="0"/>
              <w:rPr>
                <w:rFonts w:ascii="Arial" w:hAnsi="Arial" w:cs="Arial"/>
                <w:sz w:val="24"/>
                <w:szCs w:val="24"/>
              </w:rPr>
            </w:pPr>
            <w:r w:rsidRPr="00256475">
              <w:rPr>
                <w:rFonts w:ascii="Arial" w:hAnsi="Arial" w:cs="Arial"/>
                <w:sz w:val="24"/>
                <w:szCs w:val="24"/>
              </w:rPr>
              <w:t xml:space="preserve">Informations de voyages </w:t>
            </w:r>
          </w:p>
          <w:p w14:paraId="27BA8F6F" w14:textId="77777777" w:rsidR="00AD22A0" w:rsidRPr="00256475" w:rsidRDefault="00AD22A0">
            <w:pPr>
              <w:autoSpaceDE w:val="0"/>
              <w:autoSpaceDN w:val="0"/>
              <w:adjustRightInd w:val="0"/>
              <w:rPr>
                <w:rFonts w:ascii="Arial" w:hAnsi="Arial" w:cs="Arial"/>
                <w:sz w:val="24"/>
                <w:szCs w:val="24"/>
              </w:rPr>
            </w:pPr>
            <w:r w:rsidRPr="00256475">
              <w:rPr>
                <w:rFonts w:ascii="Arial" w:hAnsi="Arial" w:cs="Arial"/>
                <w:bCs/>
                <w:sz w:val="24"/>
                <w:szCs w:val="24"/>
              </w:rPr>
              <w:t>Identifiants clients</w:t>
            </w:r>
            <w:r w:rsidRPr="00256475">
              <w:rPr>
                <w:rFonts w:ascii="Arial" w:hAnsi="Arial" w:cs="Arial"/>
                <w:sz w:val="24"/>
                <w:szCs w:val="24"/>
              </w:rPr>
              <w:t xml:space="preserve"> (n° de commande etc</w:t>
            </w:r>
            <w:r>
              <w:rPr>
                <w:rFonts w:ascii="Arial" w:hAnsi="Arial" w:cs="Arial"/>
                <w:sz w:val="24"/>
                <w:szCs w:val="24"/>
              </w:rPr>
              <w:t>.</w:t>
            </w:r>
            <w:r w:rsidRPr="00256475">
              <w:rPr>
                <w:rFonts w:ascii="Arial" w:hAnsi="Arial" w:cs="Arial"/>
                <w:sz w:val="24"/>
                <w:szCs w:val="24"/>
              </w:rPr>
              <w:t xml:space="preserve">) </w:t>
            </w:r>
          </w:p>
          <w:p w14:paraId="3B1D517E" w14:textId="77777777" w:rsidR="00AD22A0" w:rsidRPr="00256475" w:rsidRDefault="00AD22A0">
            <w:pPr>
              <w:autoSpaceDE w:val="0"/>
              <w:autoSpaceDN w:val="0"/>
              <w:adjustRightInd w:val="0"/>
              <w:rPr>
                <w:rFonts w:ascii="Arial" w:hAnsi="Arial" w:cs="Arial"/>
                <w:sz w:val="24"/>
                <w:szCs w:val="24"/>
              </w:rPr>
            </w:pPr>
            <w:r w:rsidRPr="58305BF7">
              <w:rPr>
                <w:rFonts w:ascii="Arial" w:hAnsi="Arial" w:cs="Arial"/>
                <w:sz w:val="24"/>
                <w:szCs w:val="24"/>
              </w:rPr>
              <w:lastRenderedPageBreak/>
              <w:t xml:space="preserve">Préférences d’assistance </w:t>
            </w:r>
          </w:p>
          <w:p w14:paraId="6ECC2324" w14:textId="77777777" w:rsidR="00AD22A0" w:rsidRPr="00256475" w:rsidRDefault="00AD22A0">
            <w:pPr>
              <w:autoSpaceDE w:val="0"/>
              <w:autoSpaceDN w:val="0"/>
              <w:adjustRightInd w:val="0"/>
              <w:rPr>
                <w:rFonts w:ascii="Arial" w:hAnsi="Arial" w:cs="Arial"/>
                <w:sz w:val="24"/>
                <w:szCs w:val="24"/>
              </w:rPr>
            </w:pPr>
            <w:r w:rsidRPr="58305BF7">
              <w:rPr>
                <w:rFonts w:ascii="Arial" w:hAnsi="Arial" w:cs="Arial"/>
                <w:sz w:val="24"/>
                <w:szCs w:val="24"/>
              </w:rPr>
              <w:t>Données</w:t>
            </w:r>
            <w:r>
              <w:rPr>
                <w:rFonts w:ascii="Arial" w:hAnsi="Arial" w:cs="Arial"/>
                <w:sz w:val="24"/>
                <w:szCs w:val="24"/>
              </w:rPr>
              <w:t xml:space="preserve"> liées </w:t>
            </w:r>
            <w:r w:rsidRPr="58305BF7">
              <w:rPr>
                <w:rFonts w:ascii="Arial" w:hAnsi="Arial" w:cs="Arial"/>
                <w:sz w:val="24"/>
                <w:szCs w:val="24"/>
              </w:rPr>
              <w:t>à l’embarquement</w:t>
            </w:r>
          </w:p>
        </w:tc>
      </w:tr>
      <w:tr w:rsidR="00AD22A0" w:rsidRPr="00256475" w14:paraId="08E10015" w14:textId="77777777">
        <w:trPr>
          <w:jc w:val="center"/>
        </w:trPr>
        <w:tc>
          <w:tcPr>
            <w:tcW w:w="4531" w:type="dxa"/>
            <w:gridSpan w:val="2"/>
          </w:tcPr>
          <w:p w14:paraId="7A2B2732"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lastRenderedPageBreak/>
              <w:t xml:space="preserve">La gestion des </w:t>
            </w:r>
            <w:r>
              <w:rPr>
                <w:rFonts w:ascii="Arial" w:hAnsi="Arial" w:cs="Arial"/>
                <w:color w:val="262626"/>
                <w:sz w:val="24"/>
                <w:szCs w:val="24"/>
              </w:rPr>
              <w:t xml:space="preserve">cartes commerciales </w:t>
            </w:r>
            <w:r w:rsidRPr="00256475">
              <w:rPr>
                <w:rFonts w:ascii="Arial" w:hAnsi="Arial" w:cs="Arial"/>
                <w:color w:val="262626"/>
                <w:sz w:val="24"/>
                <w:szCs w:val="24"/>
              </w:rPr>
              <w:t>(notamment cartes de réduction, abonnements, carte de fidélité)</w:t>
            </w:r>
          </w:p>
        </w:tc>
        <w:tc>
          <w:tcPr>
            <w:tcW w:w="4531" w:type="dxa"/>
          </w:tcPr>
          <w:p w14:paraId="648BAFB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5DE1A1D3"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Coordonnées personnelles et/ou professionnelles</w:t>
            </w:r>
            <w:r>
              <w:rPr>
                <w:rFonts w:ascii="Arial" w:hAnsi="Arial" w:cs="Arial"/>
                <w:bCs/>
                <w:color w:val="262626"/>
                <w:sz w:val="24"/>
                <w:szCs w:val="24"/>
              </w:rPr>
              <w:t>,</w:t>
            </w:r>
            <w:r w:rsidRPr="00256475">
              <w:rPr>
                <w:rFonts w:ascii="Arial" w:hAnsi="Arial" w:cs="Arial"/>
                <w:color w:val="262626"/>
                <w:sz w:val="24"/>
                <w:szCs w:val="24"/>
              </w:rPr>
              <w:t xml:space="preserve"> </w:t>
            </w:r>
            <w:r>
              <w:rPr>
                <w:rFonts w:ascii="Arial" w:hAnsi="Arial" w:cs="Arial"/>
                <w:color w:val="262626"/>
                <w:sz w:val="24"/>
                <w:szCs w:val="24"/>
              </w:rPr>
              <w:t>dont l’adresse e-mail</w:t>
            </w:r>
          </w:p>
          <w:p w14:paraId="340A1663" w14:textId="77777777" w:rsidR="00AD22A0"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relatives aux cartes </w:t>
            </w:r>
            <w:r>
              <w:rPr>
                <w:rFonts w:ascii="Arial" w:hAnsi="Arial" w:cs="Arial"/>
                <w:bCs/>
                <w:color w:val="262626"/>
                <w:sz w:val="24"/>
                <w:szCs w:val="24"/>
              </w:rPr>
              <w:t>commerciales</w:t>
            </w:r>
            <w:r w:rsidRPr="00256475">
              <w:rPr>
                <w:rFonts w:ascii="Arial" w:hAnsi="Arial" w:cs="Arial"/>
                <w:bCs/>
                <w:color w:val="262626"/>
                <w:sz w:val="24"/>
                <w:szCs w:val="24"/>
              </w:rPr>
              <w:t xml:space="preserve"> (dont le n° de carte</w:t>
            </w:r>
            <w:r>
              <w:rPr>
                <w:rFonts w:ascii="Arial" w:hAnsi="Arial" w:cs="Arial"/>
                <w:bCs/>
                <w:color w:val="262626"/>
                <w:sz w:val="24"/>
                <w:szCs w:val="24"/>
              </w:rPr>
              <w:t>s</w:t>
            </w:r>
            <w:r w:rsidRPr="00256475">
              <w:rPr>
                <w:rFonts w:ascii="Arial" w:hAnsi="Arial" w:cs="Arial"/>
                <w:bCs/>
                <w:color w:val="262626"/>
                <w:sz w:val="24"/>
                <w:szCs w:val="24"/>
              </w:rPr>
              <w:t xml:space="preserve">) </w:t>
            </w:r>
          </w:p>
          <w:p w14:paraId="02099BAD" w14:textId="77777777" w:rsidR="00AD22A0" w:rsidRPr="00256475" w:rsidRDefault="00AD22A0">
            <w:pPr>
              <w:autoSpaceDE w:val="0"/>
              <w:autoSpaceDN w:val="0"/>
              <w:adjustRightInd w:val="0"/>
              <w:rPr>
                <w:rFonts w:ascii="Arial" w:hAnsi="Arial" w:cs="Arial"/>
                <w:bCs/>
                <w:color w:val="262626"/>
                <w:sz w:val="24"/>
                <w:szCs w:val="24"/>
              </w:rPr>
            </w:pPr>
            <w:r>
              <w:rPr>
                <w:rFonts w:ascii="Arial" w:hAnsi="Arial" w:cs="Arial"/>
                <w:bCs/>
                <w:color w:val="262626"/>
                <w:sz w:val="24"/>
                <w:szCs w:val="24"/>
              </w:rPr>
              <w:t>Données biométriques</w:t>
            </w:r>
          </w:p>
          <w:p w14:paraId="45A5E8CE"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4AE8EA3C" w14:textId="77777777">
        <w:trPr>
          <w:trHeight w:val="803"/>
          <w:jc w:val="center"/>
        </w:trPr>
        <w:tc>
          <w:tcPr>
            <w:tcW w:w="4531" w:type="dxa"/>
            <w:gridSpan w:val="2"/>
          </w:tcPr>
          <w:p w14:paraId="3ACCD68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La prospection commerciale des voyageurs et des prospects </w:t>
            </w:r>
          </w:p>
        </w:tc>
        <w:tc>
          <w:tcPr>
            <w:tcW w:w="4531" w:type="dxa"/>
          </w:tcPr>
          <w:p w14:paraId="5F4FF6E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19BEE1CB"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Coordonnées personnelles</w:t>
            </w:r>
            <w:r>
              <w:rPr>
                <w:rFonts w:ascii="Arial" w:hAnsi="Arial" w:cs="Arial"/>
                <w:bCs/>
                <w:color w:val="262626"/>
                <w:sz w:val="24"/>
                <w:szCs w:val="24"/>
              </w:rPr>
              <w:t>,</w:t>
            </w:r>
            <w:r>
              <w:rPr>
                <w:rFonts w:ascii="Arial" w:hAnsi="Arial" w:cs="Arial"/>
                <w:color w:val="262626"/>
                <w:sz w:val="24"/>
                <w:szCs w:val="24"/>
              </w:rPr>
              <w:t xml:space="preserve"> dont l’</w:t>
            </w:r>
            <w:r w:rsidRPr="00256475">
              <w:rPr>
                <w:rFonts w:ascii="Arial" w:hAnsi="Arial" w:cs="Arial"/>
                <w:color w:val="262626"/>
                <w:sz w:val="24"/>
                <w:szCs w:val="24"/>
              </w:rPr>
              <w:t>adresse e-mail</w:t>
            </w:r>
          </w:p>
        </w:tc>
      </w:tr>
      <w:tr w:rsidR="00AD22A0" w:rsidRPr="00256475" w14:paraId="431A9147" w14:textId="77777777">
        <w:trPr>
          <w:trHeight w:val="702"/>
          <w:jc w:val="center"/>
        </w:trPr>
        <w:tc>
          <w:tcPr>
            <w:tcW w:w="4531" w:type="dxa"/>
            <w:gridSpan w:val="2"/>
          </w:tcPr>
          <w:p w14:paraId="646ED031"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L’envoi d’un carnet de voyage à J-1 du départ</w:t>
            </w:r>
          </w:p>
        </w:tc>
        <w:tc>
          <w:tcPr>
            <w:tcW w:w="4531" w:type="dxa"/>
          </w:tcPr>
          <w:p w14:paraId="0A35E42F" w14:textId="77777777" w:rsidR="00AD22A0" w:rsidRDefault="00AD22A0">
            <w:pPr>
              <w:autoSpaceDE w:val="0"/>
              <w:autoSpaceDN w:val="0"/>
              <w:adjustRightInd w:val="0"/>
              <w:rPr>
                <w:rFonts w:ascii="Arial" w:hAnsi="Arial" w:cs="Arial"/>
                <w:bCs/>
                <w:color w:val="262626"/>
                <w:sz w:val="24"/>
                <w:szCs w:val="24"/>
              </w:rPr>
            </w:pPr>
            <w:r>
              <w:rPr>
                <w:rFonts w:ascii="Arial" w:hAnsi="Arial" w:cs="Arial"/>
                <w:bCs/>
                <w:color w:val="262626"/>
                <w:sz w:val="24"/>
                <w:szCs w:val="24"/>
              </w:rPr>
              <w:t>Données d’identité</w:t>
            </w:r>
          </w:p>
          <w:p w14:paraId="507FA6A1" w14:textId="77777777" w:rsidR="00AD22A0" w:rsidRDefault="00AD22A0">
            <w:pPr>
              <w:autoSpaceDE w:val="0"/>
              <w:autoSpaceDN w:val="0"/>
              <w:adjustRightInd w:val="0"/>
              <w:rPr>
                <w:rFonts w:ascii="Arial" w:hAnsi="Arial" w:cs="Arial"/>
                <w:bCs/>
                <w:color w:val="262626"/>
                <w:sz w:val="24"/>
                <w:szCs w:val="24"/>
              </w:rPr>
            </w:pPr>
            <w:r>
              <w:rPr>
                <w:rFonts w:ascii="Arial" w:hAnsi="Arial" w:cs="Arial"/>
                <w:bCs/>
                <w:color w:val="262626"/>
                <w:sz w:val="24"/>
                <w:szCs w:val="24"/>
              </w:rPr>
              <w:t>Adresse email</w:t>
            </w:r>
          </w:p>
          <w:p w14:paraId="4C285A3C" w14:textId="77777777" w:rsidR="00AD22A0" w:rsidRPr="00256475" w:rsidRDefault="00AD22A0">
            <w:pPr>
              <w:autoSpaceDE w:val="0"/>
              <w:autoSpaceDN w:val="0"/>
              <w:adjustRightInd w:val="0"/>
              <w:rPr>
                <w:rFonts w:ascii="Arial" w:hAnsi="Arial" w:cs="Arial"/>
                <w:bCs/>
                <w:color w:val="262626"/>
                <w:sz w:val="24"/>
                <w:szCs w:val="24"/>
              </w:rPr>
            </w:pPr>
            <w:r>
              <w:rPr>
                <w:rFonts w:ascii="Arial" w:hAnsi="Arial" w:cs="Arial"/>
                <w:bCs/>
                <w:color w:val="262626"/>
                <w:sz w:val="24"/>
                <w:szCs w:val="24"/>
              </w:rPr>
              <w:t>Informations concernant le voyage du client</w:t>
            </w:r>
          </w:p>
        </w:tc>
      </w:tr>
      <w:tr w:rsidR="00AD22A0" w:rsidRPr="00256475" w14:paraId="0857F15C" w14:textId="77777777">
        <w:trPr>
          <w:trHeight w:val="702"/>
          <w:jc w:val="center"/>
        </w:trPr>
        <w:tc>
          <w:tcPr>
            <w:tcW w:w="4531" w:type="dxa"/>
            <w:gridSpan w:val="2"/>
          </w:tcPr>
          <w:p w14:paraId="6D4436B1"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L’organisation de jeux-concours</w:t>
            </w:r>
          </w:p>
        </w:tc>
        <w:tc>
          <w:tcPr>
            <w:tcW w:w="4531" w:type="dxa"/>
          </w:tcPr>
          <w:p w14:paraId="6CF325B3"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46FA388A"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Coordonnées personnelles</w:t>
            </w:r>
            <w:r>
              <w:rPr>
                <w:rFonts w:ascii="Arial" w:hAnsi="Arial" w:cs="Arial"/>
                <w:bCs/>
                <w:color w:val="262626"/>
                <w:sz w:val="24"/>
                <w:szCs w:val="24"/>
              </w:rPr>
              <w:t>,</w:t>
            </w:r>
            <w:r>
              <w:rPr>
                <w:rFonts w:ascii="Arial" w:hAnsi="Arial" w:cs="Arial"/>
                <w:color w:val="262626"/>
                <w:sz w:val="24"/>
                <w:szCs w:val="24"/>
              </w:rPr>
              <w:t xml:space="preserve"> dont l’</w:t>
            </w:r>
            <w:r w:rsidRPr="00256475">
              <w:rPr>
                <w:rFonts w:ascii="Arial" w:hAnsi="Arial" w:cs="Arial"/>
                <w:color w:val="262626"/>
                <w:sz w:val="24"/>
                <w:szCs w:val="24"/>
              </w:rPr>
              <w:t xml:space="preserve">adresse </w:t>
            </w:r>
            <w:r>
              <w:rPr>
                <w:rFonts w:ascii="Arial" w:hAnsi="Arial" w:cs="Arial"/>
                <w:color w:val="262626"/>
                <w:sz w:val="24"/>
                <w:szCs w:val="24"/>
              </w:rPr>
              <w:t>e-</w:t>
            </w:r>
            <w:r w:rsidRPr="00256475">
              <w:rPr>
                <w:rFonts w:ascii="Arial" w:hAnsi="Arial" w:cs="Arial"/>
                <w:color w:val="262626"/>
                <w:sz w:val="24"/>
                <w:szCs w:val="24"/>
              </w:rPr>
              <w:t>mail</w:t>
            </w:r>
          </w:p>
        </w:tc>
      </w:tr>
      <w:tr w:rsidR="00AD22A0" w:rsidRPr="00256475" w14:paraId="358D5B66" w14:textId="77777777">
        <w:trPr>
          <w:jc w:val="center"/>
        </w:trPr>
        <w:tc>
          <w:tcPr>
            <w:tcW w:w="4531" w:type="dxa"/>
            <w:gridSpan w:val="2"/>
          </w:tcPr>
          <w:p w14:paraId="30D3072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La réalisation de sondages et enquêtes de satisfaction </w:t>
            </w:r>
          </w:p>
          <w:p w14:paraId="2AC53303" w14:textId="77777777" w:rsidR="00AD22A0" w:rsidRPr="00256475" w:rsidRDefault="00AD22A0">
            <w:pPr>
              <w:autoSpaceDE w:val="0"/>
              <w:autoSpaceDN w:val="0"/>
              <w:adjustRightInd w:val="0"/>
              <w:rPr>
                <w:rFonts w:ascii="Arial" w:hAnsi="Arial" w:cs="Arial"/>
                <w:color w:val="262626"/>
                <w:sz w:val="24"/>
                <w:szCs w:val="24"/>
              </w:rPr>
            </w:pPr>
          </w:p>
        </w:tc>
        <w:tc>
          <w:tcPr>
            <w:tcW w:w="4531" w:type="dxa"/>
          </w:tcPr>
          <w:p w14:paraId="6A42D281"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20928598" w14:textId="77777777" w:rsidR="00AD22A0"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Informations concernant le voyage du client</w:t>
            </w:r>
          </w:p>
          <w:p w14:paraId="301BCCD2"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Coordonnées personnelles</w:t>
            </w:r>
            <w:r>
              <w:rPr>
                <w:rFonts w:ascii="Arial" w:hAnsi="Arial" w:cs="Arial"/>
                <w:bCs/>
                <w:color w:val="262626"/>
                <w:sz w:val="24"/>
                <w:szCs w:val="24"/>
              </w:rPr>
              <w:t xml:space="preserve">, </w:t>
            </w:r>
            <w:r>
              <w:rPr>
                <w:rFonts w:ascii="Arial" w:hAnsi="Arial" w:cs="Arial"/>
                <w:color w:val="262626"/>
                <w:sz w:val="24"/>
                <w:szCs w:val="24"/>
              </w:rPr>
              <w:t>dont l’a</w:t>
            </w:r>
            <w:r w:rsidRPr="00256475">
              <w:rPr>
                <w:rFonts w:ascii="Arial" w:hAnsi="Arial" w:cs="Arial"/>
                <w:color w:val="262626"/>
                <w:sz w:val="24"/>
                <w:szCs w:val="24"/>
              </w:rPr>
              <w:t xml:space="preserve">dresse </w:t>
            </w:r>
            <w:r>
              <w:rPr>
                <w:rFonts w:ascii="Arial" w:hAnsi="Arial" w:cs="Arial"/>
                <w:color w:val="262626"/>
                <w:sz w:val="24"/>
                <w:szCs w:val="24"/>
              </w:rPr>
              <w:t>e-</w:t>
            </w:r>
            <w:r w:rsidRPr="00256475">
              <w:rPr>
                <w:rFonts w:ascii="Arial" w:hAnsi="Arial" w:cs="Arial"/>
                <w:color w:val="262626"/>
                <w:sz w:val="24"/>
                <w:szCs w:val="24"/>
              </w:rPr>
              <w:t>mail</w:t>
            </w:r>
          </w:p>
        </w:tc>
      </w:tr>
      <w:tr w:rsidR="00AD22A0" w:rsidRPr="00256475" w14:paraId="649690A2" w14:textId="77777777">
        <w:trPr>
          <w:trHeight w:val="738"/>
          <w:jc w:val="center"/>
        </w:trPr>
        <w:tc>
          <w:tcPr>
            <w:tcW w:w="4531" w:type="dxa"/>
            <w:gridSpan w:val="2"/>
          </w:tcPr>
          <w:p w14:paraId="0AF819F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L’élaboration d’études statistiques à des fins de ciblage marketing au travers d’une évaluation des comportements, de segmentations et de profilages </w:t>
            </w:r>
          </w:p>
        </w:tc>
        <w:tc>
          <w:tcPr>
            <w:tcW w:w="4531" w:type="dxa"/>
          </w:tcPr>
          <w:p w14:paraId="6B09F91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78A6D78D"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 xml:space="preserve">Coordonnées personnelles </w:t>
            </w:r>
          </w:p>
          <w:p w14:paraId="33A82C8B"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Informations concernant le voyage </w:t>
            </w:r>
          </w:p>
          <w:p w14:paraId="55C18EC3"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Informations concernant la détention d’une carte de réduction, d’un abonnement ou d’un programme de fidélité </w:t>
            </w:r>
          </w:p>
          <w:p w14:paraId="7D8EA681"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Préférences du client (préférences de voyages, préférences alimentaires dans le cadre du service restauration) </w:t>
            </w:r>
          </w:p>
        </w:tc>
      </w:tr>
      <w:tr w:rsidR="00AD22A0" w:rsidRPr="00256475" w14:paraId="44AF6853" w14:textId="77777777">
        <w:trPr>
          <w:jc w:val="center"/>
        </w:trPr>
        <w:tc>
          <w:tcPr>
            <w:tcW w:w="4531" w:type="dxa"/>
            <w:gridSpan w:val="2"/>
          </w:tcPr>
          <w:p w14:paraId="7F3774BC"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w:t>
            </w:r>
            <w:r w:rsidRPr="00256475">
              <w:rPr>
                <w:rFonts w:ascii="Arial" w:hAnsi="Arial" w:cs="Arial"/>
                <w:color w:val="262626"/>
                <w:sz w:val="24"/>
                <w:szCs w:val="24"/>
              </w:rPr>
              <w:t>estion de</w:t>
            </w:r>
            <w:r>
              <w:rPr>
                <w:rFonts w:ascii="Arial" w:hAnsi="Arial" w:cs="Arial"/>
                <w:color w:val="262626"/>
                <w:sz w:val="24"/>
                <w:szCs w:val="24"/>
              </w:rPr>
              <w:t xml:space="preserve"> la relation client : informations, </w:t>
            </w:r>
            <w:r w:rsidRPr="00256475">
              <w:rPr>
                <w:rFonts w:ascii="Arial" w:hAnsi="Arial" w:cs="Arial"/>
                <w:color w:val="262626"/>
                <w:sz w:val="24"/>
                <w:szCs w:val="24"/>
              </w:rPr>
              <w:t xml:space="preserve">réclamations </w:t>
            </w:r>
            <w:r>
              <w:rPr>
                <w:rFonts w:ascii="Arial" w:hAnsi="Arial" w:cs="Arial"/>
                <w:color w:val="262626"/>
                <w:sz w:val="24"/>
                <w:szCs w:val="24"/>
              </w:rPr>
              <w:t>commerciales, accidents, etc.</w:t>
            </w:r>
          </w:p>
          <w:p w14:paraId="0D8640FE" w14:textId="77777777" w:rsidR="00AD22A0" w:rsidRDefault="00AD22A0">
            <w:pPr>
              <w:autoSpaceDE w:val="0"/>
              <w:autoSpaceDN w:val="0"/>
              <w:adjustRightInd w:val="0"/>
              <w:rPr>
                <w:rFonts w:ascii="Arial" w:hAnsi="Arial" w:cs="Arial"/>
                <w:color w:val="262626"/>
                <w:sz w:val="24"/>
                <w:szCs w:val="24"/>
              </w:rPr>
            </w:pPr>
          </w:p>
          <w:p w14:paraId="72780AF1" w14:textId="77777777" w:rsidR="00AD22A0" w:rsidRPr="005F2881" w:rsidRDefault="00AD22A0">
            <w:pPr>
              <w:autoSpaceDE w:val="0"/>
              <w:autoSpaceDN w:val="0"/>
              <w:adjustRightInd w:val="0"/>
              <w:rPr>
                <w:rFonts w:ascii="Arial" w:hAnsi="Arial" w:cs="Arial"/>
                <w:i/>
                <w:iCs/>
                <w:color w:val="262626"/>
                <w:sz w:val="24"/>
                <w:szCs w:val="24"/>
              </w:rPr>
            </w:pPr>
            <w:r w:rsidRPr="005F2881">
              <w:rPr>
                <w:rFonts w:ascii="Arial" w:hAnsi="Arial" w:cs="Arial"/>
                <w:i/>
                <w:iCs/>
                <w:color w:val="262626"/>
                <w:sz w:val="24"/>
                <w:szCs w:val="24"/>
              </w:rPr>
              <w:t xml:space="preserve">Les demandes, réclamations et justificatifs partagés peuvent faire l’objet d’analyses automatisées. </w:t>
            </w:r>
          </w:p>
          <w:p w14:paraId="0248A203" w14:textId="77777777" w:rsidR="00AD22A0" w:rsidRPr="005F2881" w:rsidRDefault="00AD22A0">
            <w:pPr>
              <w:autoSpaceDE w:val="0"/>
              <w:autoSpaceDN w:val="0"/>
              <w:adjustRightInd w:val="0"/>
              <w:rPr>
                <w:rFonts w:ascii="Arial" w:hAnsi="Arial" w:cs="Arial"/>
                <w:i/>
                <w:iCs/>
                <w:color w:val="262626"/>
                <w:sz w:val="24"/>
                <w:szCs w:val="24"/>
              </w:rPr>
            </w:pPr>
            <w:r w:rsidRPr="005F2881">
              <w:rPr>
                <w:rFonts w:ascii="Arial" w:hAnsi="Arial" w:cs="Arial"/>
                <w:i/>
                <w:iCs/>
                <w:color w:val="262626"/>
                <w:sz w:val="24"/>
                <w:szCs w:val="24"/>
              </w:rPr>
              <w:t>Pour certains traitements, des décisions automatisées peuvent intervenir.</w:t>
            </w:r>
          </w:p>
          <w:p w14:paraId="377BF447" w14:textId="77777777" w:rsidR="00AD22A0" w:rsidRPr="00256475" w:rsidRDefault="00AD22A0">
            <w:pPr>
              <w:autoSpaceDE w:val="0"/>
              <w:autoSpaceDN w:val="0"/>
              <w:adjustRightInd w:val="0"/>
              <w:rPr>
                <w:rFonts w:ascii="Arial" w:hAnsi="Arial" w:cs="Arial"/>
                <w:color w:val="262626"/>
                <w:sz w:val="24"/>
                <w:szCs w:val="24"/>
              </w:rPr>
            </w:pPr>
          </w:p>
        </w:tc>
        <w:tc>
          <w:tcPr>
            <w:tcW w:w="4531" w:type="dxa"/>
          </w:tcPr>
          <w:p w14:paraId="2957219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0EAF4CA9" w14:textId="77777777" w:rsidR="00AD22A0"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Coordonnées personnelles </w:t>
            </w:r>
          </w:p>
          <w:p w14:paraId="761C9D79"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bCs/>
                <w:color w:val="262626"/>
                <w:sz w:val="24"/>
                <w:szCs w:val="24"/>
              </w:rPr>
              <w:t>Données biométriques (c</w:t>
            </w:r>
            <w:r>
              <w:rPr>
                <w:rFonts w:ascii="Arial" w:hAnsi="Arial" w:cs="Arial"/>
                <w:color w:val="262626"/>
                <w:sz w:val="24"/>
                <w:szCs w:val="24"/>
              </w:rPr>
              <w:t>ertaines conversations téléphoniques peuvent être enregistrées à des fins d’amélioration du service et en cas d’appels malveillants)</w:t>
            </w:r>
          </w:p>
          <w:p w14:paraId="42D21FFF"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concernant le voyage </w:t>
            </w:r>
          </w:p>
          <w:p w14:paraId="122248FD"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concernant les cartes commerciales, abonnements ou programme de fidélité du client </w:t>
            </w:r>
          </w:p>
          <w:p w14:paraId="4856D319" w14:textId="77777777" w:rsidR="00AD22A0"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bancaires</w:t>
            </w:r>
            <w:r w:rsidRPr="00256475">
              <w:rPr>
                <w:rFonts w:ascii="Arial" w:hAnsi="Arial" w:cs="Arial"/>
                <w:color w:val="262626"/>
                <w:sz w:val="24"/>
                <w:szCs w:val="24"/>
              </w:rPr>
              <w:t xml:space="preserve"> (RIB)</w:t>
            </w:r>
          </w:p>
          <w:p w14:paraId="45ED40F8"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Facture(s) ou justificatif(s)</w:t>
            </w:r>
          </w:p>
          <w:p w14:paraId="39E25099" w14:textId="77777777" w:rsidR="00AD22A0"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Données permettant de s’assurer de l’identité de la personne (copie d’un justificatif d’identité si nécessaire)</w:t>
            </w:r>
            <w:r>
              <w:rPr>
                <w:rFonts w:ascii="Arial" w:hAnsi="Arial" w:cs="Arial"/>
                <w:color w:val="262626"/>
                <w:sz w:val="24"/>
                <w:szCs w:val="24"/>
              </w:rPr>
              <w:t xml:space="preserve"> </w:t>
            </w:r>
          </w:p>
          <w:p w14:paraId="3A3AC3A4"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lastRenderedPageBreak/>
              <w:t>Toute donnée nécessaire au traitement de la demande ou de la réclamation</w:t>
            </w:r>
          </w:p>
          <w:p w14:paraId="7B703E0C" w14:textId="77777777" w:rsidR="00AD22A0" w:rsidRDefault="00AD22A0">
            <w:pPr>
              <w:autoSpaceDE w:val="0"/>
              <w:autoSpaceDN w:val="0"/>
              <w:adjustRightInd w:val="0"/>
              <w:rPr>
                <w:rFonts w:ascii="Arial" w:hAnsi="Arial" w:cs="Arial"/>
                <w:color w:val="262626"/>
                <w:sz w:val="24"/>
                <w:szCs w:val="24"/>
              </w:rPr>
            </w:pPr>
          </w:p>
          <w:p w14:paraId="1C09398A"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Données de santé (en cas de dommage corporel)</w:t>
            </w:r>
          </w:p>
          <w:p w14:paraId="28F11B41"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2250BDFA" w14:textId="77777777">
        <w:trPr>
          <w:trHeight w:val="1170"/>
          <w:jc w:val="center"/>
        </w:trPr>
        <w:tc>
          <w:tcPr>
            <w:tcW w:w="4531" w:type="dxa"/>
            <w:gridSpan w:val="2"/>
          </w:tcPr>
          <w:p w14:paraId="18421E95"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lastRenderedPageBreak/>
              <w:t>La prévention</w:t>
            </w:r>
            <w:r>
              <w:rPr>
                <w:rFonts w:ascii="Arial" w:hAnsi="Arial" w:cs="Arial"/>
                <w:color w:val="262626"/>
                <w:sz w:val="24"/>
                <w:szCs w:val="24"/>
              </w:rPr>
              <w:t xml:space="preserve"> et la lutte contre la </w:t>
            </w:r>
            <w:r w:rsidRPr="00256475">
              <w:rPr>
                <w:rFonts w:ascii="Arial" w:hAnsi="Arial" w:cs="Arial"/>
                <w:color w:val="262626"/>
                <w:sz w:val="24"/>
                <w:szCs w:val="24"/>
              </w:rPr>
              <w:t>fraude</w:t>
            </w:r>
            <w:r>
              <w:rPr>
                <w:rFonts w:ascii="Arial" w:hAnsi="Arial" w:cs="Arial"/>
                <w:color w:val="262626"/>
                <w:sz w:val="24"/>
                <w:szCs w:val="24"/>
              </w:rPr>
              <w:t xml:space="preserve">, le contrôle des droits tarifaires et </w:t>
            </w:r>
            <w:r w:rsidRPr="00256475">
              <w:rPr>
                <w:rFonts w:ascii="Arial" w:hAnsi="Arial" w:cs="Arial"/>
                <w:color w:val="262626"/>
                <w:sz w:val="24"/>
                <w:szCs w:val="24"/>
              </w:rPr>
              <w:t>le traitement des contraventions</w:t>
            </w:r>
          </w:p>
          <w:p w14:paraId="3B9BF938" w14:textId="77777777" w:rsidR="00AD22A0" w:rsidRPr="00256475" w:rsidRDefault="00AD22A0">
            <w:pPr>
              <w:autoSpaceDE w:val="0"/>
              <w:autoSpaceDN w:val="0"/>
              <w:adjustRightInd w:val="0"/>
              <w:rPr>
                <w:rFonts w:ascii="Arial" w:hAnsi="Arial" w:cs="Arial"/>
                <w:color w:val="262626"/>
                <w:sz w:val="24"/>
                <w:szCs w:val="24"/>
              </w:rPr>
            </w:pPr>
          </w:p>
          <w:p w14:paraId="69B4B0EF" w14:textId="77777777" w:rsidR="00AD22A0" w:rsidRPr="00256475" w:rsidRDefault="00AD22A0">
            <w:pPr>
              <w:autoSpaceDE w:val="0"/>
              <w:autoSpaceDN w:val="0"/>
              <w:adjustRightInd w:val="0"/>
              <w:rPr>
                <w:rFonts w:ascii="Arial" w:hAnsi="Arial" w:cs="Arial"/>
                <w:color w:val="262626"/>
                <w:sz w:val="24"/>
                <w:szCs w:val="24"/>
              </w:rPr>
            </w:pPr>
          </w:p>
        </w:tc>
        <w:tc>
          <w:tcPr>
            <w:tcW w:w="4531" w:type="dxa"/>
          </w:tcPr>
          <w:p w14:paraId="53F4A7A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6BCF870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 xml:space="preserve">Coordonnées personnelles </w:t>
            </w:r>
          </w:p>
          <w:p w14:paraId="137D0D7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Informations concernant le voyage</w:t>
            </w:r>
          </w:p>
          <w:p w14:paraId="3F794426" w14:textId="77777777" w:rsidR="00AD22A0"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Informations concernant la détention d’une carte de réduction, d’un abonnement ou d’un programme de fidélité </w:t>
            </w:r>
          </w:p>
          <w:p w14:paraId="2A384411"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Informations concernant le titulaire du titre de transport, du titulaire de la carte ou de l’abonnement</w:t>
            </w:r>
          </w:p>
          <w:p w14:paraId="4B9806F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d’infractions</w:t>
            </w:r>
            <w:r w:rsidRPr="00256475">
              <w:rPr>
                <w:rFonts w:ascii="Arial" w:hAnsi="Arial" w:cs="Arial"/>
                <w:color w:val="262626"/>
                <w:sz w:val="24"/>
                <w:szCs w:val="24"/>
              </w:rPr>
              <w:t xml:space="preserve"> </w:t>
            </w:r>
          </w:p>
        </w:tc>
      </w:tr>
      <w:tr w:rsidR="00AD22A0" w:rsidRPr="00256475" w14:paraId="7F53B1DD" w14:textId="77777777">
        <w:trPr>
          <w:trHeight w:val="1170"/>
          <w:jc w:val="center"/>
        </w:trPr>
        <w:tc>
          <w:tcPr>
            <w:tcW w:w="4531" w:type="dxa"/>
            <w:gridSpan w:val="2"/>
          </w:tcPr>
          <w:p w14:paraId="0E94DDCA" w14:textId="77777777" w:rsidR="00AD22A0" w:rsidRPr="00256475" w:rsidDel="009F2B71"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gestion des contentieux</w:t>
            </w:r>
          </w:p>
        </w:tc>
        <w:tc>
          <w:tcPr>
            <w:tcW w:w="4531" w:type="dxa"/>
          </w:tcPr>
          <w:p w14:paraId="000D4A2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18E3783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 xml:space="preserve">Coordonnées personnelles </w:t>
            </w:r>
          </w:p>
          <w:p w14:paraId="69889879"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concernant le voyage </w:t>
            </w:r>
          </w:p>
          <w:p w14:paraId="384E3910"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concernant les cartes commerciales, abonnements ou programme de fidélité du client </w:t>
            </w:r>
          </w:p>
          <w:p w14:paraId="2BEFD9AE" w14:textId="77777777" w:rsidR="00AD22A0"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bancaires</w:t>
            </w:r>
            <w:r w:rsidRPr="00256475">
              <w:rPr>
                <w:rFonts w:ascii="Arial" w:hAnsi="Arial" w:cs="Arial"/>
                <w:color w:val="262626"/>
                <w:sz w:val="24"/>
                <w:szCs w:val="24"/>
              </w:rPr>
              <w:t xml:space="preserve"> (RIB)</w:t>
            </w:r>
          </w:p>
          <w:p w14:paraId="2B7EAAE6"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Toute donnée nécessaire au traitement du contentieux</w:t>
            </w:r>
          </w:p>
          <w:p w14:paraId="356F065B" w14:textId="77777777" w:rsidR="00AD22A0" w:rsidRPr="00256475" w:rsidRDefault="00AD22A0">
            <w:pPr>
              <w:autoSpaceDE w:val="0"/>
              <w:autoSpaceDN w:val="0"/>
              <w:adjustRightInd w:val="0"/>
              <w:rPr>
                <w:rFonts w:ascii="Arial" w:hAnsi="Arial" w:cs="Arial"/>
                <w:bCs/>
                <w:color w:val="262626"/>
                <w:sz w:val="24"/>
                <w:szCs w:val="24"/>
              </w:rPr>
            </w:pPr>
            <w:r>
              <w:rPr>
                <w:rFonts w:ascii="Arial" w:hAnsi="Arial" w:cs="Arial"/>
                <w:bCs/>
                <w:color w:val="262626"/>
                <w:sz w:val="24"/>
                <w:szCs w:val="24"/>
              </w:rPr>
              <w:t>Données de santé (en cas de dommage corporel)</w:t>
            </w:r>
          </w:p>
        </w:tc>
      </w:tr>
      <w:tr w:rsidR="00AD22A0" w:rsidRPr="00256475" w14:paraId="73A24106" w14:textId="77777777">
        <w:trPr>
          <w:trHeight w:val="1170"/>
          <w:jc w:val="center"/>
        </w:trPr>
        <w:tc>
          <w:tcPr>
            <w:tcW w:w="4522" w:type="dxa"/>
          </w:tcPr>
          <w:p w14:paraId="48DB5F33"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w:t>
            </w:r>
            <w:r w:rsidRPr="00256475">
              <w:rPr>
                <w:rFonts w:ascii="Arial" w:hAnsi="Arial" w:cs="Arial"/>
                <w:color w:val="262626"/>
                <w:sz w:val="24"/>
                <w:szCs w:val="24"/>
              </w:rPr>
              <w:t>estion des demandes d’exercice des droits et questions sur les Données Personnelles</w:t>
            </w:r>
          </w:p>
        </w:tc>
        <w:tc>
          <w:tcPr>
            <w:tcW w:w="4540" w:type="dxa"/>
            <w:gridSpan w:val="2"/>
          </w:tcPr>
          <w:p w14:paraId="22E0015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06A144D3" w14:textId="77777777" w:rsidR="00AD22A0"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Coordonnées personnelles</w:t>
            </w:r>
          </w:p>
          <w:p w14:paraId="73DA05AD"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relatives aux cartes de réduction ou abonnements du client (dont le n° de carte </w:t>
            </w:r>
            <w:r>
              <w:rPr>
                <w:rFonts w:ascii="Arial" w:hAnsi="Arial" w:cs="Arial"/>
                <w:bCs/>
                <w:color w:val="262626"/>
                <w:sz w:val="24"/>
                <w:szCs w:val="24"/>
              </w:rPr>
              <w:t xml:space="preserve">commerciale, d’abonnement ou </w:t>
            </w:r>
            <w:r w:rsidRPr="00256475">
              <w:rPr>
                <w:rFonts w:ascii="Arial" w:hAnsi="Arial" w:cs="Arial"/>
                <w:bCs/>
                <w:color w:val="262626"/>
                <w:sz w:val="24"/>
                <w:szCs w:val="24"/>
              </w:rPr>
              <w:t xml:space="preserve">de fidélité) </w:t>
            </w:r>
          </w:p>
          <w:p w14:paraId="0E18B270" w14:textId="77777777" w:rsidR="00AD22A0" w:rsidRPr="00256475" w:rsidRDefault="00AD22A0">
            <w:pPr>
              <w:autoSpaceDE w:val="0"/>
              <w:autoSpaceDN w:val="0"/>
              <w:adjustRightInd w:val="0"/>
              <w:rPr>
                <w:rFonts w:ascii="Arial" w:hAnsi="Arial" w:cs="Arial"/>
                <w:color w:val="262626"/>
                <w:sz w:val="24"/>
                <w:szCs w:val="24"/>
              </w:rPr>
            </w:pPr>
          </w:p>
          <w:p w14:paraId="64823E70"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Données permettant de s’assurer de l’identité de la personne et éviter tout risque d’homon</w:t>
            </w:r>
            <w:r>
              <w:rPr>
                <w:rFonts w:ascii="Arial" w:hAnsi="Arial" w:cs="Arial"/>
                <w:color w:val="262626"/>
                <w:sz w:val="24"/>
                <w:szCs w:val="24"/>
              </w:rPr>
              <w:t>y</w:t>
            </w:r>
            <w:r w:rsidRPr="00256475">
              <w:rPr>
                <w:rFonts w:ascii="Arial" w:hAnsi="Arial" w:cs="Arial"/>
                <w:color w:val="262626"/>
                <w:sz w:val="24"/>
                <w:szCs w:val="24"/>
              </w:rPr>
              <w:t>mie (copie d’un justificatif d’identité si nécessaire)</w:t>
            </w:r>
          </w:p>
        </w:tc>
      </w:tr>
      <w:tr w:rsidR="00AD22A0" w:rsidRPr="00256475" w14:paraId="02E57160" w14:textId="77777777">
        <w:trPr>
          <w:trHeight w:val="302"/>
          <w:jc w:val="center"/>
        </w:trPr>
        <w:tc>
          <w:tcPr>
            <w:tcW w:w="4531" w:type="dxa"/>
            <w:gridSpan w:val="2"/>
          </w:tcPr>
          <w:p w14:paraId="32A58A6D"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transmission des données personnelles aux autorités compétentes (</w:t>
            </w:r>
            <w:r>
              <w:rPr>
                <w:rFonts w:ascii="Arial" w:hAnsi="Arial" w:cs="Arial"/>
                <w:color w:val="262626"/>
                <w:sz w:val="24"/>
                <w:szCs w:val="24"/>
              </w:rPr>
              <w:t xml:space="preserve">administratives, </w:t>
            </w:r>
            <w:r w:rsidRPr="00256475">
              <w:rPr>
                <w:rFonts w:ascii="Arial" w:hAnsi="Arial" w:cs="Arial"/>
                <w:color w:val="262626"/>
                <w:sz w:val="24"/>
                <w:szCs w:val="24"/>
              </w:rPr>
              <w:t>fiscales, judiciaires, policières etc</w:t>
            </w:r>
            <w:r>
              <w:rPr>
                <w:rFonts w:ascii="Arial" w:hAnsi="Arial" w:cs="Arial"/>
                <w:color w:val="262626"/>
                <w:sz w:val="24"/>
                <w:szCs w:val="24"/>
              </w:rPr>
              <w:t>.</w:t>
            </w:r>
            <w:r w:rsidRPr="00256475">
              <w:rPr>
                <w:rFonts w:ascii="Arial" w:hAnsi="Arial" w:cs="Arial"/>
                <w:color w:val="262626"/>
                <w:sz w:val="24"/>
                <w:szCs w:val="24"/>
              </w:rPr>
              <w:t xml:space="preserve">) </w:t>
            </w:r>
          </w:p>
        </w:tc>
        <w:tc>
          <w:tcPr>
            <w:tcW w:w="4531" w:type="dxa"/>
          </w:tcPr>
          <w:p w14:paraId="13BC4C32"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Données d’identité</w:t>
            </w:r>
          </w:p>
          <w:p w14:paraId="39C3D06A"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Coordonnées personnelles</w:t>
            </w:r>
          </w:p>
          <w:p w14:paraId="281F3977"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Informations concernant les voyages </w:t>
            </w:r>
          </w:p>
          <w:p w14:paraId="50EC6498"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Informations concernant les cartes de réduction </w:t>
            </w:r>
            <w:r>
              <w:rPr>
                <w:rFonts w:ascii="Arial" w:hAnsi="Arial" w:cs="Arial"/>
                <w:color w:val="262626"/>
                <w:sz w:val="24"/>
                <w:szCs w:val="24"/>
              </w:rPr>
              <w:t>et d’abonnement</w:t>
            </w:r>
          </w:p>
          <w:p w14:paraId="17DBF74F" w14:textId="77777777" w:rsidR="00AD22A0" w:rsidRPr="00256475" w:rsidRDefault="00AD22A0">
            <w:pPr>
              <w:autoSpaceDE w:val="0"/>
              <w:autoSpaceDN w:val="0"/>
              <w:adjustRightInd w:val="0"/>
              <w:rPr>
                <w:rFonts w:ascii="Arial" w:hAnsi="Arial" w:cs="Arial"/>
                <w:color w:val="262626"/>
                <w:sz w:val="24"/>
                <w:szCs w:val="24"/>
              </w:rPr>
            </w:pPr>
          </w:p>
          <w:p w14:paraId="6CAB4E3D" w14:textId="77777777" w:rsidR="00AD22A0" w:rsidRPr="00905150"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Autres éléments en fonction de la nature de la demande et </w:t>
            </w:r>
            <w:r>
              <w:rPr>
                <w:rFonts w:ascii="Arial" w:hAnsi="Arial" w:cs="Arial"/>
                <w:color w:val="262626"/>
                <w:sz w:val="24"/>
                <w:szCs w:val="24"/>
              </w:rPr>
              <w:t xml:space="preserve">de </w:t>
            </w:r>
            <w:r w:rsidRPr="00256475">
              <w:rPr>
                <w:rFonts w:ascii="Arial" w:hAnsi="Arial" w:cs="Arial"/>
                <w:color w:val="262626"/>
                <w:sz w:val="24"/>
                <w:szCs w:val="24"/>
              </w:rPr>
              <w:t xml:space="preserve">l’autorité compétente concernée </w:t>
            </w:r>
          </w:p>
        </w:tc>
      </w:tr>
      <w:tr w:rsidR="00AD22A0" w:rsidRPr="00256475" w14:paraId="39A9A171" w14:textId="77777777">
        <w:trPr>
          <w:trHeight w:val="302"/>
          <w:jc w:val="center"/>
        </w:trPr>
        <w:tc>
          <w:tcPr>
            <w:tcW w:w="4531" w:type="dxa"/>
            <w:gridSpan w:val="2"/>
          </w:tcPr>
          <w:p w14:paraId="373B230D"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gestion des recouvrements des impayés</w:t>
            </w:r>
          </w:p>
        </w:tc>
        <w:tc>
          <w:tcPr>
            <w:tcW w:w="4531" w:type="dxa"/>
          </w:tcPr>
          <w:p w14:paraId="72BC85E2"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Données d’identité</w:t>
            </w:r>
          </w:p>
          <w:p w14:paraId="45692FFA"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 xml:space="preserve">Coordonnées personnelles </w:t>
            </w:r>
          </w:p>
          <w:p w14:paraId="6F6273D7" w14:textId="77777777" w:rsidR="00AD22A0" w:rsidRDefault="00AD22A0">
            <w:pPr>
              <w:autoSpaceDE w:val="0"/>
              <w:autoSpaceDN w:val="0"/>
              <w:adjustRightInd w:val="0"/>
              <w:rPr>
                <w:rFonts w:ascii="Arial" w:hAnsi="Arial"/>
                <w:color w:val="262626"/>
                <w:sz w:val="24"/>
                <w:szCs w:val="24"/>
              </w:rPr>
            </w:pPr>
            <w:r>
              <w:rPr>
                <w:rFonts w:ascii="Arial" w:hAnsi="Arial" w:cs="Arial"/>
                <w:color w:val="262626"/>
                <w:sz w:val="24"/>
                <w:szCs w:val="24"/>
              </w:rPr>
              <w:lastRenderedPageBreak/>
              <w:t>D</w:t>
            </w:r>
            <w:r>
              <w:rPr>
                <w:rFonts w:ascii="Arial" w:hAnsi="Arial"/>
                <w:color w:val="262626"/>
                <w:sz w:val="24"/>
                <w:szCs w:val="24"/>
              </w:rPr>
              <w:t>onnées bancaires</w:t>
            </w:r>
          </w:p>
          <w:p w14:paraId="2F030022" w14:textId="77777777" w:rsidR="00AD22A0" w:rsidRPr="00256475" w:rsidRDefault="00AD22A0">
            <w:pPr>
              <w:autoSpaceDE w:val="0"/>
              <w:autoSpaceDN w:val="0"/>
              <w:adjustRightInd w:val="0"/>
              <w:rPr>
                <w:rFonts w:ascii="Arial" w:hAnsi="Arial" w:cs="Arial"/>
                <w:sz w:val="24"/>
                <w:szCs w:val="24"/>
              </w:rPr>
            </w:pPr>
            <w:r w:rsidRPr="00256475">
              <w:rPr>
                <w:rFonts w:ascii="Arial" w:hAnsi="Arial" w:cs="Arial"/>
                <w:sz w:val="24"/>
                <w:szCs w:val="24"/>
              </w:rPr>
              <w:t xml:space="preserve">Informations de voyages </w:t>
            </w:r>
          </w:p>
          <w:p w14:paraId="2128EA1A" w14:textId="77777777" w:rsidR="00AD22A0" w:rsidRPr="000173B4" w:rsidRDefault="00AD22A0">
            <w:pPr>
              <w:autoSpaceDE w:val="0"/>
              <w:autoSpaceDN w:val="0"/>
              <w:adjustRightInd w:val="0"/>
              <w:rPr>
                <w:rFonts w:ascii="Arial" w:hAnsi="Arial" w:cs="Arial"/>
                <w:sz w:val="24"/>
                <w:szCs w:val="24"/>
              </w:rPr>
            </w:pPr>
            <w:r w:rsidRPr="00256475">
              <w:rPr>
                <w:rFonts w:ascii="Arial" w:hAnsi="Arial" w:cs="Arial"/>
                <w:bCs/>
                <w:sz w:val="24"/>
                <w:szCs w:val="24"/>
              </w:rPr>
              <w:t>Identifiants clients</w:t>
            </w:r>
            <w:r w:rsidRPr="00256475">
              <w:rPr>
                <w:rFonts w:ascii="Arial" w:hAnsi="Arial" w:cs="Arial"/>
                <w:sz w:val="24"/>
                <w:szCs w:val="24"/>
              </w:rPr>
              <w:t xml:space="preserve"> (n° de commande</w:t>
            </w:r>
            <w:r>
              <w:rPr>
                <w:rFonts w:ascii="Arial" w:hAnsi="Arial" w:cs="Arial"/>
                <w:sz w:val="24"/>
                <w:szCs w:val="24"/>
              </w:rPr>
              <w:t xml:space="preserve"> ou de facture,</w:t>
            </w:r>
            <w:r w:rsidRPr="00256475">
              <w:rPr>
                <w:rFonts w:ascii="Arial" w:hAnsi="Arial" w:cs="Arial"/>
                <w:sz w:val="24"/>
                <w:szCs w:val="24"/>
              </w:rPr>
              <w:t xml:space="preserve"> etc</w:t>
            </w:r>
            <w:r>
              <w:rPr>
                <w:rFonts w:ascii="Arial" w:hAnsi="Arial" w:cs="Arial"/>
                <w:sz w:val="24"/>
                <w:szCs w:val="24"/>
              </w:rPr>
              <w:t>.</w:t>
            </w:r>
            <w:r w:rsidRPr="00256475">
              <w:rPr>
                <w:rFonts w:ascii="Arial" w:hAnsi="Arial" w:cs="Arial"/>
                <w:sz w:val="24"/>
                <w:szCs w:val="24"/>
              </w:rPr>
              <w:t xml:space="preserve">) </w:t>
            </w:r>
          </w:p>
        </w:tc>
      </w:tr>
      <w:tr w:rsidR="00AD22A0" w:rsidRPr="00256475" w14:paraId="20514E39" w14:textId="77777777">
        <w:trPr>
          <w:trHeight w:val="302"/>
          <w:jc w:val="center"/>
        </w:trPr>
        <w:tc>
          <w:tcPr>
            <w:tcW w:w="4531" w:type="dxa"/>
            <w:gridSpan w:val="2"/>
          </w:tcPr>
          <w:p w14:paraId="3BA33628"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lastRenderedPageBreak/>
              <w:t xml:space="preserve">La gestion et le suivi centralisé des constats d’infraction à la police du transport ferroviaire (traitement automatisé) : recouvrement, détection des délits d’habitude et de déclaration intentionnelle de fausse adresse / fausse identité, gestion des communications aux autorités </w:t>
            </w:r>
          </w:p>
        </w:tc>
        <w:tc>
          <w:tcPr>
            <w:tcW w:w="4531" w:type="dxa"/>
          </w:tcPr>
          <w:p w14:paraId="7F6168A8"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Données d’identité</w:t>
            </w:r>
          </w:p>
          <w:p w14:paraId="56F8E3D9"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 xml:space="preserve">Coordonnées personnelles </w:t>
            </w:r>
          </w:p>
          <w:p w14:paraId="2549EE8D" w14:textId="77777777" w:rsidR="00AD22A0" w:rsidRPr="001066E0" w:rsidRDefault="00AD22A0">
            <w:pPr>
              <w:autoSpaceDE w:val="0"/>
              <w:autoSpaceDN w:val="0"/>
              <w:adjustRightInd w:val="0"/>
              <w:rPr>
                <w:rFonts w:ascii="Arial" w:hAnsi="Arial" w:cs="Arial"/>
                <w:color w:val="262626"/>
                <w:sz w:val="24"/>
                <w:szCs w:val="24"/>
              </w:rPr>
            </w:pPr>
          </w:p>
        </w:tc>
      </w:tr>
      <w:tr w:rsidR="00AD22A0" w14:paraId="71907613" w14:textId="77777777">
        <w:tblPrEx>
          <w:jc w:val="left"/>
        </w:tblPrEx>
        <w:trPr>
          <w:trHeight w:val="302"/>
        </w:trPr>
        <w:tc>
          <w:tcPr>
            <w:tcW w:w="4531" w:type="dxa"/>
            <w:gridSpan w:val="2"/>
          </w:tcPr>
          <w:p w14:paraId="6A32A09E" w14:textId="77777777" w:rsidR="00AD22A0" w:rsidRPr="00B373B4" w:rsidRDefault="00AD22A0">
            <w:pPr>
              <w:autoSpaceDE w:val="0"/>
              <w:autoSpaceDN w:val="0"/>
              <w:adjustRightInd w:val="0"/>
              <w:rPr>
                <w:rFonts w:ascii="Arial" w:hAnsi="Arial" w:cs="Arial"/>
                <w:color w:val="262626"/>
                <w:sz w:val="24"/>
                <w:szCs w:val="24"/>
              </w:rPr>
            </w:pPr>
            <w:r w:rsidRPr="00B373B4">
              <w:rPr>
                <w:rFonts w:ascii="Arial" w:hAnsi="Arial" w:cs="Arial"/>
                <w:color w:val="262626"/>
                <w:sz w:val="24"/>
                <w:szCs w:val="24"/>
              </w:rPr>
              <w:t xml:space="preserve">Amélioration continue de nos </w:t>
            </w:r>
            <w:r>
              <w:rPr>
                <w:rFonts w:ascii="Arial" w:hAnsi="Arial" w:cs="Arial"/>
                <w:color w:val="262626"/>
                <w:sz w:val="24"/>
                <w:szCs w:val="24"/>
              </w:rPr>
              <w:t>outils d’automatisation et d’Intelligence Artificielle</w:t>
            </w:r>
            <w:r w:rsidRPr="00B373B4">
              <w:rPr>
                <w:rFonts w:ascii="Arial" w:hAnsi="Arial" w:cs="Arial"/>
                <w:color w:val="262626"/>
                <w:sz w:val="24"/>
                <w:szCs w:val="24"/>
              </w:rPr>
              <w:t xml:space="preserve"> </w:t>
            </w:r>
          </w:p>
          <w:p w14:paraId="3348CB47" w14:textId="77777777" w:rsidR="00AD22A0" w:rsidRPr="00B373B4" w:rsidRDefault="00AD22A0">
            <w:pPr>
              <w:autoSpaceDE w:val="0"/>
              <w:autoSpaceDN w:val="0"/>
              <w:adjustRightInd w:val="0"/>
              <w:rPr>
                <w:rFonts w:ascii="Arial" w:hAnsi="Arial" w:cs="Arial"/>
                <w:color w:val="262626"/>
                <w:sz w:val="24"/>
                <w:szCs w:val="24"/>
              </w:rPr>
            </w:pPr>
          </w:p>
        </w:tc>
        <w:tc>
          <w:tcPr>
            <w:tcW w:w="4531" w:type="dxa"/>
          </w:tcPr>
          <w:p w14:paraId="0AAB42A1"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bCs/>
                <w:color w:val="262626"/>
                <w:sz w:val="24"/>
                <w:szCs w:val="24"/>
              </w:rPr>
              <w:t>Données d’identité</w:t>
            </w:r>
            <w:r w:rsidRPr="00256475">
              <w:rPr>
                <w:rFonts w:ascii="Arial" w:hAnsi="Arial" w:cs="Arial"/>
                <w:color w:val="262626"/>
                <w:sz w:val="24"/>
                <w:szCs w:val="24"/>
              </w:rPr>
              <w:t xml:space="preserve"> </w:t>
            </w:r>
          </w:p>
          <w:p w14:paraId="6727DA2D" w14:textId="77777777" w:rsidR="00AD22A0"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Coordonnées personnelles </w:t>
            </w:r>
          </w:p>
          <w:p w14:paraId="7EE9D952"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concernant le voyage </w:t>
            </w:r>
          </w:p>
          <w:p w14:paraId="6C430AFC" w14:textId="77777777" w:rsidR="00AD22A0" w:rsidRPr="00256475" w:rsidRDefault="00AD22A0">
            <w:pPr>
              <w:autoSpaceDE w:val="0"/>
              <w:autoSpaceDN w:val="0"/>
              <w:adjustRightInd w:val="0"/>
              <w:rPr>
                <w:rFonts w:ascii="Arial" w:hAnsi="Arial" w:cs="Arial"/>
                <w:bCs/>
                <w:color w:val="262626"/>
                <w:sz w:val="24"/>
                <w:szCs w:val="24"/>
              </w:rPr>
            </w:pPr>
            <w:r w:rsidRPr="00256475">
              <w:rPr>
                <w:rFonts w:ascii="Arial" w:hAnsi="Arial" w:cs="Arial"/>
                <w:bCs/>
                <w:color w:val="262626"/>
                <w:sz w:val="24"/>
                <w:szCs w:val="24"/>
              </w:rPr>
              <w:t xml:space="preserve">Informations concernant les cartes commerciales, abonnements ou programme de fidélité du client </w:t>
            </w:r>
          </w:p>
          <w:p w14:paraId="63094A79"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Facture(s) ou justificatif(s)</w:t>
            </w:r>
          </w:p>
          <w:p w14:paraId="767AF792" w14:textId="77777777" w:rsidR="00AD22A0" w:rsidRDefault="00AD22A0">
            <w:pPr>
              <w:autoSpaceDE w:val="0"/>
              <w:autoSpaceDN w:val="0"/>
              <w:adjustRightInd w:val="0"/>
              <w:rPr>
                <w:rFonts w:ascii="Arial" w:hAnsi="Arial" w:cs="Arial"/>
                <w:color w:val="262626"/>
                <w:sz w:val="24"/>
                <w:szCs w:val="24"/>
              </w:rPr>
            </w:pPr>
          </w:p>
          <w:p w14:paraId="6678804B"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Toute donnée nécessaire au traitement de la demande ou de la réclamation</w:t>
            </w:r>
          </w:p>
          <w:p w14:paraId="37DE9896" w14:textId="77777777" w:rsidR="00AD22A0" w:rsidRDefault="00AD22A0">
            <w:pPr>
              <w:autoSpaceDE w:val="0"/>
              <w:autoSpaceDN w:val="0"/>
              <w:adjustRightInd w:val="0"/>
              <w:rPr>
                <w:rFonts w:ascii="Arial" w:hAnsi="Arial" w:cs="Arial"/>
                <w:color w:val="262626"/>
                <w:sz w:val="24"/>
                <w:szCs w:val="24"/>
              </w:rPr>
            </w:pPr>
          </w:p>
        </w:tc>
      </w:tr>
    </w:tbl>
    <w:p w14:paraId="24A7A329" w14:textId="77777777" w:rsidR="00AD22A0" w:rsidRDefault="00AD22A0" w:rsidP="00AD22A0">
      <w:pPr>
        <w:autoSpaceDE w:val="0"/>
        <w:autoSpaceDN w:val="0"/>
        <w:adjustRightInd w:val="0"/>
        <w:rPr>
          <w:rFonts w:ascii="Arial" w:hAnsi="Arial" w:cs="Arial"/>
          <w:color w:val="262626"/>
          <w:sz w:val="24"/>
          <w:szCs w:val="24"/>
        </w:rPr>
      </w:pPr>
    </w:p>
    <w:p w14:paraId="6A99A064" w14:textId="18236BFE" w:rsidR="00AD22A0" w:rsidRPr="00A17A5B" w:rsidRDefault="00AD22A0" w:rsidP="00AD22A0">
      <w:pPr>
        <w:pStyle w:val="Titre3"/>
        <w:numPr>
          <w:ilvl w:val="1"/>
          <w:numId w:val="155"/>
        </w:numPr>
        <w:spacing w:before="120"/>
        <w:ind w:left="1440" w:hanging="360"/>
        <w:rPr>
          <w:b w:val="0"/>
        </w:rPr>
      </w:pPr>
      <w:bookmarkStart w:id="190" w:name="_Toc189036121"/>
      <w:bookmarkStart w:id="191" w:name="_Toc213247750"/>
      <w:r w:rsidRPr="00905150">
        <w:t>Durées de conservation</w:t>
      </w:r>
      <w:bookmarkEnd w:id="190"/>
      <w:bookmarkEnd w:id="191"/>
      <w:r w:rsidRPr="00905150">
        <w:t xml:space="preserve"> </w:t>
      </w:r>
    </w:p>
    <w:p w14:paraId="22AAFCB0" w14:textId="77777777" w:rsidR="00AD22A0" w:rsidRDefault="00AD22A0" w:rsidP="00AD22A0">
      <w:pPr>
        <w:pStyle w:val="NormalWeb"/>
        <w:spacing w:before="0" w:beforeAutospacing="0" w:after="0" w:afterAutospacing="0"/>
        <w:jc w:val="both"/>
        <w:rPr>
          <w:rFonts w:ascii="Arial" w:eastAsiaTheme="minorHAnsi" w:hAnsi="Arial" w:cs="Arial"/>
          <w:color w:val="262626"/>
          <w:lang w:eastAsia="en-US"/>
        </w:rPr>
      </w:pPr>
      <w:r>
        <w:rPr>
          <w:rFonts w:ascii="Arial" w:eastAsiaTheme="minorHAnsi" w:hAnsi="Arial" w:cs="Arial"/>
          <w:color w:val="262626"/>
          <w:lang w:eastAsia="en-US"/>
        </w:rPr>
        <w:t>C</w:t>
      </w:r>
      <w:r w:rsidRPr="00905150">
        <w:rPr>
          <w:rFonts w:ascii="Arial" w:eastAsiaTheme="minorHAnsi" w:hAnsi="Arial" w:cs="Arial"/>
          <w:color w:val="262626"/>
          <w:lang w:eastAsia="en-US"/>
        </w:rPr>
        <w:t xml:space="preserve">onformément à la </w:t>
      </w:r>
      <w:r>
        <w:rPr>
          <w:rFonts w:ascii="Arial" w:eastAsiaTheme="minorHAnsi" w:hAnsi="Arial" w:cs="Arial"/>
          <w:color w:val="262626"/>
          <w:lang w:eastAsia="en-US"/>
        </w:rPr>
        <w:t>r</w:t>
      </w:r>
      <w:r w:rsidRPr="00905150">
        <w:rPr>
          <w:rFonts w:ascii="Arial" w:eastAsiaTheme="minorHAnsi" w:hAnsi="Arial" w:cs="Arial"/>
          <w:color w:val="262626"/>
          <w:lang w:eastAsia="en-US"/>
        </w:rPr>
        <w:t xml:space="preserve">églementation </w:t>
      </w:r>
      <w:r>
        <w:rPr>
          <w:rFonts w:ascii="Arial" w:eastAsiaTheme="minorHAnsi" w:hAnsi="Arial" w:cs="Arial"/>
          <w:color w:val="262626"/>
          <w:lang w:eastAsia="en-US"/>
        </w:rPr>
        <w:t>a</w:t>
      </w:r>
      <w:r w:rsidRPr="00905150">
        <w:rPr>
          <w:rFonts w:ascii="Arial" w:eastAsiaTheme="minorHAnsi" w:hAnsi="Arial" w:cs="Arial"/>
          <w:color w:val="262626"/>
          <w:lang w:eastAsia="en-US"/>
        </w:rPr>
        <w:t>pplicable</w:t>
      </w:r>
      <w:r>
        <w:rPr>
          <w:rFonts w:ascii="Arial" w:eastAsiaTheme="minorHAnsi" w:hAnsi="Arial" w:cs="Arial"/>
          <w:color w:val="262626"/>
          <w:lang w:eastAsia="en-US"/>
        </w:rPr>
        <w:t>,</w:t>
      </w:r>
      <w:r w:rsidRPr="00905150">
        <w:rPr>
          <w:rFonts w:ascii="Arial" w:eastAsiaTheme="minorHAnsi" w:hAnsi="Arial" w:cs="Arial"/>
          <w:color w:val="262626"/>
          <w:lang w:eastAsia="en-US"/>
        </w:rPr>
        <w:t xml:space="preserve"> SNCF Voyageurs s’engage à ne pas conserver vos Données Personnelles au-delà de la durée strictement nécessaire aux finalités d’utilisation pour lesquelles elles ont été recueillies.</w:t>
      </w:r>
    </w:p>
    <w:p w14:paraId="14ACB60B" w14:textId="77777777" w:rsidR="00AD22A0" w:rsidRPr="00905150" w:rsidRDefault="00AD22A0" w:rsidP="00AD22A0">
      <w:pPr>
        <w:pStyle w:val="NormalWeb"/>
        <w:spacing w:before="0" w:beforeAutospacing="0" w:after="0" w:afterAutospacing="0"/>
        <w:jc w:val="both"/>
        <w:rPr>
          <w:rFonts w:ascii="Arial" w:eastAsiaTheme="minorHAnsi" w:hAnsi="Arial" w:cs="Arial"/>
          <w:color w:val="262626"/>
          <w:lang w:eastAsia="en-US"/>
        </w:rPr>
      </w:pPr>
    </w:p>
    <w:p w14:paraId="40D09020" w14:textId="77777777" w:rsidR="00AD22A0" w:rsidRPr="00905150" w:rsidRDefault="00AD22A0" w:rsidP="00AD22A0">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color w:val="262626"/>
          <w:lang w:eastAsia="en-US"/>
        </w:rPr>
        <w:t xml:space="preserve">Le responsable du traitement s’engage à archiver ou à supprimer vos Données Personnelles dès que la finalité et/ou la durée de leur conservation définie expire. </w:t>
      </w:r>
    </w:p>
    <w:p w14:paraId="1C35E415" w14:textId="77777777" w:rsidR="00AD22A0" w:rsidRDefault="00AD22A0" w:rsidP="00AD22A0">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color w:val="262626"/>
          <w:lang w:eastAsia="en-US"/>
        </w:rPr>
        <w:t xml:space="preserve">Ces durées maximales s’appliquent, sauf si vous demandez l’effacement ou la cessation du traitement de vos Données Personnelles avant l’expiration de ces durées, si leur conservation n’est plus justifiée par des exigences </w:t>
      </w:r>
      <w:r>
        <w:rPr>
          <w:rFonts w:ascii="Arial" w:eastAsiaTheme="minorHAnsi" w:hAnsi="Arial" w:cs="Arial"/>
          <w:color w:val="262626"/>
          <w:lang w:eastAsia="en-US"/>
        </w:rPr>
        <w:t xml:space="preserve">opérationnelles ou </w:t>
      </w:r>
      <w:r w:rsidRPr="00905150">
        <w:rPr>
          <w:rFonts w:ascii="Arial" w:eastAsiaTheme="minorHAnsi" w:hAnsi="Arial" w:cs="Arial"/>
          <w:color w:val="262626"/>
          <w:lang w:eastAsia="en-US"/>
        </w:rPr>
        <w:t>légales.</w:t>
      </w:r>
    </w:p>
    <w:p w14:paraId="5A7BC5E8" w14:textId="77777777" w:rsidR="00AD22A0" w:rsidRDefault="00AD22A0" w:rsidP="00AD22A0">
      <w:pPr>
        <w:pStyle w:val="NormalWeb"/>
        <w:spacing w:before="0" w:beforeAutospacing="0" w:after="0" w:afterAutospacing="0"/>
        <w:jc w:val="both"/>
        <w:rPr>
          <w:rFonts w:ascii="Arial" w:eastAsiaTheme="minorHAnsi" w:hAnsi="Arial" w:cs="Arial"/>
          <w:color w:val="262626"/>
          <w:lang w:eastAsia="en-US"/>
        </w:rPr>
      </w:pPr>
    </w:p>
    <w:p w14:paraId="59642BAC" w14:textId="77777777" w:rsidR="00AD22A0" w:rsidRDefault="00AD22A0" w:rsidP="00AD22A0">
      <w:pPr>
        <w:pStyle w:val="NormalWeb"/>
        <w:spacing w:before="0" w:beforeAutospacing="0" w:after="0" w:afterAutospacing="0"/>
        <w:jc w:val="both"/>
        <w:rPr>
          <w:rFonts w:ascii="Arial" w:eastAsiaTheme="minorHAnsi" w:hAnsi="Arial" w:cs="Arial"/>
          <w:color w:val="262626"/>
          <w:lang w:eastAsia="en-US"/>
        </w:rPr>
      </w:pPr>
    </w:p>
    <w:p w14:paraId="72EC4FE1" w14:textId="77777777" w:rsidR="00AD22A0" w:rsidRDefault="00AD22A0" w:rsidP="00AD22A0">
      <w:pPr>
        <w:pStyle w:val="NormalWeb"/>
        <w:spacing w:before="0" w:beforeAutospacing="0" w:after="0" w:afterAutospacing="0"/>
        <w:jc w:val="both"/>
        <w:rPr>
          <w:rFonts w:ascii="Arial" w:eastAsiaTheme="minorHAnsi" w:hAnsi="Arial" w:cs="Arial"/>
          <w:color w:val="262626"/>
          <w:lang w:eastAsia="en-US"/>
        </w:rPr>
      </w:pPr>
    </w:p>
    <w:tbl>
      <w:tblPr>
        <w:tblStyle w:val="Grilledutableau"/>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tblGrid>
      <w:tr w:rsidR="00AD22A0" w:rsidRPr="00256475" w14:paraId="14906CFB" w14:textId="77777777">
        <w:trPr>
          <w:trHeight w:val="300"/>
          <w:jc w:val="center"/>
        </w:trPr>
        <w:tc>
          <w:tcPr>
            <w:tcW w:w="4815" w:type="dxa"/>
          </w:tcPr>
          <w:p w14:paraId="6EC1683E" w14:textId="77777777" w:rsidR="00AD22A0" w:rsidRPr="00256475" w:rsidRDefault="00AD22A0">
            <w:pPr>
              <w:autoSpaceDE w:val="0"/>
              <w:autoSpaceDN w:val="0"/>
              <w:adjustRightInd w:val="0"/>
              <w:jc w:val="center"/>
              <w:rPr>
                <w:rFonts w:ascii="Arial" w:hAnsi="Arial" w:cs="Arial"/>
                <w:color w:val="262626"/>
                <w:sz w:val="24"/>
                <w:szCs w:val="24"/>
                <w:u w:val="single"/>
              </w:rPr>
            </w:pPr>
            <w:r w:rsidRPr="00256475">
              <w:rPr>
                <w:rFonts w:ascii="Arial" w:hAnsi="Arial" w:cs="Arial"/>
                <w:color w:val="262626"/>
                <w:sz w:val="24"/>
                <w:szCs w:val="24"/>
                <w:u w:val="single"/>
              </w:rPr>
              <w:t xml:space="preserve">Finalités </w:t>
            </w:r>
          </w:p>
        </w:tc>
        <w:tc>
          <w:tcPr>
            <w:tcW w:w="4252" w:type="dxa"/>
          </w:tcPr>
          <w:p w14:paraId="0CC8F5F5" w14:textId="77777777" w:rsidR="00AD22A0" w:rsidRPr="00256475" w:rsidRDefault="00AD22A0">
            <w:pPr>
              <w:autoSpaceDE w:val="0"/>
              <w:autoSpaceDN w:val="0"/>
              <w:adjustRightInd w:val="0"/>
              <w:jc w:val="center"/>
              <w:rPr>
                <w:rFonts w:ascii="Arial" w:hAnsi="Arial" w:cs="Arial"/>
                <w:color w:val="262626"/>
                <w:sz w:val="24"/>
                <w:szCs w:val="24"/>
                <w:u w:val="single"/>
              </w:rPr>
            </w:pPr>
            <w:r>
              <w:rPr>
                <w:rFonts w:ascii="Arial" w:hAnsi="Arial" w:cs="Arial"/>
                <w:color w:val="262626"/>
                <w:sz w:val="24"/>
                <w:szCs w:val="24"/>
                <w:u w:val="single"/>
              </w:rPr>
              <w:t>Durées de conservation</w:t>
            </w:r>
          </w:p>
        </w:tc>
      </w:tr>
      <w:tr w:rsidR="00AD22A0" w:rsidRPr="00256475" w14:paraId="2D4EB10F" w14:textId="77777777">
        <w:trPr>
          <w:trHeight w:val="300"/>
          <w:jc w:val="center"/>
        </w:trPr>
        <w:tc>
          <w:tcPr>
            <w:tcW w:w="4815" w:type="dxa"/>
          </w:tcPr>
          <w:p w14:paraId="03B19CC6"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fourniture et la gestion des services de transport assurés par SNCF Voyageurs</w:t>
            </w:r>
            <w:r>
              <w:rPr>
                <w:rFonts w:ascii="Arial" w:hAnsi="Arial" w:cs="Arial"/>
                <w:color w:val="262626"/>
                <w:sz w:val="24"/>
                <w:szCs w:val="24"/>
              </w:rPr>
              <w:t xml:space="preserve"> (dont la vente et l’émission des Titres de transport ainsi que l’information voyageur)</w:t>
            </w:r>
          </w:p>
        </w:tc>
        <w:tc>
          <w:tcPr>
            <w:tcW w:w="4252" w:type="dxa"/>
          </w:tcPr>
          <w:p w14:paraId="4FD80543"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hAnsi="Arial" w:cs="Arial"/>
                <w:color w:val="000000" w:themeColor="text1"/>
                <w:sz w:val="24"/>
                <w:szCs w:val="24"/>
              </w:rPr>
              <w:t>3 ans à compter du voyage</w:t>
            </w:r>
            <w:r>
              <w:rPr>
                <w:rFonts w:ascii="Arial" w:hAnsi="Arial" w:cs="Arial"/>
                <w:color w:val="000000" w:themeColor="text1"/>
                <w:sz w:val="24"/>
                <w:szCs w:val="24"/>
              </w:rPr>
              <w:t xml:space="preserve"> ou de la date d’achat du voyage</w:t>
            </w:r>
          </w:p>
        </w:tc>
      </w:tr>
      <w:tr w:rsidR="00AD22A0" w:rsidRPr="00256475" w14:paraId="68AD75F5" w14:textId="77777777">
        <w:trPr>
          <w:trHeight w:val="300"/>
          <w:jc w:val="center"/>
        </w:trPr>
        <w:tc>
          <w:tcPr>
            <w:tcW w:w="4815" w:type="dxa"/>
          </w:tcPr>
          <w:p w14:paraId="3EEB5E7F"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gestion de</w:t>
            </w:r>
            <w:r>
              <w:rPr>
                <w:rFonts w:ascii="Arial" w:hAnsi="Arial" w:cs="Arial"/>
                <w:color w:val="262626"/>
                <w:sz w:val="24"/>
                <w:szCs w:val="24"/>
              </w:rPr>
              <w:t xml:space="preserve">s cartes commerciales </w:t>
            </w:r>
            <w:r w:rsidRPr="00256475">
              <w:rPr>
                <w:rFonts w:ascii="Arial" w:hAnsi="Arial" w:cs="Arial"/>
                <w:color w:val="262626"/>
                <w:sz w:val="24"/>
                <w:szCs w:val="24"/>
              </w:rPr>
              <w:t>(notamment cartes de réduction, abonnements, carte de fidélité)</w:t>
            </w:r>
          </w:p>
        </w:tc>
        <w:tc>
          <w:tcPr>
            <w:tcW w:w="4252" w:type="dxa"/>
          </w:tcPr>
          <w:p w14:paraId="66950401" w14:textId="77777777" w:rsidR="00AD22A0" w:rsidRDefault="00AD22A0">
            <w:pPr>
              <w:autoSpaceDE w:val="0"/>
              <w:autoSpaceDN w:val="0"/>
              <w:adjustRightInd w:val="0"/>
              <w:rPr>
                <w:rFonts w:ascii="Arial" w:hAnsi="Arial" w:cs="Arial"/>
                <w:color w:val="262626" w:themeColor="text1" w:themeTint="D9"/>
                <w:sz w:val="24"/>
                <w:szCs w:val="24"/>
              </w:rPr>
            </w:pPr>
            <w:r w:rsidRPr="6EEA831F">
              <w:rPr>
                <w:rFonts w:ascii="Arial" w:hAnsi="Arial" w:cs="Arial"/>
                <w:color w:val="262626" w:themeColor="text1" w:themeTint="D9"/>
                <w:sz w:val="24"/>
                <w:szCs w:val="24"/>
              </w:rPr>
              <w:t xml:space="preserve">3 ans à compter de l’expiration de la carte </w:t>
            </w:r>
            <w:r>
              <w:rPr>
                <w:rFonts w:ascii="Arial" w:hAnsi="Arial" w:cs="Arial"/>
                <w:color w:val="262626" w:themeColor="text1" w:themeTint="D9"/>
                <w:sz w:val="24"/>
                <w:szCs w:val="24"/>
              </w:rPr>
              <w:t xml:space="preserve">commerciale et de l’abonnement </w:t>
            </w:r>
          </w:p>
          <w:p w14:paraId="7DC77A58"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5 ans à compter de l’expiration de la carte de fidélité</w:t>
            </w:r>
          </w:p>
        </w:tc>
      </w:tr>
      <w:tr w:rsidR="00AD22A0" w:rsidRPr="00256475" w14:paraId="2FF01569" w14:textId="77777777">
        <w:trPr>
          <w:trHeight w:val="300"/>
          <w:jc w:val="center"/>
        </w:trPr>
        <w:tc>
          <w:tcPr>
            <w:tcW w:w="4815" w:type="dxa"/>
          </w:tcPr>
          <w:p w14:paraId="619318BC"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hAnsi="Arial" w:cs="Arial"/>
                <w:color w:val="262626" w:themeColor="text1" w:themeTint="D9"/>
                <w:sz w:val="24"/>
                <w:szCs w:val="24"/>
              </w:rPr>
              <w:lastRenderedPageBreak/>
              <w:t>La prospection commerciale des voyageurs et des prospects</w:t>
            </w:r>
          </w:p>
        </w:tc>
        <w:tc>
          <w:tcPr>
            <w:tcW w:w="4252" w:type="dxa"/>
          </w:tcPr>
          <w:p w14:paraId="6328D13E"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hAnsi="Arial" w:cs="Arial"/>
                <w:color w:val="262626" w:themeColor="text1" w:themeTint="D9"/>
                <w:sz w:val="24"/>
                <w:szCs w:val="24"/>
              </w:rPr>
              <w:t>4 ans à compter de l’inactivité du client</w:t>
            </w:r>
          </w:p>
        </w:tc>
      </w:tr>
      <w:tr w:rsidR="00AD22A0" w:rsidRPr="00256475" w14:paraId="312E255E" w14:textId="77777777">
        <w:trPr>
          <w:trHeight w:val="300"/>
          <w:jc w:val="center"/>
        </w:trPr>
        <w:tc>
          <w:tcPr>
            <w:tcW w:w="4815" w:type="dxa"/>
          </w:tcPr>
          <w:p w14:paraId="2872277A" w14:textId="77777777" w:rsidR="00AD22A0" w:rsidRPr="6EEA831F" w:rsidRDefault="00AD22A0">
            <w:pPr>
              <w:autoSpaceDE w:val="0"/>
              <w:autoSpaceDN w:val="0"/>
              <w:adjustRightInd w:val="0"/>
              <w:rPr>
                <w:rFonts w:ascii="Arial" w:hAnsi="Arial" w:cs="Arial"/>
                <w:color w:val="262626" w:themeColor="text1" w:themeTint="D9"/>
                <w:sz w:val="24"/>
                <w:szCs w:val="24"/>
              </w:rPr>
            </w:pPr>
            <w:r>
              <w:rPr>
                <w:rFonts w:ascii="Arial" w:hAnsi="Arial" w:cs="Arial"/>
                <w:color w:val="262626"/>
                <w:sz w:val="24"/>
                <w:szCs w:val="24"/>
              </w:rPr>
              <w:t>L’envoi d’un carnet de voyage à J-1 du départ</w:t>
            </w:r>
          </w:p>
        </w:tc>
        <w:tc>
          <w:tcPr>
            <w:tcW w:w="4252" w:type="dxa"/>
          </w:tcPr>
          <w:p w14:paraId="3E612DFD" w14:textId="77777777" w:rsidR="00AD22A0" w:rsidRPr="6EEA831F" w:rsidRDefault="00AD22A0">
            <w:pPr>
              <w:autoSpaceDE w:val="0"/>
              <w:autoSpaceDN w:val="0"/>
              <w:adjustRightInd w:val="0"/>
              <w:rPr>
                <w:rFonts w:ascii="Arial" w:hAnsi="Arial" w:cs="Arial"/>
                <w:color w:val="262626" w:themeColor="text1" w:themeTint="D9"/>
                <w:sz w:val="24"/>
                <w:szCs w:val="24"/>
              </w:rPr>
            </w:pPr>
            <w:r>
              <w:rPr>
                <w:rFonts w:ascii="Arial" w:hAnsi="Arial" w:cs="Arial"/>
                <w:color w:val="262626" w:themeColor="text1" w:themeTint="D9"/>
                <w:sz w:val="24"/>
                <w:szCs w:val="24"/>
              </w:rPr>
              <w:t>1 an à compter de l’envoi</w:t>
            </w:r>
          </w:p>
        </w:tc>
      </w:tr>
      <w:tr w:rsidR="00AD22A0" w:rsidRPr="00256475" w14:paraId="0011D2AC" w14:textId="77777777">
        <w:trPr>
          <w:trHeight w:val="300"/>
          <w:jc w:val="center"/>
        </w:trPr>
        <w:tc>
          <w:tcPr>
            <w:tcW w:w="4815" w:type="dxa"/>
          </w:tcPr>
          <w:p w14:paraId="525C548C"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L’organisation de jeux-concours</w:t>
            </w:r>
          </w:p>
        </w:tc>
        <w:tc>
          <w:tcPr>
            <w:tcW w:w="4252" w:type="dxa"/>
          </w:tcPr>
          <w:p w14:paraId="3B24710D" w14:textId="77777777" w:rsidR="00AD22A0" w:rsidRPr="00256475" w:rsidRDefault="00AD22A0">
            <w:pPr>
              <w:autoSpaceDE w:val="0"/>
              <w:autoSpaceDN w:val="0"/>
              <w:adjustRightInd w:val="0"/>
              <w:rPr>
                <w:rFonts w:ascii="Arial" w:hAnsi="Arial" w:cs="Arial"/>
                <w:color w:val="262626"/>
                <w:sz w:val="24"/>
                <w:szCs w:val="24"/>
              </w:rPr>
            </w:pPr>
            <w:r w:rsidRPr="61F54DEC">
              <w:rPr>
                <w:rFonts w:ascii="Arial" w:hAnsi="Arial" w:cs="Arial"/>
                <w:color w:val="262626" w:themeColor="text1" w:themeTint="D9"/>
                <w:sz w:val="24"/>
                <w:szCs w:val="24"/>
              </w:rPr>
              <w:t>Durée indiquée dans le règlement du jeu-concours concerné</w:t>
            </w:r>
          </w:p>
        </w:tc>
      </w:tr>
      <w:tr w:rsidR="00AD22A0" w:rsidRPr="00256475" w14:paraId="77AD9FC6" w14:textId="77777777">
        <w:trPr>
          <w:trHeight w:val="300"/>
          <w:jc w:val="center"/>
        </w:trPr>
        <w:tc>
          <w:tcPr>
            <w:tcW w:w="4815" w:type="dxa"/>
          </w:tcPr>
          <w:p w14:paraId="46CBC6E2"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La réalisation de sondages et enquêtes de satisfaction </w:t>
            </w:r>
          </w:p>
          <w:p w14:paraId="1299A100" w14:textId="77777777" w:rsidR="00AD22A0" w:rsidRPr="00256475" w:rsidRDefault="00AD22A0">
            <w:pPr>
              <w:autoSpaceDE w:val="0"/>
              <w:autoSpaceDN w:val="0"/>
              <w:adjustRightInd w:val="0"/>
              <w:rPr>
                <w:rFonts w:ascii="Arial" w:hAnsi="Arial" w:cs="Arial"/>
                <w:color w:val="262626"/>
                <w:sz w:val="24"/>
                <w:szCs w:val="24"/>
              </w:rPr>
            </w:pPr>
          </w:p>
        </w:tc>
        <w:tc>
          <w:tcPr>
            <w:tcW w:w="4252" w:type="dxa"/>
          </w:tcPr>
          <w:p w14:paraId="2AC23666"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hAnsi="Arial" w:cs="Arial"/>
                <w:color w:val="262626" w:themeColor="text1" w:themeTint="D9"/>
                <w:sz w:val="24"/>
                <w:szCs w:val="24"/>
              </w:rPr>
              <w:t>4 ans à compter de l’inactivité du client</w:t>
            </w:r>
          </w:p>
        </w:tc>
      </w:tr>
      <w:tr w:rsidR="00AD22A0" w:rsidRPr="00256475" w14:paraId="72416E73" w14:textId="77777777">
        <w:trPr>
          <w:trHeight w:val="300"/>
          <w:jc w:val="center"/>
        </w:trPr>
        <w:tc>
          <w:tcPr>
            <w:tcW w:w="4815" w:type="dxa"/>
          </w:tcPr>
          <w:p w14:paraId="5AD75C06"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 xml:space="preserve">L’élaboration d’études statistiques à des fins de ciblage marketing au travers d’une évaluation des comportements, de segmentations et de profilages </w:t>
            </w:r>
          </w:p>
        </w:tc>
        <w:tc>
          <w:tcPr>
            <w:tcW w:w="4252" w:type="dxa"/>
          </w:tcPr>
          <w:p w14:paraId="12F23E01"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hAnsi="Arial" w:cs="Arial"/>
                <w:color w:val="262626" w:themeColor="text1" w:themeTint="D9"/>
                <w:sz w:val="24"/>
                <w:szCs w:val="24"/>
              </w:rPr>
              <w:t>4 ans à compter de l’inactivité du client</w:t>
            </w:r>
          </w:p>
        </w:tc>
      </w:tr>
      <w:tr w:rsidR="00AD22A0" w:rsidRPr="00256475" w14:paraId="74285A63" w14:textId="77777777">
        <w:trPr>
          <w:trHeight w:val="300"/>
          <w:jc w:val="center"/>
        </w:trPr>
        <w:tc>
          <w:tcPr>
            <w:tcW w:w="4815" w:type="dxa"/>
          </w:tcPr>
          <w:p w14:paraId="5337138F"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w:t>
            </w:r>
            <w:r w:rsidRPr="00256475">
              <w:rPr>
                <w:rFonts w:ascii="Arial" w:hAnsi="Arial" w:cs="Arial"/>
                <w:color w:val="262626"/>
                <w:sz w:val="24"/>
                <w:szCs w:val="24"/>
              </w:rPr>
              <w:t>estion de</w:t>
            </w:r>
            <w:r>
              <w:rPr>
                <w:rFonts w:ascii="Arial" w:hAnsi="Arial" w:cs="Arial"/>
                <w:color w:val="262626"/>
                <w:sz w:val="24"/>
                <w:szCs w:val="24"/>
              </w:rPr>
              <w:t xml:space="preserve"> la relation client : informations, </w:t>
            </w:r>
            <w:r w:rsidRPr="00256475">
              <w:rPr>
                <w:rFonts w:ascii="Arial" w:hAnsi="Arial" w:cs="Arial"/>
                <w:color w:val="262626"/>
                <w:sz w:val="24"/>
                <w:szCs w:val="24"/>
              </w:rPr>
              <w:t xml:space="preserve">réclamations </w:t>
            </w:r>
            <w:r>
              <w:rPr>
                <w:rFonts w:ascii="Arial" w:hAnsi="Arial" w:cs="Arial"/>
                <w:color w:val="262626"/>
                <w:sz w:val="24"/>
                <w:szCs w:val="24"/>
              </w:rPr>
              <w:t>commerciales, accidents, etc.</w:t>
            </w:r>
          </w:p>
          <w:p w14:paraId="02F63071" w14:textId="77777777" w:rsidR="00AD22A0" w:rsidRDefault="00AD22A0">
            <w:pPr>
              <w:autoSpaceDE w:val="0"/>
              <w:autoSpaceDN w:val="0"/>
              <w:adjustRightInd w:val="0"/>
              <w:rPr>
                <w:rFonts w:ascii="Arial" w:hAnsi="Arial" w:cs="Arial"/>
                <w:color w:val="262626"/>
                <w:sz w:val="24"/>
                <w:szCs w:val="24"/>
              </w:rPr>
            </w:pPr>
          </w:p>
          <w:p w14:paraId="39AD0A36" w14:textId="77777777" w:rsidR="00AD22A0" w:rsidRPr="005F2881" w:rsidRDefault="00AD22A0">
            <w:pPr>
              <w:autoSpaceDE w:val="0"/>
              <w:autoSpaceDN w:val="0"/>
              <w:adjustRightInd w:val="0"/>
              <w:rPr>
                <w:rFonts w:ascii="Arial" w:hAnsi="Arial" w:cs="Arial"/>
                <w:i/>
                <w:iCs/>
                <w:color w:val="262626"/>
                <w:sz w:val="24"/>
                <w:szCs w:val="24"/>
              </w:rPr>
            </w:pPr>
            <w:r w:rsidRPr="005F2881">
              <w:rPr>
                <w:rFonts w:ascii="Arial" w:hAnsi="Arial" w:cs="Arial"/>
                <w:i/>
                <w:iCs/>
                <w:color w:val="262626"/>
                <w:sz w:val="24"/>
                <w:szCs w:val="24"/>
              </w:rPr>
              <w:t xml:space="preserve">Les demandes, réclamations et justificatifs partagés peuvent faire l’objet d’analyses automatisées. </w:t>
            </w:r>
          </w:p>
          <w:p w14:paraId="3E6D8513" w14:textId="77777777" w:rsidR="00AD22A0" w:rsidRPr="005F2881" w:rsidRDefault="00AD22A0">
            <w:pPr>
              <w:autoSpaceDE w:val="0"/>
              <w:autoSpaceDN w:val="0"/>
              <w:adjustRightInd w:val="0"/>
              <w:rPr>
                <w:rFonts w:ascii="Arial" w:hAnsi="Arial" w:cs="Arial"/>
                <w:i/>
                <w:iCs/>
                <w:color w:val="262626"/>
                <w:sz w:val="24"/>
                <w:szCs w:val="24"/>
              </w:rPr>
            </w:pPr>
            <w:r w:rsidRPr="005F2881">
              <w:rPr>
                <w:rFonts w:ascii="Arial" w:hAnsi="Arial" w:cs="Arial"/>
                <w:i/>
                <w:iCs/>
                <w:color w:val="262626"/>
                <w:sz w:val="24"/>
                <w:szCs w:val="24"/>
              </w:rPr>
              <w:t>Pour certains traitements, des décisions automatisées peuvent intervenir.</w:t>
            </w:r>
          </w:p>
          <w:p w14:paraId="0A96F103" w14:textId="77777777" w:rsidR="00AD22A0" w:rsidRPr="00256475" w:rsidRDefault="00AD22A0">
            <w:pPr>
              <w:autoSpaceDE w:val="0"/>
              <w:autoSpaceDN w:val="0"/>
              <w:adjustRightInd w:val="0"/>
              <w:rPr>
                <w:rFonts w:ascii="Arial" w:hAnsi="Arial" w:cs="Arial"/>
                <w:color w:val="262626"/>
                <w:sz w:val="24"/>
                <w:szCs w:val="24"/>
              </w:rPr>
            </w:pPr>
          </w:p>
        </w:tc>
        <w:tc>
          <w:tcPr>
            <w:tcW w:w="4252" w:type="dxa"/>
          </w:tcPr>
          <w:p w14:paraId="5BA8C206" w14:textId="77777777" w:rsidR="00AD22A0" w:rsidRPr="000173B4" w:rsidRDefault="00AD22A0">
            <w:pPr>
              <w:autoSpaceDE w:val="0"/>
              <w:autoSpaceDN w:val="0"/>
              <w:adjustRightInd w:val="0"/>
              <w:rPr>
                <w:rFonts w:ascii="Arial" w:hAnsi="Arial" w:cs="Arial"/>
                <w:color w:val="262626" w:themeColor="text1" w:themeTint="D9"/>
                <w:sz w:val="24"/>
                <w:szCs w:val="24"/>
              </w:rPr>
            </w:pPr>
            <w:r w:rsidRPr="6EEA831F">
              <w:rPr>
                <w:rFonts w:ascii="Arial" w:hAnsi="Arial" w:cs="Arial"/>
                <w:color w:val="262626" w:themeColor="text1" w:themeTint="D9"/>
                <w:sz w:val="24"/>
                <w:szCs w:val="24"/>
              </w:rPr>
              <w:t xml:space="preserve">3 ans </w:t>
            </w:r>
            <w:r>
              <w:rPr>
                <w:rFonts w:ascii="Arial" w:hAnsi="Arial" w:cs="Arial"/>
                <w:color w:val="262626" w:themeColor="text1" w:themeTint="D9"/>
                <w:sz w:val="24"/>
                <w:szCs w:val="24"/>
              </w:rPr>
              <w:t xml:space="preserve">maximum </w:t>
            </w:r>
            <w:r w:rsidRPr="6EEA831F">
              <w:rPr>
                <w:rFonts w:ascii="Arial" w:hAnsi="Arial" w:cs="Arial"/>
                <w:color w:val="262626" w:themeColor="text1" w:themeTint="D9"/>
                <w:sz w:val="24"/>
                <w:szCs w:val="24"/>
              </w:rPr>
              <w:t>à compter de l’achat d’un titre de transport</w:t>
            </w:r>
            <w:r>
              <w:rPr>
                <w:rFonts w:ascii="Arial" w:hAnsi="Arial" w:cs="Arial"/>
                <w:color w:val="262626" w:themeColor="text1" w:themeTint="D9"/>
                <w:sz w:val="24"/>
                <w:szCs w:val="24"/>
              </w:rPr>
              <w:t xml:space="preserve">, </w:t>
            </w:r>
            <w:r w:rsidRPr="6EEA831F">
              <w:rPr>
                <w:rFonts w:ascii="Arial" w:hAnsi="Arial" w:cs="Arial"/>
                <w:color w:val="262626" w:themeColor="text1" w:themeTint="D9"/>
                <w:sz w:val="24"/>
                <w:szCs w:val="24"/>
              </w:rPr>
              <w:t>d’un abonnement</w:t>
            </w:r>
            <w:r>
              <w:rPr>
                <w:rFonts w:ascii="Arial" w:hAnsi="Arial" w:cs="Arial"/>
                <w:color w:val="262626" w:themeColor="text1" w:themeTint="D9"/>
                <w:sz w:val="24"/>
                <w:szCs w:val="24"/>
              </w:rPr>
              <w:t xml:space="preserve"> ou de la carte de réduction, ou du règlement de la réclamation</w:t>
            </w:r>
          </w:p>
        </w:tc>
      </w:tr>
      <w:tr w:rsidR="00AD22A0" w:rsidRPr="00256475" w14:paraId="58C4DF9F" w14:textId="77777777">
        <w:trPr>
          <w:trHeight w:val="300"/>
          <w:jc w:val="center"/>
        </w:trPr>
        <w:tc>
          <w:tcPr>
            <w:tcW w:w="4815" w:type="dxa"/>
          </w:tcPr>
          <w:p w14:paraId="4B206B9E"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prévention</w:t>
            </w:r>
            <w:r>
              <w:rPr>
                <w:rFonts w:ascii="Arial" w:hAnsi="Arial" w:cs="Arial"/>
                <w:color w:val="262626"/>
                <w:sz w:val="24"/>
                <w:szCs w:val="24"/>
              </w:rPr>
              <w:t xml:space="preserve"> et la lutte contre la fraude, le contrôle des droits tarifaires</w:t>
            </w:r>
            <w:r w:rsidRPr="00256475">
              <w:rPr>
                <w:rFonts w:ascii="Arial" w:hAnsi="Arial" w:cs="Arial"/>
                <w:color w:val="262626"/>
                <w:sz w:val="24"/>
                <w:szCs w:val="24"/>
              </w:rPr>
              <w:t xml:space="preserve"> et le traitement des contraventions</w:t>
            </w:r>
          </w:p>
          <w:p w14:paraId="35CD7CB8" w14:textId="77777777" w:rsidR="00AD22A0" w:rsidRPr="00256475" w:rsidRDefault="00AD22A0">
            <w:pPr>
              <w:autoSpaceDE w:val="0"/>
              <w:autoSpaceDN w:val="0"/>
              <w:adjustRightInd w:val="0"/>
              <w:rPr>
                <w:rFonts w:ascii="Arial" w:hAnsi="Arial" w:cs="Arial"/>
                <w:color w:val="262626"/>
                <w:sz w:val="24"/>
                <w:szCs w:val="24"/>
              </w:rPr>
            </w:pPr>
          </w:p>
          <w:p w14:paraId="27365D09" w14:textId="77777777" w:rsidR="00AD22A0" w:rsidRPr="00256475" w:rsidRDefault="00AD22A0">
            <w:pPr>
              <w:autoSpaceDE w:val="0"/>
              <w:autoSpaceDN w:val="0"/>
              <w:adjustRightInd w:val="0"/>
              <w:rPr>
                <w:rFonts w:ascii="Arial" w:hAnsi="Arial" w:cs="Arial"/>
                <w:color w:val="262626"/>
                <w:sz w:val="24"/>
                <w:szCs w:val="24"/>
              </w:rPr>
            </w:pPr>
          </w:p>
        </w:tc>
        <w:tc>
          <w:tcPr>
            <w:tcW w:w="4252" w:type="dxa"/>
          </w:tcPr>
          <w:p w14:paraId="6B9BF2F7" w14:textId="77777777" w:rsidR="00AD22A0" w:rsidRPr="00256475" w:rsidRDefault="00AD22A0">
            <w:pPr>
              <w:autoSpaceDE w:val="0"/>
              <w:autoSpaceDN w:val="0"/>
              <w:adjustRightInd w:val="0"/>
              <w:rPr>
                <w:rFonts w:ascii="Arial" w:hAnsi="Arial" w:cs="Arial"/>
                <w:color w:val="262626"/>
                <w:sz w:val="24"/>
                <w:szCs w:val="24"/>
              </w:rPr>
            </w:pPr>
            <w:r w:rsidRPr="6EEA831F">
              <w:rPr>
                <w:rFonts w:ascii="Arial" w:hAnsi="Arial" w:cs="Arial"/>
                <w:color w:val="262626" w:themeColor="text1" w:themeTint="D9"/>
                <w:sz w:val="24"/>
                <w:szCs w:val="24"/>
              </w:rPr>
              <w:t xml:space="preserve">5 ans </w:t>
            </w:r>
            <w:r>
              <w:rPr>
                <w:rFonts w:ascii="Arial" w:hAnsi="Arial" w:cs="Arial"/>
                <w:color w:val="262626" w:themeColor="text1" w:themeTint="D9"/>
                <w:sz w:val="24"/>
                <w:szCs w:val="24"/>
              </w:rPr>
              <w:t xml:space="preserve">maximum </w:t>
            </w:r>
            <w:r w:rsidRPr="6EEA831F">
              <w:rPr>
                <w:rFonts w:ascii="Arial" w:hAnsi="Arial" w:cs="Arial"/>
                <w:color w:val="262626" w:themeColor="text1" w:themeTint="D9"/>
                <w:sz w:val="24"/>
                <w:szCs w:val="24"/>
              </w:rPr>
              <w:t>à compter de l’achat d’un titre de transport</w:t>
            </w:r>
            <w:r>
              <w:rPr>
                <w:rFonts w:ascii="Arial" w:hAnsi="Arial" w:cs="Arial"/>
                <w:color w:val="262626" w:themeColor="text1" w:themeTint="D9"/>
                <w:sz w:val="24"/>
                <w:szCs w:val="24"/>
              </w:rPr>
              <w:t>, d’une carte</w:t>
            </w:r>
            <w:r w:rsidRPr="6EEA831F">
              <w:rPr>
                <w:rFonts w:ascii="Arial" w:hAnsi="Arial" w:cs="Arial"/>
                <w:color w:val="262626" w:themeColor="text1" w:themeTint="D9"/>
                <w:sz w:val="24"/>
                <w:szCs w:val="24"/>
              </w:rPr>
              <w:t xml:space="preserve"> ou d’un abonnement</w:t>
            </w:r>
          </w:p>
        </w:tc>
      </w:tr>
      <w:tr w:rsidR="00AD22A0" w:rsidRPr="00256475" w14:paraId="45F5C28A" w14:textId="77777777">
        <w:trPr>
          <w:trHeight w:val="300"/>
          <w:jc w:val="center"/>
        </w:trPr>
        <w:tc>
          <w:tcPr>
            <w:tcW w:w="4815" w:type="dxa"/>
          </w:tcPr>
          <w:p w14:paraId="13C3B433"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gestion des contentieux</w:t>
            </w:r>
          </w:p>
        </w:tc>
        <w:tc>
          <w:tcPr>
            <w:tcW w:w="4252" w:type="dxa"/>
          </w:tcPr>
          <w:p w14:paraId="55E4CF69" w14:textId="77777777" w:rsidR="00AD22A0" w:rsidRPr="6EEA831F" w:rsidRDefault="00AD22A0">
            <w:pPr>
              <w:autoSpaceDE w:val="0"/>
              <w:autoSpaceDN w:val="0"/>
              <w:adjustRightInd w:val="0"/>
              <w:rPr>
                <w:rFonts w:ascii="Arial" w:hAnsi="Arial" w:cs="Arial"/>
                <w:color w:val="262626" w:themeColor="text1" w:themeTint="D9"/>
                <w:sz w:val="24"/>
                <w:szCs w:val="24"/>
              </w:rPr>
            </w:pPr>
            <w:r>
              <w:rPr>
                <w:rFonts w:ascii="Arial" w:hAnsi="Arial" w:cs="Arial"/>
                <w:color w:val="262626" w:themeColor="text1" w:themeTint="D9"/>
                <w:sz w:val="24"/>
                <w:szCs w:val="24"/>
              </w:rPr>
              <w:t>Jusqu’à l’épuisement des voies et délais de recours contre la décision rendue et ses mesures d’exécution</w:t>
            </w:r>
          </w:p>
        </w:tc>
      </w:tr>
      <w:tr w:rsidR="00AD22A0" w:rsidRPr="00256475" w14:paraId="15101717" w14:textId="77777777">
        <w:trPr>
          <w:trHeight w:val="300"/>
          <w:jc w:val="center"/>
        </w:trPr>
        <w:tc>
          <w:tcPr>
            <w:tcW w:w="4815" w:type="dxa"/>
          </w:tcPr>
          <w:p w14:paraId="00350858"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w:t>
            </w:r>
            <w:r w:rsidRPr="00256475">
              <w:rPr>
                <w:rFonts w:ascii="Arial" w:hAnsi="Arial" w:cs="Arial"/>
                <w:color w:val="262626"/>
                <w:sz w:val="24"/>
                <w:szCs w:val="24"/>
              </w:rPr>
              <w:t>estion des demandes d’exercice des droits et questions sur les Données Personnelles</w:t>
            </w:r>
          </w:p>
        </w:tc>
        <w:tc>
          <w:tcPr>
            <w:tcW w:w="4252" w:type="dxa"/>
          </w:tcPr>
          <w:p w14:paraId="0D8DD424" w14:textId="77777777" w:rsidR="00AD22A0" w:rsidRPr="6EEA831F" w:rsidRDefault="00AD22A0">
            <w:pPr>
              <w:autoSpaceDE w:val="0"/>
              <w:autoSpaceDN w:val="0"/>
              <w:adjustRightInd w:val="0"/>
              <w:rPr>
                <w:rFonts w:ascii="Arial" w:hAnsi="Arial" w:cs="Arial"/>
                <w:color w:val="262626" w:themeColor="text1" w:themeTint="D9"/>
                <w:sz w:val="24"/>
                <w:szCs w:val="24"/>
              </w:rPr>
            </w:pPr>
            <w:r>
              <w:rPr>
                <w:rFonts w:ascii="Arial" w:hAnsi="Arial" w:cs="Arial"/>
                <w:color w:val="262626" w:themeColor="text1" w:themeTint="D9"/>
                <w:sz w:val="24"/>
                <w:szCs w:val="24"/>
              </w:rPr>
              <w:t>5 ans à compter de la demande</w:t>
            </w:r>
          </w:p>
        </w:tc>
      </w:tr>
      <w:tr w:rsidR="00AD22A0" w:rsidRPr="00256475" w14:paraId="6B452189" w14:textId="77777777">
        <w:trPr>
          <w:trHeight w:val="300"/>
          <w:jc w:val="center"/>
        </w:trPr>
        <w:tc>
          <w:tcPr>
            <w:tcW w:w="4815" w:type="dxa"/>
          </w:tcPr>
          <w:p w14:paraId="25527D11" w14:textId="77777777" w:rsidR="00AD22A0" w:rsidRPr="00256475" w:rsidRDefault="00AD22A0">
            <w:pPr>
              <w:autoSpaceDE w:val="0"/>
              <w:autoSpaceDN w:val="0"/>
              <w:adjustRightInd w:val="0"/>
              <w:rPr>
                <w:rFonts w:ascii="Arial" w:hAnsi="Arial" w:cs="Arial"/>
                <w:color w:val="262626"/>
                <w:sz w:val="24"/>
                <w:szCs w:val="24"/>
              </w:rPr>
            </w:pPr>
            <w:r w:rsidRPr="00256475">
              <w:rPr>
                <w:rFonts w:ascii="Arial" w:hAnsi="Arial" w:cs="Arial"/>
                <w:color w:val="262626"/>
                <w:sz w:val="24"/>
                <w:szCs w:val="24"/>
              </w:rPr>
              <w:t>La transmission des données personnelles aux autorités compétentes (</w:t>
            </w:r>
            <w:r>
              <w:rPr>
                <w:rFonts w:ascii="Arial" w:hAnsi="Arial" w:cs="Arial"/>
                <w:color w:val="262626"/>
                <w:sz w:val="24"/>
                <w:szCs w:val="24"/>
              </w:rPr>
              <w:t xml:space="preserve">administratives, </w:t>
            </w:r>
            <w:r w:rsidRPr="00256475">
              <w:rPr>
                <w:rFonts w:ascii="Arial" w:hAnsi="Arial" w:cs="Arial"/>
                <w:color w:val="262626"/>
                <w:sz w:val="24"/>
                <w:szCs w:val="24"/>
              </w:rPr>
              <w:t>fiscales, judiciaires, policières etc</w:t>
            </w:r>
            <w:r>
              <w:rPr>
                <w:rFonts w:ascii="Arial" w:hAnsi="Arial" w:cs="Arial"/>
                <w:color w:val="262626"/>
                <w:sz w:val="24"/>
                <w:szCs w:val="24"/>
              </w:rPr>
              <w:t>.</w:t>
            </w:r>
            <w:r w:rsidRPr="00256475">
              <w:rPr>
                <w:rFonts w:ascii="Arial" w:hAnsi="Arial" w:cs="Arial"/>
                <w:color w:val="262626"/>
                <w:sz w:val="24"/>
                <w:szCs w:val="24"/>
              </w:rPr>
              <w:t xml:space="preserve">) </w:t>
            </w:r>
          </w:p>
        </w:tc>
        <w:tc>
          <w:tcPr>
            <w:tcW w:w="4252" w:type="dxa"/>
          </w:tcPr>
          <w:p w14:paraId="6894CB8C" w14:textId="77777777" w:rsidR="00AD22A0" w:rsidRDefault="00AD22A0">
            <w:r w:rsidRPr="6EEA831F">
              <w:rPr>
                <w:rFonts w:ascii="Arial" w:hAnsi="Arial" w:cs="Arial"/>
                <w:color w:val="262626" w:themeColor="text1" w:themeTint="D9"/>
                <w:sz w:val="24"/>
                <w:szCs w:val="24"/>
              </w:rPr>
              <w:t>Durée nécessaire à l’accomplissement des obligations légales</w:t>
            </w:r>
          </w:p>
          <w:p w14:paraId="2F51AC20" w14:textId="77777777" w:rsidR="00AD22A0" w:rsidRPr="00256475" w:rsidRDefault="00AD22A0">
            <w:pPr>
              <w:autoSpaceDE w:val="0"/>
              <w:autoSpaceDN w:val="0"/>
              <w:adjustRightInd w:val="0"/>
              <w:rPr>
                <w:rFonts w:ascii="Arial" w:hAnsi="Arial" w:cs="Arial"/>
                <w:color w:val="262626"/>
                <w:sz w:val="24"/>
                <w:szCs w:val="24"/>
              </w:rPr>
            </w:pPr>
          </w:p>
        </w:tc>
      </w:tr>
      <w:tr w:rsidR="00AD22A0" w:rsidRPr="00256475" w14:paraId="1D100B00" w14:textId="77777777">
        <w:trPr>
          <w:trHeight w:val="300"/>
          <w:jc w:val="center"/>
        </w:trPr>
        <w:tc>
          <w:tcPr>
            <w:tcW w:w="4815" w:type="dxa"/>
          </w:tcPr>
          <w:p w14:paraId="562483C6" w14:textId="77777777" w:rsidR="00AD22A0" w:rsidRPr="00256475"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gestion des recouvrements des impayés</w:t>
            </w:r>
          </w:p>
        </w:tc>
        <w:tc>
          <w:tcPr>
            <w:tcW w:w="4252" w:type="dxa"/>
          </w:tcPr>
          <w:p w14:paraId="51E01846"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themeColor="text1" w:themeTint="D9"/>
                <w:sz w:val="24"/>
                <w:szCs w:val="24"/>
              </w:rPr>
              <w:t>2</w:t>
            </w:r>
            <w:r>
              <w:rPr>
                <w:rFonts w:ascii="Arial" w:hAnsi="Arial"/>
                <w:color w:val="262626" w:themeColor="text1" w:themeTint="D9"/>
                <w:sz w:val="24"/>
                <w:szCs w:val="24"/>
              </w:rPr>
              <w:t xml:space="preserve"> ans maximum</w:t>
            </w:r>
            <w:r w:rsidRPr="61F54DEC">
              <w:rPr>
                <w:rFonts w:ascii="Arial" w:hAnsi="Arial" w:cs="Arial"/>
                <w:color w:val="262626" w:themeColor="text1" w:themeTint="D9"/>
                <w:sz w:val="24"/>
                <w:szCs w:val="24"/>
              </w:rPr>
              <w:t xml:space="preserve"> </w:t>
            </w:r>
            <w:r>
              <w:rPr>
                <w:rFonts w:ascii="Arial" w:hAnsi="Arial" w:cs="Arial"/>
                <w:color w:val="262626" w:themeColor="text1" w:themeTint="D9"/>
                <w:sz w:val="24"/>
                <w:szCs w:val="24"/>
              </w:rPr>
              <w:t>à compter du constat de l’impayé</w:t>
            </w:r>
          </w:p>
        </w:tc>
      </w:tr>
      <w:tr w:rsidR="00AD22A0" w:rsidRPr="00256475" w14:paraId="094C9465" w14:textId="77777777">
        <w:trPr>
          <w:trHeight w:val="300"/>
          <w:jc w:val="center"/>
        </w:trPr>
        <w:tc>
          <w:tcPr>
            <w:tcW w:w="4815" w:type="dxa"/>
          </w:tcPr>
          <w:p w14:paraId="0B82C31D"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 xml:space="preserve">La gestion et le suivi centralisé des constats d’infraction à la police du transport ferroviaire (traitement automatisé) : recouvrement des procès-verbaux, détection des délits d’habitude et de déclaration intentionnelle de fausse adresse / fausse identité, gestion des communications aux autorités </w:t>
            </w:r>
          </w:p>
        </w:tc>
        <w:tc>
          <w:tcPr>
            <w:tcW w:w="4252" w:type="dxa"/>
          </w:tcPr>
          <w:p w14:paraId="3283E748" w14:textId="77777777" w:rsidR="00AD22A0" w:rsidRPr="61F54DEC" w:rsidRDefault="00AD22A0">
            <w:pPr>
              <w:autoSpaceDE w:val="0"/>
              <w:autoSpaceDN w:val="0"/>
              <w:adjustRightInd w:val="0"/>
              <w:rPr>
                <w:rFonts w:ascii="Arial" w:hAnsi="Arial" w:cs="Arial"/>
                <w:color w:val="262626" w:themeColor="text1" w:themeTint="D9"/>
                <w:sz w:val="24"/>
                <w:szCs w:val="24"/>
              </w:rPr>
            </w:pPr>
            <w:r>
              <w:rPr>
                <w:rFonts w:ascii="Arial" w:hAnsi="Arial" w:cs="Arial"/>
                <w:color w:val="262626"/>
                <w:sz w:val="24"/>
                <w:szCs w:val="24"/>
              </w:rPr>
              <w:t>5 ans à compter de la date de l’infraction ou à compter d</w:t>
            </w:r>
            <w:r w:rsidRPr="00256475">
              <w:rPr>
                <w:rFonts w:ascii="Arial" w:hAnsi="Arial" w:cs="Arial"/>
                <w:color w:val="262626"/>
                <w:sz w:val="24"/>
                <w:szCs w:val="24"/>
              </w:rPr>
              <w:t>u paiement des contraventions</w:t>
            </w:r>
          </w:p>
        </w:tc>
      </w:tr>
      <w:tr w:rsidR="00AD22A0" w14:paraId="29FA3873" w14:textId="77777777">
        <w:tblPrEx>
          <w:jc w:val="left"/>
        </w:tblPrEx>
        <w:trPr>
          <w:trHeight w:val="302"/>
        </w:trPr>
        <w:tc>
          <w:tcPr>
            <w:tcW w:w="4815" w:type="dxa"/>
          </w:tcPr>
          <w:p w14:paraId="59E594FF" w14:textId="77777777" w:rsidR="00AD22A0" w:rsidRPr="00B373B4" w:rsidRDefault="00AD22A0">
            <w:pPr>
              <w:autoSpaceDE w:val="0"/>
              <w:autoSpaceDN w:val="0"/>
              <w:adjustRightInd w:val="0"/>
              <w:rPr>
                <w:rFonts w:ascii="Arial" w:hAnsi="Arial" w:cs="Arial"/>
                <w:color w:val="262626"/>
                <w:sz w:val="24"/>
                <w:szCs w:val="24"/>
              </w:rPr>
            </w:pPr>
            <w:r w:rsidRPr="00B373B4">
              <w:rPr>
                <w:rFonts w:ascii="Arial" w:hAnsi="Arial" w:cs="Arial"/>
                <w:color w:val="262626"/>
                <w:sz w:val="24"/>
                <w:szCs w:val="24"/>
              </w:rPr>
              <w:lastRenderedPageBreak/>
              <w:t xml:space="preserve">Amélioration continue de nos </w:t>
            </w:r>
            <w:r>
              <w:rPr>
                <w:rFonts w:ascii="Arial" w:hAnsi="Arial" w:cs="Arial"/>
                <w:color w:val="262626"/>
                <w:sz w:val="24"/>
                <w:szCs w:val="24"/>
              </w:rPr>
              <w:t>outils d’automatisation et d’Intelligence Artificielle</w:t>
            </w:r>
            <w:r w:rsidRPr="00B373B4">
              <w:rPr>
                <w:rFonts w:ascii="Arial" w:hAnsi="Arial" w:cs="Arial"/>
                <w:color w:val="262626"/>
                <w:sz w:val="24"/>
                <w:szCs w:val="24"/>
              </w:rPr>
              <w:t xml:space="preserve"> </w:t>
            </w:r>
          </w:p>
          <w:p w14:paraId="5791DE37" w14:textId="77777777" w:rsidR="00AD22A0" w:rsidRPr="00B373B4" w:rsidRDefault="00AD22A0">
            <w:pPr>
              <w:autoSpaceDE w:val="0"/>
              <w:autoSpaceDN w:val="0"/>
              <w:adjustRightInd w:val="0"/>
              <w:rPr>
                <w:rFonts w:ascii="Arial" w:hAnsi="Arial" w:cs="Arial"/>
                <w:color w:val="262626"/>
                <w:sz w:val="24"/>
                <w:szCs w:val="24"/>
              </w:rPr>
            </w:pPr>
          </w:p>
        </w:tc>
        <w:tc>
          <w:tcPr>
            <w:tcW w:w="4252" w:type="dxa"/>
          </w:tcPr>
          <w:p w14:paraId="1206CD2F" w14:textId="781E2D49"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Durée nécessaire à l’entraînement de l’outil</w:t>
            </w:r>
          </w:p>
        </w:tc>
      </w:tr>
    </w:tbl>
    <w:p w14:paraId="7F546C57" w14:textId="77777777" w:rsidR="00AD22A0" w:rsidRDefault="00AD22A0" w:rsidP="00AD22A0"/>
    <w:p w14:paraId="64CD3A44" w14:textId="77777777" w:rsidR="00AD22A0" w:rsidRDefault="00AD22A0" w:rsidP="00AD22A0">
      <w:pPr>
        <w:rPr>
          <w:rFonts w:ascii="Arial" w:hAnsi="Arial" w:cs="Arial"/>
          <w:color w:val="262626"/>
          <w:sz w:val="24"/>
          <w:szCs w:val="24"/>
        </w:rPr>
      </w:pPr>
    </w:p>
    <w:p w14:paraId="30413BDD" w14:textId="77777777" w:rsidR="00AD22A0" w:rsidRPr="000173B4" w:rsidRDefault="00AD22A0" w:rsidP="00AD22A0">
      <w:pPr>
        <w:rPr>
          <w:rFonts w:ascii="Arial" w:hAnsi="Arial" w:cs="Arial"/>
          <w:color w:val="262626"/>
          <w:sz w:val="24"/>
          <w:szCs w:val="24"/>
        </w:rPr>
      </w:pPr>
      <w:r w:rsidRPr="000173B4">
        <w:rPr>
          <w:rFonts w:ascii="Arial" w:hAnsi="Arial" w:cs="Arial"/>
          <w:color w:val="262626"/>
          <w:sz w:val="24"/>
          <w:szCs w:val="24"/>
        </w:rPr>
        <w:t xml:space="preserve">SNCF Voyageurs constitue une fiche client pour chaque client. Cette fiche client comprend les données personnelles suivantes : données d’identité et coordonnées. A chaque client est attribué un identifiant unique. Cette fiche client </w:t>
      </w:r>
      <w:r>
        <w:rPr>
          <w:rFonts w:ascii="Arial" w:hAnsi="Arial" w:cs="Arial"/>
          <w:color w:val="262626"/>
          <w:sz w:val="24"/>
          <w:szCs w:val="24"/>
        </w:rPr>
        <w:t>est</w:t>
      </w:r>
      <w:r w:rsidRPr="000173B4">
        <w:rPr>
          <w:rFonts w:ascii="Arial" w:hAnsi="Arial" w:cs="Arial"/>
          <w:color w:val="262626"/>
          <w:sz w:val="24"/>
          <w:szCs w:val="24"/>
        </w:rPr>
        <w:t xml:space="preserve"> conservée 3 ans après la dernière activité du client.</w:t>
      </w:r>
    </w:p>
    <w:p w14:paraId="51A25C1C" w14:textId="77777777" w:rsidR="00AD22A0" w:rsidRDefault="00AD22A0" w:rsidP="00AD22A0">
      <w:pPr>
        <w:pStyle w:val="NormalWeb"/>
        <w:spacing w:before="0" w:beforeAutospacing="0" w:after="0" w:afterAutospacing="0"/>
        <w:jc w:val="both"/>
        <w:rPr>
          <w:rFonts w:ascii="Arial" w:hAnsi="Arial" w:cs="Arial"/>
          <w:color w:val="262626"/>
        </w:rPr>
      </w:pPr>
    </w:p>
    <w:p w14:paraId="12EB5713" w14:textId="4478ECB1" w:rsidR="00AD22A0" w:rsidRDefault="00AD22A0" w:rsidP="00A17A5B">
      <w:pPr>
        <w:rPr>
          <w:rFonts w:ascii="Arial" w:hAnsi="Arial" w:cs="Arial"/>
          <w:color w:val="262626"/>
        </w:rPr>
      </w:pPr>
      <w:r w:rsidRPr="00C41A9C">
        <w:rPr>
          <w:rFonts w:ascii="Arial" w:hAnsi="Arial" w:cs="Arial"/>
          <w:color w:val="262626"/>
          <w:sz w:val="24"/>
          <w:szCs w:val="24"/>
        </w:rPr>
        <w:t>Dans le cadre de la défense de</w:t>
      </w:r>
      <w:r w:rsidRPr="000173B4">
        <w:rPr>
          <w:rFonts w:ascii="Arial" w:hAnsi="Arial" w:cs="Arial"/>
          <w:color w:val="262626"/>
          <w:sz w:val="24"/>
          <w:szCs w:val="24"/>
        </w:rPr>
        <w:t xml:space="preserve"> se</w:t>
      </w:r>
      <w:r w:rsidRPr="00C41A9C">
        <w:rPr>
          <w:rFonts w:ascii="Arial" w:hAnsi="Arial" w:cs="Arial"/>
          <w:color w:val="262626"/>
          <w:sz w:val="24"/>
          <w:szCs w:val="24"/>
        </w:rPr>
        <w:t xml:space="preserve">s intérêts en matière </w:t>
      </w:r>
      <w:r w:rsidRPr="000173B4">
        <w:rPr>
          <w:rFonts w:ascii="Arial" w:hAnsi="Arial" w:cs="Arial"/>
          <w:color w:val="262626"/>
          <w:sz w:val="24"/>
          <w:szCs w:val="24"/>
        </w:rPr>
        <w:t xml:space="preserve">administrative, </w:t>
      </w:r>
      <w:r w:rsidRPr="00C41A9C">
        <w:rPr>
          <w:rFonts w:ascii="Arial" w:hAnsi="Arial" w:cs="Arial"/>
          <w:color w:val="262626"/>
          <w:sz w:val="24"/>
          <w:szCs w:val="24"/>
        </w:rPr>
        <w:t>civile ou/et pénale,</w:t>
      </w:r>
      <w:r w:rsidRPr="000173B4">
        <w:rPr>
          <w:rFonts w:ascii="Arial" w:hAnsi="Arial" w:cs="Arial"/>
          <w:color w:val="262626"/>
          <w:sz w:val="24"/>
          <w:szCs w:val="24"/>
        </w:rPr>
        <w:t xml:space="preserve"> </w:t>
      </w:r>
      <w:r w:rsidRPr="00C41A9C">
        <w:rPr>
          <w:rFonts w:ascii="Arial" w:hAnsi="Arial" w:cs="Arial"/>
          <w:color w:val="262626"/>
          <w:sz w:val="24"/>
          <w:szCs w:val="24"/>
        </w:rPr>
        <w:t xml:space="preserve">afin </w:t>
      </w:r>
      <w:r w:rsidRPr="000173B4">
        <w:rPr>
          <w:rFonts w:ascii="Arial" w:hAnsi="Arial" w:cs="Arial"/>
          <w:color w:val="262626"/>
          <w:sz w:val="24"/>
          <w:szCs w:val="24"/>
        </w:rPr>
        <w:t xml:space="preserve">de répondre à des obligations légales ou réglementaires, ou </w:t>
      </w:r>
      <w:r w:rsidRPr="00C41A9C">
        <w:rPr>
          <w:rFonts w:ascii="Arial" w:hAnsi="Arial" w:cs="Arial"/>
          <w:color w:val="262626"/>
          <w:sz w:val="24"/>
          <w:szCs w:val="24"/>
        </w:rPr>
        <w:t xml:space="preserve">de </w:t>
      </w:r>
      <w:r w:rsidRPr="000173B4">
        <w:rPr>
          <w:rFonts w:ascii="Arial" w:hAnsi="Arial" w:cs="Arial"/>
          <w:color w:val="262626"/>
          <w:sz w:val="24"/>
          <w:szCs w:val="24"/>
        </w:rPr>
        <w:t xml:space="preserve">se </w:t>
      </w:r>
      <w:r w:rsidRPr="00C41A9C">
        <w:rPr>
          <w:rFonts w:ascii="Arial" w:hAnsi="Arial" w:cs="Arial"/>
          <w:color w:val="262626"/>
          <w:sz w:val="24"/>
          <w:szCs w:val="24"/>
        </w:rPr>
        <w:t xml:space="preserve">constituer des preuves </w:t>
      </w:r>
      <w:r w:rsidRPr="000173B4">
        <w:rPr>
          <w:rFonts w:ascii="Arial" w:hAnsi="Arial" w:cs="Arial"/>
          <w:color w:val="262626"/>
          <w:sz w:val="24"/>
          <w:szCs w:val="24"/>
        </w:rPr>
        <w:t>en cas de</w:t>
      </w:r>
      <w:r w:rsidRPr="00C41A9C">
        <w:rPr>
          <w:rFonts w:ascii="Arial" w:hAnsi="Arial" w:cs="Arial"/>
          <w:color w:val="262626"/>
          <w:sz w:val="24"/>
          <w:szCs w:val="24"/>
        </w:rPr>
        <w:t xml:space="preserve"> précontentieux ou </w:t>
      </w:r>
      <w:r w:rsidRPr="000173B4">
        <w:rPr>
          <w:rFonts w:ascii="Arial" w:hAnsi="Arial" w:cs="Arial"/>
          <w:color w:val="262626"/>
          <w:sz w:val="24"/>
          <w:szCs w:val="24"/>
        </w:rPr>
        <w:t>de</w:t>
      </w:r>
      <w:r w:rsidRPr="00C41A9C">
        <w:rPr>
          <w:rFonts w:ascii="Arial" w:hAnsi="Arial" w:cs="Arial"/>
          <w:color w:val="262626"/>
          <w:sz w:val="24"/>
          <w:szCs w:val="24"/>
        </w:rPr>
        <w:t xml:space="preserve"> contentieux, SNCF Voyageurs peut être amenée à archiver vos données à caractère personnel </w:t>
      </w:r>
      <w:r w:rsidRPr="000173B4">
        <w:rPr>
          <w:rFonts w:ascii="Arial" w:hAnsi="Arial" w:cs="Arial"/>
          <w:color w:val="262626"/>
          <w:sz w:val="24"/>
          <w:szCs w:val="24"/>
        </w:rPr>
        <w:t>pendant le temps nécessaire à l’accomplissement de ces obligations légales ou réglementaires ou pour une durée n’excédant pas la durée légale de prescription de droit commun.</w:t>
      </w:r>
      <w:r>
        <w:rPr>
          <w:rFonts w:ascii="Arial" w:hAnsi="Arial" w:cs="Arial"/>
          <w:color w:val="262626"/>
          <w:sz w:val="24"/>
          <w:szCs w:val="24"/>
        </w:rPr>
        <w:t xml:space="preserve"> </w:t>
      </w:r>
      <w:r w:rsidRPr="00C41A9C">
        <w:rPr>
          <w:rFonts w:ascii="Arial" w:hAnsi="Arial" w:cs="Arial"/>
          <w:color w:val="262626"/>
          <w:sz w:val="24"/>
          <w:szCs w:val="24"/>
        </w:rPr>
        <w:t>Juste avant leur suppression, vos données peuvent éventuellement être anonymisées, pour des raisons statistiques, conformément à la réglementation en vigueur.</w:t>
      </w:r>
      <w:r>
        <w:rPr>
          <w:rFonts w:ascii="Arial" w:hAnsi="Arial" w:cs="Arial"/>
          <w:color w:val="262626"/>
        </w:rPr>
        <w:t xml:space="preserve"> </w:t>
      </w:r>
    </w:p>
    <w:p w14:paraId="6978316B" w14:textId="77777777" w:rsidR="00AD22A0" w:rsidRPr="00905150" w:rsidRDefault="00AD22A0" w:rsidP="00AD22A0">
      <w:pPr>
        <w:pStyle w:val="NormalWeb"/>
        <w:spacing w:before="0" w:beforeAutospacing="0" w:after="0" w:afterAutospacing="0"/>
        <w:jc w:val="both"/>
        <w:rPr>
          <w:rFonts w:ascii="Arial" w:hAnsi="Arial" w:cs="Arial"/>
          <w:color w:val="262626"/>
        </w:rPr>
      </w:pPr>
    </w:p>
    <w:p w14:paraId="430CB495" w14:textId="77777777" w:rsidR="00AD22A0" w:rsidRDefault="00AD22A0" w:rsidP="00AD22A0">
      <w:pPr>
        <w:pStyle w:val="Titre3"/>
        <w:numPr>
          <w:ilvl w:val="1"/>
          <w:numId w:val="155"/>
        </w:numPr>
        <w:spacing w:before="120"/>
        <w:ind w:left="1440" w:hanging="360"/>
        <w:rPr>
          <w:b w:val="0"/>
        </w:rPr>
      </w:pPr>
      <w:bookmarkStart w:id="192" w:name="_Toc189036122"/>
      <w:bookmarkStart w:id="193" w:name="_Toc213247751"/>
      <w:r w:rsidRPr="00905150">
        <w:t>Destinataires et transferts de données à caractère personnel</w:t>
      </w:r>
      <w:bookmarkEnd w:id="192"/>
      <w:bookmarkEnd w:id="193"/>
      <w:r w:rsidRPr="00905150">
        <w:t xml:space="preserve"> </w:t>
      </w:r>
    </w:p>
    <w:p w14:paraId="7F2EC3A9" w14:textId="77777777" w:rsidR="00AD22A0" w:rsidRPr="00B00E9D" w:rsidRDefault="00AD22A0" w:rsidP="00AD22A0"/>
    <w:p w14:paraId="40153756" w14:textId="77777777" w:rsidR="00AD22A0" w:rsidRPr="00905150" w:rsidRDefault="00AD22A0" w:rsidP="00AD22A0">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Les données collectées directement ou indirectement par SNCF Voyageurs sont nécessaires aux traitements et finalités prévues aux termes de la présente Charte et sont destinées aux services concernés de SNCF Voyageurs tels que mentionnés dans chacune des conditions générales de vente ou politique de protection des données relatives à chaque service, ainsi que, le cas échéant, à ses partenaires ou prestataires. </w:t>
      </w:r>
    </w:p>
    <w:p w14:paraId="08F8AB59" w14:textId="77777777" w:rsidR="00AD22A0" w:rsidRDefault="00AD22A0" w:rsidP="00AD22A0">
      <w:pPr>
        <w:autoSpaceDE w:val="0"/>
        <w:autoSpaceDN w:val="0"/>
        <w:adjustRightInd w:val="0"/>
        <w:jc w:val="both"/>
        <w:rPr>
          <w:rFonts w:ascii="Arial" w:hAnsi="Arial" w:cs="Arial"/>
          <w:color w:val="262626"/>
          <w:sz w:val="24"/>
          <w:szCs w:val="24"/>
        </w:rPr>
      </w:pPr>
    </w:p>
    <w:p w14:paraId="46D22549" w14:textId="77777777" w:rsidR="00AD22A0" w:rsidRPr="009F4F21" w:rsidRDefault="00AD22A0" w:rsidP="00AD22A0">
      <w:pPr>
        <w:jc w:val="both"/>
        <w:rPr>
          <w:rFonts w:ascii="Arial" w:hAnsi="Arial" w:cs="Arial"/>
          <w:color w:val="262626"/>
          <w:sz w:val="24"/>
          <w:szCs w:val="24"/>
        </w:rPr>
      </w:pPr>
      <w:r w:rsidRPr="009F4F21">
        <w:rPr>
          <w:rFonts w:ascii="Arial" w:hAnsi="Arial" w:cs="Arial"/>
          <w:color w:val="262626"/>
          <w:sz w:val="24"/>
          <w:szCs w:val="24"/>
        </w:rPr>
        <w:t>Les données à caractère personnel peuvent être traitées par les employés de SNCF Voyageurs, dans la limite de leurs attributions respectives et pour réaliser les finalités des traitements concernés</w:t>
      </w:r>
      <w:r>
        <w:rPr>
          <w:rFonts w:ascii="Arial" w:hAnsi="Arial" w:cs="Arial"/>
          <w:color w:val="262626"/>
          <w:sz w:val="24"/>
          <w:szCs w:val="24"/>
        </w:rPr>
        <w:t xml:space="preserve">. </w:t>
      </w:r>
      <w:r w:rsidRPr="009F4F21">
        <w:rPr>
          <w:rFonts w:ascii="Arial" w:hAnsi="Arial" w:cs="Arial"/>
          <w:color w:val="262626"/>
          <w:sz w:val="24"/>
          <w:szCs w:val="24"/>
        </w:rPr>
        <w:t>Dans ce cadre, les données à caractère personnel peuvent être communiquées à tout employé de SNCF Voyageurs, ou</w:t>
      </w:r>
      <w:r>
        <w:rPr>
          <w:rFonts w:ascii="Arial" w:hAnsi="Arial" w:cs="Arial"/>
          <w:color w:val="262626"/>
          <w:sz w:val="24"/>
          <w:szCs w:val="24"/>
        </w:rPr>
        <w:t>, le cas échéant,</w:t>
      </w:r>
      <w:r w:rsidRPr="009F4F21">
        <w:rPr>
          <w:rFonts w:ascii="Arial" w:hAnsi="Arial" w:cs="Arial"/>
          <w:color w:val="262626"/>
          <w:sz w:val="24"/>
          <w:szCs w:val="24"/>
        </w:rPr>
        <w:t xml:space="preserve"> aux </w:t>
      </w:r>
      <w:r>
        <w:rPr>
          <w:rFonts w:ascii="Arial" w:hAnsi="Arial" w:cs="Arial"/>
          <w:color w:val="262626"/>
          <w:sz w:val="24"/>
          <w:szCs w:val="24"/>
        </w:rPr>
        <w:t xml:space="preserve">distributeurs et </w:t>
      </w:r>
      <w:r w:rsidRPr="009F4F21">
        <w:rPr>
          <w:rFonts w:ascii="Arial" w:hAnsi="Arial" w:cs="Arial"/>
          <w:color w:val="262626"/>
          <w:sz w:val="24"/>
          <w:szCs w:val="24"/>
        </w:rPr>
        <w:t>agences de voyages agré</w:t>
      </w:r>
      <w:r>
        <w:rPr>
          <w:rFonts w:ascii="Arial" w:hAnsi="Arial" w:cs="Arial"/>
          <w:color w:val="262626"/>
          <w:sz w:val="24"/>
          <w:szCs w:val="24"/>
        </w:rPr>
        <w:t>é</w:t>
      </w:r>
      <w:r w:rsidRPr="009F4F21">
        <w:rPr>
          <w:rFonts w:ascii="Arial" w:hAnsi="Arial" w:cs="Arial"/>
          <w:color w:val="262626"/>
          <w:sz w:val="24"/>
          <w:szCs w:val="24"/>
        </w:rPr>
        <w:t>es SNCF, lorsqu’elles sont nécessaires au traitement d’une demande ou réclamation du Client ainsi qu’à son information.</w:t>
      </w:r>
    </w:p>
    <w:p w14:paraId="06ED44F4" w14:textId="77777777" w:rsidR="00AD22A0" w:rsidRPr="009F4F21" w:rsidRDefault="00AD22A0" w:rsidP="00AD22A0">
      <w:pPr>
        <w:jc w:val="both"/>
        <w:rPr>
          <w:rFonts w:ascii="Arial" w:hAnsi="Arial" w:cs="Arial"/>
          <w:color w:val="262626"/>
          <w:sz w:val="24"/>
          <w:szCs w:val="24"/>
        </w:rPr>
      </w:pPr>
    </w:p>
    <w:p w14:paraId="577AF98A" w14:textId="77777777" w:rsidR="00AD22A0" w:rsidRPr="009F4F21" w:rsidRDefault="00AD22A0" w:rsidP="00AD22A0">
      <w:pPr>
        <w:jc w:val="both"/>
        <w:rPr>
          <w:rFonts w:ascii="Arial" w:hAnsi="Arial" w:cs="Arial"/>
          <w:color w:val="262626" w:themeColor="text1" w:themeTint="D9"/>
          <w:sz w:val="24"/>
          <w:szCs w:val="24"/>
        </w:rPr>
      </w:pPr>
      <w:r w:rsidRPr="008879CF">
        <w:rPr>
          <w:rFonts w:ascii="Arial" w:eastAsia="Arial" w:hAnsi="Arial" w:cs="Arial"/>
          <w:sz w:val="24"/>
          <w:szCs w:val="24"/>
        </w:rPr>
        <w:t>Les données à caractère personnel sont également susceptibles d’être transmises à des organismes étatiques, dans le respect des finalités concernées.</w:t>
      </w:r>
      <w:r w:rsidRPr="008879CF">
        <w:rPr>
          <w:rFonts w:ascii="Arial" w:hAnsi="Arial" w:cs="Arial"/>
          <w:sz w:val="24"/>
          <w:szCs w:val="24"/>
        </w:rPr>
        <w:t xml:space="preserve"> </w:t>
      </w:r>
      <w:r>
        <w:rPr>
          <w:rFonts w:ascii="Arial" w:hAnsi="Arial" w:cs="Arial"/>
          <w:sz w:val="24"/>
          <w:szCs w:val="24"/>
        </w:rPr>
        <w:t xml:space="preserve">Les données personnelles utilisées notamment dans le cadre de </w:t>
      </w:r>
      <w:r>
        <w:rPr>
          <w:rFonts w:ascii="Arial" w:hAnsi="Arial" w:cs="Arial"/>
          <w:color w:val="262626"/>
          <w:sz w:val="24"/>
          <w:szCs w:val="24"/>
        </w:rPr>
        <w:t>la gestion (automatique) des infractions à la police du transport ferroviaire n</w:t>
      </w:r>
      <w:r w:rsidRPr="00256475">
        <w:rPr>
          <w:rFonts w:ascii="Arial" w:hAnsi="Arial" w:cs="Arial"/>
          <w:color w:val="262626"/>
          <w:sz w:val="24"/>
          <w:szCs w:val="24"/>
        </w:rPr>
        <w:t xml:space="preserve">e sont traitées que par les agents habilités des </w:t>
      </w:r>
      <w:r>
        <w:rPr>
          <w:rFonts w:ascii="Arial" w:hAnsi="Arial" w:cs="Arial"/>
          <w:color w:val="262626"/>
          <w:sz w:val="24"/>
          <w:szCs w:val="24"/>
        </w:rPr>
        <w:t>É</w:t>
      </w:r>
      <w:r w:rsidRPr="00256475">
        <w:rPr>
          <w:rFonts w:ascii="Arial" w:hAnsi="Arial" w:cs="Arial"/>
          <w:color w:val="262626"/>
          <w:sz w:val="24"/>
          <w:szCs w:val="24"/>
        </w:rPr>
        <w:t>tablissements du groupe Public Unifié et des services / prestataires chargés du recouvrement, et ne sont communiquées à aucun tiers à l’exception des autorités judiciaire</w:t>
      </w:r>
      <w:r>
        <w:rPr>
          <w:rFonts w:ascii="Arial" w:hAnsi="Arial" w:cs="Arial"/>
          <w:color w:val="262626"/>
          <w:sz w:val="24"/>
          <w:szCs w:val="24"/>
        </w:rPr>
        <w:t>s.</w:t>
      </w:r>
    </w:p>
    <w:p w14:paraId="23C4061D" w14:textId="77777777" w:rsidR="00AD22A0" w:rsidRDefault="00AD22A0" w:rsidP="00AD22A0">
      <w:pPr>
        <w:jc w:val="both"/>
        <w:rPr>
          <w:rFonts w:ascii="Arial" w:hAnsi="Arial" w:cs="Arial"/>
          <w:color w:val="262626" w:themeColor="text1" w:themeTint="D9"/>
          <w:sz w:val="24"/>
          <w:szCs w:val="24"/>
        </w:rPr>
      </w:pPr>
    </w:p>
    <w:p w14:paraId="322B5E5A" w14:textId="77777777" w:rsidR="00AD22A0" w:rsidRPr="009F4F21" w:rsidRDefault="00AD22A0" w:rsidP="00AD22A0">
      <w:pPr>
        <w:jc w:val="both"/>
        <w:rPr>
          <w:rFonts w:ascii="Arial" w:hAnsi="Arial" w:cs="Arial"/>
          <w:color w:val="262626"/>
          <w:sz w:val="24"/>
          <w:szCs w:val="24"/>
        </w:rPr>
      </w:pPr>
      <w:r w:rsidRPr="0D995D20">
        <w:rPr>
          <w:rFonts w:ascii="Arial" w:hAnsi="Arial" w:cs="Arial"/>
          <w:color w:val="262626" w:themeColor="text1" w:themeTint="D9"/>
          <w:sz w:val="24"/>
          <w:szCs w:val="24"/>
        </w:rPr>
        <w:t>Les données à caractère personnel peuvent également être traitées par les partenaires et prestataires de SNCF Voyageurs (dont des entreprises ferroviaires tierces pour lesquelles certaines prestations ont été confiées), y compris ses filiales, dans la limite de leurs attributions respectives et pour réaliser les finalités des traitements concernés.</w:t>
      </w:r>
    </w:p>
    <w:p w14:paraId="44CF780A" w14:textId="77777777" w:rsidR="00AD22A0" w:rsidRPr="00905150" w:rsidRDefault="00AD22A0" w:rsidP="00AD22A0">
      <w:pPr>
        <w:autoSpaceDE w:val="0"/>
        <w:autoSpaceDN w:val="0"/>
        <w:adjustRightInd w:val="0"/>
        <w:jc w:val="both"/>
        <w:rPr>
          <w:rFonts w:ascii="Arial" w:hAnsi="Arial" w:cs="Arial"/>
          <w:color w:val="262626"/>
          <w:sz w:val="24"/>
          <w:szCs w:val="24"/>
        </w:rPr>
      </w:pPr>
    </w:p>
    <w:p w14:paraId="663CED33" w14:textId="77777777" w:rsidR="00AD22A0" w:rsidRPr="00905150" w:rsidRDefault="00AD22A0" w:rsidP="00AD22A0">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lastRenderedPageBreak/>
        <w:t xml:space="preserve">Les grandes catégories de prestataires auxquels les données collectées par SNCF Voyageurs peuvent être destinées sont les suivants : </w:t>
      </w:r>
    </w:p>
    <w:p w14:paraId="4A64A800" w14:textId="77777777" w:rsidR="00AD22A0" w:rsidRPr="00905150" w:rsidRDefault="00AD22A0" w:rsidP="00AD22A0">
      <w:pPr>
        <w:autoSpaceDE w:val="0"/>
        <w:autoSpaceDN w:val="0"/>
        <w:adjustRightInd w:val="0"/>
        <w:jc w:val="both"/>
        <w:rPr>
          <w:rFonts w:ascii="Arial" w:hAnsi="Arial" w:cs="Arial"/>
          <w:color w:val="262626"/>
          <w:sz w:val="24"/>
          <w:szCs w:val="24"/>
        </w:rPr>
      </w:pPr>
    </w:p>
    <w:p w14:paraId="128DE61D" w14:textId="77777777" w:rsidR="00AD22A0" w:rsidRPr="00905150" w:rsidRDefault="00AD22A0" w:rsidP="00AD22A0">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CRMS » : Filiale de SNCF Voyageurs en charge de l’animation commerciale et relationnelle des clients</w:t>
      </w:r>
    </w:p>
    <w:p w14:paraId="68C19F67" w14:textId="77777777" w:rsidR="00AD22A0" w:rsidRPr="00905150" w:rsidRDefault="00AD22A0" w:rsidP="00AD22A0">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Les instituts de sondage et d’enquête de satisfaction</w:t>
      </w:r>
    </w:p>
    <w:p w14:paraId="670D2D73" w14:textId="77777777" w:rsidR="00AD22A0" w:rsidRPr="00905150" w:rsidRDefault="00AD22A0" w:rsidP="00AD22A0">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Les prestataires de services relatifs notamment à l’accompagnement des enfants à bord, la restauration ou encore l’accompagnement des personnes à mobilité réduite</w:t>
      </w:r>
    </w:p>
    <w:p w14:paraId="7F95785A" w14:textId="77777777" w:rsidR="00AD22A0" w:rsidRPr="00905150" w:rsidRDefault="00AD22A0" w:rsidP="00AD22A0">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Les fournisseurs de service informatique (hébergeurs, développeurs, support informatique etc</w:t>
      </w:r>
      <w:r>
        <w:rPr>
          <w:rFonts w:ascii="Arial" w:hAnsi="Arial" w:cs="Arial"/>
          <w:color w:val="262626"/>
          <w:sz w:val="24"/>
          <w:szCs w:val="24"/>
        </w:rPr>
        <w:t>.</w:t>
      </w:r>
      <w:r w:rsidRPr="00905150">
        <w:rPr>
          <w:rFonts w:ascii="Arial" w:hAnsi="Arial" w:cs="Arial"/>
          <w:color w:val="262626"/>
          <w:sz w:val="24"/>
          <w:szCs w:val="24"/>
        </w:rPr>
        <w:t xml:space="preserve">) dont </w:t>
      </w:r>
      <w:r>
        <w:rPr>
          <w:rFonts w:ascii="Arial" w:hAnsi="Arial" w:cs="Arial"/>
          <w:color w:val="262626"/>
          <w:sz w:val="24"/>
          <w:szCs w:val="24"/>
        </w:rPr>
        <w:t>SNCF Connect &amp; Tech Services</w:t>
      </w:r>
      <w:r w:rsidRPr="00905150">
        <w:rPr>
          <w:rFonts w:ascii="Arial" w:hAnsi="Arial" w:cs="Arial"/>
          <w:color w:val="262626"/>
          <w:sz w:val="24"/>
          <w:szCs w:val="24"/>
        </w:rPr>
        <w:t xml:space="preserve">, filiale de SNCF Voyageurs. </w:t>
      </w:r>
    </w:p>
    <w:p w14:paraId="24372443" w14:textId="77777777" w:rsidR="00AD22A0" w:rsidRDefault="00AD22A0" w:rsidP="00AD22A0">
      <w:pPr>
        <w:autoSpaceDE w:val="0"/>
        <w:autoSpaceDN w:val="0"/>
        <w:adjustRightInd w:val="0"/>
        <w:jc w:val="both"/>
        <w:rPr>
          <w:rFonts w:ascii="Arial" w:hAnsi="Arial" w:cs="Arial"/>
          <w:color w:val="262626"/>
          <w:sz w:val="24"/>
          <w:szCs w:val="24"/>
        </w:rPr>
      </w:pPr>
    </w:p>
    <w:p w14:paraId="7276D2B6" w14:textId="77777777" w:rsidR="00AD22A0" w:rsidRDefault="00AD22A0" w:rsidP="00AD22A0">
      <w:pPr>
        <w:autoSpaceDE w:val="0"/>
        <w:autoSpaceDN w:val="0"/>
        <w:jc w:val="both"/>
        <w:rPr>
          <w:rFonts w:ascii="Arial" w:hAnsi="Arial" w:cs="Arial"/>
          <w:color w:val="262626"/>
          <w:sz w:val="24"/>
          <w:szCs w:val="24"/>
        </w:rPr>
      </w:pPr>
      <w:r w:rsidRPr="00905150">
        <w:rPr>
          <w:rFonts w:ascii="Arial" w:hAnsi="Arial" w:cs="Arial"/>
          <w:color w:val="262626"/>
          <w:sz w:val="24"/>
          <w:szCs w:val="24"/>
        </w:rPr>
        <w:t>Les prestataires de service de SNCF Voyageurs ont fait l’objet d’une sélection rigoureuse et se sont engagés à respecter un certain nombre de mesures de sécurité, toutes alignées sur l’état de l’art. SNCF Voyageurs se réserve le droit de pouvoir auditer à tout moment la bonne application de celles-ci par les prestataires de services.</w:t>
      </w:r>
    </w:p>
    <w:p w14:paraId="537E8F0B" w14:textId="77777777" w:rsidR="00AD22A0" w:rsidRDefault="00AD22A0" w:rsidP="00AD22A0">
      <w:pPr>
        <w:autoSpaceDE w:val="0"/>
        <w:autoSpaceDN w:val="0"/>
        <w:jc w:val="both"/>
        <w:rPr>
          <w:rFonts w:ascii="Arial" w:hAnsi="Arial" w:cs="Arial"/>
          <w:color w:val="262626"/>
          <w:sz w:val="24"/>
          <w:szCs w:val="24"/>
        </w:rPr>
      </w:pPr>
    </w:p>
    <w:p w14:paraId="39428DCF" w14:textId="77777777" w:rsidR="00AD22A0" w:rsidRPr="00905150" w:rsidRDefault="00AD22A0" w:rsidP="00AD22A0">
      <w:pPr>
        <w:autoSpaceDE w:val="0"/>
        <w:autoSpaceDN w:val="0"/>
        <w:adjustRightInd w:val="0"/>
        <w:jc w:val="both"/>
        <w:rPr>
          <w:rFonts w:ascii="Arial" w:hAnsi="Arial" w:cs="Arial"/>
          <w:color w:val="262626"/>
          <w:sz w:val="24"/>
          <w:szCs w:val="24"/>
        </w:rPr>
      </w:pPr>
      <w:r>
        <w:rPr>
          <w:rFonts w:ascii="Arial" w:hAnsi="Arial" w:cs="Arial"/>
          <w:color w:val="262626"/>
          <w:sz w:val="24"/>
          <w:szCs w:val="24"/>
        </w:rPr>
        <w:t xml:space="preserve">Les données sont hébergées dans l’Union Européenne, essentiellement en France. </w:t>
      </w:r>
    </w:p>
    <w:p w14:paraId="49471EDB" w14:textId="77777777" w:rsidR="00AD22A0" w:rsidRDefault="00AD22A0" w:rsidP="00AD22A0">
      <w:pPr>
        <w:autoSpaceDE w:val="0"/>
        <w:autoSpaceDN w:val="0"/>
        <w:jc w:val="both"/>
        <w:rPr>
          <w:rFonts w:ascii="Arial" w:hAnsi="Arial" w:cs="Arial"/>
          <w:color w:val="262626"/>
          <w:sz w:val="24"/>
          <w:szCs w:val="24"/>
        </w:rPr>
      </w:pPr>
    </w:p>
    <w:p w14:paraId="48779D89" w14:textId="77777777" w:rsidR="00AD22A0" w:rsidRPr="000173B4" w:rsidRDefault="00AD22A0" w:rsidP="00AD22A0">
      <w:pPr>
        <w:pStyle w:val="Titre3"/>
        <w:numPr>
          <w:ilvl w:val="1"/>
          <w:numId w:val="155"/>
        </w:numPr>
        <w:spacing w:before="120"/>
        <w:ind w:left="1440" w:hanging="360"/>
        <w:rPr>
          <w:b w:val="0"/>
        </w:rPr>
      </w:pPr>
      <w:bookmarkStart w:id="194" w:name="_Toc213247752"/>
      <w:r>
        <w:t>Traitements automatisés et systèmes d’Intelligence Artificielle</w:t>
      </w:r>
      <w:bookmarkEnd w:id="194"/>
    </w:p>
    <w:p w14:paraId="2FE372C7" w14:textId="77777777" w:rsidR="00AD22A0" w:rsidRDefault="00AD22A0" w:rsidP="00AD22A0">
      <w:pPr>
        <w:autoSpaceDE w:val="0"/>
        <w:autoSpaceDN w:val="0"/>
        <w:adjustRightInd w:val="0"/>
        <w:jc w:val="both"/>
        <w:rPr>
          <w:rFonts w:ascii="Arial" w:hAnsi="Arial" w:cs="Arial"/>
          <w:color w:val="262626"/>
          <w:sz w:val="24"/>
          <w:szCs w:val="24"/>
        </w:rPr>
      </w:pPr>
    </w:p>
    <w:p w14:paraId="43B7063F" w14:textId="77777777" w:rsidR="00AD22A0" w:rsidRPr="008F2AD5" w:rsidRDefault="00AD22A0" w:rsidP="00AD22A0">
      <w:pPr>
        <w:autoSpaceDE w:val="0"/>
        <w:autoSpaceDN w:val="0"/>
        <w:adjustRightInd w:val="0"/>
        <w:jc w:val="both"/>
        <w:rPr>
          <w:rFonts w:ascii="Arial" w:hAnsi="Arial" w:cs="Arial"/>
          <w:color w:val="262626"/>
          <w:sz w:val="24"/>
          <w:szCs w:val="24"/>
        </w:rPr>
      </w:pPr>
      <w:r w:rsidRPr="008F2AD5">
        <w:rPr>
          <w:rFonts w:ascii="Arial" w:hAnsi="Arial" w:cs="Arial"/>
          <w:color w:val="262626"/>
          <w:sz w:val="24"/>
          <w:szCs w:val="24"/>
        </w:rPr>
        <w:t>Dans le cadre de la gestion de vos demandes et réclamations (par exemple remboursements, suivi de vos contrats ou demandes liées à nos services), nous pouvons recourir à des outils d’automatisation et d’intelligence artificielle, tels que :</w:t>
      </w:r>
    </w:p>
    <w:p w14:paraId="5F778370" w14:textId="77777777" w:rsidR="00AD22A0" w:rsidRPr="000173B4"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hAnsi="Arial" w:cs="Arial"/>
          <w:color w:val="000000" w:themeColor="text1"/>
          <w:sz w:val="24"/>
          <w:szCs w:val="24"/>
        </w:rPr>
        <w:t>des systèmes de reconnaissance optique de caractères</w:t>
      </w:r>
      <w:r>
        <w:rPr>
          <w:rFonts w:ascii="Arial" w:hAnsi="Arial" w:cs="Arial"/>
          <w:color w:val="000000" w:themeColor="text1"/>
          <w:sz w:val="24"/>
          <w:szCs w:val="24"/>
        </w:rPr>
        <w:t xml:space="preserve"> (OCR) </w:t>
      </w:r>
      <w:r w:rsidRPr="000173B4">
        <w:rPr>
          <w:rFonts w:ascii="Arial" w:hAnsi="Arial" w:cs="Arial"/>
          <w:color w:val="000000" w:themeColor="text1"/>
          <w:sz w:val="24"/>
          <w:szCs w:val="24"/>
        </w:rPr>
        <w:t>pour analyser les justificatifs que vous</w:t>
      </w:r>
      <w:r w:rsidRPr="6C622BB7">
        <w:rPr>
          <w:rFonts w:ascii="Arial" w:hAnsi="Arial" w:cs="Arial"/>
          <w:color w:val="000000" w:themeColor="text1"/>
          <w:sz w:val="24"/>
          <w:szCs w:val="24"/>
        </w:rPr>
        <w:t xml:space="preserve"> nous</w:t>
      </w:r>
      <w:r w:rsidRPr="000173B4">
        <w:rPr>
          <w:rFonts w:ascii="Arial" w:hAnsi="Arial" w:cs="Arial"/>
          <w:color w:val="000000" w:themeColor="text1"/>
          <w:sz w:val="24"/>
          <w:szCs w:val="24"/>
        </w:rPr>
        <w:t xml:space="preserve"> transmettez (factures</w:t>
      </w:r>
      <w:r w:rsidRPr="2E56A362">
        <w:rPr>
          <w:rFonts w:ascii="Arial" w:hAnsi="Arial" w:cs="Arial"/>
          <w:color w:val="000000" w:themeColor="text1"/>
          <w:sz w:val="24"/>
          <w:szCs w:val="24"/>
        </w:rPr>
        <w:t xml:space="preserve"> de frais engagés,</w:t>
      </w:r>
      <w:r w:rsidRPr="000173B4">
        <w:rPr>
          <w:rFonts w:ascii="Arial" w:hAnsi="Arial" w:cs="Arial"/>
          <w:color w:val="000000" w:themeColor="text1"/>
          <w:sz w:val="24"/>
          <w:szCs w:val="24"/>
        </w:rPr>
        <w:t xml:space="preserve"> etc.)</w:t>
      </w:r>
      <w:r w:rsidRPr="6C622BB7">
        <w:rPr>
          <w:rFonts w:ascii="Arial" w:hAnsi="Arial" w:cs="Arial"/>
          <w:color w:val="000000" w:themeColor="text1"/>
          <w:sz w:val="24"/>
          <w:szCs w:val="24"/>
        </w:rPr>
        <w:t xml:space="preserve"> </w:t>
      </w:r>
      <w:r w:rsidRPr="2E56A362">
        <w:rPr>
          <w:rFonts w:ascii="Arial" w:hAnsi="Arial" w:cs="Arial"/>
          <w:color w:val="000000" w:themeColor="text1"/>
          <w:sz w:val="24"/>
          <w:szCs w:val="24"/>
        </w:rPr>
        <w:t>sans que vos données personnelles soient enregistrées par le système, seules les données relatives aux frais engagés sont conservées le temps de la gestion de votre demande</w:t>
      </w:r>
      <w:r w:rsidRPr="000173B4">
        <w:rPr>
          <w:rFonts w:ascii="Arial" w:hAnsi="Arial" w:cs="Arial"/>
          <w:color w:val="000000" w:themeColor="text1"/>
          <w:sz w:val="24"/>
          <w:szCs w:val="24"/>
        </w:rPr>
        <w:t xml:space="preserve"> ;</w:t>
      </w:r>
    </w:p>
    <w:p w14:paraId="06FA56C1" w14:textId="77777777" w:rsidR="00AD22A0"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hAnsi="Arial" w:cs="Arial"/>
          <w:color w:val="262626"/>
          <w:sz w:val="24"/>
          <w:szCs w:val="24"/>
        </w:rPr>
        <w:t xml:space="preserve">des systèmes d’aide au traitement pour </w:t>
      </w:r>
      <w:r>
        <w:rPr>
          <w:rFonts w:ascii="Arial" w:hAnsi="Arial" w:cs="Arial"/>
          <w:color w:val="262626"/>
          <w:sz w:val="24"/>
          <w:szCs w:val="24"/>
        </w:rPr>
        <w:t>l’analyse</w:t>
      </w:r>
      <w:r w:rsidRPr="000173B4">
        <w:rPr>
          <w:rFonts w:ascii="Arial" w:hAnsi="Arial" w:cs="Arial"/>
          <w:color w:val="262626"/>
          <w:sz w:val="24"/>
          <w:szCs w:val="24"/>
        </w:rPr>
        <w:t xml:space="preserve"> </w:t>
      </w:r>
      <w:r>
        <w:rPr>
          <w:rFonts w:ascii="Arial" w:hAnsi="Arial" w:cs="Arial"/>
          <w:color w:val="262626"/>
          <w:sz w:val="24"/>
          <w:szCs w:val="24"/>
        </w:rPr>
        <w:t>d</w:t>
      </w:r>
      <w:r w:rsidRPr="000173B4">
        <w:rPr>
          <w:rFonts w:ascii="Arial" w:hAnsi="Arial" w:cs="Arial"/>
          <w:color w:val="262626"/>
          <w:sz w:val="24"/>
          <w:szCs w:val="24"/>
        </w:rPr>
        <w:t xml:space="preserve">es demandes et faciliter leur suivi </w:t>
      </w:r>
      <w:r>
        <w:rPr>
          <w:rFonts w:ascii="Arial" w:hAnsi="Arial" w:cs="Arial"/>
          <w:color w:val="262626"/>
          <w:sz w:val="24"/>
          <w:szCs w:val="24"/>
        </w:rPr>
        <w:t xml:space="preserve">pour nos agents </w:t>
      </w:r>
      <w:r w:rsidRPr="000173B4">
        <w:rPr>
          <w:rFonts w:ascii="Arial" w:hAnsi="Arial" w:cs="Arial"/>
          <w:color w:val="262626"/>
          <w:sz w:val="24"/>
          <w:szCs w:val="24"/>
        </w:rPr>
        <w:t>;</w:t>
      </w:r>
    </w:p>
    <w:p w14:paraId="4CDECF47" w14:textId="77777777" w:rsidR="00AD22A0"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Pr>
          <w:rFonts w:ascii="Arial" w:hAnsi="Arial" w:cs="Arial"/>
          <w:color w:val="262626"/>
          <w:sz w:val="24"/>
          <w:szCs w:val="24"/>
        </w:rPr>
        <w:t>un chatbot permettant de répondre à vos questions ou de vous guider dans vos démarches ;</w:t>
      </w:r>
    </w:p>
    <w:p w14:paraId="1AC2B43B" w14:textId="77777777" w:rsidR="00AD22A0"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A5227D">
        <w:rPr>
          <w:rFonts w:ascii="Arial" w:hAnsi="Arial" w:cs="Arial"/>
          <w:color w:val="262626"/>
          <w:sz w:val="24"/>
          <w:szCs w:val="24"/>
        </w:rPr>
        <w:t xml:space="preserve">des systèmes d’interprétation d’échange vocal pour l’analyse des demandes </w:t>
      </w:r>
      <w:r>
        <w:rPr>
          <w:rFonts w:ascii="Arial" w:hAnsi="Arial" w:cs="Arial"/>
          <w:color w:val="262626"/>
          <w:sz w:val="24"/>
          <w:szCs w:val="24"/>
        </w:rPr>
        <w:t xml:space="preserve">téléphoniques </w:t>
      </w:r>
      <w:r w:rsidRPr="00A5227D">
        <w:rPr>
          <w:rFonts w:ascii="Arial" w:hAnsi="Arial" w:cs="Arial"/>
          <w:color w:val="262626"/>
          <w:sz w:val="24"/>
          <w:szCs w:val="24"/>
        </w:rPr>
        <w:t>et faciliter leur suivi pour nos agents ;</w:t>
      </w:r>
    </w:p>
    <w:p w14:paraId="3A890251" w14:textId="77777777" w:rsidR="00AD22A0" w:rsidRPr="000173B4"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2E56A362">
        <w:rPr>
          <w:rFonts w:ascii="Arial" w:hAnsi="Arial" w:cs="Arial"/>
          <w:color w:val="262626" w:themeColor="text1" w:themeTint="D9"/>
          <w:sz w:val="24"/>
          <w:szCs w:val="24"/>
        </w:rPr>
        <w:t>des systèmes de contrôle automatique des droits tarifaires lors de l’achat de titres de transport à tarif réduit et lors des demandes de remboursement ;</w:t>
      </w:r>
    </w:p>
    <w:p w14:paraId="352AB0D2" w14:textId="77777777" w:rsidR="00AD22A0" w:rsidRPr="000173B4" w:rsidRDefault="00AD22A0" w:rsidP="00AD22A0">
      <w:pPr>
        <w:pStyle w:val="Paragraphedeliste"/>
        <w:numPr>
          <w:ilvl w:val="0"/>
          <w:numId w:val="209"/>
        </w:numPr>
        <w:jc w:val="both"/>
        <w:rPr>
          <w:rFonts w:ascii="Arial" w:hAnsi="Arial" w:cs="Arial"/>
          <w:color w:val="262626" w:themeColor="text1" w:themeTint="D9"/>
          <w:sz w:val="24"/>
          <w:szCs w:val="24"/>
        </w:rPr>
      </w:pPr>
      <w:r w:rsidRPr="2E56A362">
        <w:rPr>
          <w:rFonts w:ascii="Arial" w:hAnsi="Arial" w:cs="Arial"/>
          <w:color w:val="262626" w:themeColor="text1" w:themeTint="D9"/>
          <w:sz w:val="24"/>
          <w:szCs w:val="24"/>
        </w:rPr>
        <w:t>des systèmes de contrôle automatique de la recevabilité d’une demande de compensation retour ou de remboursement de frais annexes (hébergement, restauration, transport)</w:t>
      </w:r>
    </w:p>
    <w:p w14:paraId="41CE487F" w14:textId="77777777" w:rsidR="00AD22A0"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hAnsi="Arial" w:cs="Arial"/>
          <w:color w:val="262626" w:themeColor="text1" w:themeTint="D9"/>
          <w:sz w:val="24"/>
          <w:szCs w:val="24"/>
        </w:rPr>
        <w:t>des processus de décision automatisée, par exemple pour accepter ou rejeter automatiquement une demande de remboursement simple.</w:t>
      </w:r>
    </w:p>
    <w:p w14:paraId="21C012AB" w14:textId="77777777" w:rsidR="00AD22A0" w:rsidRDefault="00AD22A0" w:rsidP="00AD22A0">
      <w:pPr>
        <w:autoSpaceDE w:val="0"/>
        <w:autoSpaceDN w:val="0"/>
        <w:adjustRightInd w:val="0"/>
        <w:jc w:val="both"/>
        <w:rPr>
          <w:rFonts w:ascii="Arial" w:hAnsi="Arial" w:cs="Arial"/>
          <w:color w:val="262626"/>
          <w:sz w:val="24"/>
          <w:szCs w:val="24"/>
        </w:rPr>
      </w:pPr>
    </w:p>
    <w:p w14:paraId="6098FE7D" w14:textId="77777777" w:rsidR="00AD22A0" w:rsidRPr="000173B4" w:rsidRDefault="00AD22A0" w:rsidP="00AD22A0">
      <w:pPr>
        <w:autoSpaceDE w:val="0"/>
        <w:autoSpaceDN w:val="0"/>
        <w:adjustRightInd w:val="0"/>
        <w:jc w:val="both"/>
        <w:rPr>
          <w:rFonts w:ascii="Arial" w:hAnsi="Arial" w:cs="Arial"/>
          <w:color w:val="262626"/>
          <w:sz w:val="24"/>
          <w:szCs w:val="24"/>
        </w:rPr>
      </w:pPr>
      <w:r>
        <w:rPr>
          <w:rStyle w:val="Marquedecommentaire"/>
          <w:rFonts w:ascii="Arial" w:hAnsi="Arial" w:cs="Arial"/>
          <w:b/>
          <w:color w:val="262626"/>
          <w:sz w:val="24"/>
          <w:szCs w:val="24"/>
        </w:rPr>
        <w:t>Entrainement et amélioration des outils</w:t>
      </w:r>
    </w:p>
    <w:p w14:paraId="6867EF7A" w14:textId="77777777" w:rsidR="00AD22A0" w:rsidRDefault="00AD22A0" w:rsidP="00AD22A0">
      <w:pPr>
        <w:autoSpaceDE w:val="0"/>
        <w:autoSpaceDN w:val="0"/>
        <w:adjustRightInd w:val="0"/>
        <w:jc w:val="both"/>
        <w:rPr>
          <w:rFonts w:ascii="Arial" w:hAnsi="Arial" w:cs="Arial"/>
          <w:color w:val="262626"/>
          <w:sz w:val="24"/>
          <w:szCs w:val="24"/>
        </w:rPr>
      </w:pPr>
    </w:p>
    <w:p w14:paraId="765B1500" w14:textId="77777777" w:rsidR="00AD22A0" w:rsidRDefault="00AD22A0" w:rsidP="00AD22A0">
      <w:pPr>
        <w:autoSpaceDE w:val="0"/>
        <w:autoSpaceDN w:val="0"/>
        <w:adjustRightInd w:val="0"/>
        <w:jc w:val="both"/>
        <w:rPr>
          <w:rFonts w:ascii="Arial" w:hAnsi="Arial" w:cs="Arial"/>
          <w:color w:val="262626"/>
          <w:sz w:val="24"/>
          <w:szCs w:val="24"/>
        </w:rPr>
      </w:pPr>
      <w:r w:rsidRPr="008F2AD5">
        <w:rPr>
          <w:rFonts w:ascii="Arial" w:hAnsi="Arial" w:cs="Arial"/>
          <w:color w:val="262626"/>
          <w:sz w:val="24"/>
          <w:szCs w:val="24"/>
        </w:rPr>
        <w:t>Certaines données personnelles que vous nous transmettez peuvent également être utilisées, lorsque cela est nécessaire, pour entraîner et améliorer nos outils technologiques</w:t>
      </w:r>
      <w:r>
        <w:rPr>
          <w:rFonts w:ascii="Arial" w:hAnsi="Arial" w:cs="Arial"/>
          <w:color w:val="262626"/>
          <w:sz w:val="24"/>
          <w:szCs w:val="24"/>
        </w:rPr>
        <w:t xml:space="preserve"> afin d’en garantir un fonctionnement optimal. Lorsque l’entraînement de l’outil le permet</w:t>
      </w:r>
      <w:r w:rsidRPr="008F2AD5">
        <w:rPr>
          <w:rFonts w:ascii="Arial" w:hAnsi="Arial" w:cs="Arial"/>
          <w:color w:val="262626"/>
          <w:sz w:val="24"/>
          <w:szCs w:val="24"/>
        </w:rPr>
        <w:t xml:space="preserve">, </w:t>
      </w:r>
      <w:r>
        <w:rPr>
          <w:rFonts w:ascii="Arial" w:hAnsi="Arial" w:cs="Arial"/>
          <w:color w:val="262626"/>
          <w:sz w:val="24"/>
          <w:szCs w:val="24"/>
        </w:rPr>
        <w:t>les données utilisées sont anonymisées ou pseudonymisées</w:t>
      </w:r>
      <w:r w:rsidRPr="008F2AD5">
        <w:rPr>
          <w:rFonts w:ascii="Arial" w:hAnsi="Arial" w:cs="Arial"/>
          <w:color w:val="262626"/>
          <w:sz w:val="24"/>
          <w:szCs w:val="24"/>
        </w:rPr>
        <w:t xml:space="preserve">. </w:t>
      </w:r>
    </w:p>
    <w:p w14:paraId="1F41A09B" w14:textId="77777777" w:rsidR="00AD22A0" w:rsidRDefault="00AD22A0" w:rsidP="00AD22A0">
      <w:pPr>
        <w:autoSpaceDE w:val="0"/>
        <w:autoSpaceDN w:val="0"/>
        <w:adjustRightInd w:val="0"/>
        <w:jc w:val="both"/>
        <w:rPr>
          <w:rFonts w:ascii="Arial" w:hAnsi="Arial" w:cs="Arial"/>
          <w:color w:val="262626"/>
          <w:sz w:val="24"/>
          <w:szCs w:val="24"/>
        </w:rPr>
      </w:pPr>
      <w:r w:rsidRPr="6C622BB7">
        <w:rPr>
          <w:rFonts w:ascii="Arial" w:hAnsi="Arial" w:cs="Arial"/>
          <w:color w:val="262626" w:themeColor="text1" w:themeTint="D9"/>
          <w:sz w:val="24"/>
          <w:szCs w:val="24"/>
        </w:rPr>
        <w:lastRenderedPageBreak/>
        <w:t xml:space="preserve">La base légale de ce traitement repose sur notre intérêt légitime à améliorer nos services. </w:t>
      </w:r>
    </w:p>
    <w:p w14:paraId="33BB1AAC" w14:textId="77777777" w:rsidR="00AD22A0" w:rsidRDefault="00AD22A0" w:rsidP="00AD22A0">
      <w:pPr>
        <w:autoSpaceDE w:val="0"/>
        <w:autoSpaceDN w:val="0"/>
        <w:adjustRightInd w:val="0"/>
        <w:jc w:val="both"/>
        <w:rPr>
          <w:rFonts w:ascii="Arial" w:hAnsi="Arial" w:cs="Arial"/>
          <w:color w:val="262626"/>
          <w:sz w:val="24"/>
          <w:szCs w:val="24"/>
        </w:rPr>
      </w:pPr>
    </w:p>
    <w:p w14:paraId="2BFB1373" w14:textId="77777777" w:rsidR="00AD22A0" w:rsidRDefault="00AD22A0" w:rsidP="00AD22A0">
      <w:pPr>
        <w:autoSpaceDE w:val="0"/>
        <w:autoSpaceDN w:val="0"/>
        <w:adjustRightInd w:val="0"/>
        <w:jc w:val="both"/>
        <w:rPr>
          <w:rFonts w:ascii="Arial" w:hAnsi="Arial" w:cs="Arial"/>
          <w:color w:val="262626"/>
          <w:sz w:val="24"/>
          <w:szCs w:val="24"/>
        </w:rPr>
      </w:pPr>
      <w:r>
        <w:rPr>
          <w:rFonts w:ascii="Arial" w:hAnsi="Arial" w:cs="Arial"/>
          <w:color w:val="262626"/>
          <w:sz w:val="24"/>
          <w:szCs w:val="24"/>
        </w:rPr>
        <w:t>Vous pouvez vous y opposer à tout moment</w:t>
      </w:r>
      <w:r w:rsidRPr="008F2AD5">
        <w:rPr>
          <w:rFonts w:ascii="Arial" w:hAnsi="Arial" w:cs="Arial"/>
          <w:color w:val="262626"/>
          <w:sz w:val="24"/>
          <w:szCs w:val="24"/>
        </w:rPr>
        <w:t xml:space="preserve"> en nous contactant via les coordonnées indiquées dans la section « </w:t>
      </w:r>
      <w:hyperlink w:anchor="_Droits_des_personnes" w:history="1">
        <w:r w:rsidRPr="001C0D28">
          <w:rPr>
            <w:rStyle w:val="Lienhypertexte"/>
            <w:rFonts w:ascii="Arial" w:hAnsi="Arial" w:cs="Arial"/>
            <w:sz w:val="24"/>
            <w:szCs w:val="24"/>
          </w:rPr>
          <w:t>1.8. Droits des personnes</w:t>
        </w:r>
      </w:hyperlink>
      <w:r w:rsidRPr="008F2AD5">
        <w:rPr>
          <w:rFonts w:ascii="Arial" w:hAnsi="Arial" w:cs="Arial"/>
          <w:color w:val="262626"/>
          <w:sz w:val="24"/>
          <w:szCs w:val="24"/>
        </w:rPr>
        <w:t xml:space="preserve"> ».</w:t>
      </w:r>
    </w:p>
    <w:p w14:paraId="5A25E9E2" w14:textId="77777777" w:rsidR="00AD22A0" w:rsidRPr="008F2AD5" w:rsidRDefault="00AD22A0" w:rsidP="00AD22A0">
      <w:pPr>
        <w:autoSpaceDE w:val="0"/>
        <w:autoSpaceDN w:val="0"/>
        <w:adjustRightInd w:val="0"/>
        <w:jc w:val="both"/>
        <w:rPr>
          <w:rFonts w:ascii="Arial" w:hAnsi="Arial" w:cs="Arial"/>
          <w:color w:val="262626"/>
          <w:sz w:val="24"/>
          <w:szCs w:val="24"/>
        </w:rPr>
      </w:pPr>
    </w:p>
    <w:p w14:paraId="7B8A6B66" w14:textId="77777777" w:rsidR="00AD22A0" w:rsidRPr="000173B4" w:rsidRDefault="00AD22A0" w:rsidP="00AD22A0">
      <w:pPr>
        <w:autoSpaceDE w:val="0"/>
        <w:autoSpaceDN w:val="0"/>
        <w:adjustRightInd w:val="0"/>
        <w:jc w:val="both"/>
        <w:rPr>
          <w:rFonts w:ascii="Arial" w:hAnsi="Arial" w:cs="Arial"/>
          <w:b/>
          <w:bCs/>
          <w:color w:val="262626"/>
          <w:sz w:val="24"/>
          <w:szCs w:val="24"/>
        </w:rPr>
      </w:pPr>
      <w:r w:rsidRPr="000173B4">
        <w:rPr>
          <w:rFonts w:ascii="Arial" w:hAnsi="Arial" w:cs="Arial"/>
          <w:b/>
          <w:bCs/>
          <w:color w:val="262626"/>
          <w:sz w:val="24"/>
          <w:szCs w:val="24"/>
        </w:rPr>
        <w:t>Décisions automatisées</w:t>
      </w:r>
    </w:p>
    <w:p w14:paraId="08472244" w14:textId="77777777" w:rsidR="00AD22A0" w:rsidRPr="008F2AD5" w:rsidRDefault="00AD22A0" w:rsidP="00AD22A0">
      <w:pPr>
        <w:autoSpaceDE w:val="0"/>
        <w:autoSpaceDN w:val="0"/>
        <w:adjustRightInd w:val="0"/>
        <w:jc w:val="both"/>
        <w:rPr>
          <w:rFonts w:ascii="Arial" w:hAnsi="Arial" w:cs="Arial"/>
          <w:color w:val="262626"/>
          <w:sz w:val="24"/>
          <w:szCs w:val="24"/>
        </w:rPr>
      </w:pPr>
      <w:r w:rsidRPr="008F2AD5">
        <w:rPr>
          <w:rFonts w:ascii="Arial" w:hAnsi="Arial" w:cs="Arial"/>
          <w:color w:val="262626"/>
          <w:sz w:val="24"/>
          <w:szCs w:val="24"/>
        </w:rPr>
        <w:t>Lorsque des décisions reposant exclusivement sur un traitement automatisé produisent des effets juridiques ou significatifs à votre égard, vous disposez des droits suivants :</w:t>
      </w:r>
    </w:p>
    <w:p w14:paraId="2BFA4812" w14:textId="77777777" w:rsidR="00AD22A0" w:rsidRPr="000173B4"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hAnsi="Arial" w:cs="Arial"/>
          <w:color w:val="262626"/>
          <w:sz w:val="24"/>
          <w:szCs w:val="24"/>
        </w:rPr>
        <w:t>demander une intervention humaine,</w:t>
      </w:r>
    </w:p>
    <w:p w14:paraId="3BABAB50" w14:textId="77777777" w:rsidR="00AD22A0" w:rsidRPr="000173B4"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hAnsi="Arial" w:cs="Arial"/>
          <w:color w:val="262626"/>
          <w:sz w:val="24"/>
          <w:szCs w:val="24"/>
        </w:rPr>
        <w:t>exprimer votre point de vue,</w:t>
      </w:r>
    </w:p>
    <w:p w14:paraId="43D7EE8F" w14:textId="77777777" w:rsidR="00AD22A0" w:rsidRPr="000173B4" w:rsidRDefault="00AD22A0" w:rsidP="00AD22A0">
      <w:pPr>
        <w:pStyle w:val="Paragraphedeliste"/>
        <w:numPr>
          <w:ilvl w:val="0"/>
          <w:numId w:val="209"/>
        </w:numPr>
        <w:autoSpaceDE w:val="0"/>
        <w:autoSpaceDN w:val="0"/>
        <w:adjustRightInd w:val="0"/>
        <w:jc w:val="both"/>
        <w:rPr>
          <w:rFonts w:ascii="Arial" w:hAnsi="Arial" w:cs="Arial"/>
          <w:color w:val="262626"/>
          <w:sz w:val="24"/>
          <w:szCs w:val="24"/>
        </w:rPr>
      </w:pPr>
      <w:r w:rsidRPr="000173B4">
        <w:rPr>
          <w:rFonts w:ascii="Arial" w:hAnsi="Arial" w:cs="Arial"/>
          <w:color w:val="262626"/>
          <w:sz w:val="24"/>
          <w:szCs w:val="24"/>
        </w:rPr>
        <w:t>contester la décision.</w:t>
      </w:r>
    </w:p>
    <w:p w14:paraId="4DE7BD43" w14:textId="77777777" w:rsidR="00AD22A0" w:rsidRDefault="00AD22A0" w:rsidP="00AD22A0">
      <w:pPr>
        <w:autoSpaceDE w:val="0"/>
        <w:autoSpaceDN w:val="0"/>
        <w:adjustRightInd w:val="0"/>
        <w:jc w:val="both"/>
        <w:rPr>
          <w:rFonts w:ascii="Arial" w:hAnsi="Arial" w:cs="Arial"/>
          <w:color w:val="262626"/>
          <w:sz w:val="24"/>
          <w:szCs w:val="24"/>
        </w:rPr>
      </w:pPr>
    </w:p>
    <w:p w14:paraId="4E54A0F6" w14:textId="77777777" w:rsidR="00AD22A0" w:rsidRDefault="00AD22A0" w:rsidP="00AD22A0">
      <w:pPr>
        <w:autoSpaceDE w:val="0"/>
        <w:autoSpaceDN w:val="0"/>
        <w:adjustRightInd w:val="0"/>
        <w:jc w:val="both"/>
        <w:rPr>
          <w:rFonts w:ascii="Univers-Condensed" w:hAnsi="Univers-Condensed" w:cs="Univers-Condensed"/>
          <w:color w:val="262626"/>
          <w:sz w:val="20"/>
          <w:szCs w:val="20"/>
        </w:rPr>
      </w:pPr>
      <w:r w:rsidRPr="008F2AD5">
        <w:rPr>
          <w:rFonts w:ascii="Arial" w:hAnsi="Arial" w:cs="Arial"/>
          <w:color w:val="262626"/>
          <w:sz w:val="24"/>
          <w:szCs w:val="24"/>
        </w:rPr>
        <w:t xml:space="preserve">Ces droits peuvent être exercés en nous contactant via les coordonnées indiquées dans la section « </w:t>
      </w:r>
      <w:hyperlink w:anchor="_Droits_des_personnes" w:history="1">
        <w:r w:rsidRPr="001C0D28">
          <w:rPr>
            <w:rStyle w:val="Lienhypertexte"/>
            <w:rFonts w:ascii="Arial" w:hAnsi="Arial" w:cs="Arial"/>
            <w:sz w:val="24"/>
            <w:szCs w:val="24"/>
          </w:rPr>
          <w:t>1.8. Droits des personnes</w:t>
        </w:r>
      </w:hyperlink>
      <w:r w:rsidRPr="008F2AD5">
        <w:rPr>
          <w:rFonts w:ascii="Arial" w:hAnsi="Arial" w:cs="Arial"/>
          <w:color w:val="262626"/>
          <w:sz w:val="24"/>
          <w:szCs w:val="24"/>
        </w:rPr>
        <w:t xml:space="preserve"> ».</w:t>
      </w:r>
    </w:p>
    <w:p w14:paraId="1FAFCD3E" w14:textId="77777777" w:rsidR="00AD22A0" w:rsidRDefault="00AD22A0" w:rsidP="00AD22A0">
      <w:pPr>
        <w:autoSpaceDE w:val="0"/>
        <w:autoSpaceDN w:val="0"/>
        <w:adjustRightInd w:val="0"/>
        <w:jc w:val="both"/>
        <w:rPr>
          <w:rFonts w:ascii="Univers-Condensed" w:hAnsi="Univers-Condensed" w:cs="Univers-Condensed"/>
          <w:color w:val="262626"/>
          <w:sz w:val="20"/>
          <w:szCs w:val="20"/>
        </w:rPr>
      </w:pPr>
    </w:p>
    <w:p w14:paraId="36618F21" w14:textId="77777777" w:rsidR="00AD22A0" w:rsidRPr="00905150" w:rsidRDefault="00AD22A0" w:rsidP="00AD22A0">
      <w:pPr>
        <w:pStyle w:val="Titre3"/>
        <w:numPr>
          <w:ilvl w:val="1"/>
          <w:numId w:val="155"/>
        </w:numPr>
        <w:spacing w:before="120"/>
        <w:ind w:left="1440" w:hanging="360"/>
        <w:rPr>
          <w:b w:val="0"/>
        </w:rPr>
      </w:pPr>
      <w:bookmarkStart w:id="195" w:name="_Toc189036123"/>
      <w:bookmarkStart w:id="196" w:name="_Toc213247753"/>
      <w:r w:rsidRPr="00905150">
        <w:t>Engagements de SNCF Voyageurs en matière de sécurité des données à caractère personnel</w:t>
      </w:r>
      <w:bookmarkEnd w:id="195"/>
      <w:bookmarkEnd w:id="196"/>
      <w:r w:rsidRPr="00905150">
        <w:t xml:space="preserve"> </w:t>
      </w:r>
    </w:p>
    <w:p w14:paraId="57BCA307" w14:textId="77777777" w:rsidR="00AD22A0" w:rsidRPr="00905150" w:rsidRDefault="00AD22A0" w:rsidP="00AD22A0">
      <w:pPr>
        <w:jc w:val="both"/>
        <w:rPr>
          <w:rFonts w:ascii="Arial" w:hAnsi="Arial" w:cs="Arial"/>
          <w:color w:val="262626"/>
          <w:sz w:val="24"/>
          <w:szCs w:val="24"/>
        </w:rPr>
      </w:pPr>
      <w:r w:rsidRPr="00905150">
        <w:rPr>
          <w:rFonts w:ascii="Arial" w:hAnsi="Arial" w:cs="Arial"/>
          <w:color w:val="262626"/>
          <w:sz w:val="24"/>
          <w:szCs w:val="24"/>
        </w:rPr>
        <w:t>SNCF Voyageurs s’engage à prendre l’ensemble des mesures de sécurité nécessaires afin de prévenir toute atteinte aux données à caractère personnel de ces clients, que ce soit le résultat d’un acte malveillant ou accidentel. Ces mesures couvrent un certain nombre de thématiques telles que :</w:t>
      </w:r>
    </w:p>
    <w:p w14:paraId="7AC72CAA" w14:textId="77777777" w:rsidR="00AD22A0" w:rsidRPr="00905150" w:rsidRDefault="00AD22A0" w:rsidP="00AD22A0">
      <w:pPr>
        <w:pStyle w:val="Paragraphedeliste"/>
        <w:numPr>
          <w:ilvl w:val="0"/>
          <w:numId w:val="112"/>
        </w:numPr>
        <w:spacing w:after="160"/>
        <w:jc w:val="both"/>
        <w:rPr>
          <w:rFonts w:ascii="Arial" w:hAnsi="Arial" w:cs="Arial"/>
          <w:color w:val="262626"/>
          <w:sz w:val="24"/>
          <w:szCs w:val="24"/>
        </w:rPr>
      </w:pPr>
      <w:r w:rsidRPr="00905150">
        <w:rPr>
          <w:rFonts w:ascii="Arial" w:hAnsi="Arial" w:cs="Arial"/>
          <w:color w:val="262626"/>
          <w:sz w:val="24"/>
          <w:szCs w:val="24"/>
        </w:rPr>
        <w:t>L’intégration de la sécurité dans les projets incluant la formalisation d’une analyse de risques ayant trait à la cybersécurité notamment,</w:t>
      </w:r>
    </w:p>
    <w:p w14:paraId="46096FE4" w14:textId="77777777" w:rsidR="00AD22A0" w:rsidRPr="00905150" w:rsidRDefault="00AD22A0" w:rsidP="00AD22A0">
      <w:pPr>
        <w:pStyle w:val="Paragraphedeliste"/>
        <w:numPr>
          <w:ilvl w:val="0"/>
          <w:numId w:val="112"/>
        </w:numPr>
        <w:spacing w:after="160"/>
        <w:jc w:val="both"/>
        <w:rPr>
          <w:rFonts w:ascii="Arial" w:hAnsi="Arial" w:cs="Arial"/>
          <w:color w:val="262626"/>
          <w:sz w:val="24"/>
          <w:szCs w:val="24"/>
        </w:rPr>
      </w:pPr>
      <w:r w:rsidRPr="00905150">
        <w:rPr>
          <w:rFonts w:ascii="Arial" w:hAnsi="Arial" w:cs="Arial"/>
          <w:color w:val="262626"/>
          <w:sz w:val="24"/>
          <w:szCs w:val="24"/>
        </w:rPr>
        <w:t>Une gestion fine des habilitations au sein des personnels de SNCF Voyageurs et des prestataires qui ont besoin d’accéder aux données des Clients dans le cadre de leurs activités,</w:t>
      </w:r>
    </w:p>
    <w:p w14:paraId="73165AA9" w14:textId="77777777" w:rsidR="00AD22A0" w:rsidRPr="00905150" w:rsidRDefault="00AD22A0" w:rsidP="00AD22A0">
      <w:pPr>
        <w:pStyle w:val="Paragraphedeliste"/>
        <w:numPr>
          <w:ilvl w:val="0"/>
          <w:numId w:val="112"/>
        </w:numPr>
        <w:spacing w:after="160"/>
        <w:jc w:val="both"/>
        <w:rPr>
          <w:rFonts w:ascii="Arial" w:hAnsi="Arial" w:cs="Arial"/>
          <w:color w:val="262626"/>
          <w:sz w:val="24"/>
          <w:szCs w:val="24"/>
        </w:rPr>
      </w:pPr>
      <w:r w:rsidRPr="00905150">
        <w:rPr>
          <w:rFonts w:ascii="Arial" w:hAnsi="Arial" w:cs="Arial"/>
          <w:color w:val="262626"/>
          <w:sz w:val="24"/>
          <w:szCs w:val="24"/>
        </w:rPr>
        <w:t>Une obligation de confidentialité de l’ensemble des prestataires ayant accès aux données des Clients,</w:t>
      </w:r>
    </w:p>
    <w:p w14:paraId="3BA1079F" w14:textId="77777777" w:rsidR="00AD22A0" w:rsidRPr="00905150" w:rsidRDefault="00AD22A0" w:rsidP="00AD22A0">
      <w:pPr>
        <w:pStyle w:val="Paragraphedeliste"/>
        <w:numPr>
          <w:ilvl w:val="0"/>
          <w:numId w:val="112"/>
        </w:numPr>
        <w:spacing w:after="160"/>
        <w:jc w:val="both"/>
        <w:rPr>
          <w:rFonts w:ascii="Arial" w:hAnsi="Arial" w:cs="Arial"/>
          <w:color w:val="262626"/>
          <w:sz w:val="24"/>
          <w:szCs w:val="24"/>
        </w:rPr>
      </w:pPr>
      <w:r w:rsidRPr="00905150">
        <w:rPr>
          <w:rFonts w:ascii="Arial" w:hAnsi="Arial" w:cs="Arial"/>
          <w:color w:val="262626"/>
          <w:sz w:val="24"/>
          <w:szCs w:val="24"/>
        </w:rPr>
        <w:t>Une veille sécuritaire et réglementaire permettant de faire évoluer régulièrement le service d’authentification afin de maintenir son niveau de sécurisation</w:t>
      </w:r>
    </w:p>
    <w:p w14:paraId="2BAE2CEA" w14:textId="77777777" w:rsidR="00AD22A0" w:rsidRPr="00905150" w:rsidRDefault="00AD22A0" w:rsidP="00AD22A0">
      <w:pPr>
        <w:pStyle w:val="Paragraphedeliste"/>
        <w:numPr>
          <w:ilvl w:val="0"/>
          <w:numId w:val="112"/>
        </w:numPr>
        <w:spacing w:after="160"/>
        <w:jc w:val="both"/>
        <w:rPr>
          <w:rFonts w:ascii="Arial" w:hAnsi="Arial" w:cs="Arial"/>
          <w:color w:val="262626"/>
          <w:sz w:val="24"/>
          <w:szCs w:val="24"/>
        </w:rPr>
      </w:pPr>
      <w:r w:rsidRPr="00905150">
        <w:rPr>
          <w:rFonts w:ascii="Arial" w:hAnsi="Arial" w:cs="Arial"/>
          <w:color w:val="262626"/>
          <w:sz w:val="24"/>
          <w:szCs w:val="24"/>
        </w:rPr>
        <w:t>L’organisation d’audits technico-fonctionnels réguliers donnant lieu à des plans d’actions dont la réalisation fait l’objet d’un suivi.</w:t>
      </w:r>
    </w:p>
    <w:p w14:paraId="53FDD1CB" w14:textId="77777777" w:rsidR="00AD22A0" w:rsidRPr="00905150" w:rsidRDefault="00AD22A0" w:rsidP="00AD22A0">
      <w:pPr>
        <w:pStyle w:val="Titre3"/>
        <w:numPr>
          <w:ilvl w:val="1"/>
          <w:numId w:val="155"/>
        </w:numPr>
        <w:spacing w:before="120"/>
        <w:ind w:left="1440" w:hanging="360"/>
        <w:rPr>
          <w:b w:val="0"/>
        </w:rPr>
      </w:pPr>
      <w:bookmarkStart w:id="197" w:name="_Droits_des_personnes"/>
      <w:bookmarkStart w:id="198" w:name="_Toc189036124"/>
      <w:bookmarkStart w:id="199" w:name="_Toc213247754"/>
      <w:bookmarkEnd w:id="197"/>
      <w:r w:rsidRPr="00905150">
        <w:t>Droits des personnes</w:t>
      </w:r>
      <w:bookmarkEnd w:id="198"/>
      <w:bookmarkEnd w:id="199"/>
      <w:r w:rsidRPr="00905150">
        <w:t xml:space="preserve"> </w:t>
      </w:r>
    </w:p>
    <w:p w14:paraId="4B6628D8" w14:textId="77777777" w:rsidR="00AD22A0" w:rsidRPr="00905150" w:rsidRDefault="00AD22A0" w:rsidP="00AD22A0">
      <w:pPr>
        <w:autoSpaceDE w:val="0"/>
        <w:autoSpaceDN w:val="0"/>
        <w:jc w:val="both"/>
        <w:rPr>
          <w:rFonts w:ascii="Arial" w:hAnsi="Arial" w:cs="Arial"/>
          <w:color w:val="262626"/>
          <w:sz w:val="24"/>
          <w:szCs w:val="24"/>
        </w:rPr>
      </w:pPr>
      <w:r w:rsidRPr="00905150">
        <w:rPr>
          <w:rFonts w:ascii="Arial" w:hAnsi="Arial" w:cs="Arial"/>
          <w:color w:val="262626"/>
          <w:sz w:val="24"/>
          <w:szCs w:val="24"/>
        </w:rPr>
        <w:t xml:space="preserve">Conformément à la réglementation en vigueur, le Client dispose de différents droits à l’égard de l’utilisation qui est faite de ses données à caractère personnel. </w:t>
      </w:r>
    </w:p>
    <w:p w14:paraId="2939C6FA" w14:textId="77777777" w:rsidR="00AD22A0" w:rsidRPr="00905150" w:rsidRDefault="00AD22A0" w:rsidP="00AD22A0">
      <w:pPr>
        <w:autoSpaceDE w:val="0"/>
        <w:autoSpaceDN w:val="0"/>
        <w:jc w:val="both"/>
        <w:rPr>
          <w:rFonts w:ascii="Arial" w:hAnsi="Arial" w:cs="Arial"/>
          <w:color w:val="262626"/>
          <w:sz w:val="24"/>
          <w:szCs w:val="24"/>
        </w:rPr>
      </w:pPr>
      <w:r w:rsidRPr="00905150">
        <w:rPr>
          <w:rFonts w:ascii="Arial" w:hAnsi="Arial" w:cs="Arial"/>
          <w:color w:val="262626"/>
          <w:sz w:val="24"/>
          <w:szCs w:val="24"/>
        </w:rPr>
        <w:t>Ces droits sont :</w:t>
      </w:r>
    </w:p>
    <w:p w14:paraId="28933CDD" w14:textId="77777777" w:rsidR="00AD22A0" w:rsidRPr="00905150" w:rsidRDefault="00AD22A0" w:rsidP="00AD22A0">
      <w:pPr>
        <w:autoSpaceDE w:val="0"/>
        <w:autoSpaceDN w:val="0"/>
        <w:jc w:val="both"/>
        <w:rPr>
          <w:rFonts w:ascii="Arial" w:hAnsi="Arial" w:cs="Arial"/>
          <w:color w:val="000000"/>
          <w:sz w:val="24"/>
          <w:szCs w:val="24"/>
          <w:lang w:eastAsia="fr-FR"/>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AD22A0" w:rsidRPr="00905150" w14:paraId="614C44D0" w14:textId="77777777">
        <w:trPr>
          <w:jc w:val="center"/>
        </w:trPr>
        <w:tc>
          <w:tcPr>
            <w:tcW w:w="3020" w:type="dxa"/>
          </w:tcPr>
          <w:p w14:paraId="3392AE2C"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L’accès</w:t>
            </w:r>
          </w:p>
        </w:tc>
        <w:tc>
          <w:tcPr>
            <w:tcW w:w="3021" w:type="dxa"/>
          </w:tcPr>
          <w:p w14:paraId="1D309731"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La rectification</w:t>
            </w:r>
          </w:p>
        </w:tc>
        <w:tc>
          <w:tcPr>
            <w:tcW w:w="3021" w:type="dxa"/>
          </w:tcPr>
          <w:p w14:paraId="6C24F808"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La portabilité</w:t>
            </w:r>
          </w:p>
        </w:tc>
      </w:tr>
      <w:tr w:rsidR="00AD22A0" w:rsidRPr="00905150" w14:paraId="29DB89D7" w14:textId="77777777">
        <w:trPr>
          <w:jc w:val="center"/>
        </w:trPr>
        <w:tc>
          <w:tcPr>
            <w:tcW w:w="3020" w:type="dxa"/>
            <w:vAlign w:val="center"/>
          </w:tcPr>
          <w:p w14:paraId="45F8CDC8" w14:textId="77777777" w:rsidR="00AD22A0" w:rsidRPr="00905150" w:rsidRDefault="00AD22A0">
            <w:pPr>
              <w:pStyle w:val="Paragraphedeliste"/>
              <w:ind w:left="0"/>
              <w:jc w:val="both"/>
              <w:rPr>
                <w:rFonts w:ascii="Arial" w:hAnsi="Arial" w:cs="Arial"/>
                <w:color w:val="192325"/>
                <w:sz w:val="24"/>
                <w:szCs w:val="24"/>
                <w:highlight w:val="yellow"/>
                <w:shd w:val="clear" w:color="auto" w:fill="FFFFFF"/>
              </w:rPr>
            </w:pPr>
            <w:r w:rsidRPr="00905150">
              <w:rPr>
                <w:rFonts w:ascii="Arial" w:hAnsi="Arial" w:cs="Arial"/>
                <w:color w:val="192325"/>
                <w:sz w:val="24"/>
                <w:szCs w:val="24"/>
                <w:shd w:val="clear" w:color="auto" w:fill="FFFFFF"/>
              </w:rPr>
              <w:t>L'exercice du droit d’accès permet au Client de contrôler l'exactitude des données et, au besoin, de les faire rectifier ou effacer</w:t>
            </w:r>
            <w:r w:rsidRPr="00905150">
              <w:rPr>
                <w:rFonts w:ascii="Arial" w:hAnsi="Arial" w:cs="Arial"/>
                <w:color w:val="71716E"/>
                <w:sz w:val="24"/>
                <w:szCs w:val="24"/>
                <w:shd w:val="clear" w:color="auto" w:fill="FFFFFF"/>
              </w:rPr>
              <w:t>.</w:t>
            </w:r>
          </w:p>
        </w:tc>
        <w:tc>
          <w:tcPr>
            <w:tcW w:w="3021" w:type="dxa"/>
            <w:vAlign w:val="center"/>
          </w:tcPr>
          <w:p w14:paraId="74FB52E9" w14:textId="77777777" w:rsidR="00AD22A0" w:rsidRPr="00905150" w:rsidRDefault="00AD22A0">
            <w:pPr>
              <w:pStyle w:val="Paragraphedeliste"/>
              <w:ind w:left="0"/>
              <w:jc w:val="both"/>
              <w:rPr>
                <w:rFonts w:ascii="Arial" w:hAnsi="Arial" w:cs="Arial"/>
                <w:color w:val="192325"/>
                <w:sz w:val="24"/>
                <w:szCs w:val="24"/>
                <w:highlight w:val="yellow"/>
                <w:shd w:val="clear" w:color="auto" w:fill="FFFFFF"/>
              </w:rPr>
            </w:pPr>
            <w:r w:rsidRPr="00905150">
              <w:rPr>
                <w:rFonts w:ascii="Arial" w:hAnsi="Arial" w:cs="Arial"/>
                <w:color w:val="192325"/>
                <w:sz w:val="24"/>
                <w:szCs w:val="24"/>
                <w:shd w:val="clear" w:color="auto" w:fill="FFFFFF"/>
              </w:rPr>
              <w:t>L’exercice du droit de modification permet au Client de mettre à jour ses données.</w:t>
            </w:r>
          </w:p>
        </w:tc>
        <w:tc>
          <w:tcPr>
            <w:tcW w:w="3021" w:type="dxa"/>
            <w:vAlign w:val="center"/>
          </w:tcPr>
          <w:p w14:paraId="68A8AC01" w14:textId="77777777" w:rsidR="00AD22A0" w:rsidRPr="00905150" w:rsidRDefault="00AD22A0">
            <w:pPr>
              <w:pStyle w:val="Paragraphedeliste"/>
              <w:ind w:left="0"/>
              <w:jc w:val="both"/>
              <w:rPr>
                <w:rFonts w:ascii="Arial" w:hAnsi="Arial" w:cs="Arial"/>
                <w:color w:val="192325"/>
                <w:sz w:val="24"/>
                <w:szCs w:val="24"/>
                <w:highlight w:val="yellow"/>
                <w:shd w:val="clear" w:color="auto" w:fill="FFFFFF"/>
              </w:rPr>
            </w:pPr>
            <w:r w:rsidRPr="00905150">
              <w:rPr>
                <w:rFonts w:ascii="Arial" w:hAnsi="Arial" w:cs="Arial"/>
                <w:color w:val="192325"/>
                <w:sz w:val="24"/>
                <w:szCs w:val="24"/>
                <w:shd w:val="clear" w:color="auto" w:fill="FFFFFF"/>
              </w:rPr>
              <w:t>L’exercice du droit à la </w:t>
            </w:r>
            <w:r w:rsidRPr="00905150">
              <w:rPr>
                <w:rFonts w:ascii="Arial" w:hAnsi="Arial" w:cs="Arial"/>
                <w:color w:val="192325"/>
                <w:sz w:val="24"/>
                <w:szCs w:val="24"/>
              </w:rPr>
              <w:t>portabilité</w:t>
            </w:r>
            <w:r w:rsidRPr="00905150">
              <w:rPr>
                <w:rFonts w:ascii="Arial" w:hAnsi="Arial" w:cs="Arial"/>
                <w:color w:val="192325"/>
                <w:sz w:val="24"/>
                <w:szCs w:val="24"/>
                <w:shd w:val="clear" w:color="auto" w:fill="FFFFFF"/>
              </w:rPr>
              <w:t> des données permet au Client de les transmettre à un tiers de son choix.</w:t>
            </w:r>
          </w:p>
        </w:tc>
      </w:tr>
      <w:tr w:rsidR="00AD22A0" w:rsidRPr="00905150" w14:paraId="5256BE4F" w14:textId="77777777">
        <w:trPr>
          <w:jc w:val="center"/>
        </w:trPr>
        <w:tc>
          <w:tcPr>
            <w:tcW w:w="3020" w:type="dxa"/>
          </w:tcPr>
          <w:p w14:paraId="6643D106"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La suppression</w:t>
            </w:r>
          </w:p>
        </w:tc>
        <w:tc>
          <w:tcPr>
            <w:tcW w:w="3021" w:type="dxa"/>
          </w:tcPr>
          <w:p w14:paraId="52B6BDCD"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L’opposition</w:t>
            </w:r>
          </w:p>
        </w:tc>
        <w:tc>
          <w:tcPr>
            <w:tcW w:w="3021" w:type="dxa"/>
          </w:tcPr>
          <w:p w14:paraId="479C4D85" w14:textId="77777777" w:rsidR="00AD22A0" w:rsidRPr="00905150" w:rsidRDefault="00AD22A0">
            <w:pPr>
              <w:pStyle w:val="Paragraphedeliste"/>
              <w:ind w:left="0"/>
              <w:jc w:val="both"/>
              <w:rPr>
                <w:rFonts w:ascii="Arial" w:hAnsi="Arial" w:cs="Arial"/>
                <w:b/>
                <w:color w:val="192325"/>
                <w:sz w:val="24"/>
                <w:szCs w:val="24"/>
                <w:shd w:val="clear" w:color="auto" w:fill="FFFFFF"/>
              </w:rPr>
            </w:pPr>
            <w:r w:rsidRPr="00905150">
              <w:rPr>
                <w:rFonts w:ascii="Arial" w:hAnsi="Arial" w:cs="Arial"/>
                <w:b/>
                <w:color w:val="192325"/>
                <w:sz w:val="24"/>
                <w:szCs w:val="24"/>
                <w:shd w:val="clear" w:color="auto" w:fill="FFFFFF"/>
              </w:rPr>
              <w:t>La limitation</w:t>
            </w:r>
          </w:p>
        </w:tc>
      </w:tr>
      <w:tr w:rsidR="00AD22A0" w:rsidRPr="00905150" w14:paraId="3DFF2055" w14:textId="77777777">
        <w:trPr>
          <w:jc w:val="center"/>
        </w:trPr>
        <w:tc>
          <w:tcPr>
            <w:tcW w:w="3020" w:type="dxa"/>
            <w:vAlign w:val="center"/>
          </w:tcPr>
          <w:p w14:paraId="64CFB21E" w14:textId="77777777" w:rsidR="00AD22A0" w:rsidRPr="00905150" w:rsidRDefault="00AD22A0">
            <w:pPr>
              <w:pStyle w:val="Paragraphedeliste"/>
              <w:ind w:left="0"/>
              <w:jc w:val="both"/>
              <w:rPr>
                <w:rFonts w:ascii="Arial" w:hAnsi="Arial" w:cs="Arial"/>
                <w:color w:val="192325"/>
                <w:sz w:val="24"/>
                <w:szCs w:val="24"/>
                <w:shd w:val="clear" w:color="auto" w:fill="FFFFFF"/>
              </w:rPr>
            </w:pPr>
            <w:r w:rsidRPr="00905150">
              <w:rPr>
                <w:rFonts w:ascii="Arial" w:hAnsi="Arial" w:cs="Arial"/>
                <w:color w:val="192325"/>
                <w:sz w:val="24"/>
                <w:szCs w:val="24"/>
                <w:shd w:val="clear" w:color="auto" w:fill="FFFFFF"/>
              </w:rPr>
              <w:lastRenderedPageBreak/>
              <w:t>L’exercice du droit de suppression permet au Client d’obtenir la suppression de ses données.</w:t>
            </w:r>
          </w:p>
        </w:tc>
        <w:tc>
          <w:tcPr>
            <w:tcW w:w="3021" w:type="dxa"/>
            <w:vAlign w:val="center"/>
          </w:tcPr>
          <w:p w14:paraId="0EF10570" w14:textId="77777777" w:rsidR="00AD22A0" w:rsidRPr="00905150" w:rsidRDefault="00AD22A0">
            <w:pPr>
              <w:pStyle w:val="Paragraphedeliste"/>
              <w:ind w:left="0"/>
              <w:jc w:val="both"/>
              <w:rPr>
                <w:rFonts w:ascii="Arial" w:hAnsi="Arial" w:cs="Arial"/>
                <w:color w:val="192325"/>
                <w:sz w:val="24"/>
                <w:szCs w:val="24"/>
                <w:shd w:val="clear" w:color="auto" w:fill="FFFFFF"/>
              </w:rPr>
            </w:pPr>
            <w:r w:rsidRPr="00905150">
              <w:rPr>
                <w:rFonts w:ascii="Arial" w:hAnsi="Arial" w:cs="Arial"/>
                <w:color w:val="192325"/>
                <w:sz w:val="24"/>
                <w:szCs w:val="24"/>
                <w:shd w:val="clear" w:color="auto" w:fill="FFFFFF"/>
              </w:rPr>
              <w:t xml:space="preserve">L’exercice du droit d’opposition permet au Client de s’opposer à l’utilisation de ses données pour un objectif précis. </w:t>
            </w:r>
          </w:p>
        </w:tc>
        <w:tc>
          <w:tcPr>
            <w:tcW w:w="3021" w:type="dxa"/>
            <w:vAlign w:val="center"/>
          </w:tcPr>
          <w:p w14:paraId="4F6A59AD" w14:textId="77777777" w:rsidR="00AD22A0" w:rsidRPr="00905150" w:rsidRDefault="00AD22A0">
            <w:pPr>
              <w:pStyle w:val="Paragraphedeliste"/>
              <w:ind w:left="0"/>
              <w:jc w:val="both"/>
              <w:rPr>
                <w:rFonts w:ascii="Arial" w:hAnsi="Arial" w:cs="Arial"/>
                <w:color w:val="192325"/>
                <w:sz w:val="24"/>
                <w:szCs w:val="24"/>
                <w:shd w:val="clear" w:color="auto" w:fill="FFFFFF"/>
              </w:rPr>
            </w:pPr>
            <w:r w:rsidRPr="00905150">
              <w:rPr>
                <w:rFonts w:ascii="Arial" w:hAnsi="Arial" w:cs="Arial"/>
                <w:color w:val="192325"/>
                <w:sz w:val="24"/>
                <w:szCs w:val="24"/>
                <w:shd w:val="clear" w:color="auto" w:fill="FFFFFF"/>
              </w:rPr>
              <w:t>L’exercice du droit à la limitation permet au Client de demander à un organisme de geler temporairement l’utilisation de certaines de ses données.</w:t>
            </w:r>
          </w:p>
        </w:tc>
      </w:tr>
    </w:tbl>
    <w:p w14:paraId="7F883896" w14:textId="77777777" w:rsidR="00AD22A0" w:rsidRDefault="00AD22A0" w:rsidP="00AD22A0">
      <w:pPr>
        <w:autoSpaceDE w:val="0"/>
        <w:autoSpaceDN w:val="0"/>
        <w:jc w:val="both"/>
        <w:rPr>
          <w:rFonts w:ascii="Arial" w:hAnsi="Arial" w:cs="Arial"/>
          <w:color w:val="000000"/>
          <w:sz w:val="24"/>
          <w:szCs w:val="24"/>
          <w:lang w:eastAsia="fr-FR"/>
        </w:rPr>
      </w:pPr>
    </w:p>
    <w:p w14:paraId="27EFDF49" w14:textId="77777777" w:rsidR="00AD22A0" w:rsidRDefault="00AD22A0" w:rsidP="00AD22A0">
      <w:pPr>
        <w:autoSpaceDE w:val="0"/>
        <w:autoSpaceDN w:val="0"/>
        <w:jc w:val="both"/>
        <w:rPr>
          <w:rFonts w:ascii="Arial" w:hAnsi="Arial" w:cs="Arial"/>
          <w:color w:val="000000"/>
          <w:sz w:val="24"/>
          <w:szCs w:val="24"/>
          <w:lang w:eastAsia="fr-FR"/>
        </w:rPr>
      </w:pPr>
      <w:r>
        <w:rPr>
          <w:rFonts w:ascii="Arial" w:hAnsi="Arial" w:cs="Arial"/>
          <w:color w:val="000000"/>
          <w:sz w:val="24"/>
          <w:szCs w:val="24"/>
          <w:lang w:eastAsia="fr-FR"/>
        </w:rPr>
        <w:t xml:space="preserve">Le </w:t>
      </w:r>
      <w:r w:rsidRPr="00905150">
        <w:rPr>
          <w:rFonts w:ascii="Arial" w:hAnsi="Arial" w:cs="Arial"/>
          <w:color w:val="000000"/>
          <w:sz w:val="24"/>
          <w:szCs w:val="24"/>
          <w:lang w:eastAsia="fr-FR"/>
        </w:rPr>
        <w:t xml:space="preserve">Client peut également disposer de droits complémentaires prévus par la législation nationale dont il relève, tels que la définition de directives relatives à la conservation, à l’effacement et à la communication des données à caractère personnel après son décès. </w:t>
      </w:r>
    </w:p>
    <w:p w14:paraId="3855B2AF" w14:textId="77777777" w:rsidR="00AD22A0" w:rsidRPr="00905150" w:rsidRDefault="00AD22A0" w:rsidP="00AD22A0">
      <w:pPr>
        <w:autoSpaceDE w:val="0"/>
        <w:autoSpaceDN w:val="0"/>
        <w:jc w:val="both"/>
        <w:rPr>
          <w:rFonts w:ascii="Arial" w:hAnsi="Arial" w:cs="Arial"/>
          <w:color w:val="000000"/>
          <w:sz w:val="24"/>
          <w:szCs w:val="24"/>
          <w:lang w:eastAsia="fr-FR"/>
        </w:rPr>
      </w:pPr>
      <w:r>
        <w:rPr>
          <w:rFonts w:ascii="Arial" w:hAnsi="Arial" w:cs="Arial"/>
          <w:color w:val="000000"/>
          <w:sz w:val="24"/>
          <w:szCs w:val="24"/>
          <w:lang w:eastAsia="fr-FR"/>
        </w:rPr>
        <w:t xml:space="preserve">Concernant le droit à la suppression, il peut comporter certaines limites notamment dans le cadre de l’article 17 paragraphe E du « RGPD ». </w:t>
      </w:r>
    </w:p>
    <w:p w14:paraId="4AB4C222" w14:textId="77777777" w:rsidR="00AD22A0" w:rsidRPr="00905150" w:rsidRDefault="00AD22A0" w:rsidP="00AD22A0">
      <w:pPr>
        <w:autoSpaceDE w:val="0"/>
        <w:autoSpaceDN w:val="0"/>
        <w:jc w:val="both"/>
        <w:rPr>
          <w:rFonts w:ascii="Arial" w:hAnsi="Arial" w:cs="Arial"/>
          <w:color w:val="000000"/>
          <w:sz w:val="24"/>
          <w:szCs w:val="24"/>
          <w:lang w:eastAsia="fr-FR"/>
        </w:rPr>
      </w:pPr>
    </w:p>
    <w:p w14:paraId="13887509" w14:textId="77777777" w:rsidR="00AD22A0" w:rsidRDefault="00AD22A0" w:rsidP="00AD22A0">
      <w:pPr>
        <w:autoSpaceDE w:val="0"/>
        <w:autoSpaceDN w:val="0"/>
        <w:jc w:val="both"/>
        <w:rPr>
          <w:rFonts w:ascii="Arial" w:hAnsi="Arial" w:cs="Arial"/>
          <w:color w:val="000000"/>
          <w:sz w:val="24"/>
          <w:szCs w:val="24"/>
          <w:lang w:eastAsia="fr-FR"/>
        </w:rPr>
      </w:pPr>
      <w:r w:rsidRPr="00905150">
        <w:rPr>
          <w:rFonts w:ascii="Arial" w:hAnsi="Arial" w:cs="Arial"/>
          <w:color w:val="000000"/>
          <w:sz w:val="24"/>
          <w:szCs w:val="24"/>
          <w:lang w:eastAsia="fr-FR"/>
        </w:rPr>
        <w:t>Le Client peut exercer ces droits</w:t>
      </w:r>
      <w:r>
        <w:rPr>
          <w:rFonts w:ascii="Arial" w:hAnsi="Arial" w:cs="Arial"/>
          <w:color w:val="000000"/>
          <w:sz w:val="24"/>
          <w:szCs w:val="24"/>
          <w:lang w:eastAsia="fr-FR"/>
        </w:rPr>
        <w:t xml:space="preserve"> </w:t>
      </w:r>
      <w:r w:rsidRPr="00905150">
        <w:rPr>
          <w:rFonts w:ascii="Arial" w:hAnsi="Arial" w:cs="Arial"/>
          <w:color w:val="000000"/>
          <w:sz w:val="24"/>
          <w:szCs w:val="24"/>
          <w:lang w:eastAsia="fr-FR"/>
        </w:rPr>
        <w:t xml:space="preserve">via plusieurs canaux : </w:t>
      </w:r>
    </w:p>
    <w:p w14:paraId="74FE9636" w14:textId="77777777" w:rsidR="00AD22A0" w:rsidRPr="00905150" w:rsidRDefault="00AD22A0" w:rsidP="00AD22A0">
      <w:pPr>
        <w:autoSpaceDE w:val="0"/>
        <w:autoSpaceDN w:val="0"/>
        <w:jc w:val="both"/>
        <w:rPr>
          <w:rFonts w:ascii="Arial" w:hAnsi="Arial" w:cs="Arial"/>
          <w:color w:val="000000"/>
          <w:sz w:val="24"/>
          <w:szCs w:val="24"/>
          <w:lang w:eastAsia="fr-FR"/>
        </w:rPr>
      </w:pPr>
    </w:p>
    <w:p w14:paraId="65D57B71" w14:textId="77777777" w:rsidR="00AD22A0" w:rsidRPr="00905150" w:rsidRDefault="00AD22A0" w:rsidP="00AD22A0">
      <w:pPr>
        <w:autoSpaceDE w:val="0"/>
        <w:autoSpaceDN w:val="0"/>
        <w:jc w:val="both"/>
        <w:rPr>
          <w:rFonts w:ascii="Arial" w:hAnsi="Arial" w:cs="Arial"/>
          <w:color w:val="000000"/>
          <w:sz w:val="24"/>
          <w:szCs w:val="24"/>
          <w:lang w:eastAsia="fr-FR"/>
        </w:rPr>
      </w:pPr>
    </w:p>
    <w:tbl>
      <w:tblPr>
        <w:tblStyle w:val="Grilledutableau"/>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4182"/>
      </w:tblGrid>
      <w:tr w:rsidR="00AD22A0" w:rsidRPr="00905150" w14:paraId="69D35B37" w14:textId="77777777">
        <w:trPr>
          <w:jc w:val="center"/>
        </w:trPr>
        <w:tc>
          <w:tcPr>
            <w:tcW w:w="4900" w:type="dxa"/>
          </w:tcPr>
          <w:p w14:paraId="49ED988F" w14:textId="77777777" w:rsidR="00AD22A0" w:rsidRPr="00905150" w:rsidRDefault="00AD22A0">
            <w:pPr>
              <w:autoSpaceDE w:val="0"/>
              <w:autoSpaceDN w:val="0"/>
              <w:jc w:val="both"/>
              <w:rPr>
                <w:rFonts w:ascii="Arial" w:hAnsi="Arial" w:cs="Arial"/>
                <w:b/>
                <w:color w:val="000000"/>
                <w:sz w:val="24"/>
                <w:szCs w:val="24"/>
                <w:lang w:eastAsia="fr-FR"/>
              </w:rPr>
            </w:pPr>
            <w:r>
              <w:rPr>
                <w:rFonts w:ascii="Arial" w:hAnsi="Arial" w:cs="Arial"/>
                <w:b/>
                <w:color w:val="000000"/>
                <w:sz w:val="24"/>
                <w:szCs w:val="24"/>
                <w:lang w:eastAsia="fr-FR"/>
              </w:rPr>
              <w:t xml:space="preserve">Via le formulaire de contact </w:t>
            </w:r>
          </w:p>
        </w:tc>
        <w:tc>
          <w:tcPr>
            <w:tcW w:w="4182" w:type="dxa"/>
          </w:tcPr>
          <w:p w14:paraId="3B027F1D" w14:textId="77777777" w:rsidR="00AD22A0" w:rsidRPr="00905150" w:rsidRDefault="00AD22A0">
            <w:pPr>
              <w:autoSpaceDE w:val="0"/>
              <w:autoSpaceDN w:val="0"/>
              <w:jc w:val="both"/>
              <w:rPr>
                <w:rFonts w:ascii="Arial" w:hAnsi="Arial" w:cs="Arial"/>
                <w:b/>
                <w:color w:val="000000"/>
                <w:sz w:val="24"/>
                <w:szCs w:val="24"/>
                <w:lang w:eastAsia="fr-FR"/>
              </w:rPr>
            </w:pPr>
            <w:r w:rsidRPr="00905150">
              <w:rPr>
                <w:rFonts w:ascii="Arial" w:hAnsi="Arial" w:cs="Arial"/>
                <w:b/>
                <w:color w:val="000000"/>
                <w:sz w:val="24"/>
                <w:szCs w:val="24"/>
                <w:lang w:eastAsia="fr-FR"/>
              </w:rPr>
              <w:t>Par courrier</w:t>
            </w:r>
          </w:p>
        </w:tc>
      </w:tr>
      <w:tr w:rsidR="00AD22A0" w:rsidRPr="00905150" w14:paraId="41BFCBE2" w14:textId="77777777">
        <w:trPr>
          <w:jc w:val="center"/>
        </w:trPr>
        <w:tc>
          <w:tcPr>
            <w:tcW w:w="4900" w:type="dxa"/>
          </w:tcPr>
          <w:p w14:paraId="6C5F4B75" w14:textId="77777777" w:rsidR="00AD22A0" w:rsidRDefault="00AD22A0">
            <w:pPr>
              <w:autoSpaceDE w:val="0"/>
              <w:autoSpaceDN w:val="0"/>
              <w:jc w:val="both"/>
              <w:rPr>
                <w:rFonts w:ascii="Arial" w:hAnsi="Arial" w:cs="Arial"/>
                <w:sz w:val="24"/>
                <w:szCs w:val="24"/>
              </w:rPr>
            </w:pPr>
          </w:p>
          <w:p w14:paraId="1EDEB8B9" w14:textId="77777777" w:rsidR="00AD22A0" w:rsidRPr="00905150" w:rsidRDefault="00AD22A0">
            <w:pPr>
              <w:autoSpaceDE w:val="0"/>
              <w:autoSpaceDN w:val="0"/>
              <w:jc w:val="both"/>
              <w:rPr>
                <w:rFonts w:ascii="Arial" w:hAnsi="Arial" w:cs="Arial"/>
                <w:color w:val="000000"/>
                <w:sz w:val="24"/>
                <w:szCs w:val="24"/>
                <w:lang w:eastAsia="fr-FR"/>
              </w:rPr>
            </w:pPr>
            <w:hyperlink r:id="rId44" w:history="1">
              <w:r w:rsidRPr="00EB169E">
                <w:rPr>
                  <w:rStyle w:val="Lienhypertexte"/>
                  <w:rFonts w:ascii="Arial" w:hAnsi="Arial" w:cs="Arial"/>
                  <w:sz w:val="24"/>
                  <w:szCs w:val="24"/>
                  <w:lang w:eastAsia="fr-FR"/>
                </w:rPr>
                <w:t>En cliquant ici </w:t>
              </w:r>
            </w:hyperlink>
            <w:r w:rsidRPr="00D45FE5">
              <w:rPr>
                <w:rFonts w:ascii="Arial" w:hAnsi="Arial" w:cs="Arial"/>
                <w:color w:val="000000"/>
                <w:sz w:val="24"/>
                <w:szCs w:val="24"/>
                <w:lang w:eastAsia="fr-FR"/>
              </w:rPr>
              <w:t xml:space="preserve"> </w:t>
            </w:r>
          </w:p>
        </w:tc>
        <w:tc>
          <w:tcPr>
            <w:tcW w:w="4182" w:type="dxa"/>
          </w:tcPr>
          <w:p w14:paraId="6161565D" w14:textId="77777777" w:rsidR="00AD22A0" w:rsidRPr="00905150" w:rsidRDefault="00AD22A0">
            <w:pPr>
              <w:autoSpaceDE w:val="0"/>
              <w:autoSpaceDN w:val="0"/>
              <w:jc w:val="both"/>
              <w:rPr>
                <w:rFonts w:ascii="Arial" w:hAnsi="Arial" w:cs="Arial"/>
                <w:color w:val="000000"/>
                <w:sz w:val="24"/>
                <w:szCs w:val="24"/>
                <w:lang w:eastAsia="fr-FR"/>
              </w:rPr>
            </w:pPr>
            <w:r w:rsidRPr="00905150">
              <w:rPr>
                <w:rFonts w:ascii="Arial" w:hAnsi="Arial" w:cs="Arial"/>
                <w:color w:val="000000"/>
                <w:sz w:val="24"/>
                <w:szCs w:val="24"/>
                <w:lang w:eastAsia="fr-FR"/>
              </w:rPr>
              <w:t>SNCF Voyageurs</w:t>
            </w:r>
          </w:p>
          <w:p w14:paraId="6E3B20B9" w14:textId="77777777" w:rsidR="00AD22A0" w:rsidRDefault="00AD22A0">
            <w:pPr>
              <w:autoSpaceDE w:val="0"/>
              <w:autoSpaceDN w:val="0"/>
              <w:jc w:val="both"/>
              <w:rPr>
                <w:rFonts w:ascii="Arial" w:hAnsi="Arial" w:cs="Arial"/>
                <w:color w:val="000000"/>
                <w:sz w:val="24"/>
                <w:szCs w:val="24"/>
                <w:lang w:eastAsia="fr-FR"/>
              </w:rPr>
            </w:pPr>
            <w:r w:rsidRPr="00905150">
              <w:rPr>
                <w:rFonts w:ascii="Arial" w:hAnsi="Arial" w:cs="Arial"/>
                <w:color w:val="000000"/>
                <w:sz w:val="24"/>
                <w:szCs w:val="24"/>
                <w:lang w:eastAsia="fr-FR"/>
              </w:rPr>
              <w:t xml:space="preserve">Equipe Protection des Données </w:t>
            </w:r>
            <w:r w:rsidRPr="007410BA">
              <w:rPr>
                <w:rFonts w:ascii="Arial" w:hAnsi="Arial" w:cs="Arial"/>
                <w:color w:val="000000"/>
                <w:sz w:val="24"/>
                <w:szCs w:val="24"/>
                <w:lang w:eastAsia="fr-FR"/>
              </w:rPr>
              <w:t>TGV IC</w:t>
            </w:r>
          </w:p>
          <w:p w14:paraId="6D634B78" w14:textId="77777777" w:rsidR="00AD22A0" w:rsidRDefault="00AD22A0">
            <w:pPr>
              <w:autoSpaceDE w:val="0"/>
              <w:autoSpaceDN w:val="0"/>
              <w:jc w:val="both"/>
              <w:rPr>
                <w:rFonts w:ascii="Arial" w:hAnsi="Arial" w:cs="Arial"/>
                <w:color w:val="000000"/>
                <w:sz w:val="24"/>
                <w:szCs w:val="24"/>
                <w:lang w:eastAsia="fr-FR"/>
              </w:rPr>
            </w:pPr>
            <w:r w:rsidRPr="002C7A1E">
              <w:rPr>
                <w:rFonts w:ascii="Arial" w:hAnsi="Arial" w:cs="Arial"/>
                <w:color w:val="000000"/>
                <w:sz w:val="24"/>
                <w:szCs w:val="24"/>
                <w:lang w:eastAsia="fr-FR"/>
              </w:rPr>
              <w:t>1 / 3 RUE CAMILLE MOKE</w:t>
            </w:r>
            <w:r>
              <w:rPr>
                <w:rFonts w:ascii="Arial" w:hAnsi="Arial" w:cs="Arial"/>
                <w:color w:val="000000"/>
                <w:sz w:val="24"/>
                <w:szCs w:val="24"/>
                <w:lang w:eastAsia="fr-FR"/>
              </w:rPr>
              <w:t xml:space="preserve"> </w:t>
            </w:r>
          </w:p>
          <w:p w14:paraId="15533AF3" w14:textId="77777777" w:rsidR="00AD22A0" w:rsidRPr="002C7A1E" w:rsidRDefault="00AD22A0">
            <w:pPr>
              <w:autoSpaceDE w:val="0"/>
              <w:autoSpaceDN w:val="0"/>
              <w:jc w:val="both"/>
              <w:rPr>
                <w:rFonts w:ascii="Arial" w:hAnsi="Arial" w:cs="Arial"/>
                <w:color w:val="000000"/>
                <w:sz w:val="24"/>
                <w:szCs w:val="24"/>
                <w:lang w:eastAsia="fr-FR"/>
              </w:rPr>
            </w:pPr>
            <w:r w:rsidRPr="002C7A1E">
              <w:rPr>
                <w:rFonts w:ascii="Arial" w:hAnsi="Arial" w:cs="Arial"/>
                <w:color w:val="000000"/>
                <w:sz w:val="24"/>
                <w:szCs w:val="24"/>
                <w:lang w:eastAsia="fr-FR"/>
              </w:rPr>
              <w:t>CS 20012</w:t>
            </w:r>
          </w:p>
          <w:p w14:paraId="35093599" w14:textId="77777777" w:rsidR="00AD22A0" w:rsidRPr="00905150" w:rsidRDefault="00AD22A0">
            <w:pPr>
              <w:autoSpaceDE w:val="0"/>
              <w:autoSpaceDN w:val="0"/>
              <w:jc w:val="both"/>
              <w:rPr>
                <w:rFonts w:ascii="Arial" w:hAnsi="Arial" w:cs="Arial"/>
                <w:color w:val="000000"/>
                <w:sz w:val="24"/>
                <w:szCs w:val="24"/>
                <w:lang w:eastAsia="fr-FR"/>
              </w:rPr>
            </w:pPr>
            <w:r w:rsidRPr="002C7A1E">
              <w:rPr>
                <w:rFonts w:ascii="Arial" w:hAnsi="Arial" w:cs="Arial"/>
                <w:color w:val="000000"/>
                <w:sz w:val="24"/>
                <w:szCs w:val="24"/>
                <w:lang w:eastAsia="fr-FR"/>
              </w:rPr>
              <w:t>93212 LA PLAINE SAINT DENIS</w:t>
            </w:r>
          </w:p>
          <w:p w14:paraId="3D5A06B3" w14:textId="77777777" w:rsidR="00AD22A0" w:rsidRPr="00905150" w:rsidRDefault="00AD22A0">
            <w:pPr>
              <w:autoSpaceDE w:val="0"/>
              <w:autoSpaceDN w:val="0"/>
              <w:jc w:val="both"/>
              <w:rPr>
                <w:rFonts w:ascii="Arial" w:hAnsi="Arial" w:cs="Arial"/>
                <w:color w:val="000000"/>
                <w:sz w:val="24"/>
                <w:szCs w:val="24"/>
                <w:lang w:eastAsia="fr-FR"/>
              </w:rPr>
            </w:pPr>
            <w:r w:rsidRPr="00905150">
              <w:rPr>
                <w:rFonts w:ascii="Arial" w:hAnsi="Arial" w:cs="Arial"/>
                <w:color w:val="000000"/>
                <w:sz w:val="24"/>
                <w:szCs w:val="24"/>
                <w:lang w:eastAsia="fr-FR"/>
              </w:rPr>
              <w:t>France.</w:t>
            </w:r>
          </w:p>
        </w:tc>
      </w:tr>
    </w:tbl>
    <w:p w14:paraId="75FD622F" w14:textId="77777777" w:rsidR="00AD22A0" w:rsidRPr="00905150" w:rsidRDefault="00AD22A0" w:rsidP="00AD22A0">
      <w:pPr>
        <w:autoSpaceDE w:val="0"/>
        <w:autoSpaceDN w:val="0"/>
        <w:jc w:val="both"/>
        <w:rPr>
          <w:rFonts w:ascii="Arial" w:hAnsi="Arial" w:cs="Arial"/>
          <w:color w:val="000000"/>
          <w:sz w:val="24"/>
          <w:szCs w:val="24"/>
          <w:lang w:eastAsia="fr-FR"/>
        </w:rPr>
      </w:pPr>
    </w:p>
    <w:p w14:paraId="14AC910D" w14:textId="77777777" w:rsidR="00AD22A0" w:rsidRPr="00905150" w:rsidRDefault="00AD22A0" w:rsidP="00AD22A0">
      <w:pPr>
        <w:autoSpaceDE w:val="0"/>
        <w:autoSpaceDN w:val="0"/>
        <w:jc w:val="both"/>
        <w:rPr>
          <w:rFonts w:ascii="Arial" w:hAnsi="Arial" w:cs="Arial"/>
          <w:sz w:val="24"/>
          <w:szCs w:val="24"/>
          <w:lang w:eastAsia="fr-FR"/>
        </w:rPr>
      </w:pPr>
      <w:r w:rsidRPr="00905150">
        <w:rPr>
          <w:rFonts w:ascii="Arial" w:hAnsi="Arial" w:cs="Arial"/>
          <w:color w:val="000000"/>
          <w:sz w:val="24"/>
          <w:szCs w:val="24"/>
          <w:lang w:eastAsia="fr-FR"/>
        </w:rPr>
        <w:t>Le Client a également la possibilité de se rapprocher de l’autorité de contrôle dont il dépend afin de lui signaler tout manquement au regard de l’utilisation qui est faite de ses données à caractère personnel.</w:t>
      </w:r>
    </w:p>
    <w:p w14:paraId="3B454975" w14:textId="77777777" w:rsidR="00AD22A0" w:rsidRPr="00905150" w:rsidRDefault="00AD22A0" w:rsidP="00AD22A0">
      <w:pPr>
        <w:autoSpaceDE w:val="0"/>
        <w:autoSpaceDN w:val="0"/>
        <w:adjustRightInd w:val="0"/>
        <w:jc w:val="both"/>
        <w:rPr>
          <w:rFonts w:ascii="Arial" w:hAnsi="Arial" w:cs="Arial"/>
          <w:color w:val="262626"/>
          <w:sz w:val="24"/>
          <w:szCs w:val="24"/>
        </w:rPr>
      </w:pPr>
    </w:p>
    <w:p w14:paraId="6C1FEE02" w14:textId="77777777" w:rsidR="00AD22A0" w:rsidRPr="00905150" w:rsidRDefault="00AD22A0" w:rsidP="00AD22A0">
      <w:pPr>
        <w:autoSpaceDE w:val="0"/>
        <w:autoSpaceDN w:val="0"/>
        <w:adjustRightInd w:val="0"/>
        <w:jc w:val="both"/>
        <w:rPr>
          <w:rFonts w:ascii="Arial" w:hAnsi="Arial" w:cs="Arial"/>
          <w:color w:val="000000"/>
          <w:sz w:val="24"/>
          <w:szCs w:val="24"/>
          <w:lang w:eastAsia="fr-FR"/>
        </w:rPr>
      </w:pPr>
    </w:p>
    <w:p w14:paraId="1FFAC122" w14:textId="77777777" w:rsidR="00AD22A0" w:rsidRPr="00905150" w:rsidRDefault="00AD22A0" w:rsidP="00AD22A0">
      <w:pPr>
        <w:pStyle w:val="Titre2"/>
        <w:numPr>
          <w:ilvl w:val="0"/>
          <w:numId w:val="155"/>
        </w:numPr>
        <w:autoSpaceDE w:val="0"/>
        <w:autoSpaceDN w:val="0"/>
        <w:adjustRightInd w:val="0"/>
        <w:spacing w:before="120"/>
        <w:textAlignment w:val="center"/>
        <w:rPr>
          <w:rFonts w:cs="Times New Roman (Titres CS)"/>
          <w:b/>
          <w:bCs/>
          <w:color w:val="A1006B"/>
          <w:sz w:val="48"/>
          <w:szCs w:val="48"/>
        </w:rPr>
      </w:pPr>
      <w:bookmarkStart w:id="200" w:name="_Toc189036125"/>
      <w:bookmarkStart w:id="201" w:name="_Toc213247755"/>
      <w:r w:rsidRPr="58305BF7">
        <w:rPr>
          <w:rFonts w:cs="Times New Roman (Titres CS)"/>
          <w:b/>
          <w:bCs/>
          <w:color w:val="A1006B"/>
          <w:sz w:val="48"/>
          <w:szCs w:val="48"/>
        </w:rPr>
        <w:t>Prestations Associées Au Transport</w:t>
      </w:r>
      <w:bookmarkEnd w:id="200"/>
      <w:bookmarkEnd w:id="201"/>
      <w:r w:rsidRPr="58305BF7">
        <w:rPr>
          <w:rFonts w:cs="Times New Roman (Titres CS)"/>
          <w:b/>
          <w:bCs/>
          <w:color w:val="A1006B"/>
          <w:sz w:val="48"/>
          <w:szCs w:val="48"/>
        </w:rPr>
        <w:t xml:space="preserve"> </w:t>
      </w:r>
    </w:p>
    <w:p w14:paraId="71CFF94F" w14:textId="77777777" w:rsidR="00AD22A0" w:rsidRPr="00905150" w:rsidRDefault="00AD22A0" w:rsidP="00AD22A0">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Les règles applicables en matière de traitement et conservation des données à caractère personnel pour l’exécution des prestations associées au transport proposées par SNCF Voyageurs ou ses filiales sont consultables aux adresses suivantes : </w:t>
      </w:r>
    </w:p>
    <w:p w14:paraId="529C423C" w14:textId="77777777" w:rsidR="00AD22A0" w:rsidRPr="00905150" w:rsidRDefault="00AD22A0" w:rsidP="00AD22A0">
      <w:pPr>
        <w:autoSpaceDE w:val="0"/>
        <w:autoSpaceDN w:val="0"/>
        <w:adjustRightInd w:val="0"/>
        <w:jc w:val="both"/>
        <w:rPr>
          <w:rFonts w:ascii="Arial" w:hAnsi="Arial" w:cs="Arial"/>
          <w:color w:val="000000"/>
          <w:sz w:val="24"/>
          <w:szCs w:val="24"/>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AD22A0" w:rsidRPr="00905150" w14:paraId="250498BD" w14:textId="77777777">
        <w:trPr>
          <w:jc w:val="center"/>
        </w:trPr>
        <w:tc>
          <w:tcPr>
            <w:tcW w:w="4531" w:type="dxa"/>
          </w:tcPr>
          <w:p w14:paraId="4FA5DF6C" w14:textId="77777777" w:rsidR="00AD22A0" w:rsidRPr="00905150" w:rsidRDefault="00AD22A0">
            <w:pPr>
              <w:autoSpaceDE w:val="0"/>
              <w:autoSpaceDN w:val="0"/>
              <w:adjustRightInd w:val="0"/>
              <w:jc w:val="center"/>
              <w:rPr>
                <w:rFonts w:ascii="Arial" w:hAnsi="Arial" w:cs="Arial"/>
                <w:b/>
                <w:color w:val="000000"/>
                <w:sz w:val="24"/>
                <w:szCs w:val="24"/>
                <w:u w:val="single"/>
              </w:rPr>
            </w:pPr>
            <w:r w:rsidRPr="00905150">
              <w:rPr>
                <w:rFonts w:ascii="Arial" w:hAnsi="Arial" w:cs="Arial"/>
                <w:b/>
                <w:color w:val="262626"/>
                <w:sz w:val="24"/>
                <w:szCs w:val="24"/>
                <w:u w:val="single"/>
              </w:rPr>
              <w:t>Prestation</w:t>
            </w:r>
          </w:p>
        </w:tc>
        <w:tc>
          <w:tcPr>
            <w:tcW w:w="5245" w:type="dxa"/>
          </w:tcPr>
          <w:p w14:paraId="29791418" w14:textId="77777777" w:rsidR="00AD22A0" w:rsidRPr="00905150" w:rsidRDefault="00AD22A0">
            <w:pPr>
              <w:autoSpaceDE w:val="0"/>
              <w:autoSpaceDN w:val="0"/>
              <w:adjustRightInd w:val="0"/>
              <w:jc w:val="center"/>
              <w:rPr>
                <w:rFonts w:ascii="Arial" w:hAnsi="Arial" w:cs="Arial"/>
                <w:b/>
                <w:color w:val="000000"/>
                <w:sz w:val="24"/>
                <w:szCs w:val="24"/>
                <w:u w:val="single"/>
              </w:rPr>
            </w:pPr>
            <w:r w:rsidRPr="00905150">
              <w:rPr>
                <w:rFonts w:ascii="Arial" w:hAnsi="Arial" w:cs="Arial"/>
                <w:b/>
                <w:color w:val="262626"/>
                <w:sz w:val="24"/>
                <w:szCs w:val="24"/>
                <w:u w:val="single"/>
              </w:rPr>
              <w:t>Lien vers les règles applicables en matière de protection des données à caractère personnel</w:t>
            </w:r>
          </w:p>
        </w:tc>
      </w:tr>
      <w:tr w:rsidR="00AD22A0" w:rsidRPr="00905150" w14:paraId="491CD3B1" w14:textId="77777777">
        <w:trPr>
          <w:trHeight w:val="1187"/>
          <w:jc w:val="center"/>
        </w:trPr>
        <w:tc>
          <w:tcPr>
            <w:tcW w:w="4531" w:type="dxa"/>
          </w:tcPr>
          <w:p w14:paraId="3C645118" w14:textId="77777777" w:rsidR="00AD22A0" w:rsidRPr="00905150" w:rsidRDefault="00AD22A0">
            <w:pPr>
              <w:autoSpaceDE w:val="0"/>
              <w:autoSpaceDN w:val="0"/>
              <w:adjustRightInd w:val="0"/>
              <w:jc w:val="both"/>
              <w:rPr>
                <w:rFonts w:ascii="Arial" w:hAnsi="Arial" w:cs="Arial"/>
                <w:color w:val="000000"/>
                <w:sz w:val="24"/>
                <w:szCs w:val="24"/>
              </w:rPr>
            </w:pPr>
            <w:r w:rsidRPr="00905150">
              <w:rPr>
                <w:rFonts w:ascii="Arial" w:hAnsi="Arial" w:cs="Arial"/>
                <w:color w:val="262626"/>
                <w:sz w:val="24"/>
                <w:szCs w:val="24"/>
              </w:rPr>
              <w:t>Mes Bagages</w:t>
            </w:r>
          </w:p>
        </w:tc>
        <w:tc>
          <w:tcPr>
            <w:tcW w:w="5245" w:type="dxa"/>
          </w:tcPr>
          <w:p w14:paraId="6F87D5AA" w14:textId="77777777" w:rsidR="00AD22A0" w:rsidRPr="00512113" w:rsidRDefault="00AD22A0">
            <w:pPr>
              <w:autoSpaceDE w:val="0"/>
              <w:autoSpaceDN w:val="0"/>
              <w:adjustRightInd w:val="0"/>
              <w:rPr>
                <w:rFonts w:ascii="Arial" w:hAnsi="Arial" w:cs="Arial"/>
                <w:color w:val="262626"/>
                <w:sz w:val="24"/>
                <w:szCs w:val="24"/>
              </w:rPr>
            </w:pPr>
            <w:r w:rsidRPr="00905150">
              <w:rPr>
                <w:rFonts w:ascii="Arial" w:hAnsi="Arial" w:cs="Arial"/>
                <w:color w:val="262626"/>
                <w:sz w:val="24"/>
                <w:szCs w:val="24"/>
              </w:rPr>
              <w:t>Article 4</w:t>
            </w:r>
            <w:r>
              <w:rPr>
                <w:rFonts w:ascii="Arial" w:hAnsi="Arial" w:cs="Arial"/>
                <w:color w:val="262626"/>
                <w:sz w:val="24"/>
                <w:szCs w:val="24"/>
              </w:rPr>
              <w:t xml:space="preserve"> du Volume 5 des T</w:t>
            </w:r>
            <w:r w:rsidRPr="00905150">
              <w:rPr>
                <w:rFonts w:ascii="Arial" w:hAnsi="Arial" w:cs="Arial"/>
                <w:color w:val="262626"/>
                <w:sz w:val="24"/>
                <w:szCs w:val="24"/>
              </w:rPr>
              <w:t xml:space="preserve">arifs </w:t>
            </w:r>
            <w:r>
              <w:rPr>
                <w:rFonts w:ascii="Arial" w:hAnsi="Arial" w:cs="Arial"/>
                <w:color w:val="262626"/>
                <w:sz w:val="24"/>
                <w:szCs w:val="24"/>
              </w:rPr>
              <w:t>V</w:t>
            </w:r>
            <w:r w:rsidRPr="00905150">
              <w:rPr>
                <w:rFonts w:ascii="Arial" w:hAnsi="Arial" w:cs="Arial"/>
                <w:color w:val="262626"/>
                <w:sz w:val="24"/>
                <w:szCs w:val="24"/>
              </w:rPr>
              <w:t xml:space="preserve">oyageurs </w:t>
            </w:r>
            <w:r>
              <w:rPr>
                <w:rFonts w:ascii="Arial" w:hAnsi="Arial" w:cs="Arial"/>
                <w:color w:val="262626"/>
                <w:sz w:val="24"/>
                <w:szCs w:val="24"/>
              </w:rPr>
              <w:t xml:space="preserve">et CGU </w:t>
            </w:r>
            <w:r w:rsidRPr="00905150">
              <w:rPr>
                <w:rFonts w:ascii="Arial" w:hAnsi="Arial" w:cs="Arial"/>
                <w:color w:val="262626"/>
                <w:sz w:val="24"/>
                <w:szCs w:val="24"/>
              </w:rPr>
              <w:t xml:space="preserve">consultables </w:t>
            </w:r>
            <w:r>
              <w:rPr>
                <w:rFonts w:ascii="Arial" w:hAnsi="Arial" w:cs="Arial"/>
                <w:color w:val="262626"/>
                <w:sz w:val="24"/>
                <w:szCs w:val="24"/>
              </w:rPr>
              <w:t xml:space="preserve">ici : </w:t>
            </w:r>
            <w:hyperlink r:id="rId45" w:history="1">
              <w:r w:rsidRPr="0005577C">
                <w:rPr>
                  <w:rStyle w:val="Lienhypertexte"/>
                  <w:rFonts w:ascii="Arial" w:hAnsi="Arial" w:cs="Arial"/>
                  <w:sz w:val="24"/>
                  <w:szCs w:val="24"/>
                </w:rPr>
                <w:t>https://www.sncf-voyageurs.com/fr/mentions-legales/conditions-generales-de-vente-du-service-mes-bagages/</w:t>
              </w:r>
            </w:hyperlink>
          </w:p>
        </w:tc>
      </w:tr>
      <w:tr w:rsidR="00AD22A0" w:rsidRPr="00905150" w14:paraId="6C3222AA" w14:textId="77777777">
        <w:trPr>
          <w:jc w:val="center"/>
        </w:trPr>
        <w:tc>
          <w:tcPr>
            <w:tcW w:w="4531" w:type="dxa"/>
          </w:tcPr>
          <w:p w14:paraId="71F20DBB" w14:textId="77777777" w:rsidR="00AD22A0" w:rsidRPr="00905150" w:rsidRDefault="00AD22A0">
            <w:pPr>
              <w:autoSpaceDE w:val="0"/>
              <w:autoSpaceDN w:val="0"/>
              <w:adjustRightInd w:val="0"/>
              <w:jc w:val="both"/>
              <w:rPr>
                <w:rFonts w:ascii="Arial" w:hAnsi="Arial" w:cs="Arial"/>
                <w:color w:val="000000"/>
                <w:sz w:val="24"/>
                <w:szCs w:val="24"/>
              </w:rPr>
            </w:pPr>
            <w:r w:rsidRPr="00905150">
              <w:rPr>
                <w:rFonts w:ascii="Arial" w:hAnsi="Arial" w:cs="Arial"/>
                <w:color w:val="262626"/>
                <w:sz w:val="24"/>
                <w:szCs w:val="24"/>
              </w:rPr>
              <w:t>Acc</w:t>
            </w:r>
            <w:r>
              <w:rPr>
                <w:rFonts w:ascii="Arial" w:hAnsi="Arial" w:cs="Arial"/>
                <w:color w:val="262626"/>
                <w:sz w:val="24"/>
                <w:szCs w:val="24"/>
              </w:rPr>
              <w:t>è</w:t>
            </w:r>
            <w:r w:rsidRPr="00905150">
              <w:rPr>
                <w:rFonts w:ascii="Arial" w:hAnsi="Arial" w:cs="Arial"/>
                <w:color w:val="262626"/>
                <w:sz w:val="24"/>
                <w:szCs w:val="24"/>
              </w:rPr>
              <w:t>s Plus</w:t>
            </w:r>
            <w:r w:rsidRPr="00905150">
              <w:rPr>
                <w:rFonts w:ascii="Arial" w:hAnsi="Arial" w:cs="Arial"/>
                <w:color w:val="000000"/>
                <w:sz w:val="24"/>
                <w:szCs w:val="24"/>
              </w:rPr>
              <w:t xml:space="preserve"> </w:t>
            </w:r>
          </w:p>
        </w:tc>
        <w:tc>
          <w:tcPr>
            <w:tcW w:w="5245" w:type="dxa"/>
          </w:tcPr>
          <w:p w14:paraId="6E05B65E" w14:textId="77777777" w:rsidR="00AD22A0" w:rsidRPr="00591984" w:rsidRDefault="00AD22A0">
            <w:pPr>
              <w:autoSpaceDE w:val="0"/>
              <w:autoSpaceDN w:val="0"/>
              <w:adjustRightInd w:val="0"/>
              <w:rPr>
                <w:rFonts w:ascii="Arial" w:hAnsi="Arial" w:cs="Arial"/>
                <w:color w:val="000000"/>
                <w:sz w:val="24"/>
                <w:szCs w:val="24"/>
              </w:rPr>
            </w:pPr>
            <w:r>
              <w:rPr>
                <w:rFonts w:ascii="Arial" w:hAnsi="Arial" w:cs="Arial"/>
                <w:color w:val="262626" w:themeColor="text1" w:themeTint="D9"/>
                <w:sz w:val="24"/>
                <w:szCs w:val="24"/>
              </w:rPr>
              <w:t xml:space="preserve">Article 2.4 du </w:t>
            </w:r>
            <w:r w:rsidRPr="1F85D14D">
              <w:rPr>
                <w:rFonts w:ascii="Arial" w:hAnsi="Arial" w:cs="Arial"/>
                <w:color w:val="262626" w:themeColor="text1" w:themeTint="D9"/>
                <w:sz w:val="24"/>
                <w:szCs w:val="24"/>
              </w:rPr>
              <w:t xml:space="preserve">Volume 4 des </w:t>
            </w:r>
            <w:r>
              <w:rPr>
                <w:rFonts w:ascii="Arial" w:hAnsi="Arial" w:cs="Arial"/>
                <w:color w:val="262626" w:themeColor="text1" w:themeTint="D9"/>
                <w:sz w:val="24"/>
                <w:szCs w:val="24"/>
              </w:rPr>
              <w:t>T</w:t>
            </w:r>
            <w:r w:rsidRPr="1F85D14D">
              <w:rPr>
                <w:rFonts w:ascii="Arial" w:hAnsi="Arial" w:cs="Arial"/>
                <w:color w:val="262626" w:themeColor="text1" w:themeTint="D9"/>
                <w:sz w:val="24"/>
                <w:szCs w:val="24"/>
              </w:rPr>
              <w:t xml:space="preserve">arifs </w:t>
            </w:r>
            <w:r>
              <w:rPr>
                <w:rFonts w:ascii="Arial" w:hAnsi="Arial" w:cs="Arial"/>
                <w:color w:val="262626" w:themeColor="text1" w:themeTint="D9"/>
                <w:sz w:val="24"/>
                <w:szCs w:val="24"/>
              </w:rPr>
              <w:t>V</w:t>
            </w:r>
            <w:r w:rsidRPr="1F85D14D">
              <w:rPr>
                <w:rFonts w:ascii="Arial" w:hAnsi="Arial" w:cs="Arial"/>
                <w:color w:val="262626" w:themeColor="text1" w:themeTint="D9"/>
                <w:sz w:val="24"/>
                <w:szCs w:val="24"/>
              </w:rPr>
              <w:t>oyageurs</w:t>
            </w:r>
            <w:r>
              <w:rPr>
                <w:rFonts w:ascii="Arial" w:hAnsi="Arial" w:cs="Arial"/>
                <w:color w:val="262626" w:themeColor="text1" w:themeTint="D9"/>
                <w:sz w:val="24"/>
                <w:szCs w:val="24"/>
              </w:rPr>
              <w:t xml:space="preserve"> et CGU </w:t>
            </w:r>
            <w:r w:rsidRPr="1F85D14D">
              <w:rPr>
                <w:rFonts w:ascii="Arial" w:hAnsi="Arial" w:cs="Arial"/>
                <w:color w:val="262626" w:themeColor="text1" w:themeTint="D9"/>
                <w:sz w:val="24"/>
                <w:szCs w:val="24"/>
              </w:rPr>
              <w:t xml:space="preserve">consultables </w:t>
            </w:r>
            <w:r>
              <w:rPr>
                <w:rFonts w:ascii="Arial" w:hAnsi="Arial" w:cs="Arial"/>
                <w:color w:val="262626" w:themeColor="text1" w:themeTint="D9"/>
                <w:sz w:val="24"/>
                <w:szCs w:val="24"/>
              </w:rPr>
              <w:t>ici</w:t>
            </w:r>
            <w:r w:rsidRPr="1F85D14D">
              <w:rPr>
                <w:rFonts w:ascii="Arial" w:hAnsi="Arial" w:cs="Arial"/>
                <w:color w:val="262626" w:themeColor="text1" w:themeTint="D9"/>
                <w:sz w:val="24"/>
                <w:szCs w:val="24"/>
              </w:rPr>
              <w:t xml:space="preserve"> </w:t>
            </w:r>
            <w:hyperlink r:id="rId46" w:history="1">
              <w:r w:rsidRPr="008879CF">
                <w:rPr>
                  <w:rStyle w:val="Lienhypertexte"/>
                  <w:rFonts w:ascii="Arial" w:hAnsi="Arial" w:cs="Arial"/>
                  <w:sz w:val="24"/>
                  <w:szCs w:val="24"/>
                </w:rPr>
                <w:t>www</w:t>
              </w:r>
              <w:r w:rsidRPr="00C67B77">
                <w:rPr>
                  <w:rStyle w:val="Lienhypertexte"/>
                  <w:rFonts w:ascii="Arial" w:hAnsi="Arial" w:cs="Arial"/>
                  <w:sz w:val="24"/>
                  <w:szCs w:val="24"/>
                </w:rPr>
                <w:t>.sncf-voyageurs.com/fr/voyagez-avec-nous/preparez-votre-voyage/accessibilite/cgu-du-service-dassistance-pmrpsh-de-tgv/</w:t>
              </w:r>
            </w:hyperlink>
            <w:r>
              <w:rPr>
                <w:rFonts w:ascii="Arial" w:hAnsi="Arial" w:cs="Arial"/>
                <w:sz w:val="24"/>
                <w:szCs w:val="24"/>
              </w:rPr>
              <w:t xml:space="preserve"> </w:t>
            </w:r>
          </w:p>
        </w:tc>
      </w:tr>
      <w:tr w:rsidR="00AD22A0" w:rsidRPr="00905150" w14:paraId="6E2BEB44" w14:textId="77777777">
        <w:trPr>
          <w:jc w:val="center"/>
        </w:trPr>
        <w:tc>
          <w:tcPr>
            <w:tcW w:w="4531" w:type="dxa"/>
          </w:tcPr>
          <w:p w14:paraId="5A68D0F6" w14:textId="77777777" w:rsidR="00AD22A0" w:rsidRPr="00905150" w:rsidRDefault="00AD22A0">
            <w:pPr>
              <w:autoSpaceDE w:val="0"/>
              <w:autoSpaceDN w:val="0"/>
              <w:adjustRightInd w:val="0"/>
              <w:jc w:val="both"/>
              <w:rPr>
                <w:rFonts w:ascii="Arial" w:hAnsi="Arial" w:cs="Arial"/>
                <w:color w:val="000000"/>
                <w:sz w:val="24"/>
                <w:szCs w:val="24"/>
              </w:rPr>
            </w:pPr>
            <w:r w:rsidRPr="00905150">
              <w:rPr>
                <w:rFonts w:ascii="Arial" w:hAnsi="Arial" w:cs="Arial"/>
                <w:color w:val="262626"/>
                <w:sz w:val="24"/>
                <w:szCs w:val="24"/>
              </w:rPr>
              <w:lastRenderedPageBreak/>
              <w:t>Wi-Fi</w:t>
            </w:r>
          </w:p>
        </w:tc>
        <w:tc>
          <w:tcPr>
            <w:tcW w:w="5245" w:type="dxa"/>
          </w:tcPr>
          <w:p w14:paraId="02255B4B" w14:textId="77777777" w:rsidR="00AD22A0" w:rsidRPr="00905150" w:rsidRDefault="00AD22A0">
            <w:pPr>
              <w:autoSpaceDE w:val="0"/>
              <w:autoSpaceDN w:val="0"/>
              <w:adjustRightInd w:val="0"/>
              <w:rPr>
                <w:rFonts w:ascii="Arial" w:hAnsi="Arial" w:cs="Arial"/>
                <w:color w:val="000000"/>
                <w:sz w:val="24"/>
                <w:szCs w:val="24"/>
              </w:rPr>
            </w:pPr>
            <w:r w:rsidRPr="002B7F48">
              <w:rPr>
                <w:rFonts w:ascii="Arial" w:hAnsi="Arial" w:cs="Arial"/>
                <w:color w:val="262626"/>
                <w:sz w:val="24"/>
                <w:szCs w:val="24"/>
              </w:rPr>
              <w:t>Directement à bord de nos trains TGV INOUI lors de la connexion au réseau wifi SNCF_WIFI_INOUI et sur le Portail TGV INOUI rubrique Mentions légales</w:t>
            </w:r>
          </w:p>
        </w:tc>
      </w:tr>
      <w:tr w:rsidR="00AD22A0" w:rsidRPr="00905150" w14:paraId="4D5DB328" w14:textId="77777777">
        <w:trPr>
          <w:jc w:val="center"/>
        </w:trPr>
        <w:tc>
          <w:tcPr>
            <w:tcW w:w="4531" w:type="dxa"/>
          </w:tcPr>
          <w:p w14:paraId="25ED7130" w14:textId="77777777" w:rsidR="00AD22A0" w:rsidRPr="00905150" w:rsidRDefault="00AD22A0">
            <w:pPr>
              <w:autoSpaceDE w:val="0"/>
              <w:autoSpaceDN w:val="0"/>
              <w:adjustRightInd w:val="0"/>
              <w:jc w:val="both"/>
              <w:rPr>
                <w:rFonts w:ascii="Arial" w:hAnsi="Arial" w:cs="Arial"/>
                <w:color w:val="262626"/>
                <w:sz w:val="24"/>
                <w:szCs w:val="24"/>
              </w:rPr>
            </w:pPr>
            <w:r w:rsidRPr="00905150">
              <w:rPr>
                <w:rFonts w:ascii="Arial" w:hAnsi="Arial" w:cs="Arial"/>
                <w:color w:val="262626"/>
                <w:sz w:val="24"/>
                <w:szCs w:val="24"/>
              </w:rPr>
              <w:t xml:space="preserve">Ventes Groupe </w:t>
            </w:r>
          </w:p>
        </w:tc>
        <w:tc>
          <w:tcPr>
            <w:tcW w:w="5245" w:type="dxa"/>
          </w:tcPr>
          <w:p w14:paraId="211C14FB" w14:textId="77777777" w:rsidR="00AD22A0" w:rsidRPr="00905150" w:rsidRDefault="00AD22A0">
            <w:pPr>
              <w:autoSpaceDE w:val="0"/>
              <w:autoSpaceDN w:val="0"/>
              <w:adjustRightInd w:val="0"/>
              <w:rPr>
                <w:rFonts w:ascii="Arial" w:hAnsi="Arial" w:cs="Arial"/>
                <w:color w:val="262626"/>
                <w:sz w:val="24"/>
                <w:szCs w:val="24"/>
              </w:rPr>
            </w:pPr>
            <w:r w:rsidRPr="00905150">
              <w:rPr>
                <w:rFonts w:ascii="Arial" w:hAnsi="Arial" w:cs="Arial"/>
                <w:color w:val="262626"/>
                <w:sz w:val="24"/>
                <w:szCs w:val="24"/>
              </w:rPr>
              <w:t>Pour un voyage en groupe de 10 à</w:t>
            </w:r>
            <w:r>
              <w:rPr>
                <w:rFonts w:ascii="Arial" w:hAnsi="Arial" w:cs="Arial"/>
                <w:color w:val="262626"/>
                <w:sz w:val="24"/>
                <w:szCs w:val="24"/>
              </w:rPr>
              <w:t xml:space="preserve"> plus de 250 </w:t>
            </w:r>
            <w:r w:rsidRPr="00905150">
              <w:rPr>
                <w:rFonts w:ascii="Arial" w:hAnsi="Arial" w:cs="Arial"/>
                <w:color w:val="262626"/>
                <w:sz w:val="24"/>
                <w:szCs w:val="24"/>
              </w:rPr>
              <w:t>personnes</w:t>
            </w:r>
            <w:r>
              <w:rPr>
                <w:rFonts w:ascii="Arial" w:hAnsi="Arial" w:cs="Arial"/>
                <w:color w:val="262626"/>
                <w:sz w:val="24"/>
                <w:szCs w:val="24"/>
              </w:rPr>
              <w:t>,</w:t>
            </w:r>
            <w:r w:rsidRPr="00905150">
              <w:rPr>
                <w:rFonts w:ascii="Arial" w:hAnsi="Arial" w:cs="Arial"/>
                <w:color w:val="262626"/>
                <w:sz w:val="24"/>
                <w:szCs w:val="24"/>
              </w:rPr>
              <w:t xml:space="preserve"> les CGV comportent un article « </w:t>
            </w:r>
            <w:r>
              <w:rPr>
                <w:rFonts w:ascii="Arial" w:hAnsi="Arial" w:cs="Arial"/>
                <w:color w:val="262626"/>
                <w:sz w:val="24"/>
                <w:szCs w:val="24"/>
              </w:rPr>
              <w:t>D</w:t>
            </w:r>
            <w:r w:rsidRPr="00905150">
              <w:rPr>
                <w:rFonts w:ascii="Arial" w:hAnsi="Arial" w:cs="Arial"/>
                <w:color w:val="262626"/>
                <w:sz w:val="24"/>
                <w:szCs w:val="24"/>
              </w:rPr>
              <w:t>onnées personnel</w:t>
            </w:r>
            <w:r>
              <w:rPr>
                <w:rFonts w:ascii="Arial" w:hAnsi="Arial" w:cs="Arial"/>
                <w:color w:val="262626"/>
                <w:sz w:val="24"/>
                <w:szCs w:val="24"/>
              </w:rPr>
              <w:t>les</w:t>
            </w:r>
            <w:r w:rsidRPr="00905150">
              <w:rPr>
                <w:rFonts w:ascii="Arial" w:hAnsi="Arial" w:cs="Arial"/>
                <w:color w:val="262626"/>
                <w:sz w:val="24"/>
                <w:szCs w:val="24"/>
              </w:rPr>
              <w:t> »</w:t>
            </w:r>
            <w:r>
              <w:rPr>
                <w:rFonts w:ascii="Arial" w:hAnsi="Arial" w:cs="Arial"/>
                <w:color w:val="262626"/>
                <w:sz w:val="24"/>
                <w:szCs w:val="24"/>
              </w:rPr>
              <w:t xml:space="preserve"> </w:t>
            </w:r>
            <w:r w:rsidRPr="00905150">
              <w:rPr>
                <w:rFonts w:ascii="Arial" w:hAnsi="Arial" w:cs="Arial"/>
                <w:color w:val="262626"/>
                <w:sz w:val="24"/>
                <w:szCs w:val="24"/>
              </w:rPr>
              <w:t xml:space="preserve">consultable </w:t>
            </w:r>
            <w:r>
              <w:rPr>
                <w:rFonts w:ascii="Arial" w:hAnsi="Arial" w:cs="Arial"/>
                <w:color w:val="262626"/>
                <w:sz w:val="24"/>
                <w:szCs w:val="24"/>
              </w:rPr>
              <w:t>ici</w:t>
            </w:r>
            <w:r w:rsidRPr="00905150">
              <w:rPr>
                <w:rFonts w:ascii="Arial" w:hAnsi="Arial" w:cs="Arial"/>
                <w:color w:val="262626"/>
                <w:sz w:val="24"/>
                <w:szCs w:val="24"/>
              </w:rPr>
              <w:t xml:space="preserve"> » : </w:t>
            </w:r>
            <w:hyperlink r:id="rId47" w:history="1">
              <w:r w:rsidRPr="004A13F1">
                <w:rPr>
                  <w:rStyle w:val="Lienhypertexte"/>
                  <w:rFonts w:ascii="Arial" w:hAnsi="Arial" w:cs="Arial"/>
                  <w:sz w:val="24"/>
                  <w:szCs w:val="24"/>
                </w:rPr>
                <w:t>https://www.sncf-voyageurs.com/fr/voyagez-avec-nous/preparez-votre-voyage/voyagez-en-groupe/</w:t>
              </w:r>
            </w:hyperlink>
            <w:r>
              <w:rPr>
                <w:rFonts w:ascii="Arial" w:hAnsi="Arial" w:cs="Arial"/>
                <w:color w:val="262626"/>
                <w:sz w:val="24"/>
                <w:szCs w:val="24"/>
              </w:rPr>
              <w:t xml:space="preserve"> </w:t>
            </w:r>
            <w:r w:rsidRPr="00D20E47" w:rsidDel="00D20E47">
              <w:rPr>
                <w:rFonts w:ascii="Arial" w:hAnsi="Arial" w:cs="Arial"/>
                <w:color w:val="262626"/>
                <w:sz w:val="24"/>
                <w:szCs w:val="24"/>
              </w:rPr>
              <w:t xml:space="preserve"> </w:t>
            </w:r>
          </w:p>
        </w:tc>
      </w:tr>
      <w:tr w:rsidR="00AD22A0" w:rsidRPr="00905150" w14:paraId="3BE112DA" w14:textId="77777777">
        <w:trPr>
          <w:jc w:val="center"/>
        </w:trPr>
        <w:tc>
          <w:tcPr>
            <w:tcW w:w="4531" w:type="dxa"/>
          </w:tcPr>
          <w:p w14:paraId="1EAED46F" w14:textId="77777777" w:rsidR="00AD22A0" w:rsidRPr="00905150" w:rsidRDefault="00AD22A0">
            <w:pPr>
              <w:autoSpaceDE w:val="0"/>
              <w:autoSpaceDN w:val="0"/>
              <w:adjustRightInd w:val="0"/>
              <w:jc w:val="both"/>
              <w:rPr>
                <w:rFonts w:ascii="Arial" w:hAnsi="Arial" w:cs="Arial"/>
                <w:color w:val="262626"/>
                <w:sz w:val="24"/>
                <w:szCs w:val="24"/>
              </w:rPr>
            </w:pPr>
            <w:r>
              <w:rPr>
                <w:rFonts w:ascii="Arial" w:hAnsi="Arial" w:cs="Arial"/>
                <w:color w:val="262626"/>
                <w:sz w:val="24"/>
                <w:szCs w:val="24"/>
              </w:rPr>
              <w:t xml:space="preserve">Restauration à bord </w:t>
            </w:r>
            <w:r w:rsidRPr="000173B4">
              <w:rPr>
                <w:rFonts w:ascii="Arial" w:hAnsi="Arial" w:cs="Arial"/>
                <w:i/>
                <w:iCs/>
                <w:color w:val="262626"/>
              </w:rPr>
              <w:t>(Intercités)</w:t>
            </w:r>
          </w:p>
        </w:tc>
        <w:tc>
          <w:tcPr>
            <w:tcW w:w="5245" w:type="dxa"/>
          </w:tcPr>
          <w:p w14:paraId="34186411" w14:textId="77777777" w:rsidR="00AD22A0" w:rsidRDefault="00AD22A0">
            <w:pPr>
              <w:autoSpaceDE w:val="0"/>
              <w:autoSpaceDN w:val="0"/>
              <w:adjustRightInd w:val="0"/>
              <w:rPr>
                <w:rFonts w:ascii="Arial" w:hAnsi="Arial" w:cs="Arial"/>
                <w:color w:val="262626"/>
                <w:sz w:val="24"/>
                <w:szCs w:val="24"/>
              </w:rPr>
            </w:pPr>
            <w:r>
              <w:rPr>
                <w:rFonts w:ascii="Arial" w:hAnsi="Arial" w:cs="Arial"/>
                <w:color w:val="262626"/>
                <w:sz w:val="24"/>
                <w:szCs w:val="24"/>
              </w:rPr>
              <w:t>La charte de protection des données personnelles est consultable ici :</w:t>
            </w:r>
          </w:p>
          <w:p w14:paraId="26C3AD6E" w14:textId="77777777" w:rsidR="00AD22A0" w:rsidRPr="00905150" w:rsidRDefault="00AD22A0">
            <w:pPr>
              <w:autoSpaceDE w:val="0"/>
              <w:autoSpaceDN w:val="0"/>
              <w:adjustRightInd w:val="0"/>
              <w:rPr>
                <w:rFonts w:ascii="Arial" w:hAnsi="Arial" w:cs="Arial"/>
                <w:color w:val="262626"/>
                <w:sz w:val="24"/>
                <w:szCs w:val="24"/>
              </w:rPr>
            </w:pPr>
            <w:hyperlink r:id="rId48" w:history="1">
              <w:r w:rsidRPr="00527445">
                <w:rPr>
                  <w:rStyle w:val="Lienhypertexte"/>
                  <w:rFonts w:ascii="Arial" w:hAnsi="Arial" w:cs="Arial"/>
                  <w:sz w:val="24"/>
                  <w:szCs w:val="24"/>
                </w:rPr>
                <w:t>Nos Territoires Gourmands - Charte de protection des données personnelles</w:t>
              </w:r>
            </w:hyperlink>
          </w:p>
        </w:tc>
      </w:tr>
      <w:tr w:rsidR="00AD22A0" w:rsidRPr="00905150" w14:paraId="0A8958B1" w14:textId="77777777">
        <w:trPr>
          <w:jc w:val="center"/>
        </w:trPr>
        <w:tc>
          <w:tcPr>
            <w:tcW w:w="4531" w:type="dxa"/>
          </w:tcPr>
          <w:p w14:paraId="449D1062" w14:textId="77777777" w:rsidR="00AD22A0" w:rsidRPr="00905150" w:rsidRDefault="00AD22A0">
            <w:pPr>
              <w:autoSpaceDE w:val="0"/>
              <w:autoSpaceDN w:val="0"/>
              <w:adjustRightInd w:val="0"/>
              <w:jc w:val="both"/>
              <w:rPr>
                <w:rFonts w:ascii="Arial" w:hAnsi="Arial" w:cs="Arial"/>
                <w:color w:val="000000"/>
                <w:sz w:val="24"/>
                <w:szCs w:val="24"/>
              </w:rPr>
            </w:pPr>
            <w:r w:rsidRPr="00905150">
              <w:rPr>
                <w:rFonts w:ascii="Arial" w:hAnsi="Arial" w:cs="Arial"/>
                <w:sz w:val="24"/>
                <w:szCs w:val="24"/>
              </w:rPr>
              <w:t>Le B</w:t>
            </w:r>
            <w:r>
              <w:rPr>
                <w:rFonts w:ascii="Arial" w:hAnsi="Arial" w:cs="Arial"/>
                <w:sz w:val="24"/>
                <w:szCs w:val="24"/>
              </w:rPr>
              <w:t xml:space="preserve">istro </w:t>
            </w:r>
            <w:r w:rsidRPr="000173B4">
              <w:rPr>
                <w:rFonts w:ascii="Arial" w:hAnsi="Arial" w:cs="Arial"/>
                <w:i/>
                <w:iCs/>
              </w:rPr>
              <w:t>(TGV INOUI)</w:t>
            </w:r>
          </w:p>
        </w:tc>
        <w:tc>
          <w:tcPr>
            <w:tcW w:w="5245" w:type="dxa"/>
          </w:tcPr>
          <w:p w14:paraId="588A5B9D" w14:textId="77777777" w:rsidR="00AD22A0" w:rsidRPr="00905150" w:rsidRDefault="00AD22A0">
            <w:pPr>
              <w:autoSpaceDE w:val="0"/>
              <w:autoSpaceDN w:val="0"/>
              <w:adjustRightInd w:val="0"/>
              <w:rPr>
                <w:rFonts w:ascii="Arial" w:hAnsi="Arial" w:cs="Arial"/>
                <w:color w:val="262626"/>
                <w:sz w:val="24"/>
                <w:szCs w:val="24"/>
              </w:rPr>
            </w:pPr>
            <w:r w:rsidRPr="00905150">
              <w:rPr>
                <w:rFonts w:ascii="Arial" w:hAnsi="Arial" w:cs="Arial"/>
                <w:color w:val="262626"/>
                <w:sz w:val="24"/>
                <w:szCs w:val="24"/>
              </w:rPr>
              <w:t xml:space="preserve">La vente des produits « smartbar » et leur gestion sont assurés par la société Newrest. </w:t>
            </w:r>
          </w:p>
          <w:p w14:paraId="4EE971F9" w14:textId="77777777" w:rsidR="00AD22A0" w:rsidRPr="007B57CA" w:rsidRDefault="00AD22A0">
            <w:pPr>
              <w:autoSpaceDE w:val="0"/>
              <w:autoSpaceDN w:val="0"/>
              <w:adjustRightInd w:val="0"/>
              <w:rPr>
                <w:rStyle w:val="Lienhypertexte"/>
              </w:rPr>
            </w:pPr>
            <w:r w:rsidRPr="00905150">
              <w:rPr>
                <w:rFonts w:ascii="Arial" w:hAnsi="Arial" w:cs="Arial"/>
                <w:color w:val="262626"/>
                <w:sz w:val="24"/>
                <w:szCs w:val="24"/>
              </w:rPr>
              <w:t xml:space="preserve">Concernant lebar.sncf.com, la politique de protection des données personnelles est consultable </w:t>
            </w:r>
            <w:r>
              <w:rPr>
                <w:rFonts w:ascii="Arial" w:hAnsi="Arial" w:cs="Arial"/>
                <w:color w:val="262626"/>
                <w:sz w:val="24"/>
                <w:szCs w:val="24"/>
              </w:rPr>
              <w:t xml:space="preserve">ici : </w:t>
            </w:r>
            <w:hyperlink r:id="rId49" w:history="1">
              <w:r w:rsidRPr="00E154A9">
                <w:rPr>
                  <w:rStyle w:val="Lienhypertexte"/>
                  <w:rFonts w:ascii="Arial" w:hAnsi="Arial" w:cs="Arial"/>
                  <w:sz w:val="24"/>
                  <w:szCs w:val="24"/>
                </w:rPr>
                <w:t>Le Bistro - Charte de protection des données personnelles</w:t>
              </w:r>
            </w:hyperlink>
            <w:r w:rsidRPr="00E154A9" w:rsidDel="006C3058">
              <w:rPr>
                <w:rFonts w:ascii="Arial" w:hAnsi="Arial" w:cs="Arial"/>
                <w:color w:val="262626"/>
                <w:sz w:val="24"/>
                <w:szCs w:val="24"/>
              </w:rPr>
              <w:t xml:space="preserve"> </w:t>
            </w:r>
          </w:p>
          <w:p w14:paraId="6CC6326C" w14:textId="77777777" w:rsidR="00AD22A0" w:rsidRPr="00905150" w:rsidRDefault="00AD22A0">
            <w:pPr>
              <w:autoSpaceDE w:val="0"/>
              <w:autoSpaceDN w:val="0"/>
              <w:adjustRightInd w:val="0"/>
              <w:rPr>
                <w:rFonts w:ascii="Arial" w:hAnsi="Arial" w:cs="Arial"/>
                <w:color w:val="262626"/>
                <w:sz w:val="24"/>
                <w:szCs w:val="24"/>
              </w:rPr>
            </w:pPr>
          </w:p>
        </w:tc>
      </w:tr>
      <w:tr w:rsidR="00AD22A0" w:rsidRPr="00905150" w14:paraId="247649A6" w14:textId="77777777">
        <w:trPr>
          <w:jc w:val="center"/>
        </w:trPr>
        <w:tc>
          <w:tcPr>
            <w:tcW w:w="4531" w:type="dxa"/>
          </w:tcPr>
          <w:p w14:paraId="521C30BA" w14:textId="77777777" w:rsidR="00AD22A0" w:rsidRPr="00A431D5" w:rsidRDefault="00AD22A0">
            <w:pPr>
              <w:autoSpaceDE w:val="0"/>
              <w:autoSpaceDN w:val="0"/>
              <w:adjustRightInd w:val="0"/>
              <w:jc w:val="both"/>
              <w:rPr>
                <w:rFonts w:ascii="Arial" w:hAnsi="Arial" w:cs="Arial"/>
                <w:sz w:val="24"/>
                <w:szCs w:val="24"/>
              </w:rPr>
            </w:pPr>
            <w:r w:rsidRPr="00A431D5">
              <w:rPr>
                <w:rFonts w:ascii="Arial" w:hAnsi="Arial" w:cs="Arial"/>
                <w:sz w:val="24"/>
                <w:szCs w:val="24"/>
              </w:rPr>
              <w:t>Junior et compagnie </w:t>
            </w:r>
          </w:p>
          <w:p w14:paraId="1E8632C7" w14:textId="77777777" w:rsidR="00AD22A0" w:rsidRPr="00A431D5" w:rsidRDefault="00AD22A0">
            <w:pPr>
              <w:autoSpaceDE w:val="0"/>
              <w:autoSpaceDN w:val="0"/>
              <w:adjustRightInd w:val="0"/>
              <w:jc w:val="both"/>
              <w:rPr>
                <w:rFonts w:ascii="Arial" w:hAnsi="Arial" w:cs="Arial"/>
                <w:sz w:val="24"/>
                <w:szCs w:val="24"/>
              </w:rPr>
            </w:pPr>
          </w:p>
        </w:tc>
        <w:tc>
          <w:tcPr>
            <w:tcW w:w="5245" w:type="dxa"/>
          </w:tcPr>
          <w:p w14:paraId="1D56C2A7" w14:textId="77777777" w:rsidR="00AD22A0" w:rsidRPr="00905150" w:rsidRDefault="00AD22A0">
            <w:pPr>
              <w:autoSpaceDE w:val="0"/>
              <w:autoSpaceDN w:val="0"/>
              <w:adjustRightInd w:val="0"/>
              <w:rPr>
                <w:rFonts w:ascii="Arial" w:hAnsi="Arial" w:cs="Arial"/>
                <w:color w:val="262626"/>
                <w:sz w:val="24"/>
                <w:szCs w:val="24"/>
              </w:rPr>
            </w:pPr>
            <w:hyperlink r:id="rId50" w:history="1">
              <w:r>
                <w:rPr>
                  <w:rStyle w:val="Lienhypertexte"/>
                  <w:rFonts w:ascii="Arial" w:hAnsi="Arial" w:cs="Arial"/>
                  <w:sz w:val="24"/>
                  <w:szCs w:val="24"/>
                </w:rPr>
                <w:t>Politique de protection des données personnelles Junior &amp; Cie</w:t>
              </w:r>
            </w:hyperlink>
            <w:r>
              <w:rPr>
                <w:rFonts w:ascii="Arial" w:hAnsi="Arial" w:cs="Arial"/>
                <w:color w:val="262626"/>
                <w:sz w:val="24"/>
                <w:szCs w:val="24"/>
              </w:rPr>
              <w:t xml:space="preserve"> </w:t>
            </w:r>
          </w:p>
        </w:tc>
      </w:tr>
    </w:tbl>
    <w:p w14:paraId="68F43BFF" w14:textId="77777777" w:rsidR="00AD22A0" w:rsidRDefault="00AD22A0" w:rsidP="00D17F26">
      <w:bookmarkStart w:id="202" w:name="_Toc189036126"/>
    </w:p>
    <w:p w14:paraId="7CAE858B" w14:textId="77777777" w:rsidR="00AD22A0" w:rsidRPr="00A17A5B" w:rsidRDefault="00AD22A0" w:rsidP="00A17A5B">
      <w:pPr>
        <w:pStyle w:val="Titre2"/>
        <w:numPr>
          <w:ilvl w:val="0"/>
          <w:numId w:val="155"/>
        </w:numPr>
        <w:autoSpaceDE w:val="0"/>
        <w:autoSpaceDN w:val="0"/>
        <w:adjustRightInd w:val="0"/>
        <w:spacing w:before="120"/>
        <w:textAlignment w:val="center"/>
        <w:rPr>
          <w:rFonts w:cs="Times New Roman (Titres CS)"/>
          <w:b/>
          <w:bCs/>
          <w:color w:val="A1006B"/>
          <w:sz w:val="48"/>
          <w:szCs w:val="48"/>
        </w:rPr>
      </w:pPr>
      <w:bookmarkStart w:id="203" w:name="_Toc213247756"/>
      <w:r w:rsidRPr="00A17A5B">
        <w:rPr>
          <w:rFonts w:cs="Times New Roman (Titres CS)"/>
          <w:b/>
          <w:bCs/>
          <w:color w:val="A1006B"/>
          <w:sz w:val="48"/>
          <w:szCs w:val="48"/>
        </w:rPr>
        <w:t>Mesures d’audience, cookies et autres traceurs</w:t>
      </w:r>
      <w:bookmarkEnd w:id="203"/>
    </w:p>
    <w:p w14:paraId="4E461284" w14:textId="77777777" w:rsidR="00AD22A0" w:rsidRDefault="00AD22A0" w:rsidP="00AD22A0">
      <w:pPr>
        <w:rPr>
          <w:rFonts w:ascii="Arial" w:hAnsi="Arial" w:cs="Arial"/>
          <w:sz w:val="24"/>
          <w:szCs w:val="24"/>
        </w:rPr>
      </w:pPr>
    </w:p>
    <w:p w14:paraId="714136E1" w14:textId="77777777" w:rsidR="00AD22A0" w:rsidRDefault="00AD22A0" w:rsidP="00AD22A0">
      <w:pPr>
        <w:rPr>
          <w:rFonts w:ascii="Arial" w:hAnsi="Arial" w:cs="Arial"/>
          <w:color w:val="262626"/>
          <w:sz w:val="24"/>
          <w:szCs w:val="24"/>
        </w:rPr>
      </w:pPr>
      <w:r>
        <w:rPr>
          <w:rFonts w:ascii="Arial" w:hAnsi="Arial" w:cs="Arial"/>
          <w:color w:val="262626"/>
          <w:sz w:val="24"/>
          <w:szCs w:val="24"/>
        </w:rPr>
        <w:t>Lors de la consultation ou l’utilisation des sites Internet ou des applications mobiles de SNCF VOYAGEURS, SNCF VOYAGEURS peut avoir accès aux d</w:t>
      </w:r>
      <w:r w:rsidRPr="00256475">
        <w:rPr>
          <w:rFonts w:ascii="Arial" w:hAnsi="Arial" w:cs="Arial"/>
          <w:color w:val="262626"/>
          <w:sz w:val="24"/>
          <w:szCs w:val="24"/>
        </w:rPr>
        <w:t xml:space="preserve">onnées de connexion et </w:t>
      </w:r>
      <w:r>
        <w:rPr>
          <w:rFonts w:ascii="Arial" w:hAnsi="Arial" w:cs="Arial"/>
          <w:color w:val="262626"/>
          <w:sz w:val="24"/>
          <w:szCs w:val="24"/>
        </w:rPr>
        <w:t xml:space="preserve">de </w:t>
      </w:r>
      <w:r w:rsidRPr="00256475">
        <w:rPr>
          <w:rFonts w:ascii="Arial" w:hAnsi="Arial" w:cs="Arial"/>
          <w:color w:val="262626"/>
          <w:sz w:val="24"/>
          <w:szCs w:val="24"/>
        </w:rPr>
        <w:t>navigation (logs, adresse IP, adresse MAC)</w:t>
      </w:r>
      <w:r>
        <w:rPr>
          <w:rFonts w:ascii="Arial" w:hAnsi="Arial" w:cs="Arial"/>
          <w:color w:val="262626"/>
          <w:sz w:val="24"/>
          <w:szCs w:val="24"/>
        </w:rPr>
        <w:t>.</w:t>
      </w:r>
    </w:p>
    <w:p w14:paraId="6DE34946" w14:textId="77777777" w:rsidR="00AD22A0" w:rsidRDefault="00AD22A0" w:rsidP="00AD22A0">
      <w:pPr>
        <w:rPr>
          <w:rFonts w:ascii="Arial" w:hAnsi="Arial" w:cs="Arial"/>
          <w:color w:val="262626"/>
          <w:sz w:val="24"/>
          <w:szCs w:val="24"/>
        </w:rPr>
      </w:pPr>
    </w:p>
    <w:p w14:paraId="437F063B" w14:textId="77777777" w:rsidR="00AD22A0" w:rsidRDefault="00AD22A0" w:rsidP="00AD22A0">
      <w:pPr>
        <w:rPr>
          <w:rFonts w:ascii="Arial" w:hAnsi="Arial" w:cs="Arial"/>
          <w:color w:val="262626"/>
          <w:sz w:val="24"/>
          <w:szCs w:val="24"/>
        </w:rPr>
      </w:pPr>
      <w:r>
        <w:rPr>
          <w:rFonts w:ascii="Arial" w:hAnsi="Arial" w:cs="Arial"/>
          <w:color w:val="262626"/>
          <w:sz w:val="24"/>
          <w:szCs w:val="24"/>
        </w:rPr>
        <w:t>De même, SNCF VOYAGEURS ou ses partenaires peut déposer des cookies ou traceurs assimilés à des cookies.</w:t>
      </w:r>
    </w:p>
    <w:p w14:paraId="7B1ECC63" w14:textId="77777777" w:rsidR="00AD22A0" w:rsidRPr="000173B4" w:rsidRDefault="00AD22A0" w:rsidP="00AD22A0">
      <w:pPr>
        <w:jc w:val="both"/>
        <w:rPr>
          <w:rFonts w:ascii="Arial" w:hAnsi="Arial" w:cs="Arial"/>
          <w:color w:val="262626"/>
          <w:sz w:val="24"/>
          <w:szCs w:val="24"/>
        </w:rPr>
      </w:pPr>
      <w:r w:rsidRPr="000173B4">
        <w:rPr>
          <w:rFonts w:ascii="Arial" w:hAnsi="Arial" w:cs="Arial"/>
          <w:color w:val="262626"/>
          <w:sz w:val="24"/>
          <w:szCs w:val="24"/>
        </w:rPr>
        <w:t xml:space="preserve">Un cookie est un fichier de petite taille, qui ne permet pas l'identification de l'Utilisateur ni de lire les informations contenues dans les fichiers de son ordinateur, mais qui enregistre des informations relatives à la navigation d'un appareil électronique sur un </w:t>
      </w:r>
      <w:r>
        <w:rPr>
          <w:rFonts w:ascii="Arial" w:hAnsi="Arial" w:cs="Arial"/>
          <w:color w:val="262626"/>
          <w:sz w:val="24"/>
          <w:szCs w:val="24"/>
        </w:rPr>
        <w:t>s</w:t>
      </w:r>
      <w:r w:rsidRPr="000173B4">
        <w:rPr>
          <w:rFonts w:ascii="Arial" w:hAnsi="Arial" w:cs="Arial"/>
          <w:color w:val="262626"/>
          <w:sz w:val="24"/>
          <w:szCs w:val="24"/>
        </w:rPr>
        <w:t>ervice</w:t>
      </w:r>
      <w:r>
        <w:rPr>
          <w:rFonts w:ascii="Arial" w:hAnsi="Arial" w:cs="Arial"/>
          <w:color w:val="262626"/>
          <w:sz w:val="24"/>
          <w:szCs w:val="24"/>
        </w:rPr>
        <w:t>, un site Internet</w:t>
      </w:r>
      <w:r w:rsidRPr="000173B4">
        <w:rPr>
          <w:rFonts w:ascii="Arial" w:hAnsi="Arial" w:cs="Arial"/>
          <w:color w:val="262626"/>
          <w:sz w:val="24"/>
          <w:szCs w:val="24"/>
        </w:rPr>
        <w:t xml:space="preserve"> ou une application mobile. Les données ainsi obtenues visent par exemple à faciliter la navigation ultérieure, proposer des services personnalisés, améliorer les performances des contenus du </w:t>
      </w:r>
      <w:r>
        <w:rPr>
          <w:rFonts w:ascii="Arial" w:hAnsi="Arial" w:cs="Arial"/>
          <w:color w:val="262626"/>
          <w:sz w:val="24"/>
          <w:szCs w:val="24"/>
        </w:rPr>
        <w:t>site ou de l’application</w:t>
      </w:r>
      <w:r w:rsidRPr="000173B4">
        <w:rPr>
          <w:rFonts w:ascii="Arial" w:hAnsi="Arial" w:cs="Arial"/>
          <w:color w:val="262626"/>
          <w:sz w:val="24"/>
          <w:szCs w:val="24"/>
        </w:rPr>
        <w:t xml:space="preserve"> et permettre diverses mesures de fréquentation.</w:t>
      </w:r>
    </w:p>
    <w:p w14:paraId="6793F2B1" w14:textId="77777777" w:rsidR="00AD22A0" w:rsidRPr="000173B4" w:rsidRDefault="00AD22A0" w:rsidP="00AD22A0">
      <w:pPr>
        <w:pStyle w:val="Sansinterligne"/>
        <w:jc w:val="both"/>
        <w:rPr>
          <w:rFonts w:ascii="Arial" w:eastAsiaTheme="minorHAnsi" w:hAnsi="Arial" w:cs="Arial"/>
          <w:color w:val="262626"/>
          <w:sz w:val="24"/>
          <w:szCs w:val="24"/>
        </w:rPr>
      </w:pPr>
    </w:p>
    <w:p w14:paraId="7B1B07A0" w14:textId="155DA468" w:rsidR="00F54BC3" w:rsidRPr="00A17A5B" w:rsidRDefault="00AD22A0" w:rsidP="00A17A5B">
      <w:pPr>
        <w:autoSpaceDE w:val="0"/>
        <w:autoSpaceDN w:val="0"/>
        <w:adjustRightInd w:val="0"/>
        <w:jc w:val="both"/>
        <w:rPr>
          <w:rFonts w:cs="Times New Roman (Titres CS)"/>
          <w:b/>
          <w:color w:val="A1006B"/>
          <w:sz w:val="48"/>
        </w:rPr>
      </w:pPr>
      <w:r w:rsidRPr="00905150">
        <w:rPr>
          <w:rFonts w:ascii="Arial" w:hAnsi="Arial" w:cs="Arial"/>
          <w:color w:val="262626"/>
          <w:sz w:val="24"/>
          <w:szCs w:val="24"/>
        </w:rPr>
        <w:t xml:space="preserve">Les </w:t>
      </w:r>
      <w:r>
        <w:rPr>
          <w:rFonts w:ascii="Arial" w:hAnsi="Arial" w:cs="Arial"/>
          <w:color w:val="262626"/>
          <w:sz w:val="24"/>
          <w:szCs w:val="24"/>
        </w:rPr>
        <w:t xml:space="preserve">informations relatives au dépôt des cookies ou traceurs assimilés sont disponibles au sein des politiques de protection des données présentes sur les différents sites et applications de SNCF VOYAGEURS. </w:t>
      </w:r>
      <w:bookmarkStart w:id="204" w:name="_Toc74557485"/>
      <w:bookmarkEnd w:id="202"/>
    </w:p>
    <w:p w14:paraId="4268809E" w14:textId="77777777" w:rsidR="00A17A5B" w:rsidRDefault="00A17A5B">
      <w:pPr>
        <w:spacing w:after="160" w:line="259" w:lineRule="auto"/>
        <w:rPr>
          <w:rFonts w:asciiTheme="majorHAnsi" w:eastAsiaTheme="majorEastAsia" w:hAnsiTheme="majorHAnsi" w:cs="Times New Roman (Titres CS)"/>
          <w:b/>
          <w:caps/>
          <w:color w:val="6E1E78"/>
          <w:sz w:val="56"/>
          <w:szCs w:val="56"/>
        </w:rPr>
      </w:pPr>
      <w:r>
        <w:rPr>
          <w:rFonts w:cs="Times New Roman (Titres CS)"/>
          <w:b/>
          <w:caps/>
          <w:color w:val="6E1E78"/>
          <w:sz w:val="56"/>
          <w:szCs w:val="56"/>
        </w:rPr>
        <w:br w:type="page"/>
      </w:r>
    </w:p>
    <w:p w14:paraId="5A5BF001" w14:textId="72C6744C" w:rsidR="00D14C76" w:rsidRPr="0068396A" w:rsidRDefault="00D14C76" w:rsidP="00803123">
      <w:pPr>
        <w:pStyle w:val="Titre1"/>
        <w:keepNext w:val="0"/>
        <w:keepLines w:val="0"/>
        <w:autoSpaceDE w:val="0"/>
        <w:autoSpaceDN w:val="0"/>
        <w:adjustRightInd w:val="0"/>
        <w:spacing w:after="120"/>
        <w:ind w:right="452"/>
        <w:textAlignment w:val="center"/>
        <w:rPr>
          <w:rFonts w:cs="Times New Roman (Titres CS)"/>
          <w:b/>
          <w:caps/>
          <w:color w:val="6E1E78"/>
          <w:sz w:val="56"/>
          <w:szCs w:val="56"/>
        </w:rPr>
      </w:pPr>
      <w:bookmarkStart w:id="205" w:name="_Toc213247757"/>
      <w:r w:rsidRPr="0068396A">
        <w:rPr>
          <w:rFonts w:cs="Times New Roman (Titres CS)"/>
          <w:b/>
          <w:caps/>
          <w:color w:val="6E1E78"/>
          <w:sz w:val="56"/>
          <w:szCs w:val="56"/>
        </w:rPr>
        <w:lastRenderedPageBreak/>
        <w:t xml:space="preserve">Volume 3 – </w:t>
      </w:r>
      <w:r w:rsidR="00E83D64" w:rsidRPr="0068396A">
        <w:rPr>
          <w:rFonts w:cs="Times New Roman (Titres CS)"/>
          <w:b/>
          <w:caps/>
          <w:color w:val="6E1E78"/>
          <w:sz w:val="56"/>
          <w:szCs w:val="56"/>
        </w:rPr>
        <w:t>Gamme tarifaire</w:t>
      </w:r>
      <w:bookmarkEnd w:id="204"/>
      <w:bookmarkEnd w:id="205"/>
    </w:p>
    <w:p w14:paraId="5A92E359" w14:textId="73799C9B" w:rsidR="00BB58AD" w:rsidRPr="001541C5" w:rsidRDefault="00BB58AD" w:rsidP="00F54BC3">
      <w:pPr>
        <w:pStyle w:val="Titre2"/>
        <w:keepNext w:val="0"/>
        <w:keepLines w:val="0"/>
        <w:numPr>
          <w:ilvl w:val="0"/>
          <w:numId w:val="203"/>
        </w:numPr>
        <w:autoSpaceDE w:val="0"/>
        <w:autoSpaceDN w:val="0"/>
        <w:adjustRightInd w:val="0"/>
        <w:spacing w:before="240" w:after="120"/>
        <w:ind w:right="452"/>
        <w:textAlignment w:val="center"/>
        <w:rPr>
          <w:rFonts w:cs="Times New Roman (Titres CS)"/>
          <w:b/>
          <w:color w:val="A1006B"/>
          <w:sz w:val="48"/>
        </w:rPr>
      </w:pPr>
      <w:bookmarkStart w:id="206" w:name="_Toc74557486"/>
      <w:bookmarkStart w:id="207" w:name="_Toc213247758"/>
      <w:r w:rsidRPr="001541C5">
        <w:rPr>
          <w:rFonts w:cs="Times New Roman (Titres CS)"/>
          <w:b/>
          <w:color w:val="A1006B"/>
          <w:sz w:val="48"/>
        </w:rPr>
        <w:t>Formation des prix</w:t>
      </w:r>
      <w:bookmarkEnd w:id="206"/>
      <w:bookmarkEnd w:id="207"/>
    </w:p>
    <w:p w14:paraId="0695E291" w14:textId="6532EE40" w:rsidR="00A17A5B" w:rsidRPr="00A17A5B" w:rsidRDefault="00A17A5B" w:rsidP="00A17A5B">
      <w:pPr>
        <w:pStyle w:val="Titre3"/>
      </w:pPr>
      <w:bookmarkStart w:id="208" w:name="_Toc74557487"/>
      <w:bookmarkStart w:id="209" w:name="_Toc213247759"/>
      <w:bookmarkStart w:id="210" w:name="_Hlk213245099"/>
      <w:r>
        <w:t>Informations sur les prix</w:t>
      </w:r>
      <w:bookmarkEnd w:id="208"/>
      <w:bookmarkEnd w:id="209"/>
    </w:p>
    <w:p w14:paraId="7885086F" w14:textId="77777777" w:rsidR="00A17A5B" w:rsidRPr="00A17A5B" w:rsidRDefault="00A17A5B" w:rsidP="00A17A5B">
      <w:pPr>
        <w:ind w:right="452"/>
        <w:jc w:val="both"/>
        <w:rPr>
          <w:rFonts w:ascii="Arial" w:hAnsi="Arial" w:cs="Arial"/>
          <w:sz w:val="24"/>
          <w:szCs w:val="24"/>
        </w:rPr>
      </w:pPr>
      <w:r w:rsidRPr="00A17A5B">
        <w:rPr>
          <w:rFonts w:ascii="Arial" w:hAnsi="Arial" w:cs="Arial"/>
          <w:sz w:val="24"/>
          <w:szCs w:val="24"/>
        </w:rPr>
        <w:t>L’information sur les prix peut être obtenue soit aux guichets des gares, soit dans les agences de voyages agréées, soit dans les boutiques SNCF, soit sur Internet, soit par la Relation Clients A Distance (3635 service gratuit + prix appel) et, pour certains trajets directs, au moyen de guides et de fiches mis à la disposition de la clientèle.</w:t>
      </w:r>
    </w:p>
    <w:p w14:paraId="22A17D1E" w14:textId="77777777" w:rsidR="00A17A5B" w:rsidRPr="00A17A5B" w:rsidRDefault="00A17A5B" w:rsidP="00A17A5B">
      <w:pPr>
        <w:ind w:right="452"/>
        <w:jc w:val="both"/>
        <w:rPr>
          <w:rFonts w:ascii="Arial" w:hAnsi="Arial" w:cs="Arial"/>
          <w:sz w:val="24"/>
          <w:szCs w:val="24"/>
        </w:rPr>
      </w:pPr>
    </w:p>
    <w:p w14:paraId="0559ADA9" w14:textId="2849A5DE" w:rsidR="00A17A5B" w:rsidRDefault="00A17A5B" w:rsidP="00A17A5B">
      <w:pPr>
        <w:ind w:right="452"/>
        <w:jc w:val="both"/>
        <w:rPr>
          <w:rFonts w:ascii="Arial" w:hAnsi="Arial" w:cs="Arial"/>
          <w:sz w:val="24"/>
          <w:szCs w:val="24"/>
        </w:rPr>
      </w:pPr>
      <w:r w:rsidRPr="00A17A5B">
        <w:rPr>
          <w:rFonts w:ascii="Arial" w:hAnsi="Arial" w:cs="Arial"/>
          <w:sz w:val="24"/>
          <w:szCs w:val="24"/>
        </w:rPr>
        <w:t>Le site https://ressources.data.sncf.com/explore/dataset/tarifs-tgv-inoui-ouigo/export/ permet de retrouver les prix des trajets nationaux les plus importants pour les TGV, les INTERCITES et pour OUIGO.</w:t>
      </w:r>
    </w:p>
    <w:p w14:paraId="579FC7DC" w14:textId="0021C8A4" w:rsidR="00EF66C8" w:rsidRPr="0018674B" w:rsidRDefault="00A17A5B" w:rsidP="00EB443B">
      <w:pPr>
        <w:pStyle w:val="Titre3"/>
      </w:pPr>
      <w:bookmarkStart w:id="211" w:name="_Toc74557488"/>
      <w:bookmarkStart w:id="212" w:name="_Toc213247760"/>
      <w:r>
        <w:t>Définitions des prix servant de référence au calcul des prix par tarif</w:t>
      </w:r>
      <w:bookmarkEnd w:id="211"/>
      <w:bookmarkEnd w:id="212"/>
    </w:p>
    <w:p w14:paraId="76A6970D" w14:textId="77777777" w:rsidR="00A17A5B" w:rsidRPr="00A17A5B" w:rsidRDefault="00A17A5B" w:rsidP="00A17A5B">
      <w:pPr>
        <w:ind w:right="452"/>
        <w:jc w:val="both"/>
        <w:rPr>
          <w:rFonts w:ascii="Arial" w:hAnsi="Arial" w:cs="Arial"/>
          <w:sz w:val="24"/>
          <w:szCs w:val="24"/>
          <w:u w:val="single"/>
        </w:rPr>
      </w:pPr>
      <w:r w:rsidRPr="00A17A5B">
        <w:rPr>
          <w:rFonts w:ascii="Arial" w:hAnsi="Arial" w:cs="Arial"/>
          <w:sz w:val="24"/>
          <w:szCs w:val="24"/>
          <w:u w:val="single"/>
        </w:rPr>
        <w:t>Le prix LOISIR normal :</w:t>
      </w:r>
    </w:p>
    <w:p w14:paraId="6FFDC0F6" w14:textId="77777777" w:rsidR="00A17A5B" w:rsidRPr="00A17A5B" w:rsidRDefault="00A17A5B" w:rsidP="00A17A5B">
      <w:pPr>
        <w:ind w:right="452"/>
        <w:jc w:val="both"/>
        <w:rPr>
          <w:rFonts w:ascii="Arial" w:hAnsi="Arial" w:cs="Arial"/>
          <w:sz w:val="24"/>
          <w:szCs w:val="24"/>
        </w:rPr>
      </w:pPr>
    </w:p>
    <w:p w14:paraId="74E0854A" w14:textId="77777777" w:rsidR="00A17A5B" w:rsidRPr="00A17A5B" w:rsidRDefault="00A17A5B" w:rsidP="00A17A5B">
      <w:pPr>
        <w:ind w:right="452"/>
        <w:jc w:val="both"/>
        <w:rPr>
          <w:rFonts w:ascii="Arial" w:hAnsi="Arial" w:cs="Arial"/>
          <w:sz w:val="24"/>
          <w:szCs w:val="24"/>
        </w:rPr>
      </w:pPr>
      <w:r w:rsidRPr="00A17A5B">
        <w:rPr>
          <w:rFonts w:ascii="Arial" w:hAnsi="Arial" w:cs="Arial"/>
          <w:sz w:val="24"/>
          <w:szCs w:val="24"/>
        </w:rPr>
        <w:t>Le prix normal est le prix proposé à un voyageur adulte ne bénéficiant d’aucune réduction particulière pour une relation, une classe de confort et à une date de réservation donnée.</w:t>
      </w:r>
    </w:p>
    <w:p w14:paraId="646665AF" w14:textId="77777777" w:rsidR="00A17A5B" w:rsidRPr="00A17A5B" w:rsidRDefault="00A17A5B" w:rsidP="00A17A5B">
      <w:pPr>
        <w:ind w:right="452"/>
        <w:jc w:val="both"/>
        <w:rPr>
          <w:rFonts w:ascii="Arial" w:hAnsi="Arial" w:cs="Arial"/>
          <w:sz w:val="24"/>
          <w:szCs w:val="24"/>
        </w:rPr>
      </w:pPr>
      <w:r w:rsidRPr="00A17A5B">
        <w:rPr>
          <w:rFonts w:ascii="Arial" w:hAnsi="Arial" w:cs="Arial"/>
          <w:sz w:val="24"/>
          <w:szCs w:val="24"/>
        </w:rPr>
        <w:t>Il est compris entre une valeur minimale et une valeur maximale qui peuvent être obtenues sur le site d’information mentionné ci-dessus</w:t>
      </w:r>
    </w:p>
    <w:p w14:paraId="4757E9E1" w14:textId="77777777" w:rsidR="00A17A5B" w:rsidRPr="00A17A5B" w:rsidRDefault="00A17A5B" w:rsidP="00A17A5B">
      <w:pPr>
        <w:ind w:right="452"/>
        <w:jc w:val="both"/>
        <w:rPr>
          <w:rFonts w:ascii="Arial" w:hAnsi="Arial" w:cs="Arial"/>
          <w:sz w:val="24"/>
          <w:szCs w:val="24"/>
        </w:rPr>
      </w:pPr>
      <w:r w:rsidRPr="00A17A5B">
        <w:rPr>
          <w:rFonts w:ascii="Arial" w:hAnsi="Arial" w:cs="Arial"/>
          <w:sz w:val="24"/>
          <w:szCs w:val="24"/>
        </w:rPr>
        <w:t xml:space="preserve">Une réduction est appliquée sur ce prix normal pour certains tarifs (AVANTAGE, ENFANT…) selon le taux défini. </w:t>
      </w:r>
    </w:p>
    <w:p w14:paraId="12B42785" w14:textId="77777777" w:rsidR="00A17A5B" w:rsidRPr="00A17A5B" w:rsidRDefault="00A17A5B" w:rsidP="00A17A5B">
      <w:pPr>
        <w:ind w:right="452"/>
        <w:jc w:val="both"/>
        <w:rPr>
          <w:rFonts w:ascii="Arial" w:hAnsi="Arial" w:cs="Arial"/>
          <w:sz w:val="24"/>
          <w:szCs w:val="24"/>
        </w:rPr>
      </w:pPr>
    </w:p>
    <w:p w14:paraId="245CD76F" w14:textId="77777777" w:rsidR="00A17A5B" w:rsidRPr="00A17A5B" w:rsidRDefault="00A17A5B" w:rsidP="00A17A5B">
      <w:pPr>
        <w:ind w:right="452"/>
        <w:jc w:val="both"/>
        <w:rPr>
          <w:rFonts w:ascii="Arial" w:hAnsi="Arial" w:cs="Arial"/>
          <w:sz w:val="24"/>
          <w:szCs w:val="24"/>
          <w:u w:val="single"/>
        </w:rPr>
      </w:pPr>
      <w:r w:rsidRPr="00A17A5B">
        <w:rPr>
          <w:rFonts w:ascii="Arial" w:hAnsi="Arial" w:cs="Arial"/>
          <w:sz w:val="24"/>
          <w:szCs w:val="24"/>
          <w:u w:val="single"/>
        </w:rPr>
        <w:t>Le prix réglementé (ou social de référence) :</w:t>
      </w:r>
    </w:p>
    <w:p w14:paraId="18C1870E" w14:textId="77777777" w:rsidR="00A17A5B" w:rsidRPr="00A17A5B" w:rsidRDefault="00A17A5B" w:rsidP="00A17A5B">
      <w:pPr>
        <w:ind w:right="452"/>
        <w:jc w:val="both"/>
        <w:rPr>
          <w:rFonts w:ascii="Arial" w:hAnsi="Arial" w:cs="Arial"/>
          <w:sz w:val="24"/>
          <w:szCs w:val="24"/>
        </w:rPr>
      </w:pPr>
    </w:p>
    <w:p w14:paraId="5366F3BC" w14:textId="77777777" w:rsidR="00A17A5B" w:rsidRPr="00A17A5B" w:rsidRDefault="00A17A5B" w:rsidP="00A17A5B">
      <w:pPr>
        <w:ind w:right="452"/>
        <w:jc w:val="both"/>
        <w:rPr>
          <w:rFonts w:ascii="Arial" w:hAnsi="Arial" w:cs="Arial"/>
          <w:sz w:val="24"/>
          <w:szCs w:val="24"/>
        </w:rPr>
      </w:pPr>
      <w:r w:rsidRPr="00A17A5B">
        <w:rPr>
          <w:rFonts w:ascii="Arial" w:hAnsi="Arial" w:cs="Arial"/>
          <w:sz w:val="24"/>
          <w:szCs w:val="24"/>
        </w:rPr>
        <w:t>Le prix réglementé ou prix social de référence, est une valeur fixée par le ministère compétent, par trajet et par classe avec pour TGV une distinction entre période normale et période de pointe.</w:t>
      </w:r>
    </w:p>
    <w:p w14:paraId="2FA1505C" w14:textId="77777777" w:rsidR="00A17A5B" w:rsidRPr="00A17A5B" w:rsidRDefault="00A17A5B" w:rsidP="00A17A5B">
      <w:pPr>
        <w:ind w:right="452"/>
        <w:jc w:val="both"/>
        <w:rPr>
          <w:rFonts w:ascii="Arial" w:hAnsi="Arial" w:cs="Arial"/>
          <w:sz w:val="24"/>
          <w:szCs w:val="24"/>
        </w:rPr>
      </w:pPr>
      <w:r w:rsidRPr="00A17A5B">
        <w:rPr>
          <w:rFonts w:ascii="Arial" w:hAnsi="Arial" w:cs="Arial"/>
          <w:sz w:val="24"/>
          <w:szCs w:val="24"/>
        </w:rPr>
        <w:t xml:space="preserve">En seconde classe, pour les voyageurs bénéficiaires d’un tarif social, le prix sera le prix réglementé diminué du taux de réduction propre à leur tarif.  </w:t>
      </w:r>
    </w:p>
    <w:p w14:paraId="3860D58C" w14:textId="5A94A3D3" w:rsidR="00A17A5B" w:rsidRDefault="00A17A5B" w:rsidP="00A17A5B">
      <w:pPr>
        <w:ind w:right="452"/>
        <w:jc w:val="both"/>
        <w:rPr>
          <w:rFonts w:ascii="Arial" w:hAnsi="Arial" w:cs="Arial"/>
          <w:sz w:val="24"/>
          <w:szCs w:val="24"/>
        </w:rPr>
      </w:pPr>
      <w:r w:rsidRPr="00A17A5B">
        <w:rPr>
          <w:rFonts w:ascii="Arial" w:hAnsi="Arial" w:cs="Arial"/>
          <w:sz w:val="24"/>
          <w:szCs w:val="24"/>
        </w:rPr>
        <w:t>En première classe, le calcul du prix dépend du tarif social (voir chapitre correspondant au tarif social du voyageur qui en bénéficie).</w:t>
      </w:r>
    </w:p>
    <w:p w14:paraId="5FE3BD1A" w14:textId="0BAF903C" w:rsidR="000407DC" w:rsidRPr="0018674B" w:rsidRDefault="00A17A5B" w:rsidP="00EB443B">
      <w:pPr>
        <w:pStyle w:val="Titre3"/>
      </w:pPr>
      <w:bookmarkStart w:id="213" w:name="_Toc213247761"/>
      <w:r>
        <w:t>Calcul du prix des titres du transport</w:t>
      </w:r>
      <w:bookmarkEnd w:id="213"/>
    </w:p>
    <w:p w14:paraId="499068FF" w14:textId="77777777" w:rsidR="00A17A5B" w:rsidRPr="00A17A5B" w:rsidRDefault="00A17A5B" w:rsidP="00A17A5B">
      <w:pPr>
        <w:ind w:right="452"/>
        <w:jc w:val="both"/>
        <w:rPr>
          <w:rFonts w:ascii="Arial" w:hAnsi="Arial" w:cs="Arial"/>
          <w:sz w:val="24"/>
          <w:szCs w:val="24"/>
        </w:rPr>
      </w:pPr>
      <w:r w:rsidRPr="00A17A5B">
        <w:rPr>
          <w:rFonts w:ascii="Arial" w:hAnsi="Arial" w:cs="Arial"/>
          <w:sz w:val="24"/>
          <w:szCs w:val="24"/>
        </w:rPr>
        <w:t xml:space="preserve">Pour effectuer le trajet entre la gare d’origine et la gare de destination, le voyageur a le choix de l’itinéraire. Chaque partie d’un voyage qui correspond à l’utilisation d’un train entre la gare d’origine et la gare de destination est appelée « segment ». </w:t>
      </w:r>
    </w:p>
    <w:p w14:paraId="326C07BF" w14:textId="4418E6DD" w:rsidR="00A17A5B" w:rsidRPr="000910D2" w:rsidRDefault="00A17A5B" w:rsidP="00A17A5B">
      <w:pPr>
        <w:ind w:right="452"/>
        <w:jc w:val="both"/>
        <w:rPr>
          <w:rFonts w:ascii="Arial" w:hAnsi="Arial" w:cs="Arial"/>
          <w:sz w:val="24"/>
          <w:szCs w:val="24"/>
        </w:rPr>
      </w:pPr>
      <w:r w:rsidRPr="00A17A5B">
        <w:rPr>
          <w:rFonts w:ascii="Arial" w:hAnsi="Arial" w:cs="Arial"/>
          <w:sz w:val="24"/>
          <w:szCs w:val="24"/>
        </w:rPr>
        <w:t>Le calcul du prix d’un voyage s’effectue à partir du prix de chaque segment.</w:t>
      </w:r>
    </w:p>
    <w:p w14:paraId="5B8FAC1D" w14:textId="15CB0128" w:rsidR="004227AA" w:rsidRPr="0018674B" w:rsidRDefault="00A17A5B" w:rsidP="00EB443B">
      <w:pPr>
        <w:pStyle w:val="Titre3"/>
      </w:pPr>
      <w:bookmarkStart w:id="214" w:name="_Toc213247762"/>
      <w:r>
        <w:lastRenderedPageBreak/>
        <w:t>Prix applicables aux enfants</w:t>
      </w:r>
      <w:bookmarkEnd w:id="214"/>
    </w:p>
    <w:p w14:paraId="461E28DA" w14:textId="77777777" w:rsidR="00A17A5B" w:rsidRPr="00A17A5B" w:rsidRDefault="00A17A5B" w:rsidP="00A17A5B">
      <w:pPr>
        <w:ind w:right="452"/>
        <w:jc w:val="both"/>
        <w:rPr>
          <w:rFonts w:ascii="Arial" w:hAnsi="Arial" w:cs="Arial"/>
          <w:sz w:val="24"/>
          <w:szCs w:val="24"/>
        </w:rPr>
      </w:pPr>
      <w:r w:rsidRPr="00A17A5B">
        <w:rPr>
          <w:rFonts w:ascii="Arial" w:hAnsi="Arial" w:cs="Arial"/>
          <w:sz w:val="24"/>
          <w:szCs w:val="24"/>
        </w:rPr>
        <w:t>Les enfants mineurs demeurent sous la responsabilité de leurs parents. Il appartient à ces derniers de s’assurer de leur capacité à voyager en toute sécurité.</w:t>
      </w:r>
    </w:p>
    <w:p w14:paraId="0E1203AC" w14:textId="77777777" w:rsidR="00A17A5B" w:rsidRPr="00A17A5B" w:rsidRDefault="00A17A5B" w:rsidP="00A17A5B">
      <w:pPr>
        <w:ind w:right="452"/>
        <w:jc w:val="both"/>
        <w:rPr>
          <w:rFonts w:ascii="Arial" w:hAnsi="Arial" w:cs="Arial"/>
          <w:sz w:val="24"/>
          <w:szCs w:val="24"/>
        </w:rPr>
      </w:pPr>
      <w:r w:rsidRPr="00A17A5B">
        <w:rPr>
          <w:rFonts w:ascii="Arial" w:hAnsi="Arial" w:cs="Arial"/>
          <w:sz w:val="24"/>
          <w:szCs w:val="24"/>
        </w:rPr>
        <w:t>Un service d’accompagnement de mineurs « Junior &amp; Cie » de 4 à 14 ans inclus est proposé par SNCF Voyageurs, sur certains trajets longue distance pendant les périodes de vacances scolaires et les week-ends.</w:t>
      </w:r>
    </w:p>
    <w:p w14:paraId="29186779" w14:textId="6423941B" w:rsidR="00A17A5B" w:rsidRPr="000910D2" w:rsidRDefault="00A17A5B" w:rsidP="00A17A5B">
      <w:pPr>
        <w:ind w:right="452"/>
        <w:jc w:val="both"/>
        <w:rPr>
          <w:rFonts w:ascii="Arial" w:hAnsi="Arial" w:cs="Arial"/>
          <w:sz w:val="24"/>
          <w:szCs w:val="24"/>
        </w:rPr>
      </w:pPr>
      <w:r w:rsidRPr="00A17A5B">
        <w:rPr>
          <w:rFonts w:ascii="Arial" w:hAnsi="Arial" w:cs="Arial"/>
          <w:sz w:val="24"/>
          <w:szCs w:val="24"/>
        </w:rPr>
        <w:t>Les enfants de moins de 4 ans à la date du trajet sont autorisés à voyager gratuitement mais ne peuvent, dans ce cas, se voir attribuer une place assise. Pour disposer d’une place assise pour l’enfant de moins de 4 ans, il est nécessaire d’acheter un forfait Bambin.</w:t>
      </w:r>
    </w:p>
    <w:p w14:paraId="12676C56" w14:textId="6DD7F302" w:rsidR="000D44B2" w:rsidRPr="0088292E" w:rsidRDefault="000D44B2">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Start w:id="215" w:name="_Toc27484977"/>
      <w:bookmarkStart w:id="216" w:name="_Toc7019833"/>
      <w:bookmarkStart w:id="217" w:name="_Toc7099517"/>
      <w:bookmarkStart w:id="218" w:name="_Toc48830280"/>
      <w:bookmarkStart w:id="219" w:name="_Toc52200047"/>
      <w:bookmarkStart w:id="220" w:name="_Toc74557495"/>
      <w:bookmarkStart w:id="221" w:name="_Toc213247763"/>
      <w:bookmarkEnd w:id="210"/>
      <w:r w:rsidRPr="0088292E">
        <w:rPr>
          <w:rFonts w:cs="Times New Roman (Titres CS)"/>
          <w:b/>
          <w:color w:val="A1006B"/>
          <w:sz w:val="48"/>
        </w:rPr>
        <w:t>Accès aux prix réduits</w:t>
      </w:r>
      <w:bookmarkEnd w:id="215"/>
      <w:bookmarkEnd w:id="216"/>
      <w:bookmarkEnd w:id="217"/>
      <w:bookmarkEnd w:id="218"/>
      <w:bookmarkEnd w:id="219"/>
      <w:bookmarkEnd w:id="220"/>
      <w:bookmarkEnd w:id="221"/>
    </w:p>
    <w:p w14:paraId="288B6EC1" w14:textId="77777777" w:rsidR="00840B5D" w:rsidRPr="00083027" w:rsidRDefault="00840B5D" w:rsidP="00EB443B">
      <w:pPr>
        <w:pStyle w:val="Titre3"/>
      </w:pPr>
      <w:bookmarkStart w:id="222" w:name="_Toc74557496"/>
      <w:bookmarkStart w:id="223" w:name="_Toc213247764"/>
      <w:bookmarkStart w:id="224" w:name="_Toc27484978"/>
      <w:bookmarkStart w:id="225" w:name="_Toc7019834"/>
      <w:bookmarkStart w:id="226" w:name="_Toc48830281"/>
      <w:r w:rsidRPr="00083027">
        <w:t>Carte de réduction</w:t>
      </w:r>
      <w:bookmarkEnd w:id="222"/>
      <w:bookmarkEnd w:id="223"/>
    </w:p>
    <w:p w14:paraId="24B3D857" w14:textId="062B9443" w:rsidR="000D44B2" w:rsidRPr="00460BC3" w:rsidRDefault="000D44B2" w:rsidP="00EB443B">
      <w:pPr>
        <w:pStyle w:val="Titre4"/>
        <w:rPr>
          <w:i/>
        </w:rPr>
      </w:pPr>
      <w:r w:rsidRPr="00460BC3">
        <w:t>Délivrance de cartes conditionnant l'accès à certains prix réduits</w:t>
      </w:r>
      <w:bookmarkEnd w:id="224"/>
      <w:bookmarkEnd w:id="225"/>
      <w:bookmarkEnd w:id="226"/>
      <w:r w:rsidRPr="00460BC3">
        <w:t xml:space="preserve"> </w:t>
      </w:r>
    </w:p>
    <w:p w14:paraId="227F44D1" w14:textId="77777777" w:rsidR="000D44B2" w:rsidRPr="00234870" w:rsidRDefault="000D44B2" w:rsidP="00803123">
      <w:pPr>
        <w:ind w:right="452"/>
        <w:jc w:val="both"/>
        <w:rPr>
          <w:rFonts w:ascii="Arial" w:hAnsi="Arial" w:cs="Arial"/>
          <w:sz w:val="24"/>
          <w:szCs w:val="24"/>
        </w:rPr>
      </w:pPr>
      <w:r w:rsidRPr="00234870">
        <w:rPr>
          <w:rFonts w:ascii="Arial" w:hAnsi="Arial" w:cs="Arial"/>
          <w:sz w:val="24"/>
          <w:szCs w:val="24"/>
        </w:rPr>
        <w:t>L’application de certains tarifs à prix réduit est subordonnée à la possession, par le voyageur, d’une</w:t>
      </w:r>
      <w:r w:rsidRPr="00234870">
        <w:rPr>
          <w:rFonts w:ascii="Arial" w:hAnsi="Arial" w:cs="Arial"/>
        </w:rPr>
        <w:t xml:space="preserve"> </w:t>
      </w:r>
      <w:r w:rsidRPr="00234870">
        <w:rPr>
          <w:rFonts w:ascii="Arial" w:hAnsi="Arial" w:cs="Arial"/>
          <w:sz w:val="24"/>
          <w:szCs w:val="24"/>
        </w:rPr>
        <w:t>carte de réduction dont les conditions de délivrance sont reprises dans les différents tarifs concernés.</w:t>
      </w:r>
    </w:p>
    <w:p w14:paraId="077FDD25" w14:textId="77777777" w:rsidR="000D44B2" w:rsidRPr="00234870" w:rsidRDefault="000D44B2" w:rsidP="00803123">
      <w:pPr>
        <w:ind w:right="452"/>
        <w:jc w:val="both"/>
        <w:rPr>
          <w:rFonts w:ascii="Arial" w:hAnsi="Arial" w:cs="Arial"/>
          <w:sz w:val="24"/>
          <w:szCs w:val="24"/>
        </w:rPr>
      </w:pPr>
      <w:r w:rsidRPr="00234870">
        <w:rPr>
          <w:rFonts w:ascii="Arial" w:hAnsi="Arial" w:cs="Arial"/>
          <w:sz w:val="24"/>
          <w:szCs w:val="24"/>
        </w:rPr>
        <w:t>Les cartes sont nominatives et incessibles.</w:t>
      </w:r>
    </w:p>
    <w:p w14:paraId="4F539867" w14:textId="77777777" w:rsidR="000D44B2" w:rsidRPr="00234870" w:rsidRDefault="000D44B2" w:rsidP="00803123">
      <w:pPr>
        <w:ind w:right="452"/>
        <w:jc w:val="both"/>
        <w:rPr>
          <w:rFonts w:ascii="Arial" w:hAnsi="Arial" w:cs="Arial"/>
          <w:sz w:val="24"/>
          <w:szCs w:val="24"/>
        </w:rPr>
      </w:pPr>
      <w:r w:rsidRPr="00234870">
        <w:rPr>
          <w:rFonts w:ascii="Arial" w:hAnsi="Arial" w:cs="Arial"/>
          <w:sz w:val="24"/>
          <w:szCs w:val="24"/>
        </w:rPr>
        <w:t>L’établissement de ces cartes est soumis à la présentation de certaines pièces officielles justificatives. Lorsque celles-ci sont rédigées en langue étrangère, elles doivent être accompagnées d’une traduction en français, certifiée fidèle à l’original.</w:t>
      </w:r>
    </w:p>
    <w:p w14:paraId="550A7797" w14:textId="77777777" w:rsidR="000D44B2" w:rsidRPr="00234870" w:rsidRDefault="000D44B2" w:rsidP="00803123">
      <w:pPr>
        <w:ind w:right="452"/>
        <w:jc w:val="both"/>
        <w:rPr>
          <w:rFonts w:ascii="Arial" w:hAnsi="Arial" w:cs="Arial"/>
          <w:sz w:val="24"/>
          <w:szCs w:val="24"/>
        </w:rPr>
      </w:pPr>
      <w:r w:rsidRPr="00234870">
        <w:rPr>
          <w:rFonts w:ascii="Arial" w:hAnsi="Arial" w:cs="Arial"/>
          <w:sz w:val="24"/>
          <w:szCs w:val="24"/>
        </w:rPr>
        <w:t>Pour l’établissement d’une carte, le demandeur doit fournir une photographie d’identité récente de chacun des titulaires.</w:t>
      </w:r>
    </w:p>
    <w:p w14:paraId="0D9AC356" w14:textId="2EF0412D" w:rsidR="000D44B2" w:rsidRDefault="000D44B2" w:rsidP="00803123">
      <w:pPr>
        <w:ind w:right="452"/>
        <w:jc w:val="both"/>
        <w:rPr>
          <w:rFonts w:ascii="Arial" w:hAnsi="Arial" w:cs="Arial"/>
          <w:sz w:val="24"/>
          <w:szCs w:val="24"/>
        </w:rPr>
      </w:pPr>
      <w:r w:rsidRPr="00234870">
        <w:rPr>
          <w:rFonts w:ascii="Arial" w:hAnsi="Arial" w:cs="Arial"/>
          <w:sz w:val="24"/>
          <w:szCs w:val="24"/>
        </w:rPr>
        <w:t>Cette photographie doit être réalisée sans retouche sur un fond neutre faisant ainsi ressortir nettement le contour et les détails du portrait, la tête devant être prise de face ou au maximum de trois quarts. Seules les photographies permettant une identification sans ambiguïté sont acceptées.</w:t>
      </w:r>
    </w:p>
    <w:p w14:paraId="054467CD" w14:textId="31EA5D84" w:rsidR="000D44B2" w:rsidRPr="0040200B" w:rsidRDefault="000D44B2" w:rsidP="00EB443B">
      <w:pPr>
        <w:pStyle w:val="Titre4"/>
        <w:rPr>
          <w:i/>
        </w:rPr>
      </w:pPr>
      <w:bookmarkStart w:id="227" w:name="_Toc27484979"/>
      <w:bookmarkStart w:id="228" w:name="_Toc7019835"/>
      <w:bookmarkStart w:id="229" w:name="_Toc48830282"/>
      <w:r w:rsidRPr="0040200B">
        <w:t>Utilisation des cartes</w:t>
      </w:r>
      <w:bookmarkEnd w:id="227"/>
      <w:bookmarkEnd w:id="228"/>
      <w:bookmarkEnd w:id="229"/>
      <w:r w:rsidRPr="0040200B">
        <w:t xml:space="preserve"> </w:t>
      </w:r>
    </w:p>
    <w:p w14:paraId="2C4EE7BC" w14:textId="19753BDB" w:rsidR="000D44B2" w:rsidRPr="004D044E" w:rsidRDefault="000D44B2" w:rsidP="00803123">
      <w:pPr>
        <w:ind w:right="452"/>
        <w:jc w:val="both"/>
        <w:rPr>
          <w:rFonts w:ascii="Arial" w:hAnsi="Arial" w:cs="Arial"/>
          <w:sz w:val="24"/>
          <w:szCs w:val="24"/>
        </w:rPr>
      </w:pPr>
      <w:r w:rsidRPr="004D044E">
        <w:rPr>
          <w:rFonts w:ascii="Arial" w:hAnsi="Arial" w:cs="Arial"/>
          <w:sz w:val="24"/>
          <w:szCs w:val="24"/>
        </w:rPr>
        <w:t>Elles doivent être présentées à toute demande. La présentation d’une pièce d’identité officielle originale en cours de validité avec photo justifiant l’identité et/ou l’âge du titulaire peut être exigée. Les copies des pièces d’identité (papier, documents numérisés</w:t>
      </w:r>
      <w:r w:rsidR="00075FDB" w:rsidRPr="004D044E">
        <w:rPr>
          <w:rFonts w:ascii="Arial" w:hAnsi="Arial" w:cs="Arial"/>
          <w:sz w:val="24"/>
          <w:szCs w:val="24"/>
        </w:rPr>
        <w:t>, etc.</w:t>
      </w:r>
      <w:r w:rsidRPr="004D044E">
        <w:rPr>
          <w:rFonts w:ascii="Arial" w:hAnsi="Arial" w:cs="Arial"/>
          <w:sz w:val="24"/>
          <w:szCs w:val="24"/>
        </w:rPr>
        <w:t>) ne sont pas admises.</w:t>
      </w:r>
    </w:p>
    <w:p w14:paraId="6A1CDCFA" w14:textId="77777777" w:rsidR="000D44B2" w:rsidRPr="004D044E" w:rsidRDefault="000D44B2" w:rsidP="00803123">
      <w:pPr>
        <w:ind w:right="452"/>
        <w:jc w:val="both"/>
        <w:rPr>
          <w:rFonts w:ascii="Arial" w:hAnsi="Arial" w:cs="Arial"/>
          <w:sz w:val="24"/>
          <w:szCs w:val="24"/>
        </w:rPr>
      </w:pPr>
      <w:r w:rsidRPr="004D044E">
        <w:rPr>
          <w:rFonts w:ascii="Arial" w:hAnsi="Arial" w:cs="Arial"/>
          <w:sz w:val="24"/>
          <w:szCs w:val="24"/>
        </w:rPr>
        <w:t>Une carte dont la validité est expirée le jour du voyage ne permet pas l’utilisation des titres de transport délivrés à son titulaire, même si ceux-ci ont été émis pendant la période de validité de la carte.</w:t>
      </w:r>
    </w:p>
    <w:p w14:paraId="7056602C" w14:textId="67C1634C" w:rsidR="000D44B2" w:rsidRDefault="000D44B2" w:rsidP="00803123">
      <w:pPr>
        <w:ind w:right="452"/>
        <w:jc w:val="both"/>
        <w:rPr>
          <w:rFonts w:ascii="Arial" w:hAnsi="Arial" w:cs="Arial"/>
          <w:sz w:val="24"/>
          <w:szCs w:val="24"/>
        </w:rPr>
      </w:pPr>
      <w:r w:rsidRPr="004D044E">
        <w:rPr>
          <w:rFonts w:ascii="Arial" w:hAnsi="Arial" w:cs="Arial"/>
          <w:sz w:val="24"/>
          <w:szCs w:val="24"/>
        </w:rPr>
        <w:t xml:space="preserve">Lorsqu’il est constaté qu’un voyageur fait usage d’une carte, d’un fichet et/ou d’un coupon falsifié(s) ou encore qu’il utilise une carte, un fichet ou un coupon d’abonnement dont il n’est pas le titulaire, SNCF procède immédiatement au retrait du titre présenté sans aucun remboursement et/ou invalide le produit en système. En outre, les titulaires ou les utilisateurs non titulaires peuvent se voir réclamer des dommages-intérêts ou faire l’objet de poursuites </w:t>
      </w:r>
      <w:r w:rsidRPr="004D044E">
        <w:rPr>
          <w:rFonts w:ascii="Arial" w:hAnsi="Arial" w:cs="Arial"/>
          <w:sz w:val="24"/>
          <w:szCs w:val="24"/>
        </w:rPr>
        <w:lastRenderedPageBreak/>
        <w:t>judiciaires. Il en est de même pour toute personne ayant usé de moyens frauduleux ou de fausses pièces pour se faire délivrer une carte.</w:t>
      </w:r>
    </w:p>
    <w:p w14:paraId="750245E5" w14:textId="21C9568C" w:rsidR="00AF54E9" w:rsidRPr="00083027" w:rsidRDefault="00AF54E9" w:rsidP="00EB443B">
      <w:pPr>
        <w:pStyle w:val="Titre3"/>
      </w:pPr>
      <w:bookmarkStart w:id="230" w:name="_Toc27484983"/>
      <w:bookmarkStart w:id="231" w:name="_Toc7019839"/>
      <w:bookmarkStart w:id="232" w:name="_Toc48830287"/>
      <w:bookmarkStart w:id="233" w:name="_Toc74557497"/>
      <w:bookmarkStart w:id="234" w:name="_Toc213247765"/>
      <w:r w:rsidRPr="00083027">
        <w:t>Application particulière de certaines réductions</w:t>
      </w:r>
      <w:bookmarkEnd w:id="230"/>
      <w:bookmarkEnd w:id="231"/>
      <w:bookmarkEnd w:id="232"/>
      <w:bookmarkEnd w:id="233"/>
      <w:bookmarkEnd w:id="234"/>
      <w:r w:rsidRPr="00083027">
        <w:t xml:space="preserve"> </w:t>
      </w:r>
    </w:p>
    <w:p w14:paraId="70DD4DE5" w14:textId="4F3515F6" w:rsidR="00AF54E9" w:rsidRDefault="00AF54E9" w:rsidP="00803123">
      <w:pPr>
        <w:ind w:right="452"/>
        <w:jc w:val="both"/>
        <w:rPr>
          <w:rFonts w:ascii="Helvetica" w:hAnsi="Helvetica" w:cs="Helvetica"/>
          <w:sz w:val="24"/>
          <w:szCs w:val="24"/>
        </w:rPr>
      </w:pPr>
      <w:r w:rsidRPr="004D044E">
        <w:rPr>
          <w:rFonts w:ascii="Arial" w:hAnsi="Arial" w:cs="Arial"/>
          <w:sz w:val="24"/>
          <w:szCs w:val="24"/>
        </w:rPr>
        <w:t xml:space="preserve">Les réductions accordées au titre de certains tarifs peuvent être supprimées ou diminuées à certaines périodes, dans certaines Régions sur les trains TER ou dans certains trains repris dans la base des données horaires ; l’accès des voyageurs bénéficiant de ces réductions est alors subordonné au paiement du complément de prix correspondant. Il appartient aux voyageurs, avant de réserver leurs places, de se renseigner sur les conditions particulières d’emprunts applicables au train qu’ils désirent utiliser. </w:t>
      </w:r>
    </w:p>
    <w:p w14:paraId="6FBAB294" w14:textId="1DE17124" w:rsidR="001239BA" w:rsidRPr="00083027" w:rsidRDefault="001239BA" w:rsidP="00EB443B">
      <w:pPr>
        <w:pStyle w:val="Titre3"/>
      </w:pPr>
      <w:bookmarkStart w:id="235" w:name="_Toc27484981"/>
      <w:bookmarkStart w:id="236" w:name="_Toc7019837"/>
      <w:bookmarkStart w:id="237" w:name="_Toc48830285"/>
      <w:bookmarkStart w:id="238" w:name="_Toc74557498"/>
      <w:bookmarkStart w:id="239" w:name="_Toc213247766"/>
      <w:r w:rsidRPr="00083027">
        <w:t>Calendrier voyageurs</w:t>
      </w:r>
      <w:bookmarkEnd w:id="235"/>
      <w:bookmarkEnd w:id="236"/>
      <w:bookmarkEnd w:id="237"/>
      <w:bookmarkEnd w:id="238"/>
      <w:bookmarkEnd w:id="239"/>
      <w:r w:rsidRPr="00083027">
        <w:t xml:space="preserve"> </w:t>
      </w:r>
    </w:p>
    <w:p w14:paraId="3826819B" w14:textId="7575CF17" w:rsidR="00331AAB" w:rsidRPr="0040200B" w:rsidRDefault="00331AAB" w:rsidP="00EB443B">
      <w:pPr>
        <w:pStyle w:val="Titre4"/>
        <w:rPr>
          <w:i/>
        </w:rPr>
      </w:pPr>
      <w:r w:rsidRPr="0040200B">
        <w:t>Descriptifs</w:t>
      </w:r>
      <w:r w:rsidR="009F7403" w:rsidRPr="0040200B">
        <w:t xml:space="preserve"> du calendrier voyageurs</w:t>
      </w:r>
    </w:p>
    <w:p w14:paraId="6861BAE5" w14:textId="55C9C20E"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Le calendrier voyageurs repris dans les annexes des Tarifs Voyageurs détermine deux périodes en fonction de l’importance du trafic ; elles sont désignées par les couleurs conventionnelles bleu et blanc.</w:t>
      </w:r>
    </w:p>
    <w:p w14:paraId="084BC906" w14:textId="77777777"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La définition de ces périodes est, en général, la suivante :</w:t>
      </w:r>
    </w:p>
    <w:p w14:paraId="5E6B98E2"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hAnsi="Arial" w:cs="Arial"/>
          <w:sz w:val="24"/>
          <w:szCs w:val="24"/>
        </w:rPr>
        <w:t>bleu : périodes de faible trafic ;</w:t>
      </w:r>
    </w:p>
    <w:p w14:paraId="60D50EA9"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hAnsi="Arial" w:cs="Arial"/>
          <w:sz w:val="24"/>
          <w:szCs w:val="24"/>
        </w:rPr>
        <w:t>blanc : pointes de trafic quotidienne et hebdomadaire et périodes de très forte demande liée aux fêtes et aux grands départs de vacances.</w:t>
      </w:r>
    </w:p>
    <w:p w14:paraId="68A04D32" w14:textId="50EC50E8" w:rsidR="001239BA" w:rsidRDefault="001239BA" w:rsidP="00803123">
      <w:pPr>
        <w:ind w:right="452"/>
        <w:jc w:val="both"/>
        <w:rPr>
          <w:rFonts w:ascii="Arial" w:hAnsi="Arial" w:cs="Arial"/>
          <w:sz w:val="24"/>
          <w:szCs w:val="24"/>
        </w:rPr>
      </w:pPr>
      <w:r w:rsidRPr="004D044E">
        <w:rPr>
          <w:rFonts w:ascii="Arial" w:hAnsi="Arial" w:cs="Arial"/>
          <w:sz w:val="24"/>
          <w:szCs w:val="24"/>
        </w:rPr>
        <w:t xml:space="preserve">SNCF met ce calendrier à disposition de ses voyageurs dans les gares et les boutiques SNCF. Le calendrier est également disponible en ligne sur </w:t>
      </w:r>
      <w:hyperlink r:id="rId51" w:history="1">
        <w:r w:rsidR="004D044E" w:rsidRPr="00762400">
          <w:rPr>
            <w:rStyle w:val="Lienhypertexte"/>
            <w:rFonts w:ascii="Arial" w:hAnsi="Arial" w:cs="Arial"/>
            <w:sz w:val="24"/>
            <w:szCs w:val="24"/>
          </w:rPr>
          <w:t>www.sncf.com</w:t>
        </w:r>
      </w:hyperlink>
      <w:r w:rsidRPr="004D044E">
        <w:rPr>
          <w:rFonts w:ascii="Arial" w:hAnsi="Arial" w:cs="Arial"/>
          <w:sz w:val="24"/>
          <w:szCs w:val="24"/>
        </w:rPr>
        <w:t>.</w:t>
      </w:r>
    </w:p>
    <w:p w14:paraId="68BE7544" w14:textId="7B24B080" w:rsidR="001239BA" w:rsidRPr="0040200B" w:rsidRDefault="001239BA" w:rsidP="00EB443B">
      <w:pPr>
        <w:pStyle w:val="Titre4"/>
        <w:rPr>
          <w:i/>
        </w:rPr>
      </w:pPr>
      <w:bookmarkStart w:id="240" w:name="_Toc27484982"/>
      <w:bookmarkStart w:id="241" w:name="_Toc7019838"/>
      <w:bookmarkStart w:id="242" w:name="_Toc48830286"/>
      <w:r w:rsidRPr="0040200B">
        <w:t>Application du calendrier voyageurs</w:t>
      </w:r>
      <w:bookmarkEnd w:id="240"/>
      <w:bookmarkEnd w:id="241"/>
      <w:bookmarkEnd w:id="242"/>
      <w:r w:rsidRPr="0040200B">
        <w:t xml:space="preserve"> </w:t>
      </w:r>
    </w:p>
    <w:p w14:paraId="6DA5A670" w14:textId="776C35A8"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Sur les trajets ou parties de trajets sur lesquels l’optimisation ne s’applique pas (notamment trajets ou parties de trajets en TER), le calendrier voyageurs peut être utilisé pour déterminer le taux de réduction applicable compte tenu de la date et de l’heure de début du voyage.</w:t>
      </w:r>
    </w:p>
    <w:p w14:paraId="06EF16BE" w14:textId="77777777"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L’heure de départ de la gare origine du trajet constitue l’heure de référence pour l’octroi des réductions, sur les parties du trajet sur lesquelles s’applique le calendrier voyageurs, quelle que soit la nature du premier train emprunté.</w:t>
      </w:r>
    </w:p>
    <w:p w14:paraId="1D483AD6" w14:textId="77777777"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Toutefois, lorsque l’origine du trajet se situe dans une gare de la Région Ile-de- France et que le voyage s’effectue via Paris, l’heure de départ à prendre en considération est celle de la gare tête de lignes de Paris.</w:t>
      </w:r>
    </w:p>
    <w:p w14:paraId="7705E5FA" w14:textId="77777777" w:rsidR="001239BA" w:rsidRPr="004D044E" w:rsidRDefault="001239BA" w:rsidP="00803123">
      <w:pPr>
        <w:ind w:right="452"/>
        <w:jc w:val="both"/>
        <w:rPr>
          <w:rFonts w:ascii="Arial" w:hAnsi="Arial" w:cs="Arial"/>
          <w:sz w:val="24"/>
          <w:szCs w:val="24"/>
        </w:rPr>
      </w:pPr>
      <w:r w:rsidRPr="004D044E">
        <w:rPr>
          <w:rFonts w:ascii="Arial" w:hAnsi="Arial" w:cs="Arial"/>
          <w:sz w:val="24"/>
          <w:szCs w:val="24"/>
        </w:rPr>
        <w:t>Cette prise en considération de la date et de l’heure à l’origine du trajet pour l’application de ces tarifs tout au long du trajet est subordonnée :</w:t>
      </w:r>
    </w:p>
    <w:p w14:paraId="3854978A"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hAnsi="Arial" w:cs="Arial"/>
          <w:sz w:val="24"/>
          <w:szCs w:val="24"/>
        </w:rPr>
        <w:t>en cas de changement de train : à l’emprunt du premier train emprunté ;</w:t>
      </w:r>
    </w:p>
    <w:p w14:paraId="20465C61"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hAnsi="Arial" w:cs="Arial"/>
          <w:sz w:val="24"/>
          <w:szCs w:val="24"/>
        </w:rPr>
        <w:t>en cas de changement de gare dans une même ville : au respect du délai d’arrêt maximum de 24 heures.</w:t>
      </w:r>
    </w:p>
    <w:p w14:paraId="61BC9B15" w14:textId="111B83A7" w:rsidR="003C170B" w:rsidRPr="001E4C6B" w:rsidRDefault="001239BA" w:rsidP="001E4C6B">
      <w:pPr>
        <w:ind w:right="452"/>
        <w:jc w:val="both"/>
        <w:rPr>
          <w:rFonts w:ascii="Arial" w:hAnsi="Arial" w:cs="Arial"/>
          <w:sz w:val="24"/>
          <w:szCs w:val="24"/>
        </w:rPr>
      </w:pPr>
      <w:r w:rsidRPr="004D044E">
        <w:rPr>
          <w:rFonts w:ascii="Arial" w:hAnsi="Arial" w:cs="Arial"/>
          <w:sz w:val="24"/>
          <w:szCs w:val="24"/>
        </w:rPr>
        <w:t>A défaut et dans les autres cas, ce sont la date et l’heure de départ après arrêt qui sont prises en considération pour la partie du trajet restant à effectuer.</w:t>
      </w:r>
      <w:bookmarkStart w:id="243" w:name="_Toc74557499"/>
    </w:p>
    <w:p w14:paraId="4268973E" w14:textId="3D723734" w:rsidR="00BB58AD" w:rsidRPr="0088292E"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Start w:id="244" w:name="_Toc213247767"/>
      <w:r w:rsidRPr="0088292E">
        <w:rPr>
          <w:rFonts w:cs="Times New Roman (Titres CS)"/>
          <w:b/>
          <w:color w:val="A1006B"/>
          <w:sz w:val="48"/>
        </w:rPr>
        <w:t>Tarifs commerciaux</w:t>
      </w:r>
      <w:bookmarkEnd w:id="243"/>
      <w:bookmarkEnd w:id="244"/>
    </w:p>
    <w:p w14:paraId="778A0CF0" w14:textId="1988AB94" w:rsidR="007F2D29" w:rsidRPr="001F26C3" w:rsidRDefault="007F2D29" w:rsidP="00EB443B">
      <w:pPr>
        <w:pStyle w:val="Titre3"/>
      </w:pPr>
      <w:bookmarkStart w:id="245" w:name="_Toc48830284"/>
      <w:bookmarkStart w:id="246" w:name="_Toc74557500"/>
      <w:bookmarkStart w:id="247" w:name="_Toc213247768"/>
      <w:r w:rsidRPr="001F26C3">
        <w:lastRenderedPageBreak/>
        <w:t>Optimisation commerciale</w:t>
      </w:r>
      <w:bookmarkEnd w:id="245"/>
      <w:bookmarkEnd w:id="246"/>
      <w:bookmarkEnd w:id="247"/>
      <w:r w:rsidRPr="001F26C3">
        <w:t xml:space="preserve"> </w:t>
      </w:r>
    </w:p>
    <w:p w14:paraId="061F5DA9" w14:textId="24BCEDA2" w:rsidR="007F2D29" w:rsidRPr="004D044E" w:rsidRDefault="007F2D29" w:rsidP="00803123">
      <w:pPr>
        <w:ind w:right="452"/>
        <w:jc w:val="both"/>
        <w:rPr>
          <w:rFonts w:ascii="Arial" w:hAnsi="Arial" w:cs="Arial"/>
          <w:sz w:val="24"/>
          <w:szCs w:val="24"/>
        </w:rPr>
      </w:pPr>
      <w:r w:rsidRPr="382D0F25">
        <w:rPr>
          <w:rFonts w:ascii="Arial" w:hAnsi="Arial" w:cs="Arial"/>
          <w:sz w:val="24"/>
          <w:szCs w:val="24"/>
        </w:rPr>
        <w:t>Dans les trains à réservation obligatoire</w:t>
      </w:r>
      <w:r w:rsidR="17C22996" w:rsidRPr="382D0F25">
        <w:rPr>
          <w:rFonts w:ascii="Arial" w:hAnsi="Arial" w:cs="Arial"/>
          <w:sz w:val="24"/>
          <w:szCs w:val="24"/>
        </w:rPr>
        <w:t>,</w:t>
      </w:r>
      <w:r w:rsidRPr="382D0F25">
        <w:rPr>
          <w:rFonts w:ascii="Arial" w:hAnsi="Arial" w:cs="Arial"/>
          <w:sz w:val="24"/>
          <w:szCs w:val="24"/>
        </w:rPr>
        <w:t xml:space="preserve"> </w:t>
      </w:r>
      <w:r w:rsidR="56BEF1B6" w:rsidRPr="382D0F25">
        <w:rPr>
          <w:rFonts w:ascii="Arial" w:hAnsi="Arial" w:cs="Arial"/>
          <w:sz w:val="24"/>
          <w:szCs w:val="24"/>
        </w:rPr>
        <w:t>des prix à tarifs réduits sont proposés</w:t>
      </w:r>
      <w:r w:rsidR="20311C43" w:rsidRPr="382D0F25">
        <w:rPr>
          <w:rFonts w:ascii="Arial" w:hAnsi="Arial" w:cs="Arial"/>
          <w:sz w:val="24"/>
          <w:szCs w:val="24"/>
        </w:rPr>
        <w:t xml:space="preserve"> en 1ère et 2nd</w:t>
      </w:r>
      <w:r w:rsidR="00D564A0">
        <w:rPr>
          <w:rFonts w:ascii="Arial" w:hAnsi="Arial" w:cs="Arial"/>
          <w:sz w:val="24"/>
          <w:szCs w:val="24"/>
        </w:rPr>
        <w:t>e</w:t>
      </w:r>
      <w:r w:rsidR="20311C43" w:rsidRPr="382D0F25">
        <w:rPr>
          <w:rFonts w:ascii="Arial" w:hAnsi="Arial" w:cs="Arial"/>
          <w:sz w:val="24"/>
          <w:szCs w:val="24"/>
        </w:rPr>
        <w:t xml:space="preserve"> (tarif</w:t>
      </w:r>
      <w:r w:rsidR="6014C29D" w:rsidRPr="382D0F25">
        <w:rPr>
          <w:rFonts w:ascii="Arial" w:hAnsi="Arial" w:cs="Arial"/>
          <w:sz w:val="24"/>
          <w:szCs w:val="24"/>
        </w:rPr>
        <w:t xml:space="preserve"> 1</w:t>
      </w:r>
      <w:r w:rsidR="20311C43" w:rsidRPr="382D0F25">
        <w:rPr>
          <w:rFonts w:ascii="Arial" w:hAnsi="Arial" w:cs="Arial"/>
          <w:sz w:val="24"/>
          <w:szCs w:val="24"/>
        </w:rPr>
        <w:t>ère et 2nd</w:t>
      </w:r>
      <w:r w:rsidR="00D564A0">
        <w:rPr>
          <w:rFonts w:ascii="Arial" w:hAnsi="Arial" w:cs="Arial"/>
          <w:sz w:val="24"/>
          <w:szCs w:val="24"/>
        </w:rPr>
        <w:t>e</w:t>
      </w:r>
      <w:r w:rsidR="1FA16CE9" w:rsidRPr="382D0F25">
        <w:rPr>
          <w:rFonts w:ascii="Arial" w:hAnsi="Arial" w:cs="Arial"/>
          <w:sz w:val="24"/>
          <w:szCs w:val="24"/>
        </w:rPr>
        <w:t>,</w:t>
      </w:r>
      <w:r w:rsidR="382B48BD" w:rsidRPr="382D0F25">
        <w:rPr>
          <w:rFonts w:ascii="Arial" w:hAnsi="Arial" w:cs="Arial"/>
          <w:sz w:val="24"/>
          <w:szCs w:val="24"/>
        </w:rPr>
        <w:t xml:space="preserve"> </w:t>
      </w:r>
      <w:r w:rsidR="74FCC3F3" w:rsidRPr="382D0F25">
        <w:rPr>
          <w:rFonts w:ascii="Arial" w:hAnsi="Arial" w:cs="Arial"/>
          <w:sz w:val="24"/>
          <w:szCs w:val="24"/>
        </w:rPr>
        <w:t>tarif</w:t>
      </w:r>
      <w:r w:rsidR="5543DE9A" w:rsidRPr="382D0F25">
        <w:rPr>
          <w:rFonts w:ascii="Arial" w:hAnsi="Arial" w:cs="Arial"/>
          <w:sz w:val="24"/>
          <w:szCs w:val="24"/>
        </w:rPr>
        <w:t xml:space="preserve"> NO FLEX, </w:t>
      </w:r>
      <w:r w:rsidR="1FA16CE9" w:rsidRPr="382D0F25">
        <w:rPr>
          <w:rFonts w:ascii="Arial" w:hAnsi="Arial" w:cs="Arial"/>
          <w:sz w:val="24"/>
          <w:szCs w:val="24"/>
        </w:rPr>
        <w:t>tarif</w:t>
      </w:r>
      <w:r w:rsidR="60E2787A" w:rsidRPr="382D0F25">
        <w:rPr>
          <w:rFonts w:ascii="Arial" w:hAnsi="Arial" w:cs="Arial"/>
          <w:sz w:val="24"/>
          <w:szCs w:val="24"/>
        </w:rPr>
        <w:t xml:space="preserve"> Avantage</w:t>
      </w:r>
      <w:r w:rsidR="6C68F320" w:rsidRPr="382D0F25">
        <w:rPr>
          <w:rFonts w:ascii="Arial" w:hAnsi="Arial" w:cs="Arial"/>
          <w:sz w:val="24"/>
          <w:szCs w:val="24"/>
        </w:rPr>
        <w:t xml:space="preserve"> 1ère et 2nd</w:t>
      </w:r>
      <w:r w:rsidR="00D564A0">
        <w:rPr>
          <w:rFonts w:ascii="Arial" w:hAnsi="Arial" w:cs="Arial"/>
          <w:sz w:val="24"/>
          <w:szCs w:val="24"/>
        </w:rPr>
        <w:t>e</w:t>
      </w:r>
      <w:r w:rsidR="60E2787A" w:rsidRPr="382D0F25">
        <w:rPr>
          <w:rFonts w:ascii="Arial" w:hAnsi="Arial" w:cs="Arial"/>
          <w:sz w:val="24"/>
          <w:szCs w:val="24"/>
        </w:rPr>
        <w:t xml:space="preserve"> avec la carte Avantage ou Liberté).</w:t>
      </w:r>
      <w:r w:rsidR="61F45AFD" w:rsidRPr="382D0F25">
        <w:rPr>
          <w:rFonts w:ascii="Arial" w:hAnsi="Arial" w:cs="Arial"/>
          <w:sz w:val="24"/>
          <w:szCs w:val="24"/>
        </w:rPr>
        <w:t xml:space="preserve"> Ces tarifs réduits sont </w:t>
      </w:r>
      <w:r w:rsidR="0B77AC06" w:rsidRPr="382D0F25">
        <w:rPr>
          <w:rFonts w:ascii="Arial" w:hAnsi="Arial" w:cs="Arial"/>
          <w:sz w:val="24"/>
          <w:szCs w:val="24"/>
        </w:rPr>
        <w:t>proposés</w:t>
      </w:r>
      <w:r w:rsidRPr="382D0F25">
        <w:rPr>
          <w:rFonts w:ascii="Arial" w:hAnsi="Arial" w:cs="Arial"/>
          <w:sz w:val="24"/>
          <w:szCs w:val="24"/>
        </w:rPr>
        <w:t xml:space="preserve"> dans la limite des places qui leur sont attribuées. </w:t>
      </w:r>
    </w:p>
    <w:p w14:paraId="40E09B68" w14:textId="3687FFE2" w:rsidR="00BB58AD" w:rsidRPr="001F26C3" w:rsidRDefault="00BB58AD" w:rsidP="00EB443B">
      <w:pPr>
        <w:pStyle w:val="Titre3"/>
      </w:pPr>
      <w:bookmarkStart w:id="248" w:name="_Toc74557501"/>
      <w:bookmarkStart w:id="249" w:name="_Toc213247769"/>
      <w:r w:rsidRPr="001F26C3">
        <w:t>Offre Grand Public</w:t>
      </w:r>
      <w:bookmarkEnd w:id="248"/>
      <w:bookmarkEnd w:id="249"/>
    </w:p>
    <w:p w14:paraId="11ADCE9D" w14:textId="78757276" w:rsidR="00BB58AD" w:rsidRPr="0040200B" w:rsidRDefault="00BB58AD" w:rsidP="00EB443B">
      <w:pPr>
        <w:pStyle w:val="Titre4"/>
        <w:rPr>
          <w:i/>
        </w:rPr>
      </w:pPr>
      <w:r w:rsidRPr="0040200B">
        <w:t>Carte Avantage (carte commerciale et billet)</w:t>
      </w:r>
    </w:p>
    <w:p w14:paraId="60D50732" w14:textId="2E7C9614" w:rsidR="00EE6CD6" w:rsidRDefault="00EE6CD6" w:rsidP="00803123">
      <w:pPr>
        <w:autoSpaceDE w:val="0"/>
        <w:autoSpaceDN w:val="0"/>
        <w:adjustRightInd w:val="0"/>
        <w:ind w:right="452"/>
        <w:jc w:val="both"/>
        <w:rPr>
          <w:rFonts w:ascii="Arial" w:hAnsi="Arial" w:cs="Arial"/>
          <w:color w:val="262626"/>
          <w:sz w:val="24"/>
          <w:szCs w:val="24"/>
        </w:rPr>
      </w:pPr>
      <w:r w:rsidRPr="382D0F25">
        <w:rPr>
          <w:rFonts w:ascii="Arial" w:hAnsi="Arial" w:cs="Arial"/>
          <w:color w:val="262626" w:themeColor="text1" w:themeTint="D9"/>
          <w:sz w:val="24"/>
          <w:szCs w:val="24"/>
        </w:rPr>
        <w:t>La Carte Avantage permet de bénéficier de réductions pour voyager à prix réduit</w:t>
      </w:r>
      <w:r w:rsidR="0B073D29" w:rsidRPr="382D0F25">
        <w:rPr>
          <w:rFonts w:ascii="Arial" w:hAnsi="Arial" w:cs="Arial"/>
          <w:color w:val="262626" w:themeColor="text1" w:themeTint="D9"/>
          <w:sz w:val="24"/>
          <w:szCs w:val="24"/>
        </w:rPr>
        <w:t xml:space="preserve"> dans les trains à réservation obligatoire hors OUIGO</w:t>
      </w:r>
      <w:r w:rsidRPr="382D0F25">
        <w:rPr>
          <w:rFonts w:ascii="Arial" w:hAnsi="Arial" w:cs="Arial"/>
          <w:color w:val="262626" w:themeColor="text1" w:themeTint="D9"/>
          <w:sz w:val="24"/>
          <w:szCs w:val="24"/>
        </w:rPr>
        <w:t>. </w:t>
      </w:r>
    </w:p>
    <w:p w14:paraId="0FB483B2" w14:textId="7700FB75" w:rsidR="000E10BB" w:rsidRPr="000E10BB" w:rsidRDefault="000E10BB" w:rsidP="00803123">
      <w:pPr>
        <w:autoSpaceDE w:val="0"/>
        <w:autoSpaceDN w:val="0"/>
        <w:adjustRightInd w:val="0"/>
        <w:ind w:right="452"/>
        <w:jc w:val="both"/>
        <w:rPr>
          <w:rFonts w:ascii="Arial" w:hAnsi="Arial" w:cs="Arial"/>
          <w:color w:val="262626"/>
          <w:sz w:val="24"/>
          <w:szCs w:val="24"/>
        </w:rPr>
      </w:pPr>
      <w:r w:rsidRPr="000E10BB">
        <w:rPr>
          <w:rFonts w:ascii="Arial" w:hAnsi="Arial" w:cs="Arial"/>
          <w:color w:val="262626"/>
          <w:sz w:val="24"/>
          <w:szCs w:val="24"/>
        </w:rPr>
        <w:t>Dans les TER, les conditions d’application</w:t>
      </w:r>
      <w:r>
        <w:rPr>
          <w:rFonts w:ascii="Arial" w:hAnsi="Arial" w:cs="Arial"/>
          <w:color w:val="262626"/>
          <w:sz w:val="24"/>
          <w:szCs w:val="24"/>
        </w:rPr>
        <w:t xml:space="preserve"> de la réduction carte Avantage</w:t>
      </w:r>
      <w:r w:rsidRPr="000E10BB">
        <w:rPr>
          <w:rFonts w:ascii="Arial" w:hAnsi="Arial" w:cs="Arial"/>
          <w:color w:val="262626"/>
          <w:sz w:val="24"/>
          <w:szCs w:val="24"/>
        </w:rPr>
        <w:t xml:space="preserve"> sont de la responsabilité des autorités organisatrices et sont disponibles sur les sites internet TER.</w:t>
      </w:r>
    </w:p>
    <w:p w14:paraId="1541E516" w14:textId="627F8C1D" w:rsidR="0026357A" w:rsidRPr="00B357AD" w:rsidRDefault="001733CF" w:rsidP="00803123">
      <w:pPr>
        <w:autoSpaceDE w:val="0"/>
        <w:autoSpaceDN w:val="0"/>
        <w:adjustRightInd w:val="0"/>
        <w:ind w:right="452"/>
        <w:jc w:val="both"/>
        <w:rPr>
          <w:rFonts w:ascii="Arial" w:hAnsi="Arial" w:cs="Arial"/>
          <w:color w:val="262626"/>
          <w:sz w:val="24"/>
          <w:szCs w:val="24"/>
        </w:rPr>
      </w:pPr>
      <w:r w:rsidRPr="001733CF">
        <w:rPr>
          <w:rFonts w:ascii="Arial" w:hAnsi="Arial" w:cs="Arial"/>
          <w:color w:val="262626"/>
          <w:sz w:val="24"/>
          <w:szCs w:val="24"/>
        </w:rPr>
        <w:t>Ces réductions ne s’appliquent pas sur les trajets effectués en intégralité sur le réseau Ile-de-France.</w:t>
      </w:r>
    </w:p>
    <w:p w14:paraId="005567DB" w14:textId="77777777" w:rsidR="00EE6CD6" w:rsidRPr="00EE6CD6" w:rsidRDefault="00EE6CD6" w:rsidP="00EB443B">
      <w:pPr>
        <w:pStyle w:val="Titre5"/>
      </w:pPr>
      <w:r w:rsidRPr="00EE6CD6">
        <w:t>Bénéficiaires</w:t>
      </w:r>
    </w:p>
    <w:p w14:paraId="677DDA87" w14:textId="77777777" w:rsidR="00EE6CD6" w:rsidRPr="00B357AD" w:rsidRDefault="00EE6CD6" w:rsidP="00803123">
      <w:pPr>
        <w:autoSpaceDE w:val="0"/>
        <w:autoSpaceDN w:val="0"/>
        <w:adjustRightInd w:val="0"/>
        <w:ind w:right="452"/>
        <w:jc w:val="both"/>
        <w:rPr>
          <w:rFonts w:ascii="Arial" w:hAnsi="Arial" w:cs="Arial"/>
          <w:sz w:val="24"/>
          <w:szCs w:val="24"/>
        </w:rPr>
      </w:pPr>
      <w:r w:rsidRPr="00B357AD">
        <w:rPr>
          <w:rFonts w:ascii="Arial" w:hAnsi="Arial" w:cs="Arial"/>
          <w:color w:val="262626"/>
          <w:sz w:val="24"/>
          <w:szCs w:val="24"/>
        </w:rPr>
        <w:t xml:space="preserve">La Carte Avantage est déclinée </w:t>
      </w:r>
      <w:r w:rsidRPr="00B357AD">
        <w:rPr>
          <w:rFonts w:ascii="Arial" w:hAnsi="Arial" w:cs="Arial"/>
          <w:sz w:val="24"/>
          <w:szCs w:val="24"/>
        </w:rPr>
        <w:t>en 3 profils :</w:t>
      </w:r>
    </w:p>
    <w:p w14:paraId="6235600F" w14:textId="43B9543B" w:rsidR="00EE6CD6" w:rsidRPr="00B357AD"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hAnsi="Arial" w:cs="Arial"/>
          <w:sz w:val="24"/>
          <w:szCs w:val="24"/>
        </w:rPr>
        <w:t>JEUNE 12-27 ans</w:t>
      </w:r>
      <w:r w:rsidR="005C7594">
        <w:rPr>
          <w:rFonts w:ascii="Arial" w:hAnsi="Arial" w:cs="Arial"/>
          <w:sz w:val="24"/>
          <w:szCs w:val="24"/>
        </w:rPr>
        <w:t xml:space="preserve"> </w:t>
      </w:r>
      <w:r w:rsidRPr="00B357AD">
        <w:rPr>
          <w:rFonts w:ascii="Arial" w:hAnsi="Arial" w:cs="Arial"/>
          <w:sz w:val="24"/>
          <w:szCs w:val="24"/>
        </w:rPr>
        <w:t xml:space="preserve">: Pour </w:t>
      </w:r>
      <w:r w:rsidRPr="00B357AD">
        <w:rPr>
          <w:rFonts w:ascii="Arial" w:hAnsi="Arial" w:cs="Arial"/>
          <w:color w:val="262626"/>
          <w:sz w:val="24"/>
          <w:szCs w:val="24"/>
        </w:rPr>
        <w:t>toute personne âgée de 12 ans au minimum et n’ayant pas atteint l’âge de 28 ans à la date de début de validité de la carte. Si l’acquisition de la carte est effectuée après la date du 27ème anniversaire, la durée de validité de la carte est limitée à la veille du 28</w:t>
      </w:r>
      <w:r w:rsidRPr="00B357AD">
        <w:rPr>
          <w:rFonts w:ascii="Arial" w:hAnsi="Arial" w:cs="Arial"/>
          <w:color w:val="262626"/>
          <w:sz w:val="24"/>
          <w:szCs w:val="24"/>
          <w:vertAlign w:val="superscript"/>
        </w:rPr>
        <w:t>ème</w:t>
      </w:r>
      <w:r w:rsidRPr="00B357AD">
        <w:rPr>
          <w:rFonts w:ascii="Arial" w:hAnsi="Arial" w:cs="Arial"/>
          <w:color w:val="262626"/>
          <w:sz w:val="24"/>
          <w:szCs w:val="24"/>
        </w:rPr>
        <w:t xml:space="preserve"> anniversaire, soit inférieure à un an.</w:t>
      </w:r>
    </w:p>
    <w:p w14:paraId="6794A1E5" w14:textId="5DCA8431" w:rsidR="0066669C" w:rsidRPr="00B357AD" w:rsidRDefault="00EE6CD6">
      <w:pPr>
        <w:pStyle w:val="Paragraphedeliste"/>
        <w:numPr>
          <w:ilvl w:val="0"/>
          <w:numId w:val="57"/>
        </w:numPr>
        <w:autoSpaceDE w:val="0"/>
        <w:autoSpaceDN w:val="0"/>
        <w:adjustRightInd w:val="0"/>
        <w:ind w:right="452"/>
        <w:jc w:val="both"/>
        <w:rPr>
          <w:rFonts w:ascii="Arial" w:hAnsi="Arial" w:cs="Arial"/>
          <w:sz w:val="24"/>
          <w:szCs w:val="24"/>
        </w:rPr>
      </w:pPr>
      <w:r w:rsidRPr="5D472A07">
        <w:rPr>
          <w:rFonts w:ascii="Arial" w:hAnsi="Arial" w:cs="Arial"/>
          <w:sz w:val="24"/>
          <w:szCs w:val="24"/>
        </w:rPr>
        <w:t xml:space="preserve">ADULTE 27-59 ans : Pour </w:t>
      </w:r>
      <w:r w:rsidRPr="5D472A07">
        <w:rPr>
          <w:rFonts w:ascii="Arial" w:hAnsi="Arial" w:cs="Arial"/>
          <w:color w:val="000000" w:themeColor="text1"/>
          <w:sz w:val="24"/>
          <w:szCs w:val="24"/>
        </w:rPr>
        <w:t xml:space="preserve">toute personne âgée de 27 ans au minimum et n’ayant pas atteint l’âge de 60 ans à la date de début de validité de la carte. La carte </w:t>
      </w:r>
      <w:r w:rsidR="00553A4D" w:rsidRPr="5D472A07">
        <w:rPr>
          <w:rFonts w:ascii="Arial" w:hAnsi="Arial" w:cs="Arial"/>
          <w:color w:val="000000" w:themeColor="text1"/>
          <w:sz w:val="24"/>
          <w:szCs w:val="24"/>
        </w:rPr>
        <w:t>p</w:t>
      </w:r>
      <w:r w:rsidRPr="5D472A07">
        <w:rPr>
          <w:rFonts w:ascii="Arial" w:hAnsi="Arial" w:cs="Arial"/>
          <w:color w:val="000000" w:themeColor="text1"/>
          <w:sz w:val="24"/>
          <w:szCs w:val="24"/>
        </w:rPr>
        <w:t>eut être achetée jusqu’à la veille du 60</w:t>
      </w:r>
      <w:r w:rsidRPr="5D472A07">
        <w:rPr>
          <w:rFonts w:ascii="Arial" w:hAnsi="Arial" w:cs="Arial"/>
          <w:color w:val="000000" w:themeColor="text1"/>
          <w:sz w:val="24"/>
          <w:szCs w:val="24"/>
          <w:vertAlign w:val="superscript"/>
        </w:rPr>
        <w:t>ème</w:t>
      </w:r>
      <w:r w:rsidRPr="5D472A07">
        <w:rPr>
          <w:rFonts w:ascii="Arial" w:hAnsi="Arial" w:cs="Arial"/>
          <w:color w:val="000000" w:themeColor="text1"/>
          <w:sz w:val="24"/>
          <w:szCs w:val="24"/>
        </w:rPr>
        <w:t xml:space="preserve"> anniversaire</w:t>
      </w:r>
      <w:r w:rsidR="207B0B60" w:rsidRPr="5D472A07">
        <w:rPr>
          <w:rFonts w:ascii="Arial" w:hAnsi="Arial" w:cs="Arial"/>
          <w:color w:val="000000" w:themeColor="text1"/>
          <w:sz w:val="24"/>
          <w:szCs w:val="24"/>
        </w:rPr>
        <w:t>. Dans ce cas la durée de validit</w:t>
      </w:r>
      <w:r w:rsidR="207B0B60" w:rsidRPr="5D472A07">
        <w:rPr>
          <w:rFonts w:ascii="Arial" w:hAnsi="Arial" w:cs="Arial"/>
          <w:color w:val="262626" w:themeColor="text1" w:themeTint="D9"/>
          <w:sz w:val="24"/>
          <w:szCs w:val="24"/>
        </w:rPr>
        <w:t xml:space="preserve">é de la carte </w:t>
      </w:r>
      <w:r w:rsidR="3EAAB070" w:rsidRPr="5D472A07">
        <w:rPr>
          <w:rFonts w:ascii="Arial" w:hAnsi="Arial" w:cs="Arial"/>
          <w:color w:val="262626" w:themeColor="text1" w:themeTint="D9"/>
          <w:sz w:val="24"/>
          <w:szCs w:val="24"/>
        </w:rPr>
        <w:t xml:space="preserve">est </w:t>
      </w:r>
      <w:r w:rsidR="207B0B60" w:rsidRPr="5D472A07">
        <w:rPr>
          <w:rFonts w:ascii="Arial" w:hAnsi="Arial" w:cs="Arial"/>
          <w:color w:val="262626" w:themeColor="text1" w:themeTint="D9"/>
          <w:sz w:val="24"/>
          <w:szCs w:val="24"/>
        </w:rPr>
        <w:t>d’un an.</w:t>
      </w:r>
      <w:r w:rsidRPr="5D472A07">
        <w:rPr>
          <w:rFonts w:ascii="Arial" w:hAnsi="Arial" w:cs="Arial"/>
          <w:color w:val="000000" w:themeColor="text1"/>
          <w:sz w:val="24"/>
          <w:szCs w:val="24"/>
        </w:rPr>
        <w:t xml:space="preserve"> </w:t>
      </w:r>
    </w:p>
    <w:p w14:paraId="4ABDDE10" w14:textId="3AB85F6C" w:rsidR="002E7E63"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hAnsi="Arial" w:cs="Arial"/>
          <w:sz w:val="24"/>
          <w:szCs w:val="24"/>
        </w:rPr>
        <w:t xml:space="preserve">SENIOR 60 ans et + : </w:t>
      </w:r>
      <w:r w:rsidRPr="00B357AD">
        <w:rPr>
          <w:rFonts w:ascii="Arial" w:hAnsi="Arial" w:cs="Arial"/>
          <w:color w:val="262626"/>
          <w:sz w:val="24"/>
          <w:szCs w:val="24"/>
        </w:rPr>
        <w:t>Pour toute personne ayant atteint l’âge de 60 ans à la date de début de validité de la carte</w:t>
      </w:r>
      <w:r w:rsidR="002E7E63">
        <w:rPr>
          <w:rFonts w:ascii="Arial" w:hAnsi="Arial" w:cs="Arial"/>
          <w:sz w:val="24"/>
          <w:szCs w:val="24"/>
        </w:rPr>
        <w:t>.</w:t>
      </w:r>
    </w:p>
    <w:p w14:paraId="7D11ACAB" w14:textId="77777777" w:rsidR="002E7E63" w:rsidRDefault="002E7E63" w:rsidP="002E7E63">
      <w:pPr>
        <w:autoSpaceDE w:val="0"/>
        <w:autoSpaceDN w:val="0"/>
        <w:adjustRightInd w:val="0"/>
        <w:ind w:right="452"/>
        <w:jc w:val="both"/>
        <w:rPr>
          <w:rFonts w:ascii="Arial" w:hAnsi="Arial" w:cs="Arial"/>
          <w:sz w:val="24"/>
          <w:szCs w:val="24"/>
        </w:rPr>
      </w:pPr>
    </w:p>
    <w:p w14:paraId="4D72E30F" w14:textId="2D434FCD" w:rsidR="002E7E63" w:rsidRPr="00572E4C" w:rsidRDefault="002E7E63" w:rsidP="00572E4C">
      <w:pPr>
        <w:autoSpaceDE w:val="0"/>
        <w:autoSpaceDN w:val="0"/>
        <w:adjustRightInd w:val="0"/>
        <w:ind w:right="452"/>
        <w:jc w:val="both"/>
        <w:rPr>
          <w:rFonts w:ascii="Arial" w:hAnsi="Arial" w:cs="Arial"/>
          <w:sz w:val="24"/>
          <w:szCs w:val="24"/>
        </w:rPr>
      </w:pPr>
      <w:r w:rsidRPr="00572E4C">
        <w:rPr>
          <w:rFonts w:ascii="Arial" w:hAnsi="Arial" w:cs="Arial"/>
          <w:sz w:val="24"/>
          <w:szCs w:val="24"/>
        </w:rPr>
        <w:t>La carte Avantage est strictement personnelle et non cessible. Elle devra être présentée avec une pièce d’identité lors des contrôles à quai et/ou à bord du train.</w:t>
      </w:r>
    </w:p>
    <w:p w14:paraId="6DD6DD26" w14:textId="77777777" w:rsidR="00EE6CD6" w:rsidRPr="00B357AD" w:rsidRDefault="00EE6CD6" w:rsidP="00803123">
      <w:pPr>
        <w:adjustRightInd w:val="0"/>
        <w:ind w:right="452"/>
        <w:jc w:val="both"/>
        <w:rPr>
          <w:rFonts w:ascii="Arial" w:hAnsi="Arial" w:cs="Arial"/>
          <w:sz w:val="24"/>
          <w:szCs w:val="24"/>
        </w:rPr>
      </w:pPr>
    </w:p>
    <w:p w14:paraId="70EE65CE" w14:textId="1276E4F9" w:rsidR="00EE6CD6" w:rsidRPr="00EE6CD6" w:rsidRDefault="00EE6CD6" w:rsidP="00EB443B">
      <w:pPr>
        <w:pStyle w:val="Titre5"/>
      </w:pPr>
      <w:bookmarkStart w:id="250" w:name="_Hlk159404786"/>
      <w:r w:rsidRPr="00EE6CD6">
        <w:t xml:space="preserve">Application des réductions avec la Carte Avantage </w:t>
      </w:r>
      <w:bookmarkEnd w:id="250"/>
    </w:p>
    <w:p w14:paraId="04C4851A" w14:textId="39700808" w:rsidR="00EE6CD6" w:rsidRPr="000C1B6E" w:rsidRDefault="00EE6CD6">
      <w:pPr>
        <w:pStyle w:val="Paragraphedeliste"/>
        <w:numPr>
          <w:ilvl w:val="0"/>
          <w:numId w:val="58"/>
        </w:num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 xml:space="preserve">Dans les trains à réservation obligatoire (TGV et </w:t>
      </w:r>
      <w:r w:rsidR="005B61FF">
        <w:rPr>
          <w:rFonts w:ascii="Arial" w:hAnsi="Arial" w:cs="Arial"/>
          <w:color w:val="262626" w:themeColor="text1" w:themeTint="D9"/>
          <w:sz w:val="24"/>
          <w:szCs w:val="24"/>
        </w:rPr>
        <w:t xml:space="preserve">INTERCITÉS </w:t>
      </w:r>
      <w:r w:rsidR="005B61FF" w:rsidRPr="0CFEECA9">
        <w:rPr>
          <w:rFonts w:ascii="Arial" w:hAnsi="Arial" w:cs="Arial"/>
          <w:color w:val="262626" w:themeColor="text1" w:themeTint="D9"/>
          <w:sz w:val="24"/>
          <w:szCs w:val="24"/>
        </w:rPr>
        <w:t>à</w:t>
      </w:r>
      <w:r w:rsidRPr="0CFEECA9">
        <w:rPr>
          <w:rFonts w:ascii="Arial" w:hAnsi="Arial" w:cs="Arial"/>
          <w:color w:val="262626" w:themeColor="text1" w:themeTint="D9"/>
          <w:sz w:val="24"/>
          <w:szCs w:val="24"/>
        </w:rPr>
        <w:t xml:space="preserve"> réservation obligatoire) : 30 % de réduction sur le tarif du jour</w:t>
      </w:r>
      <w:r w:rsidR="03D3BC5F" w:rsidRPr="0CFEECA9">
        <w:rPr>
          <w:rFonts w:ascii="Arial" w:hAnsi="Arial" w:cs="Arial"/>
          <w:color w:val="262626" w:themeColor="text1" w:themeTint="D9"/>
          <w:sz w:val="24"/>
          <w:szCs w:val="24"/>
        </w:rPr>
        <w:t xml:space="preserve"> 2nd</w:t>
      </w:r>
      <w:r w:rsidR="00D564A0">
        <w:rPr>
          <w:rFonts w:ascii="Arial" w:hAnsi="Arial" w:cs="Arial"/>
          <w:color w:val="262626" w:themeColor="text1" w:themeTint="D9"/>
          <w:sz w:val="24"/>
          <w:szCs w:val="24"/>
        </w:rPr>
        <w:t>e</w:t>
      </w:r>
      <w:r w:rsidR="03D3BC5F" w:rsidRPr="0CFEECA9">
        <w:rPr>
          <w:rFonts w:ascii="Arial" w:hAnsi="Arial" w:cs="Arial"/>
          <w:color w:val="262626" w:themeColor="text1" w:themeTint="D9"/>
          <w:sz w:val="24"/>
          <w:szCs w:val="24"/>
        </w:rPr>
        <w:t xml:space="preserve"> et 1</w:t>
      </w:r>
      <w:r w:rsidR="03D3BC5F" w:rsidRPr="00D15A8E">
        <w:rPr>
          <w:rFonts w:ascii="Arial" w:hAnsi="Arial" w:cs="Arial"/>
          <w:color w:val="262626" w:themeColor="text1" w:themeTint="D9"/>
          <w:sz w:val="24"/>
          <w:szCs w:val="24"/>
          <w:vertAlign w:val="superscript"/>
        </w:rPr>
        <w:t>ère</w:t>
      </w:r>
      <w:r w:rsidR="002A3BCF">
        <w:rPr>
          <w:rFonts w:ascii="Arial" w:hAnsi="Arial" w:cs="Arial"/>
          <w:color w:val="262626" w:themeColor="text1" w:themeTint="D9"/>
          <w:sz w:val="24"/>
          <w:szCs w:val="24"/>
        </w:rPr>
        <w:t xml:space="preserve"> (</w:t>
      </w:r>
      <w:r w:rsidR="00255E9A">
        <w:rPr>
          <w:rFonts w:ascii="Arial" w:hAnsi="Arial" w:cs="Arial"/>
          <w:color w:val="262626" w:themeColor="text1" w:themeTint="D9"/>
          <w:sz w:val="24"/>
          <w:szCs w:val="24"/>
        </w:rPr>
        <w:t>hors classes OPTIMUM et OPTIMUM PLUS)</w:t>
      </w:r>
      <w:r w:rsidR="03D3BC5F" w:rsidRPr="0CFEECA9">
        <w:rPr>
          <w:rFonts w:ascii="Arial" w:hAnsi="Arial" w:cs="Arial"/>
          <w:color w:val="262626" w:themeColor="text1" w:themeTint="D9"/>
          <w:sz w:val="24"/>
          <w:szCs w:val="24"/>
        </w:rPr>
        <w:t xml:space="preserve">. </w:t>
      </w:r>
    </w:p>
    <w:p w14:paraId="0232F444" w14:textId="04FA5293" w:rsidR="00EE6CD6" w:rsidRPr="000C1B6E" w:rsidRDefault="00EE6CD6">
      <w:pPr>
        <w:pStyle w:val="Paragraphedeliste"/>
        <w:numPr>
          <w:ilvl w:val="0"/>
          <w:numId w:val="58"/>
        </w:numPr>
        <w:autoSpaceDE w:val="0"/>
        <w:autoSpaceDN w:val="0"/>
        <w:adjustRightInd w:val="0"/>
        <w:ind w:right="452"/>
        <w:contextualSpacing w:val="0"/>
        <w:jc w:val="both"/>
        <w:rPr>
          <w:rFonts w:ascii="Arial" w:hAnsi="Arial" w:cs="Arial"/>
          <w:color w:val="262626"/>
          <w:sz w:val="24"/>
          <w:szCs w:val="24"/>
        </w:rPr>
      </w:pPr>
      <w:r w:rsidRPr="000C1B6E">
        <w:rPr>
          <w:rFonts w:ascii="Arial" w:hAnsi="Arial" w:cs="Arial"/>
          <w:color w:val="262626"/>
          <w:sz w:val="24"/>
          <w:szCs w:val="24"/>
        </w:rPr>
        <w:t>Dans les trains sans réservation obligatoire : 30 % de réduction sur le tarif du jour 2nd</w:t>
      </w:r>
      <w:r w:rsidR="00D564A0">
        <w:rPr>
          <w:rFonts w:ascii="Arial" w:hAnsi="Arial" w:cs="Arial"/>
          <w:color w:val="262626"/>
          <w:sz w:val="24"/>
          <w:szCs w:val="24"/>
        </w:rPr>
        <w:t>e</w:t>
      </w:r>
      <w:r w:rsidRPr="000C1B6E">
        <w:rPr>
          <w:rFonts w:ascii="Arial" w:hAnsi="Arial" w:cs="Arial"/>
          <w:color w:val="262626"/>
          <w:sz w:val="24"/>
          <w:szCs w:val="24"/>
        </w:rPr>
        <w:t xml:space="preserve">, 1ère ou Tarif Normal </w:t>
      </w:r>
    </w:p>
    <w:p w14:paraId="4C938032" w14:textId="0403A217" w:rsidR="00EE6CD6" w:rsidRPr="000C1B6E" w:rsidRDefault="00755215" w:rsidP="00D15A8E">
      <w:pPr>
        <w:pStyle w:val="Paragraphedeliste"/>
        <w:numPr>
          <w:ilvl w:val="0"/>
          <w:numId w:val="58"/>
        </w:numPr>
        <w:rPr>
          <w:rFonts w:ascii="Arial" w:hAnsi="Arial" w:cs="Arial"/>
          <w:color w:val="262626"/>
          <w:sz w:val="24"/>
          <w:szCs w:val="24"/>
        </w:rPr>
      </w:pPr>
      <w:r w:rsidRPr="00755215">
        <w:rPr>
          <w:rFonts w:ascii="Arial" w:hAnsi="Arial" w:cs="Arial"/>
          <w:color w:val="262626"/>
          <w:sz w:val="24"/>
          <w:szCs w:val="24"/>
        </w:rPr>
        <w:t xml:space="preserve">Dans les trains au départ et à destination de l’international (TGV France - Luxembourg, TGV Paris - Fribourg en Brisgau, TGV Paris – Bruxelles, TGV Lyria, TGV INOUI France-Espagne, TGV France-Italie et DB SNCF Voyageurs en coopération**) : réduction de 30 % sur le tarif 2nde classe et sur le tarif 1ère classe (tarif Seconda ou Prima pour les TGV au départ ou à destination de l’Italie, tarif Standard ou Standard 1ère pour TGV Lyria, tarif Essential pour les TGV INOUI au départ ou à destination de l’Espagne), et jusqu’à 30 % de réduction sur le tarif </w:t>
      </w:r>
      <w:r w:rsidRPr="00755215">
        <w:rPr>
          <w:rFonts w:ascii="Arial" w:hAnsi="Arial" w:cs="Arial"/>
          <w:color w:val="262626"/>
          <w:sz w:val="24"/>
          <w:szCs w:val="24"/>
        </w:rPr>
        <w:lastRenderedPageBreak/>
        <w:t>Standard 2nde et 1ère classe pour les TGV et ICE au départ ou à destination de l’Allemagne.</w:t>
      </w:r>
    </w:p>
    <w:p w14:paraId="564D0712" w14:textId="77777777" w:rsidR="007D0DDE" w:rsidRDefault="007D0DDE" w:rsidP="00803123">
      <w:pPr>
        <w:autoSpaceDE w:val="0"/>
        <w:autoSpaceDN w:val="0"/>
        <w:adjustRightInd w:val="0"/>
        <w:ind w:right="452"/>
        <w:jc w:val="both"/>
        <w:rPr>
          <w:rFonts w:ascii="Arial" w:hAnsi="Arial" w:cs="Arial"/>
          <w:color w:val="262626"/>
          <w:sz w:val="24"/>
          <w:szCs w:val="24"/>
        </w:rPr>
      </w:pPr>
    </w:p>
    <w:p w14:paraId="04E11581"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 Réduction maximale de 30% avec un prix planché de :</w:t>
      </w:r>
    </w:p>
    <w:p w14:paraId="4A02A78A"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 xml:space="preserve">-           29€ en 1ère classe et 19€ en 2nde classe pour les trajets : </w:t>
      </w:r>
    </w:p>
    <w:p w14:paraId="62E24361" w14:textId="2E7C5486" w:rsidR="007D0DDE" w:rsidRPr="000D07F4" w:rsidRDefault="007D0DDE" w:rsidP="007D0DDE">
      <w:pPr>
        <w:autoSpaceDE w:val="0"/>
        <w:autoSpaceDN w:val="0"/>
        <w:adjustRightInd w:val="0"/>
        <w:ind w:right="452"/>
        <w:jc w:val="both"/>
        <w:rPr>
          <w:rFonts w:ascii="Arial" w:hAnsi="Arial" w:cs="Arial"/>
          <w:color w:val="262626"/>
          <w:sz w:val="24"/>
          <w:szCs w:val="24"/>
        </w:rPr>
      </w:pPr>
      <w:r w:rsidRPr="000D07F4">
        <w:rPr>
          <w:rFonts w:ascii="Arial" w:hAnsi="Arial" w:cs="Arial"/>
          <w:color w:val="262626"/>
          <w:sz w:val="24"/>
          <w:szCs w:val="24"/>
        </w:rPr>
        <w:t xml:space="preserve">Strasbourg - Baden-Baden / Strasbourg - Karlsruhe / Forbach – Kaiserslautern / Forbach – Mannheim ; </w:t>
      </w:r>
    </w:p>
    <w:p w14:paraId="1D3FCFCF"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 xml:space="preserve">-           39€ en 1ère classe et 29€ en 2nde classe pour les trajets : </w:t>
      </w:r>
    </w:p>
    <w:p w14:paraId="3413FD6F" w14:textId="66257B9F"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Strasbourg - Augsburg Hbf / Belfort-Montbeliard Tgv - Baden Baden / Besancon - F Comte Tgv - Baden Baden / Chalon Sur Saone - Baden Baden / Mulhouse Ville - Baden Baden / Belfort-Montbeliard Tgv - Frankfurt Main Hbf / Besancon - F Comte Tgv - Frankfurt Main Hbf / Forbach - Frankfurt Main Hbf / Mulhouse Ville - Frankfurt Main Hbf / Strasbourg - Frankfurt Main Hbf / Paris Est - Kaiserslautern Hbf / Belfort-Montbeliard Tgv - Karlsruhe Hbf / Besancon - F Comte Tgv - Karlsruhe Hbf / Chalon Sur Saone - Karlsruhe Hbf / Mulhouse Ville - Karlsruhe Hbf / Belfort-Montbeliard Tgv - Mannheim Hbf / Besancon - F Comte Tgv - Mannheim Hbf / Chalon Sur Saone - Mannheim Hbf / Mulhouse Ville - Mannheim Hbf / Strasbourg - Mannheim Hbf / Strasbourg - Muenchen Hbf / Paris Est - Saarbruecken Hbf / Strasbourg - Stuttgart Hbf / Strasbourg - Ulm Hbf ;</w:t>
      </w:r>
    </w:p>
    <w:p w14:paraId="7DEE5EDE"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           49€ en 1ère classe et 39€ en 2nde classe pour les trajets :</w:t>
      </w:r>
    </w:p>
    <w:p w14:paraId="3CBA58CB" w14:textId="1EE0ECBE"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Chalon Sur Saone - Frankfurt Main Hbf / Paris Est - Frankfurt Main Hbf / Paris Est - Karlsruhe Hbf / Paris Est - Mannheim Hbf/ Paris Est - Stuttgart Hbf ;</w:t>
      </w:r>
    </w:p>
    <w:p w14:paraId="53ED3E2F"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           59€ en 1ère classe et 49€ en 2nde classe pour les trajets :</w:t>
      </w:r>
    </w:p>
    <w:p w14:paraId="4F777421" w14:textId="72C85D6D"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Paris Est - Augsburg Hbf / Aix En Provence Tgv - Baden Baden / Avignon Tgv - Baden Baden / Lyon Part Dieu - Baden Baden /  Marseille St Charles - Baden Baden / Strasbourg - Berlin Hbf / Aix En Provence Tgv - Frankfurt Main Hbf / Avignon Tgv - Frankfurt Main Hbf / Lyon Part Dieu - Frankfurt Main Hbf / Marseille St Charles - Frankfurt Main Hbf / Aix En Provence Tgv - Karlsruhe Hbf / Avignon Tgv - Karlsruhe Hbf / Lyon Part Dieu - Karlsruhe Hbf / Marseille St Charles - Karlsruhe Hbf / Aix En Provence Tgv - Mannheim Hbf / Avignon Tgv - Mannheim Hbf / Lyon Part Dieu - Mannheim Hbf / Marseille St Charles - Mannheim Hbf / Paris Est - Muenchen Hbf / Paris Est - Ulm Hbf ;</w:t>
      </w:r>
      <w:r w:rsidR="00313B01">
        <w:rPr>
          <w:rFonts w:ascii="Arial" w:hAnsi="Arial" w:cs="Arial"/>
          <w:color w:val="262626"/>
          <w:sz w:val="24"/>
          <w:szCs w:val="24"/>
        </w:rPr>
        <w:t xml:space="preserve"> </w:t>
      </w:r>
      <w:r w:rsidR="00313B01" w:rsidRPr="000D07F4">
        <w:rPr>
          <w:rFonts w:ascii="Arial" w:hAnsi="Arial" w:cs="Arial"/>
          <w:color w:val="262626"/>
          <w:sz w:val="24"/>
          <w:szCs w:val="24"/>
        </w:rPr>
        <w:t>Strasbourg</w:t>
      </w:r>
      <w:r w:rsidR="00C916D3" w:rsidRPr="000D07F4">
        <w:rPr>
          <w:rFonts w:ascii="Arial" w:hAnsi="Arial" w:cs="Arial"/>
          <w:color w:val="262626"/>
          <w:sz w:val="24"/>
          <w:szCs w:val="24"/>
        </w:rPr>
        <w:t xml:space="preserve"> </w:t>
      </w:r>
      <w:r w:rsidR="00A34D04" w:rsidRPr="000D07F4">
        <w:rPr>
          <w:rFonts w:ascii="Arial" w:hAnsi="Arial" w:cs="Arial"/>
          <w:color w:val="262626"/>
          <w:sz w:val="24"/>
          <w:szCs w:val="24"/>
        </w:rPr>
        <w:t>-</w:t>
      </w:r>
      <w:r w:rsidR="00C916D3" w:rsidRPr="000D07F4">
        <w:rPr>
          <w:rFonts w:ascii="Arial" w:hAnsi="Arial" w:cs="Arial"/>
          <w:color w:val="262626"/>
          <w:sz w:val="24"/>
          <w:szCs w:val="24"/>
        </w:rPr>
        <w:t xml:space="preserve">Erfurt </w:t>
      </w:r>
      <w:r w:rsidR="00A34D04" w:rsidRPr="000D07F4">
        <w:rPr>
          <w:rFonts w:ascii="Arial" w:hAnsi="Arial" w:cs="Arial"/>
          <w:color w:val="262626"/>
          <w:sz w:val="24"/>
          <w:szCs w:val="24"/>
        </w:rPr>
        <w:t>/</w:t>
      </w:r>
      <w:r w:rsidR="00C916D3" w:rsidRPr="000D07F4">
        <w:rPr>
          <w:rFonts w:ascii="Arial" w:hAnsi="Arial" w:cs="Arial"/>
          <w:color w:val="262626"/>
          <w:sz w:val="24"/>
          <w:szCs w:val="24"/>
        </w:rPr>
        <w:t xml:space="preserve"> Strasbourg </w:t>
      </w:r>
      <w:r w:rsidR="00A34D04" w:rsidRPr="000D07F4">
        <w:rPr>
          <w:rFonts w:ascii="Arial" w:hAnsi="Arial" w:cs="Arial"/>
          <w:color w:val="262626"/>
          <w:sz w:val="24"/>
          <w:szCs w:val="24"/>
        </w:rPr>
        <w:t>–</w:t>
      </w:r>
      <w:r w:rsidR="00C916D3" w:rsidRPr="000D07F4">
        <w:rPr>
          <w:rFonts w:ascii="Arial" w:hAnsi="Arial" w:cs="Arial"/>
          <w:color w:val="262626"/>
          <w:sz w:val="24"/>
          <w:szCs w:val="24"/>
        </w:rPr>
        <w:t xml:space="preserve"> </w:t>
      </w:r>
      <w:r w:rsidR="00A34D04" w:rsidRPr="000D07F4">
        <w:rPr>
          <w:rFonts w:ascii="Arial" w:hAnsi="Arial" w:cs="Arial"/>
          <w:color w:val="262626"/>
          <w:sz w:val="24"/>
          <w:szCs w:val="24"/>
        </w:rPr>
        <w:t>Halle</w:t>
      </w:r>
    </w:p>
    <w:p w14:paraId="34AEF4C6"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           69€ en 1ère classe et 59€ en 2nde classe pour les trajets :</w:t>
      </w:r>
    </w:p>
    <w:p w14:paraId="36F12127" w14:textId="5CAA5B9E" w:rsidR="007D0DDE" w:rsidRPr="000D07F4"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Paris Est - Berlin Hbf / Lorraine Tgv - Karlsruhe Hbf / Meuse Tgv - Karlsruhe Hbf ;</w:t>
      </w:r>
      <w:r w:rsidR="00830807">
        <w:rPr>
          <w:rFonts w:ascii="Arial" w:hAnsi="Arial" w:cs="Arial"/>
          <w:color w:val="262626"/>
          <w:sz w:val="24"/>
          <w:szCs w:val="24"/>
        </w:rPr>
        <w:t xml:space="preserve"> </w:t>
      </w:r>
      <w:r w:rsidR="00830807" w:rsidRPr="000D07F4">
        <w:rPr>
          <w:rFonts w:ascii="Arial" w:hAnsi="Arial" w:cs="Arial"/>
          <w:color w:val="262626"/>
          <w:sz w:val="24"/>
          <w:szCs w:val="24"/>
        </w:rPr>
        <w:t xml:space="preserve">Paris Est </w:t>
      </w:r>
      <w:r w:rsidR="00AD3AC6" w:rsidRPr="000D07F4">
        <w:rPr>
          <w:rFonts w:ascii="Arial" w:hAnsi="Arial" w:cs="Arial"/>
          <w:color w:val="262626"/>
          <w:sz w:val="24"/>
          <w:szCs w:val="24"/>
        </w:rPr>
        <w:t>-</w:t>
      </w:r>
      <w:r w:rsidR="00830807" w:rsidRPr="000D07F4">
        <w:rPr>
          <w:rFonts w:ascii="Arial" w:hAnsi="Arial" w:cs="Arial"/>
          <w:color w:val="262626"/>
          <w:sz w:val="24"/>
          <w:szCs w:val="24"/>
        </w:rPr>
        <w:t>Erfurt / Paris Est - Halle</w:t>
      </w:r>
    </w:p>
    <w:p w14:paraId="5B91AB1C"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           74€ en 1ère classe et 59€ en 2nde classe pour les trajets :</w:t>
      </w:r>
    </w:p>
    <w:p w14:paraId="7E5E381F" w14:textId="59351CA9"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Champagne-Ardenne - Frankfurt Main Hbf / Lorraine Tgv - Frankfurt Main Hbf / Meuse Tgv - Frankfurt Main Hbf / Champagne-Ardenne - Karlsruhe Hbf / Champagne-Ardenne - Mannheim Hbf / Lorraine Tgv - Mannheim Hbf / Meuse Tgv - Mannheim Hbf ;</w:t>
      </w:r>
    </w:p>
    <w:p w14:paraId="7F9BED20" w14:textId="77777777" w:rsidR="007D0DDE" w:rsidRPr="007D0DD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           79€ en 1ère classe et 69€ en 2nde classe pour les trajets :</w:t>
      </w:r>
    </w:p>
    <w:p w14:paraId="5EE7F37B" w14:textId="125190B2" w:rsidR="007D0DDE" w:rsidRPr="000C1B6E" w:rsidRDefault="007D0DDE" w:rsidP="007D0DDE">
      <w:pPr>
        <w:autoSpaceDE w:val="0"/>
        <w:autoSpaceDN w:val="0"/>
        <w:adjustRightInd w:val="0"/>
        <w:ind w:right="452"/>
        <w:jc w:val="both"/>
        <w:rPr>
          <w:rFonts w:ascii="Arial" w:hAnsi="Arial" w:cs="Arial"/>
          <w:color w:val="262626"/>
          <w:sz w:val="24"/>
          <w:szCs w:val="24"/>
        </w:rPr>
      </w:pPr>
      <w:r w:rsidRPr="007D0DDE">
        <w:rPr>
          <w:rFonts w:ascii="Arial" w:hAnsi="Arial" w:cs="Arial"/>
          <w:color w:val="262626"/>
          <w:sz w:val="24"/>
          <w:szCs w:val="24"/>
        </w:rPr>
        <w:t>Angouleme - Frankfurt Main Hbf / Bordeaux St Jean - Frankfurt Main Hbf / Marne La Vallee Chessy - Frankfurt Main Hbf / Massy Tgv - Frankfurt Main Hbf / Poitiers - Frankfurt Main Hbf / St Pierre Des Corps - Frankfurt Main Hbf / Angouleme - Karlsruhe Hbf / Bordeaux St Jean - Karlsruhe Hbf / Marne La Vallee Chessy - Karlsruhe Hbf / Massy Tgv - Karlsruhe Hbf / Poitiers - Karlsruhe Hbf / St Pierre Des Corps - Karlsruhe Hbf / Angouleme - Mannheim Hbf /Bordeaux St Jean - Mannheim Hbf / Marne La Vallee Chessy - Mannheim Hbf / Massy Tgv - Mannheim Hbf / Poitiers - Mannheim Hbf / St Pierre Des Corps - Mannheim Hbf.</w:t>
      </w:r>
    </w:p>
    <w:p w14:paraId="50EE29B7"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p>
    <w:p w14:paraId="5BC33B47" w14:textId="70FD5AAC" w:rsidR="00EE6CD6" w:rsidRPr="000C1B6E" w:rsidRDefault="00EE6CD6" w:rsidP="00803123">
      <w:pPr>
        <w:autoSpaceDE w:val="0"/>
        <w:autoSpaceDN w:val="0"/>
        <w:adjustRightInd w:val="0"/>
        <w:ind w:right="452"/>
        <w:jc w:val="both"/>
        <w:rPr>
          <w:rFonts w:ascii="Arial" w:hAnsi="Arial" w:cs="Arial"/>
          <w:color w:val="262626"/>
          <w:sz w:val="24"/>
          <w:szCs w:val="24"/>
        </w:rPr>
      </w:pPr>
      <w:r w:rsidRPr="000C1B6E">
        <w:rPr>
          <w:rFonts w:ascii="Arial" w:hAnsi="Arial" w:cs="Arial"/>
          <w:color w:val="262626"/>
          <w:sz w:val="24"/>
          <w:szCs w:val="24"/>
        </w:rPr>
        <w:t>La Carte Avantage permet également de bénéficier :</w:t>
      </w:r>
    </w:p>
    <w:p w14:paraId="5D2040C4" w14:textId="07D3CB7A" w:rsidR="00E2745B" w:rsidRDefault="00C50BB4">
      <w:pPr>
        <w:pStyle w:val="Paragraphedeliste"/>
        <w:numPr>
          <w:ilvl w:val="0"/>
          <w:numId w:val="152"/>
        </w:num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 xml:space="preserve">De </w:t>
      </w:r>
      <w:r w:rsidR="00EE6CD6" w:rsidRPr="0CFEECA9">
        <w:rPr>
          <w:rFonts w:ascii="Arial" w:hAnsi="Arial" w:cs="Arial"/>
          <w:color w:val="262626" w:themeColor="text1" w:themeTint="D9"/>
          <w:sz w:val="24"/>
          <w:szCs w:val="24"/>
        </w:rPr>
        <w:t>60 % de réduction sur le tarif 2</w:t>
      </w:r>
      <w:r w:rsidR="00EE6CD6" w:rsidRPr="0CFEECA9">
        <w:rPr>
          <w:rFonts w:ascii="Arial" w:hAnsi="Arial" w:cs="Arial"/>
          <w:color w:val="262626" w:themeColor="text1" w:themeTint="D9"/>
          <w:sz w:val="24"/>
          <w:szCs w:val="24"/>
          <w:vertAlign w:val="superscript"/>
        </w:rPr>
        <w:t>nd</w:t>
      </w:r>
      <w:r w:rsidR="00D564A0">
        <w:rPr>
          <w:rFonts w:ascii="Arial" w:hAnsi="Arial" w:cs="Arial"/>
          <w:color w:val="262626" w:themeColor="text1" w:themeTint="D9"/>
          <w:sz w:val="24"/>
          <w:szCs w:val="24"/>
          <w:vertAlign w:val="superscript"/>
        </w:rPr>
        <w:t>e</w:t>
      </w:r>
      <w:r w:rsidR="00EE6CD6" w:rsidRPr="0CFEECA9">
        <w:rPr>
          <w:rFonts w:ascii="Arial" w:hAnsi="Arial" w:cs="Arial"/>
          <w:color w:val="262626" w:themeColor="text1" w:themeTint="D9"/>
          <w:sz w:val="24"/>
          <w:szCs w:val="24"/>
        </w:rPr>
        <w:t xml:space="preserve"> et 1</w:t>
      </w:r>
      <w:r w:rsidR="00EE6CD6" w:rsidRPr="0CFEECA9">
        <w:rPr>
          <w:rFonts w:ascii="Arial" w:hAnsi="Arial" w:cs="Arial"/>
          <w:color w:val="262626" w:themeColor="text1" w:themeTint="D9"/>
          <w:sz w:val="24"/>
          <w:szCs w:val="24"/>
          <w:vertAlign w:val="superscript"/>
        </w:rPr>
        <w:t>ère</w:t>
      </w:r>
      <w:r w:rsidR="00EE6CD6" w:rsidRPr="0CFEECA9">
        <w:rPr>
          <w:rFonts w:ascii="Arial" w:hAnsi="Arial" w:cs="Arial"/>
          <w:color w:val="262626" w:themeColor="text1" w:themeTint="D9"/>
          <w:sz w:val="24"/>
          <w:szCs w:val="24"/>
        </w:rPr>
        <w:t xml:space="preserve"> pour les accompagnants enfants de 4 à 11 ans inclus (maximum 3 enfants) dès lors qu’ils sont accompagnés du titulaire de la Carte Avantage. La réservation des accompagnants enfants doit être effectuée en </w:t>
      </w:r>
      <w:r w:rsidR="00EE6CD6" w:rsidRPr="0CFEECA9">
        <w:rPr>
          <w:rFonts w:ascii="Arial" w:hAnsi="Arial" w:cs="Arial"/>
          <w:color w:val="262626" w:themeColor="text1" w:themeTint="D9"/>
          <w:sz w:val="24"/>
          <w:szCs w:val="24"/>
        </w:rPr>
        <w:lastRenderedPageBreak/>
        <w:t xml:space="preserve">même temps que celle du billet du titulaire de la </w:t>
      </w:r>
      <w:r w:rsidR="006407C3" w:rsidRPr="0CFEECA9">
        <w:rPr>
          <w:rFonts w:ascii="Arial" w:hAnsi="Arial" w:cs="Arial"/>
          <w:color w:val="262626" w:themeColor="text1" w:themeTint="D9"/>
          <w:sz w:val="24"/>
          <w:szCs w:val="24"/>
        </w:rPr>
        <w:t xml:space="preserve">carte </w:t>
      </w:r>
      <w:r w:rsidR="00EE6CD6" w:rsidRPr="0CFEECA9">
        <w:rPr>
          <w:rFonts w:ascii="Arial" w:hAnsi="Arial" w:cs="Arial"/>
          <w:color w:val="262626" w:themeColor="text1" w:themeTint="D9"/>
          <w:sz w:val="24"/>
          <w:szCs w:val="24"/>
        </w:rPr>
        <w:t>A</w:t>
      </w:r>
      <w:r w:rsidR="006407C3" w:rsidRPr="0CFEECA9">
        <w:rPr>
          <w:rFonts w:ascii="Arial" w:hAnsi="Arial" w:cs="Arial"/>
          <w:color w:val="262626" w:themeColor="text1" w:themeTint="D9"/>
          <w:sz w:val="24"/>
          <w:szCs w:val="24"/>
        </w:rPr>
        <w:t>vantage</w:t>
      </w:r>
      <w:r w:rsidR="00EE6CD6" w:rsidRPr="0CFEECA9">
        <w:rPr>
          <w:rFonts w:ascii="Arial" w:hAnsi="Arial" w:cs="Arial"/>
          <w:color w:val="262626" w:themeColor="text1" w:themeTint="D9"/>
          <w:sz w:val="24"/>
          <w:szCs w:val="24"/>
        </w:rPr>
        <w:t>.</w:t>
      </w:r>
      <w:r w:rsidR="00E2745B" w:rsidRPr="0CFEECA9">
        <w:rPr>
          <w:rFonts w:ascii="Arial" w:hAnsi="Arial" w:cs="Arial"/>
          <w:color w:val="00B050"/>
          <w:sz w:val="24"/>
          <w:szCs w:val="24"/>
        </w:rPr>
        <w:t xml:space="preserve"> </w:t>
      </w:r>
      <w:r w:rsidR="00E2745B" w:rsidRPr="0CFEECA9">
        <w:rPr>
          <w:rFonts w:ascii="Arial" w:hAnsi="Arial" w:cs="Arial"/>
          <w:color w:val="262626" w:themeColor="text1" w:themeTint="D9"/>
          <w:sz w:val="24"/>
          <w:szCs w:val="24"/>
        </w:rPr>
        <w:t xml:space="preserve">Il est à noter que le titulaire de la carte Avantage et les enfants accompagnants doivent voyager au même tarif Avantage. En effet le titulaire de la carte Avantage ne peut voyager à un autre tarif que le </w:t>
      </w:r>
      <w:r w:rsidR="006407C3" w:rsidRPr="0CFEECA9">
        <w:rPr>
          <w:rFonts w:ascii="Arial" w:hAnsi="Arial" w:cs="Arial"/>
          <w:color w:val="262626" w:themeColor="text1" w:themeTint="D9"/>
          <w:sz w:val="24"/>
          <w:szCs w:val="24"/>
        </w:rPr>
        <w:t>t</w:t>
      </w:r>
      <w:r w:rsidR="00E2745B" w:rsidRPr="0CFEECA9">
        <w:rPr>
          <w:rFonts w:ascii="Arial" w:hAnsi="Arial" w:cs="Arial"/>
          <w:color w:val="262626" w:themeColor="text1" w:themeTint="D9"/>
          <w:sz w:val="24"/>
          <w:szCs w:val="24"/>
        </w:rPr>
        <w:t>arif Avantage sans quoi la réduction Avantage ne peut s’appliquer aux enfants accompagnants.</w:t>
      </w:r>
      <w:r w:rsidR="00FA6050">
        <w:rPr>
          <w:rFonts w:ascii="Arial" w:hAnsi="Arial" w:cs="Arial"/>
          <w:color w:val="262626" w:themeColor="text1" w:themeTint="D9"/>
          <w:sz w:val="24"/>
          <w:szCs w:val="24"/>
        </w:rPr>
        <w:t xml:space="preserve"> </w:t>
      </w:r>
    </w:p>
    <w:p w14:paraId="539E0ECA" w14:textId="77777777" w:rsidR="001C2C8D" w:rsidRDefault="001C2C8D" w:rsidP="001C2C8D">
      <w:pPr>
        <w:pStyle w:val="Paragraphedeliste"/>
        <w:autoSpaceDE w:val="0"/>
        <w:autoSpaceDN w:val="0"/>
        <w:adjustRightInd w:val="0"/>
        <w:ind w:right="452"/>
        <w:jc w:val="both"/>
        <w:rPr>
          <w:rFonts w:ascii="Arial" w:hAnsi="Arial" w:cs="Arial"/>
          <w:color w:val="262626"/>
          <w:sz w:val="24"/>
          <w:szCs w:val="24"/>
        </w:rPr>
      </w:pPr>
    </w:p>
    <w:p w14:paraId="25D134F8" w14:textId="6331B7DF" w:rsidR="00EE6CD6" w:rsidRDefault="00696B16" w:rsidP="00225151">
      <w:pPr>
        <w:autoSpaceDE w:val="0"/>
        <w:autoSpaceDN w:val="0"/>
        <w:adjustRightInd w:val="0"/>
        <w:ind w:left="708" w:right="452"/>
        <w:jc w:val="both"/>
        <w:rPr>
          <w:rFonts w:ascii="Arial" w:hAnsi="Arial" w:cs="Arial"/>
          <w:color w:val="262626"/>
          <w:sz w:val="24"/>
          <w:szCs w:val="24"/>
        </w:rPr>
      </w:pPr>
      <w:r w:rsidRPr="001C2C8D">
        <w:rPr>
          <w:rFonts w:ascii="Arial" w:hAnsi="Arial" w:cs="Arial"/>
          <w:b/>
          <w:bCs/>
          <w:color w:val="262626"/>
          <w:sz w:val="24"/>
          <w:szCs w:val="24"/>
        </w:rPr>
        <w:t>A noter</w:t>
      </w:r>
      <w:r w:rsidRPr="001C2C8D">
        <w:rPr>
          <w:rFonts w:ascii="Arial" w:hAnsi="Arial" w:cs="Arial"/>
          <w:color w:val="262626"/>
          <w:sz w:val="24"/>
          <w:szCs w:val="24"/>
        </w:rPr>
        <w:t xml:space="preserve"> que cette </w:t>
      </w:r>
      <w:r w:rsidR="00EE6CD6" w:rsidRPr="001C2C8D">
        <w:rPr>
          <w:rFonts w:ascii="Arial" w:hAnsi="Arial" w:cs="Arial"/>
          <w:color w:val="262626"/>
          <w:sz w:val="24"/>
          <w:szCs w:val="24"/>
        </w:rPr>
        <w:t xml:space="preserve">réduction n’est pas applicable sur les trains TER, </w:t>
      </w:r>
      <w:r w:rsidR="0090507B">
        <w:rPr>
          <w:rFonts w:ascii="Arial" w:hAnsi="Arial" w:cs="Arial"/>
          <w:color w:val="262626"/>
          <w:sz w:val="24"/>
          <w:szCs w:val="24"/>
        </w:rPr>
        <w:t>1</w:t>
      </w:r>
      <w:r w:rsidR="0090507B" w:rsidRPr="00467B4F">
        <w:rPr>
          <w:rFonts w:ascii="Arial" w:hAnsi="Arial" w:cs="Arial"/>
          <w:color w:val="262626"/>
          <w:sz w:val="24"/>
          <w:szCs w:val="24"/>
          <w:vertAlign w:val="superscript"/>
        </w:rPr>
        <w:t>ère</w:t>
      </w:r>
      <w:r w:rsidR="0090507B">
        <w:rPr>
          <w:rFonts w:ascii="Arial" w:hAnsi="Arial" w:cs="Arial"/>
          <w:color w:val="262626"/>
          <w:sz w:val="24"/>
          <w:szCs w:val="24"/>
        </w:rPr>
        <w:t>, 2</w:t>
      </w:r>
      <w:r w:rsidR="0090507B" w:rsidRPr="00053178">
        <w:rPr>
          <w:rFonts w:ascii="Arial" w:hAnsi="Arial" w:cs="Arial"/>
          <w:color w:val="262626"/>
          <w:sz w:val="24"/>
          <w:szCs w:val="24"/>
          <w:vertAlign w:val="superscript"/>
        </w:rPr>
        <w:t>nd</w:t>
      </w:r>
      <w:r w:rsidR="00D564A0">
        <w:rPr>
          <w:rFonts w:ascii="Arial" w:hAnsi="Arial" w:cs="Arial"/>
          <w:color w:val="262626"/>
          <w:sz w:val="24"/>
          <w:szCs w:val="24"/>
          <w:vertAlign w:val="superscript"/>
        </w:rPr>
        <w:t>e</w:t>
      </w:r>
      <w:r w:rsidR="0090507B">
        <w:rPr>
          <w:rFonts w:ascii="Arial" w:hAnsi="Arial" w:cs="Arial"/>
          <w:color w:val="262626"/>
          <w:sz w:val="24"/>
          <w:szCs w:val="24"/>
        </w:rPr>
        <w:t xml:space="preserve"> </w:t>
      </w:r>
      <w:r w:rsidR="00EE6CD6" w:rsidRPr="001C2C8D">
        <w:rPr>
          <w:rFonts w:ascii="Arial" w:hAnsi="Arial" w:cs="Arial"/>
          <w:color w:val="262626"/>
          <w:sz w:val="24"/>
          <w:szCs w:val="24"/>
        </w:rPr>
        <w:t>et sur certains trajets desservis par TGV INOUI et ICE de la coopération DB-SNCF.</w:t>
      </w:r>
    </w:p>
    <w:p w14:paraId="4BC2EC2F" w14:textId="77777777" w:rsidR="00225151" w:rsidRPr="001C2C8D" w:rsidRDefault="00225151" w:rsidP="00225151">
      <w:pPr>
        <w:autoSpaceDE w:val="0"/>
        <w:autoSpaceDN w:val="0"/>
        <w:adjustRightInd w:val="0"/>
        <w:ind w:left="708" w:right="452"/>
        <w:jc w:val="both"/>
        <w:rPr>
          <w:rFonts w:ascii="Arial" w:hAnsi="Arial" w:cs="Arial"/>
          <w:color w:val="262626"/>
          <w:sz w:val="24"/>
          <w:szCs w:val="24"/>
        </w:rPr>
      </w:pPr>
    </w:p>
    <w:p w14:paraId="5F7BA358" w14:textId="603BB646" w:rsidR="002D17F3" w:rsidRPr="002D17F3" w:rsidRDefault="00225151">
      <w:pPr>
        <w:pStyle w:val="Paragraphedeliste"/>
        <w:numPr>
          <w:ilvl w:val="0"/>
          <w:numId w:val="152"/>
        </w:numPr>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D’</w:t>
      </w:r>
      <w:r w:rsidR="002D17F3" w:rsidRPr="0CFEECA9">
        <w:rPr>
          <w:rFonts w:ascii="Arial" w:hAnsi="Arial" w:cs="Arial"/>
          <w:color w:val="262626" w:themeColor="text1" w:themeTint="D9"/>
          <w:sz w:val="24"/>
          <w:szCs w:val="24"/>
        </w:rPr>
        <w:t>une offre de dernière minute NO FLEX sur certains trains dans la limite des places disponibles</w:t>
      </w:r>
      <w:r w:rsidR="00D93C03" w:rsidRPr="0CFEECA9">
        <w:rPr>
          <w:rFonts w:ascii="Arial" w:hAnsi="Arial" w:cs="Arial"/>
          <w:color w:val="262626" w:themeColor="text1" w:themeTint="D9"/>
          <w:sz w:val="24"/>
          <w:szCs w:val="24"/>
        </w:rPr>
        <w:t xml:space="preserve"> pour les </w:t>
      </w:r>
      <w:r w:rsidR="00B014F4" w:rsidRPr="0CFEECA9">
        <w:rPr>
          <w:rFonts w:ascii="Arial" w:hAnsi="Arial" w:cs="Arial"/>
          <w:color w:val="262626" w:themeColor="text1" w:themeTint="D9"/>
          <w:sz w:val="24"/>
          <w:szCs w:val="24"/>
        </w:rPr>
        <w:t>titulaires de la carte Avantage</w:t>
      </w:r>
      <w:r w:rsidR="00A50195" w:rsidRPr="0CFEECA9">
        <w:rPr>
          <w:rFonts w:ascii="Arial" w:hAnsi="Arial" w:cs="Arial"/>
          <w:color w:val="262626" w:themeColor="text1" w:themeTint="D9"/>
          <w:sz w:val="24"/>
          <w:szCs w:val="24"/>
        </w:rPr>
        <w:t>.</w:t>
      </w:r>
    </w:p>
    <w:p w14:paraId="7960B060" w14:textId="77777777" w:rsidR="00696B16" w:rsidRPr="00696B16" w:rsidRDefault="00696B16" w:rsidP="00696B16">
      <w:pPr>
        <w:autoSpaceDE w:val="0"/>
        <w:autoSpaceDN w:val="0"/>
        <w:adjustRightInd w:val="0"/>
        <w:ind w:left="131" w:right="452"/>
        <w:jc w:val="both"/>
        <w:rPr>
          <w:rFonts w:ascii="Arial" w:hAnsi="Arial" w:cs="Arial"/>
          <w:color w:val="262626"/>
          <w:sz w:val="24"/>
          <w:szCs w:val="24"/>
        </w:rPr>
      </w:pPr>
    </w:p>
    <w:p w14:paraId="65E9DF8A" w14:textId="23BCFD52" w:rsidR="00EE6CD6" w:rsidRDefault="00C50BB4">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hAnsi="Arial" w:cs="Arial"/>
          <w:color w:val="262626"/>
          <w:sz w:val="24"/>
          <w:szCs w:val="24"/>
        </w:rPr>
        <w:t xml:space="preserve">De </w:t>
      </w:r>
      <w:r w:rsidR="00EE6CD6" w:rsidRPr="000C1B6E">
        <w:rPr>
          <w:rFonts w:ascii="Arial" w:hAnsi="Arial" w:cs="Arial"/>
          <w:color w:val="262626"/>
          <w:sz w:val="24"/>
          <w:szCs w:val="24"/>
        </w:rPr>
        <w:t xml:space="preserve">50 % de réduction sur le tarif NO FLEX pour les accompagnants enfants de 4 à 11 ans inclus (maximum 3 enfants) dès lors qu’ils sont accompagnés du détenteur de la </w:t>
      </w:r>
      <w:r w:rsidR="006F34B9">
        <w:rPr>
          <w:rFonts w:ascii="Arial" w:hAnsi="Arial" w:cs="Arial"/>
          <w:color w:val="262626"/>
          <w:sz w:val="24"/>
          <w:szCs w:val="24"/>
        </w:rPr>
        <w:t>carte A</w:t>
      </w:r>
      <w:r w:rsidR="00D6367E">
        <w:rPr>
          <w:rFonts w:ascii="Arial" w:hAnsi="Arial" w:cs="Arial"/>
          <w:color w:val="262626"/>
          <w:sz w:val="24"/>
          <w:szCs w:val="24"/>
        </w:rPr>
        <w:t>vantage</w:t>
      </w:r>
      <w:r w:rsidR="00EE6CD6" w:rsidRPr="000C1B6E">
        <w:rPr>
          <w:rFonts w:ascii="Arial" w:hAnsi="Arial" w:cs="Arial"/>
          <w:color w:val="262626"/>
          <w:sz w:val="24"/>
          <w:szCs w:val="24"/>
        </w:rPr>
        <w:t xml:space="preserve">. La réservation des accompagnants enfants doit être effectuée en même temps que celle du billet NO FLEX du détenteur de la </w:t>
      </w:r>
      <w:r w:rsidR="00AF4CF5">
        <w:rPr>
          <w:rFonts w:ascii="Arial" w:hAnsi="Arial" w:cs="Arial"/>
          <w:color w:val="262626"/>
          <w:sz w:val="24"/>
          <w:szCs w:val="24"/>
        </w:rPr>
        <w:t>c</w:t>
      </w:r>
      <w:r w:rsidR="00600A51">
        <w:rPr>
          <w:rFonts w:ascii="Arial" w:hAnsi="Arial" w:cs="Arial"/>
          <w:color w:val="262626"/>
          <w:sz w:val="24"/>
          <w:szCs w:val="24"/>
        </w:rPr>
        <w:t xml:space="preserve">arte </w:t>
      </w:r>
      <w:r w:rsidR="00EE6CD6" w:rsidRPr="000C1B6E">
        <w:rPr>
          <w:rFonts w:ascii="Arial" w:hAnsi="Arial" w:cs="Arial"/>
          <w:color w:val="262626"/>
          <w:sz w:val="24"/>
          <w:szCs w:val="24"/>
        </w:rPr>
        <w:t>A</w:t>
      </w:r>
      <w:r w:rsidR="00600A51">
        <w:rPr>
          <w:rFonts w:ascii="Arial" w:hAnsi="Arial" w:cs="Arial"/>
          <w:color w:val="262626"/>
          <w:sz w:val="24"/>
          <w:szCs w:val="24"/>
        </w:rPr>
        <w:t>vantage</w:t>
      </w:r>
      <w:r w:rsidR="00EE6CD6" w:rsidRPr="000C1B6E">
        <w:rPr>
          <w:rFonts w:ascii="Arial" w:hAnsi="Arial" w:cs="Arial"/>
          <w:color w:val="262626"/>
          <w:sz w:val="24"/>
          <w:szCs w:val="24"/>
        </w:rPr>
        <w:t>.</w:t>
      </w:r>
      <w:r w:rsidR="00780D19">
        <w:rPr>
          <w:rFonts w:ascii="Arial" w:hAnsi="Arial" w:cs="Arial"/>
          <w:color w:val="262626"/>
          <w:sz w:val="24"/>
          <w:szCs w:val="24"/>
        </w:rPr>
        <w:br/>
      </w:r>
    </w:p>
    <w:p w14:paraId="6FCDBF3F" w14:textId="7CA2DC85" w:rsidR="00780D19" w:rsidRDefault="00780D19">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hAnsi="Arial" w:cs="Arial"/>
          <w:sz w:val="24"/>
          <w:szCs w:val="24"/>
        </w:rPr>
        <w:t>La carte Avantage ne donne pas droit à une réduction sur le tarif Bambin.</w:t>
      </w:r>
    </w:p>
    <w:p w14:paraId="3206DFCD" w14:textId="77777777" w:rsidR="00AA2F81" w:rsidRDefault="00AA2F81" w:rsidP="00AA2F81">
      <w:pPr>
        <w:autoSpaceDE w:val="0"/>
        <w:autoSpaceDN w:val="0"/>
        <w:adjustRightInd w:val="0"/>
        <w:ind w:right="452"/>
        <w:jc w:val="both"/>
        <w:rPr>
          <w:rFonts w:ascii="Arial" w:hAnsi="Arial" w:cs="Arial"/>
          <w:color w:val="262626"/>
          <w:sz w:val="24"/>
          <w:szCs w:val="24"/>
        </w:rPr>
      </w:pPr>
    </w:p>
    <w:p w14:paraId="5D9B6A8F" w14:textId="1BAA6AF0" w:rsidR="00294E0E" w:rsidRPr="0094570A" w:rsidRDefault="00294E0E" w:rsidP="00294E0E">
      <w:pPr>
        <w:rPr>
          <w:rFonts w:ascii="Arial" w:hAnsi="Arial" w:cs="Arial"/>
          <w:sz w:val="24"/>
          <w:szCs w:val="24"/>
        </w:rPr>
      </w:pPr>
      <w:r w:rsidRPr="0094570A">
        <w:rPr>
          <w:rFonts w:ascii="Arial" w:hAnsi="Arial" w:cs="Arial"/>
          <w:sz w:val="24"/>
          <w:szCs w:val="24"/>
        </w:rPr>
        <w:t xml:space="preserve">Sur les </w:t>
      </w:r>
      <w:r w:rsidR="00137570">
        <w:rPr>
          <w:rFonts w:ascii="Arial" w:hAnsi="Arial" w:cs="Arial"/>
          <w:sz w:val="24"/>
          <w:szCs w:val="24"/>
        </w:rPr>
        <w:t xml:space="preserve">INTERCITÉS </w:t>
      </w:r>
      <w:r w:rsidR="00137570" w:rsidRPr="0094570A">
        <w:rPr>
          <w:rFonts w:ascii="Arial" w:hAnsi="Arial" w:cs="Arial"/>
          <w:sz w:val="24"/>
          <w:szCs w:val="24"/>
        </w:rPr>
        <w:t>sans</w:t>
      </w:r>
      <w:r w:rsidRPr="0094570A">
        <w:rPr>
          <w:rFonts w:ascii="Arial" w:hAnsi="Arial" w:cs="Arial"/>
          <w:sz w:val="24"/>
          <w:szCs w:val="24"/>
        </w:rPr>
        <w:t xml:space="preserve"> réservation obligatoire, le tarif flexible 1 jour est valable 1 jour sur un trajet </w:t>
      </w:r>
      <w:r w:rsidR="00137570">
        <w:rPr>
          <w:rFonts w:ascii="Arial" w:hAnsi="Arial" w:cs="Arial"/>
          <w:sz w:val="24"/>
          <w:szCs w:val="24"/>
        </w:rPr>
        <w:t xml:space="preserve">INTERCITÉS </w:t>
      </w:r>
      <w:r w:rsidR="00137570" w:rsidRPr="0094570A">
        <w:rPr>
          <w:rFonts w:ascii="Arial" w:hAnsi="Arial" w:cs="Arial"/>
          <w:sz w:val="24"/>
          <w:szCs w:val="24"/>
        </w:rPr>
        <w:t>sans</w:t>
      </w:r>
      <w:r w:rsidRPr="0094570A">
        <w:rPr>
          <w:rFonts w:ascii="Arial" w:hAnsi="Arial" w:cs="Arial"/>
          <w:sz w:val="24"/>
          <w:szCs w:val="24"/>
        </w:rPr>
        <w:t xml:space="preserve"> réservation obligatoire, le jour de circulation du train désigné sur le billet et sur le même itinéraire. Sans garantie de place assise en cas d’emprunt d’un autre train le jour J. </w:t>
      </w:r>
    </w:p>
    <w:p w14:paraId="58319BFB" w14:textId="77777777" w:rsidR="00EE6CD6" w:rsidRPr="000C1B6E" w:rsidRDefault="00EE6CD6" w:rsidP="00803123">
      <w:pPr>
        <w:adjustRightInd w:val="0"/>
        <w:ind w:right="452"/>
        <w:jc w:val="both"/>
        <w:rPr>
          <w:rFonts w:ascii="Arial" w:hAnsi="Arial" w:cs="Arial"/>
          <w:color w:val="262626"/>
          <w:sz w:val="24"/>
          <w:szCs w:val="24"/>
          <w:u w:val="single"/>
        </w:rPr>
      </w:pPr>
    </w:p>
    <w:p w14:paraId="7D8B648E" w14:textId="13D1886E" w:rsidR="00EE6CD6" w:rsidRPr="00163AA8" w:rsidRDefault="00EE6CD6" w:rsidP="00EB443B">
      <w:pPr>
        <w:pStyle w:val="Titre5"/>
      </w:pPr>
      <w:r w:rsidRPr="00163AA8">
        <w:t>Particularités et conditions d’application de la Carte Avantage Adulte 27-59 ans</w:t>
      </w:r>
    </w:p>
    <w:p w14:paraId="679D987E" w14:textId="5BBF8A1D" w:rsidR="00EE6CD6" w:rsidRPr="00163AA8" w:rsidRDefault="00EE6CD6" w:rsidP="00803123">
      <w:p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Les réductions, telle</w:t>
      </w:r>
      <w:r w:rsidR="6AA81394" w:rsidRPr="0CFEECA9">
        <w:rPr>
          <w:rFonts w:ascii="Arial" w:hAnsi="Arial" w:cs="Arial"/>
          <w:color w:val="262626" w:themeColor="text1" w:themeTint="D9"/>
          <w:sz w:val="24"/>
          <w:szCs w:val="24"/>
        </w:rPr>
        <w:t>s</w:t>
      </w:r>
      <w:r w:rsidRPr="0CFEECA9">
        <w:rPr>
          <w:rFonts w:ascii="Arial" w:hAnsi="Arial" w:cs="Arial"/>
          <w:color w:val="262626" w:themeColor="text1" w:themeTint="D9"/>
          <w:sz w:val="24"/>
          <w:szCs w:val="24"/>
        </w:rPr>
        <w:t xml:space="preserve"> que précisées au paragraphe </w:t>
      </w:r>
      <w:r w:rsidR="028436B0" w:rsidRPr="0CFEECA9">
        <w:rPr>
          <w:rFonts w:ascii="Arial" w:hAnsi="Arial" w:cs="Arial"/>
          <w:color w:val="262626" w:themeColor="text1" w:themeTint="D9"/>
          <w:sz w:val="24"/>
          <w:szCs w:val="24"/>
        </w:rPr>
        <w:t xml:space="preserve">3.2.1.2 </w:t>
      </w:r>
      <w:r w:rsidRPr="0CFEECA9">
        <w:rPr>
          <w:rFonts w:ascii="Arial" w:hAnsi="Arial" w:cs="Arial"/>
          <w:color w:val="262626" w:themeColor="text1" w:themeTint="D9"/>
          <w:sz w:val="24"/>
          <w:szCs w:val="24"/>
        </w:rPr>
        <w:t>s’appliquent aux conditions suivantes :</w:t>
      </w:r>
    </w:p>
    <w:p w14:paraId="23F002C0" w14:textId="4F712E9B" w:rsidR="00EE6CD6" w:rsidRPr="00163AA8" w:rsidRDefault="00EE6CD6">
      <w:pPr>
        <w:pStyle w:val="Paragraphedeliste"/>
        <w:numPr>
          <w:ilvl w:val="0"/>
          <w:numId w:val="60"/>
        </w:numPr>
        <w:autoSpaceDE w:val="0"/>
        <w:autoSpaceDN w:val="0"/>
        <w:adjustRightInd w:val="0"/>
        <w:ind w:right="452"/>
        <w:contextualSpacing w:val="0"/>
        <w:jc w:val="both"/>
        <w:rPr>
          <w:rFonts w:ascii="Arial" w:hAnsi="Arial" w:cs="Arial"/>
          <w:color w:val="262626"/>
          <w:sz w:val="24"/>
          <w:szCs w:val="24"/>
        </w:rPr>
      </w:pPr>
      <w:r w:rsidRPr="00163AA8">
        <w:rPr>
          <w:rFonts w:ascii="Arial" w:hAnsi="Arial" w:cs="Arial"/>
          <w:color w:val="262626"/>
          <w:sz w:val="24"/>
          <w:szCs w:val="24"/>
        </w:rPr>
        <w:t>Pour tout trajet aller simple dès lors que le titulaire de la carte voyage avec un</w:t>
      </w:r>
      <w:r w:rsidR="00755E31">
        <w:rPr>
          <w:rFonts w:ascii="Arial" w:hAnsi="Arial" w:cs="Arial"/>
          <w:color w:val="262626"/>
          <w:sz w:val="24"/>
          <w:szCs w:val="24"/>
        </w:rPr>
        <w:t xml:space="preserve"> bambin de moins de 4 ans</w:t>
      </w:r>
      <w:r w:rsidR="002B7493">
        <w:rPr>
          <w:rFonts w:ascii="Arial" w:hAnsi="Arial" w:cs="Arial"/>
          <w:color w:val="262626"/>
          <w:sz w:val="24"/>
          <w:szCs w:val="24"/>
        </w:rPr>
        <w:t>,</w:t>
      </w:r>
      <w:r w:rsidR="00755E31">
        <w:rPr>
          <w:rFonts w:ascii="Arial" w:hAnsi="Arial" w:cs="Arial"/>
          <w:color w:val="262626"/>
          <w:sz w:val="24"/>
          <w:szCs w:val="24"/>
        </w:rPr>
        <w:t xml:space="preserve"> un</w:t>
      </w:r>
      <w:r w:rsidRPr="00163AA8">
        <w:rPr>
          <w:rFonts w:ascii="Arial" w:hAnsi="Arial" w:cs="Arial"/>
          <w:color w:val="262626"/>
          <w:sz w:val="24"/>
          <w:szCs w:val="24"/>
        </w:rPr>
        <w:t xml:space="preserve"> enfant âgé de 4 à 11 ans, ou sur un jour de week-end (samedi ou dimanche).</w:t>
      </w:r>
    </w:p>
    <w:p w14:paraId="56FE16EE" w14:textId="68384C0C" w:rsidR="00EE6CD6" w:rsidRDefault="00EE6CD6">
      <w:pPr>
        <w:pStyle w:val="Paragraphedeliste"/>
        <w:numPr>
          <w:ilvl w:val="0"/>
          <w:numId w:val="60"/>
        </w:num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 xml:space="preserve">Sur un trajet aller-retour obligatoire incluant la nuit de vendredi à samedi, ou de samedi à dimanche, ou du dimanche à lundi. Le délai maximum entre l’aller et le retour </w:t>
      </w:r>
      <w:r w:rsidR="535D10AB" w:rsidRPr="0CFEECA9">
        <w:rPr>
          <w:rFonts w:ascii="Arial" w:hAnsi="Arial" w:cs="Arial"/>
          <w:color w:val="262626" w:themeColor="text1" w:themeTint="D9"/>
          <w:sz w:val="24"/>
          <w:szCs w:val="24"/>
        </w:rPr>
        <w:t>ne doit pas dépasser</w:t>
      </w:r>
      <w:r w:rsidRPr="0CFEECA9">
        <w:rPr>
          <w:rFonts w:ascii="Arial" w:hAnsi="Arial" w:cs="Arial"/>
          <w:color w:val="262626" w:themeColor="text1" w:themeTint="D9"/>
          <w:sz w:val="24"/>
          <w:szCs w:val="24"/>
        </w:rPr>
        <w:t xml:space="preserve"> 61 jours. </w:t>
      </w:r>
    </w:p>
    <w:p w14:paraId="125EA9FB" w14:textId="77777777" w:rsidR="00EE6140" w:rsidRPr="00EE6140" w:rsidRDefault="00EE6140" w:rsidP="00EE6140">
      <w:pPr>
        <w:autoSpaceDE w:val="0"/>
        <w:autoSpaceDN w:val="0"/>
        <w:adjustRightInd w:val="0"/>
        <w:ind w:left="360" w:right="452"/>
        <w:jc w:val="both"/>
        <w:rPr>
          <w:rFonts w:ascii="Arial" w:hAnsi="Arial" w:cs="Arial"/>
          <w:color w:val="262626"/>
          <w:sz w:val="24"/>
          <w:szCs w:val="24"/>
        </w:rPr>
      </w:pPr>
    </w:p>
    <w:p w14:paraId="523465C2" w14:textId="6A744734" w:rsidR="002A09C0" w:rsidRDefault="00EE6CD6" w:rsidP="00874194">
      <w:p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 xml:space="preserve">La </w:t>
      </w:r>
      <w:r w:rsidR="008720C4" w:rsidRPr="0CFEECA9">
        <w:rPr>
          <w:rFonts w:ascii="Arial" w:hAnsi="Arial" w:cs="Arial"/>
          <w:color w:val="262626" w:themeColor="text1" w:themeTint="D9"/>
          <w:sz w:val="24"/>
          <w:szCs w:val="24"/>
        </w:rPr>
        <w:t>c</w:t>
      </w:r>
      <w:r w:rsidRPr="0CFEECA9">
        <w:rPr>
          <w:rFonts w:ascii="Arial" w:hAnsi="Arial" w:cs="Arial"/>
          <w:color w:val="262626" w:themeColor="text1" w:themeTint="D9"/>
          <w:sz w:val="24"/>
          <w:szCs w:val="24"/>
        </w:rPr>
        <w:t>arte Avantage Adulte 27-59 ans permet en outre de bénéficier</w:t>
      </w:r>
      <w:r w:rsidR="005F5D3A" w:rsidRPr="0CFEECA9">
        <w:rPr>
          <w:rFonts w:ascii="Arial" w:hAnsi="Arial" w:cs="Arial"/>
          <w:color w:val="262626" w:themeColor="text1" w:themeTint="D9"/>
          <w:sz w:val="24"/>
          <w:szCs w:val="24"/>
        </w:rPr>
        <w:t>, p</w:t>
      </w:r>
      <w:r w:rsidRPr="0CFEECA9">
        <w:rPr>
          <w:rFonts w:ascii="Arial" w:hAnsi="Arial" w:cs="Arial"/>
          <w:color w:val="262626" w:themeColor="text1" w:themeTint="D9"/>
          <w:sz w:val="24"/>
          <w:szCs w:val="24"/>
        </w:rPr>
        <w:t xml:space="preserve">our une personne de plus de 12 ans accompagnant le titulaire de la </w:t>
      </w:r>
      <w:r w:rsidR="005508D7" w:rsidRPr="0CFEECA9">
        <w:rPr>
          <w:rFonts w:ascii="Arial" w:hAnsi="Arial" w:cs="Arial"/>
          <w:color w:val="262626" w:themeColor="text1" w:themeTint="D9"/>
          <w:sz w:val="24"/>
          <w:szCs w:val="24"/>
        </w:rPr>
        <w:t>c</w:t>
      </w:r>
      <w:r w:rsidRPr="0CFEECA9">
        <w:rPr>
          <w:rFonts w:ascii="Arial" w:hAnsi="Arial" w:cs="Arial"/>
          <w:color w:val="262626" w:themeColor="text1" w:themeTint="D9"/>
          <w:sz w:val="24"/>
          <w:szCs w:val="24"/>
        </w:rPr>
        <w:t xml:space="preserve">arte Avantage Adulte des mêmes réductions que celles proposées au titulaire de la </w:t>
      </w:r>
      <w:r w:rsidR="005508D7" w:rsidRPr="0CFEECA9">
        <w:rPr>
          <w:rFonts w:ascii="Arial" w:hAnsi="Arial" w:cs="Arial"/>
          <w:color w:val="262626" w:themeColor="text1" w:themeTint="D9"/>
          <w:sz w:val="24"/>
          <w:szCs w:val="24"/>
        </w:rPr>
        <w:t>c</w:t>
      </w:r>
      <w:r w:rsidRPr="0CFEECA9">
        <w:rPr>
          <w:rFonts w:ascii="Arial" w:hAnsi="Arial" w:cs="Arial"/>
          <w:color w:val="262626" w:themeColor="text1" w:themeTint="D9"/>
          <w:sz w:val="24"/>
          <w:szCs w:val="24"/>
        </w:rPr>
        <w:t>arte Avantage Adulte</w:t>
      </w:r>
      <w:r w:rsidR="0005099F" w:rsidRPr="0CFEECA9">
        <w:rPr>
          <w:rFonts w:ascii="Arial" w:hAnsi="Arial" w:cs="Arial"/>
          <w:color w:val="262626" w:themeColor="text1" w:themeTint="D9"/>
          <w:sz w:val="24"/>
          <w:szCs w:val="24"/>
        </w:rPr>
        <w:t xml:space="preserve"> 27-59 ans</w:t>
      </w:r>
      <w:r w:rsidRPr="0CFEECA9">
        <w:rPr>
          <w:rFonts w:ascii="Arial" w:hAnsi="Arial" w:cs="Arial"/>
          <w:color w:val="262626" w:themeColor="text1" w:themeTint="D9"/>
          <w:sz w:val="24"/>
          <w:szCs w:val="24"/>
        </w:rPr>
        <w:t>.</w:t>
      </w:r>
      <w:r w:rsidR="00874194" w:rsidRPr="0CFEECA9">
        <w:rPr>
          <w:rFonts w:ascii="Arial" w:hAnsi="Arial" w:cs="Arial"/>
          <w:color w:val="262626" w:themeColor="text1" w:themeTint="D9"/>
          <w:sz w:val="24"/>
          <w:szCs w:val="24"/>
        </w:rPr>
        <w:t xml:space="preserve"> </w:t>
      </w:r>
      <w:r w:rsidR="000D5733" w:rsidRPr="0CFEECA9">
        <w:rPr>
          <w:rFonts w:ascii="Arial" w:hAnsi="Arial" w:cs="Arial"/>
          <w:color w:val="262626" w:themeColor="text1" w:themeTint="D9"/>
          <w:sz w:val="24"/>
          <w:szCs w:val="24"/>
        </w:rPr>
        <w:t>Le</w:t>
      </w:r>
      <w:r w:rsidR="00874194" w:rsidRPr="0CFEECA9">
        <w:rPr>
          <w:rFonts w:ascii="Arial" w:hAnsi="Arial" w:cs="Arial"/>
          <w:color w:val="262626" w:themeColor="text1" w:themeTint="D9"/>
          <w:sz w:val="24"/>
          <w:szCs w:val="24"/>
        </w:rPr>
        <w:t xml:space="preserve"> titulaire de la carte Avantage</w:t>
      </w:r>
      <w:r w:rsidR="0005099F" w:rsidRPr="0CFEECA9">
        <w:rPr>
          <w:rFonts w:ascii="Arial" w:hAnsi="Arial" w:cs="Arial"/>
          <w:color w:val="262626" w:themeColor="text1" w:themeTint="D9"/>
          <w:sz w:val="24"/>
          <w:szCs w:val="24"/>
        </w:rPr>
        <w:t xml:space="preserve"> Adulte 27-59 ans</w:t>
      </w:r>
      <w:r w:rsidR="00874194" w:rsidRPr="0CFEECA9">
        <w:rPr>
          <w:rFonts w:ascii="Arial" w:hAnsi="Arial" w:cs="Arial"/>
          <w:color w:val="262626" w:themeColor="text1" w:themeTint="D9"/>
          <w:sz w:val="24"/>
          <w:szCs w:val="24"/>
        </w:rPr>
        <w:t xml:space="preserve"> et l’accompagnant adulte doivent voyager au même tarif Avantage. En effet le titulaire de la carte Avantage</w:t>
      </w:r>
      <w:r w:rsidR="0005099F" w:rsidRPr="0CFEECA9">
        <w:rPr>
          <w:rFonts w:ascii="Arial" w:hAnsi="Arial" w:cs="Arial"/>
          <w:color w:val="262626" w:themeColor="text1" w:themeTint="D9"/>
          <w:sz w:val="24"/>
          <w:szCs w:val="24"/>
        </w:rPr>
        <w:t xml:space="preserve"> Adulte 27-59 ans</w:t>
      </w:r>
      <w:r w:rsidR="00874194" w:rsidRPr="0CFEECA9">
        <w:rPr>
          <w:rFonts w:ascii="Arial" w:hAnsi="Arial" w:cs="Arial"/>
          <w:color w:val="262626" w:themeColor="text1" w:themeTint="D9"/>
          <w:sz w:val="24"/>
          <w:szCs w:val="24"/>
        </w:rPr>
        <w:t xml:space="preserve"> ne peut voyager à un autre tarif que le Tarif Avantage, sans quoi la réduction Avantage ne peut s’appliquer à l’accompagnant adulte.</w:t>
      </w:r>
      <w:r w:rsidR="009A7C20" w:rsidRPr="0CFEECA9">
        <w:rPr>
          <w:rFonts w:ascii="Arial" w:hAnsi="Arial" w:cs="Arial"/>
          <w:color w:val="262626" w:themeColor="text1" w:themeTint="D9"/>
          <w:sz w:val="24"/>
          <w:szCs w:val="24"/>
        </w:rPr>
        <w:t xml:space="preserve"> </w:t>
      </w:r>
    </w:p>
    <w:p w14:paraId="112945BD" w14:textId="60DBFED4" w:rsidR="00EE6140" w:rsidRDefault="00EE6140" w:rsidP="00874194">
      <w:p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t>Cette offre est valable dans la limite d’une personne</w:t>
      </w:r>
      <w:r w:rsidR="62CC1232" w:rsidRPr="0CFEECA9">
        <w:rPr>
          <w:rFonts w:ascii="Arial" w:hAnsi="Arial" w:cs="Arial"/>
          <w:color w:val="262626" w:themeColor="text1" w:themeTint="D9"/>
          <w:sz w:val="24"/>
          <w:szCs w:val="24"/>
        </w:rPr>
        <w:t xml:space="preserve"> </w:t>
      </w:r>
      <w:r w:rsidR="41A189DA" w:rsidRPr="0CFEECA9">
        <w:rPr>
          <w:rFonts w:ascii="Arial" w:hAnsi="Arial" w:cs="Arial"/>
          <w:color w:val="262626" w:themeColor="text1" w:themeTint="D9"/>
          <w:sz w:val="24"/>
          <w:szCs w:val="24"/>
        </w:rPr>
        <w:t>adulte</w:t>
      </w:r>
      <w:r w:rsidRPr="0CFEECA9">
        <w:rPr>
          <w:rFonts w:ascii="Arial" w:hAnsi="Arial" w:cs="Arial"/>
          <w:color w:val="262626" w:themeColor="text1" w:themeTint="D9"/>
          <w:sz w:val="24"/>
          <w:szCs w:val="24"/>
        </w:rPr>
        <w:t xml:space="preserve"> </w:t>
      </w:r>
      <w:r w:rsidR="3D92DFFF" w:rsidRPr="0CFEECA9">
        <w:rPr>
          <w:rFonts w:ascii="Arial" w:hAnsi="Arial" w:cs="Arial"/>
          <w:color w:val="262626" w:themeColor="text1" w:themeTint="D9"/>
          <w:sz w:val="24"/>
          <w:szCs w:val="24"/>
        </w:rPr>
        <w:t xml:space="preserve">de plus de 12 ans </w:t>
      </w:r>
      <w:r w:rsidRPr="0CFEECA9">
        <w:rPr>
          <w:rFonts w:ascii="Arial" w:hAnsi="Arial" w:cs="Arial"/>
          <w:color w:val="262626" w:themeColor="text1" w:themeTint="D9"/>
          <w:sz w:val="24"/>
          <w:szCs w:val="24"/>
        </w:rPr>
        <w:t>accompagnant le titulaire de la carte</w:t>
      </w:r>
      <w:r w:rsidR="00983C5B" w:rsidRPr="0CFEECA9">
        <w:rPr>
          <w:rFonts w:ascii="Arial" w:hAnsi="Arial" w:cs="Arial"/>
          <w:color w:val="262626" w:themeColor="text1" w:themeTint="D9"/>
          <w:sz w:val="24"/>
          <w:szCs w:val="24"/>
        </w:rPr>
        <w:t xml:space="preserve"> Avantage Adulte</w:t>
      </w:r>
      <w:r w:rsidR="00F11535" w:rsidRPr="0CFEECA9">
        <w:rPr>
          <w:rFonts w:ascii="Arial" w:hAnsi="Arial" w:cs="Arial"/>
          <w:color w:val="262626" w:themeColor="text1" w:themeTint="D9"/>
          <w:sz w:val="24"/>
          <w:szCs w:val="24"/>
        </w:rPr>
        <w:t xml:space="preserve"> 27-59 ans</w:t>
      </w:r>
      <w:r w:rsidR="009F06F7" w:rsidRPr="0CFEECA9">
        <w:rPr>
          <w:rFonts w:ascii="Arial" w:hAnsi="Arial" w:cs="Arial"/>
          <w:color w:val="262626" w:themeColor="text1" w:themeTint="D9"/>
          <w:sz w:val="24"/>
          <w:szCs w:val="24"/>
        </w:rPr>
        <w:t>,</w:t>
      </w:r>
      <w:r w:rsidR="5393C23E" w:rsidRPr="0CFEECA9">
        <w:rPr>
          <w:rFonts w:ascii="Arial" w:hAnsi="Arial" w:cs="Arial"/>
          <w:color w:val="262626" w:themeColor="text1" w:themeTint="D9"/>
          <w:sz w:val="24"/>
          <w:szCs w:val="24"/>
        </w:rPr>
        <w:t xml:space="preserve"> à condition que le titulaire de la carte et l’accompag</w:t>
      </w:r>
      <w:r w:rsidR="640F870A" w:rsidRPr="0CFEECA9">
        <w:rPr>
          <w:rFonts w:ascii="Arial" w:hAnsi="Arial" w:cs="Arial"/>
          <w:color w:val="262626" w:themeColor="text1" w:themeTint="D9"/>
          <w:sz w:val="24"/>
          <w:szCs w:val="24"/>
        </w:rPr>
        <w:t>n</w:t>
      </w:r>
      <w:r w:rsidR="5393C23E" w:rsidRPr="0CFEECA9">
        <w:rPr>
          <w:rFonts w:ascii="Arial" w:hAnsi="Arial" w:cs="Arial"/>
          <w:color w:val="262626" w:themeColor="text1" w:themeTint="D9"/>
          <w:sz w:val="24"/>
          <w:szCs w:val="24"/>
        </w:rPr>
        <w:t>ant adulte voyagent ensemble.</w:t>
      </w:r>
      <w:r w:rsidR="009F06F7" w:rsidRPr="0CFEECA9">
        <w:rPr>
          <w:rFonts w:ascii="Arial" w:hAnsi="Arial" w:cs="Arial"/>
          <w:color w:val="262626" w:themeColor="text1" w:themeTint="D9"/>
          <w:sz w:val="24"/>
          <w:szCs w:val="24"/>
        </w:rPr>
        <w:t xml:space="preserve"> </w:t>
      </w:r>
      <w:r w:rsidR="16B7E2B8" w:rsidRPr="0CFEECA9">
        <w:rPr>
          <w:rFonts w:ascii="Arial" w:hAnsi="Arial" w:cs="Arial"/>
          <w:color w:val="262626" w:themeColor="text1" w:themeTint="D9"/>
          <w:sz w:val="24"/>
          <w:szCs w:val="24"/>
        </w:rPr>
        <w:t>Par conséquent</w:t>
      </w:r>
      <w:r w:rsidR="009F06F7" w:rsidRPr="0CFEECA9">
        <w:rPr>
          <w:rFonts w:ascii="Arial" w:hAnsi="Arial" w:cs="Arial"/>
          <w:color w:val="262626" w:themeColor="text1" w:themeTint="D9"/>
          <w:sz w:val="24"/>
          <w:szCs w:val="24"/>
        </w:rPr>
        <w:t xml:space="preserve"> l</w:t>
      </w:r>
      <w:r w:rsidRPr="0CFEECA9">
        <w:rPr>
          <w:rFonts w:ascii="Arial" w:hAnsi="Arial" w:cs="Arial"/>
          <w:color w:val="262626" w:themeColor="text1" w:themeTint="D9"/>
          <w:sz w:val="24"/>
          <w:szCs w:val="24"/>
        </w:rPr>
        <w:t>e billet de l’accompagnant</w:t>
      </w:r>
      <w:r w:rsidR="00CC66F2" w:rsidRPr="0CFEECA9">
        <w:rPr>
          <w:rFonts w:ascii="Arial" w:hAnsi="Arial" w:cs="Arial"/>
          <w:color w:val="262626" w:themeColor="text1" w:themeTint="D9"/>
          <w:sz w:val="24"/>
          <w:szCs w:val="24"/>
        </w:rPr>
        <w:t xml:space="preserve"> adulte</w:t>
      </w:r>
      <w:r w:rsidRPr="0CFEECA9">
        <w:rPr>
          <w:rFonts w:ascii="Arial" w:hAnsi="Arial" w:cs="Arial"/>
          <w:color w:val="262626" w:themeColor="text1" w:themeTint="D9"/>
          <w:sz w:val="24"/>
          <w:szCs w:val="24"/>
        </w:rPr>
        <w:t xml:space="preserve"> doit être acheté simultanément au billet du titulaire de la carte</w:t>
      </w:r>
      <w:r w:rsidR="00CC66F2" w:rsidRPr="0CFEECA9">
        <w:rPr>
          <w:rFonts w:ascii="Arial" w:hAnsi="Arial" w:cs="Arial"/>
          <w:color w:val="262626" w:themeColor="text1" w:themeTint="D9"/>
          <w:sz w:val="24"/>
          <w:szCs w:val="24"/>
        </w:rPr>
        <w:t xml:space="preserve"> Avantage Adulte</w:t>
      </w:r>
      <w:r w:rsidR="00F11535" w:rsidRPr="0CFEECA9">
        <w:rPr>
          <w:rFonts w:ascii="Arial" w:hAnsi="Arial" w:cs="Arial"/>
          <w:color w:val="262626" w:themeColor="text1" w:themeTint="D9"/>
          <w:sz w:val="24"/>
          <w:szCs w:val="24"/>
        </w:rPr>
        <w:t xml:space="preserve"> 27-59 ans</w:t>
      </w:r>
      <w:r w:rsidR="00CC66F2" w:rsidRPr="0CFEECA9">
        <w:rPr>
          <w:rFonts w:ascii="Arial" w:hAnsi="Arial" w:cs="Arial"/>
          <w:color w:val="262626" w:themeColor="text1" w:themeTint="D9"/>
          <w:sz w:val="24"/>
          <w:szCs w:val="24"/>
        </w:rPr>
        <w:t>.</w:t>
      </w:r>
    </w:p>
    <w:p w14:paraId="755178B0" w14:textId="2E1B5A1B" w:rsidR="00874194" w:rsidRPr="004B4190" w:rsidRDefault="00EE6140" w:rsidP="00874194">
      <w:pPr>
        <w:autoSpaceDE w:val="0"/>
        <w:autoSpaceDN w:val="0"/>
        <w:adjustRightInd w:val="0"/>
        <w:ind w:right="452"/>
        <w:jc w:val="both"/>
        <w:rPr>
          <w:rFonts w:ascii="Arial" w:hAnsi="Arial" w:cs="Arial"/>
          <w:color w:val="262626"/>
          <w:sz w:val="24"/>
          <w:szCs w:val="24"/>
        </w:rPr>
      </w:pPr>
      <w:r w:rsidRPr="0CFEECA9">
        <w:rPr>
          <w:rFonts w:ascii="Arial" w:hAnsi="Arial" w:cs="Arial"/>
          <w:color w:val="262626" w:themeColor="text1" w:themeTint="D9"/>
          <w:sz w:val="24"/>
          <w:szCs w:val="24"/>
        </w:rPr>
        <w:lastRenderedPageBreak/>
        <w:t>I</w:t>
      </w:r>
      <w:r w:rsidR="009D4115" w:rsidRPr="0CFEECA9">
        <w:rPr>
          <w:rFonts w:ascii="Arial" w:hAnsi="Arial" w:cs="Arial"/>
          <w:color w:val="262626" w:themeColor="text1" w:themeTint="D9"/>
          <w:sz w:val="24"/>
          <w:szCs w:val="24"/>
        </w:rPr>
        <w:t xml:space="preserve">l </w:t>
      </w:r>
      <w:r w:rsidR="009A7C20" w:rsidRPr="0CFEECA9">
        <w:rPr>
          <w:rFonts w:ascii="Arial" w:hAnsi="Arial" w:cs="Arial"/>
          <w:color w:val="262626" w:themeColor="text1" w:themeTint="D9"/>
          <w:sz w:val="24"/>
          <w:szCs w:val="24"/>
        </w:rPr>
        <w:t xml:space="preserve">est à préciser que la réduction </w:t>
      </w:r>
      <w:r w:rsidR="002A09C0" w:rsidRPr="0CFEECA9">
        <w:rPr>
          <w:rFonts w:ascii="Arial" w:hAnsi="Arial" w:cs="Arial"/>
          <w:color w:val="262626" w:themeColor="text1" w:themeTint="D9"/>
          <w:sz w:val="24"/>
          <w:szCs w:val="24"/>
        </w:rPr>
        <w:t xml:space="preserve">offerte à </w:t>
      </w:r>
      <w:r w:rsidR="009D4115" w:rsidRPr="0CFEECA9">
        <w:rPr>
          <w:rFonts w:ascii="Arial" w:hAnsi="Arial" w:cs="Arial"/>
          <w:color w:val="262626" w:themeColor="text1" w:themeTint="D9"/>
          <w:sz w:val="24"/>
          <w:szCs w:val="24"/>
        </w:rPr>
        <w:t>l’adulte accompagnant n’est valable qu’avec une carte Avantage Adulte</w:t>
      </w:r>
      <w:r w:rsidR="00012AAB" w:rsidRPr="0CFEECA9">
        <w:rPr>
          <w:rFonts w:ascii="Arial" w:hAnsi="Arial" w:cs="Arial"/>
          <w:color w:val="262626" w:themeColor="text1" w:themeTint="D9"/>
          <w:sz w:val="24"/>
          <w:szCs w:val="24"/>
        </w:rPr>
        <w:t xml:space="preserve"> 27-59 ans</w:t>
      </w:r>
      <w:r w:rsidR="009D4115" w:rsidRPr="0CFEECA9">
        <w:rPr>
          <w:rFonts w:ascii="Arial" w:hAnsi="Arial" w:cs="Arial"/>
          <w:color w:val="262626" w:themeColor="text1" w:themeTint="D9"/>
          <w:sz w:val="24"/>
          <w:szCs w:val="24"/>
        </w:rPr>
        <w:t>. Les carte</w:t>
      </w:r>
      <w:r w:rsidR="00012AAB" w:rsidRPr="0CFEECA9">
        <w:rPr>
          <w:rFonts w:ascii="Arial" w:hAnsi="Arial" w:cs="Arial"/>
          <w:color w:val="262626" w:themeColor="text1" w:themeTint="D9"/>
          <w:sz w:val="24"/>
          <w:szCs w:val="24"/>
        </w:rPr>
        <w:t>s</w:t>
      </w:r>
      <w:r w:rsidR="009D4115" w:rsidRPr="0CFEECA9">
        <w:rPr>
          <w:rFonts w:ascii="Arial" w:hAnsi="Arial" w:cs="Arial"/>
          <w:color w:val="262626" w:themeColor="text1" w:themeTint="D9"/>
          <w:sz w:val="24"/>
          <w:szCs w:val="24"/>
        </w:rPr>
        <w:t xml:space="preserve"> Ava</w:t>
      </w:r>
      <w:r w:rsidR="002A09C0" w:rsidRPr="0CFEECA9">
        <w:rPr>
          <w:rFonts w:ascii="Arial" w:hAnsi="Arial" w:cs="Arial"/>
          <w:color w:val="262626" w:themeColor="text1" w:themeTint="D9"/>
          <w:sz w:val="24"/>
          <w:szCs w:val="24"/>
        </w:rPr>
        <w:t>n</w:t>
      </w:r>
      <w:r w:rsidR="009D4115" w:rsidRPr="0CFEECA9">
        <w:rPr>
          <w:rFonts w:ascii="Arial" w:hAnsi="Arial" w:cs="Arial"/>
          <w:color w:val="262626" w:themeColor="text1" w:themeTint="D9"/>
          <w:sz w:val="24"/>
          <w:szCs w:val="24"/>
        </w:rPr>
        <w:t>tage Jeune</w:t>
      </w:r>
      <w:r w:rsidR="002A09C0" w:rsidRPr="0CFEECA9">
        <w:rPr>
          <w:rFonts w:ascii="Arial" w:hAnsi="Arial" w:cs="Arial"/>
          <w:color w:val="262626" w:themeColor="text1" w:themeTint="D9"/>
          <w:sz w:val="24"/>
          <w:szCs w:val="24"/>
        </w:rPr>
        <w:t xml:space="preserve"> </w:t>
      </w:r>
      <w:r w:rsidR="009D4115" w:rsidRPr="0CFEECA9">
        <w:rPr>
          <w:rFonts w:ascii="Arial" w:hAnsi="Arial" w:cs="Arial"/>
          <w:color w:val="262626" w:themeColor="text1" w:themeTint="D9"/>
          <w:sz w:val="24"/>
          <w:szCs w:val="24"/>
        </w:rPr>
        <w:t>et</w:t>
      </w:r>
      <w:r w:rsidR="007C74C6" w:rsidRPr="0CFEECA9">
        <w:rPr>
          <w:rFonts w:ascii="Arial" w:hAnsi="Arial" w:cs="Arial"/>
          <w:color w:val="262626" w:themeColor="text1" w:themeTint="D9"/>
          <w:sz w:val="24"/>
          <w:szCs w:val="24"/>
        </w:rPr>
        <w:t xml:space="preserve"> Avantage</w:t>
      </w:r>
      <w:r w:rsidR="009D4115" w:rsidRPr="0CFEECA9">
        <w:rPr>
          <w:rFonts w:ascii="Arial" w:hAnsi="Arial" w:cs="Arial"/>
          <w:color w:val="262626" w:themeColor="text1" w:themeTint="D9"/>
          <w:sz w:val="24"/>
          <w:szCs w:val="24"/>
        </w:rPr>
        <w:t xml:space="preserve"> Senior ne</w:t>
      </w:r>
      <w:r w:rsidR="002A09C0" w:rsidRPr="0CFEECA9">
        <w:rPr>
          <w:rFonts w:ascii="Arial" w:hAnsi="Arial" w:cs="Arial"/>
          <w:color w:val="262626" w:themeColor="text1" w:themeTint="D9"/>
          <w:sz w:val="24"/>
          <w:szCs w:val="24"/>
        </w:rPr>
        <w:t xml:space="preserve"> peuvent prétendre à cette réduction. </w:t>
      </w:r>
      <w:r w:rsidR="009D4115" w:rsidRPr="0CFEECA9">
        <w:rPr>
          <w:rFonts w:ascii="Arial" w:hAnsi="Arial" w:cs="Arial"/>
          <w:color w:val="262626" w:themeColor="text1" w:themeTint="D9"/>
          <w:sz w:val="24"/>
          <w:szCs w:val="24"/>
        </w:rPr>
        <w:t xml:space="preserve"> </w:t>
      </w:r>
    </w:p>
    <w:p w14:paraId="6BCE9473" w14:textId="518FFE48" w:rsidR="00EE6CD6" w:rsidRPr="00163AA8" w:rsidRDefault="00EE6CD6" w:rsidP="00803123">
      <w:pPr>
        <w:autoSpaceDE w:val="0"/>
        <w:autoSpaceDN w:val="0"/>
        <w:adjustRightInd w:val="0"/>
        <w:ind w:right="452"/>
        <w:jc w:val="both"/>
        <w:rPr>
          <w:rFonts w:ascii="Arial" w:hAnsi="Arial" w:cs="Arial"/>
          <w:color w:val="262626"/>
          <w:sz w:val="24"/>
          <w:szCs w:val="24"/>
        </w:rPr>
      </w:pPr>
      <w:r w:rsidRPr="00163AA8">
        <w:rPr>
          <w:rFonts w:ascii="Arial" w:hAnsi="Arial" w:cs="Arial"/>
          <w:color w:val="262626"/>
          <w:sz w:val="24"/>
          <w:szCs w:val="24"/>
        </w:rPr>
        <w:t xml:space="preserve">  </w:t>
      </w:r>
    </w:p>
    <w:p w14:paraId="188E5E28" w14:textId="77777777" w:rsidR="0034573D" w:rsidRDefault="0034573D" w:rsidP="00803123">
      <w:pPr>
        <w:adjustRightInd w:val="0"/>
        <w:ind w:right="452"/>
        <w:jc w:val="both"/>
        <w:rPr>
          <w:rFonts w:ascii="Arial" w:hAnsi="Arial" w:cs="Arial"/>
          <w:b/>
          <w:bCs/>
          <w:color w:val="262626"/>
          <w:sz w:val="24"/>
          <w:szCs w:val="24"/>
        </w:rPr>
      </w:pPr>
    </w:p>
    <w:p w14:paraId="5F871406" w14:textId="77777777" w:rsidR="00DE6F05" w:rsidRDefault="00DE6F05" w:rsidP="00DE6F05">
      <w:pPr>
        <w:pStyle w:val="xxmsonormal"/>
        <w:shd w:val="clear" w:color="auto" w:fill="FFFFFF"/>
        <w:spacing w:before="0" w:beforeAutospacing="0" w:after="0" w:afterAutospacing="0"/>
        <w:ind w:right="452"/>
        <w:jc w:val="both"/>
        <w:rPr>
          <w:color w:val="000000"/>
        </w:rPr>
      </w:pPr>
      <w:r>
        <w:rPr>
          <w:rStyle w:val="xxcontentpasted0"/>
          <w:rFonts w:ascii="Arial" w:eastAsiaTheme="majorEastAsia" w:hAnsi="Arial" w:cs="Arial"/>
          <w:b/>
          <w:bCs/>
          <w:color w:val="262626"/>
          <w:bdr w:val="none" w:sz="0" w:space="0" w:color="auto" w:frame="1"/>
        </w:rPr>
        <w:t>Spécificité d’échange et remboursement dans le cas d’un voyage aller-retour obligatoire au tarif Avantage : </w:t>
      </w:r>
    </w:p>
    <w:p w14:paraId="5C180CDC" w14:textId="77777777" w:rsidR="00DE6F05" w:rsidRDefault="00DE6F05" w:rsidP="00DE6F05">
      <w:pPr>
        <w:pStyle w:val="xxmsonormal"/>
        <w:shd w:val="clear" w:color="auto" w:fill="FFFFFF"/>
        <w:spacing w:before="0" w:beforeAutospacing="0" w:after="0" w:afterAutospacing="0"/>
        <w:ind w:right="452"/>
        <w:jc w:val="both"/>
        <w:rPr>
          <w:color w:val="000000"/>
        </w:rPr>
      </w:pPr>
      <w:r>
        <w:rPr>
          <w:rFonts w:ascii="Arial" w:hAnsi="Arial" w:cs="Arial"/>
          <w:b/>
          <w:bCs/>
          <w:color w:val="262626"/>
          <w:bdr w:val="none" w:sz="0" w:space="0" w:color="auto" w:frame="1"/>
        </w:rPr>
        <w:t> </w:t>
      </w:r>
    </w:p>
    <w:p w14:paraId="21B2363B" w14:textId="3DF91251" w:rsidR="00DE6F05" w:rsidRDefault="00DE6F05" w:rsidP="00DE6F05">
      <w:pPr>
        <w:pStyle w:val="NormalWeb"/>
        <w:shd w:val="clear" w:color="auto" w:fill="FFFFFF"/>
        <w:spacing w:before="0" w:beforeAutospacing="0" w:after="0" w:afterAutospacing="0"/>
        <w:rPr>
          <w:color w:val="000000"/>
        </w:rPr>
      </w:pPr>
      <w:r>
        <w:rPr>
          <w:rStyle w:val="xxcontentpasted0"/>
          <w:rFonts w:ascii="Arial" w:eastAsiaTheme="majorEastAsia" w:hAnsi="Arial" w:cs="Arial"/>
          <w:color w:val="000000"/>
          <w:bdr w:val="none" w:sz="0" w:space="0" w:color="auto" w:frame="1"/>
        </w:rPr>
        <w:t>Réservation initiale éligible à la réduction Avantage Adulte :</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Si l’annulation ou l’échange d’un des deux trajets entraine la perte des conditions de la réduction de la carte Avantage Adulte ; le billet échangé est retaxé au tarif du jour de l’échange.</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 xml:space="preserve">Le billet inchangé </w:t>
      </w:r>
      <w:r w:rsidR="00D8234A">
        <w:rPr>
          <w:rStyle w:val="xxcontentpasted0"/>
          <w:rFonts w:ascii="Arial" w:eastAsiaTheme="majorEastAsia" w:hAnsi="Arial" w:cs="Arial"/>
          <w:color w:val="000000"/>
          <w:bdr w:val="none" w:sz="0" w:space="0" w:color="auto" w:frame="1"/>
        </w:rPr>
        <w:t xml:space="preserve">(correspondant à un trajet futur ou déjà réalisé) </w:t>
      </w:r>
      <w:r>
        <w:rPr>
          <w:rStyle w:val="xxcontentpasted0"/>
          <w:rFonts w:ascii="Arial" w:eastAsiaTheme="majorEastAsia" w:hAnsi="Arial" w:cs="Arial"/>
          <w:color w:val="000000"/>
          <w:bdr w:val="none" w:sz="0" w:space="0" w:color="auto" w:frame="1"/>
        </w:rPr>
        <w:t>est retaxé au tarif sans réduction du jour de l’achat initial des billets.</w:t>
      </w:r>
      <w:r>
        <w:rPr>
          <w:rFonts w:ascii="Arial" w:hAnsi="Arial" w:cs="Arial"/>
          <w:color w:val="000000"/>
          <w:bdr w:val="none" w:sz="0" w:space="0" w:color="auto" w:frame="1"/>
        </w:rPr>
        <w:br/>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Réservation initiale non éligible à la réduction Avantage Adulte :</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Si l’échange d’un aller-retour permet l’éligibilité à la réduction de la carte Avantage Adulte ; le billet échangé (aller ou retour) bénéficie alors de la réduction Avantage.</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 xml:space="preserve">Le billet inchangé </w:t>
      </w:r>
      <w:r w:rsidR="00D8234A">
        <w:rPr>
          <w:rStyle w:val="xxcontentpasted0"/>
          <w:rFonts w:ascii="Arial" w:eastAsiaTheme="majorEastAsia" w:hAnsi="Arial" w:cs="Arial"/>
          <w:color w:val="000000"/>
          <w:bdr w:val="none" w:sz="0" w:space="0" w:color="auto" w:frame="1"/>
        </w:rPr>
        <w:t xml:space="preserve">(correspondant à un trajet futur ou déjà réalisé) </w:t>
      </w:r>
      <w:r>
        <w:rPr>
          <w:rStyle w:val="xxcontentpasted0"/>
          <w:rFonts w:ascii="Arial" w:eastAsiaTheme="majorEastAsia" w:hAnsi="Arial" w:cs="Arial"/>
          <w:color w:val="000000"/>
          <w:bdr w:val="none" w:sz="0" w:space="0" w:color="auto" w:frame="1"/>
        </w:rPr>
        <w:t>ne bénéficie pas de la réduction Avantage. </w:t>
      </w:r>
    </w:p>
    <w:p w14:paraId="42F57172" w14:textId="77777777" w:rsidR="00EE6CD6" w:rsidRPr="00163AA8" w:rsidRDefault="00EE6CD6" w:rsidP="00803123">
      <w:pPr>
        <w:adjustRightInd w:val="0"/>
        <w:ind w:right="452"/>
        <w:rPr>
          <w:rFonts w:ascii="Arial" w:hAnsi="Arial" w:cs="Arial"/>
          <w:color w:val="262626"/>
          <w:sz w:val="24"/>
          <w:szCs w:val="24"/>
        </w:rPr>
      </w:pPr>
    </w:p>
    <w:p w14:paraId="5D0DE985" w14:textId="40CA0F4E" w:rsidR="00EE6CD6" w:rsidRPr="00163AA8" w:rsidRDefault="00EE6CD6" w:rsidP="00803123">
      <w:pPr>
        <w:autoSpaceDE w:val="0"/>
        <w:autoSpaceDN w:val="0"/>
        <w:adjustRightInd w:val="0"/>
        <w:ind w:right="452"/>
        <w:rPr>
          <w:rFonts w:ascii="Arial" w:hAnsi="Arial" w:cs="Arial"/>
          <w:color w:val="262626"/>
          <w:sz w:val="24"/>
          <w:szCs w:val="24"/>
        </w:rPr>
      </w:pPr>
      <w:r w:rsidRPr="0CFEECA9">
        <w:rPr>
          <w:rFonts w:ascii="Arial" w:hAnsi="Arial" w:cs="Arial"/>
          <w:color w:val="262626" w:themeColor="text1" w:themeTint="D9"/>
          <w:sz w:val="24"/>
          <w:szCs w:val="24"/>
        </w:rPr>
        <w:t>Pour l</w:t>
      </w:r>
      <w:r w:rsidR="575FD510" w:rsidRPr="0CFEECA9">
        <w:rPr>
          <w:rFonts w:ascii="Arial" w:hAnsi="Arial" w:cs="Arial"/>
          <w:color w:val="262626" w:themeColor="text1" w:themeTint="D9"/>
          <w:sz w:val="24"/>
          <w:szCs w:val="24"/>
        </w:rPr>
        <w:t>’</w:t>
      </w:r>
      <w:r w:rsidRPr="0CFEECA9">
        <w:rPr>
          <w:rFonts w:ascii="Arial" w:hAnsi="Arial" w:cs="Arial"/>
          <w:color w:val="262626" w:themeColor="text1" w:themeTint="D9"/>
          <w:sz w:val="24"/>
          <w:szCs w:val="24"/>
        </w:rPr>
        <w:t>accompagnant adulte et</w:t>
      </w:r>
      <w:r w:rsidR="6ED4B5F6" w:rsidRPr="0CFEECA9">
        <w:rPr>
          <w:rFonts w:ascii="Arial" w:hAnsi="Arial" w:cs="Arial"/>
          <w:color w:val="262626" w:themeColor="text1" w:themeTint="D9"/>
          <w:sz w:val="24"/>
          <w:szCs w:val="24"/>
        </w:rPr>
        <w:t xml:space="preserve"> </w:t>
      </w:r>
      <w:r w:rsidR="27754B26" w:rsidRPr="3DE37556">
        <w:rPr>
          <w:rFonts w:ascii="Arial" w:hAnsi="Arial" w:cs="Arial"/>
          <w:color w:val="262626" w:themeColor="text1" w:themeTint="D9"/>
          <w:sz w:val="24"/>
          <w:szCs w:val="24"/>
        </w:rPr>
        <w:t>l’acco</w:t>
      </w:r>
      <w:r w:rsidR="67DC606A" w:rsidRPr="3DE37556">
        <w:rPr>
          <w:rFonts w:ascii="Arial" w:hAnsi="Arial" w:cs="Arial"/>
          <w:color w:val="262626" w:themeColor="text1" w:themeTint="D9"/>
          <w:sz w:val="24"/>
          <w:szCs w:val="24"/>
        </w:rPr>
        <w:t>m</w:t>
      </w:r>
      <w:r w:rsidR="27754B26" w:rsidRPr="3DE37556">
        <w:rPr>
          <w:rFonts w:ascii="Arial" w:hAnsi="Arial" w:cs="Arial"/>
          <w:color w:val="262626" w:themeColor="text1" w:themeTint="D9"/>
          <w:sz w:val="24"/>
          <w:szCs w:val="24"/>
        </w:rPr>
        <w:t>pag</w:t>
      </w:r>
      <w:r w:rsidR="09749176" w:rsidRPr="3DE37556">
        <w:rPr>
          <w:rFonts w:ascii="Arial" w:hAnsi="Arial" w:cs="Arial"/>
          <w:color w:val="262626" w:themeColor="text1" w:themeTint="D9"/>
          <w:sz w:val="24"/>
          <w:szCs w:val="24"/>
        </w:rPr>
        <w:t>n</w:t>
      </w:r>
      <w:r w:rsidR="27754B26" w:rsidRPr="3DE37556">
        <w:rPr>
          <w:rFonts w:ascii="Arial" w:hAnsi="Arial" w:cs="Arial"/>
          <w:color w:val="262626" w:themeColor="text1" w:themeTint="D9"/>
          <w:sz w:val="24"/>
          <w:szCs w:val="24"/>
        </w:rPr>
        <w:t>ant</w:t>
      </w:r>
      <w:r w:rsidR="6ED4B5F6" w:rsidRPr="0CFEECA9">
        <w:rPr>
          <w:rFonts w:ascii="Arial" w:hAnsi="Arial" w:cs="Arial"/>
          <w:color w:val="262626" w:themeColor="text1" w:themeTint="D9"/>
          <w:sz w:val="24"/>
          <w:szCs w:val="24"/>
        </w:rPr>
        <w:t xml:space="preserve"> </w:t>
      </w:r>
      <w:r w:rsidRPr="0CFEECA9">
        <w:rPr>
          <w:rFonts w:ascii="Arial" w:hAnsi="Arial" w:cs="Arial"/>
          <w:color w:val="262626" w:themeColor="text1" w:themeTint="D9"/>
          <w:sz w:val="24"/>
          <w:szCs w:val="24"/>
        </w:rPr>
        <w:t>enfant</w:t>
      </w:r>
      <w:r w:rsidR="600725C2" w:rsidRPr="0CFEECA9">
        <w:rPr>
          <w:rFonts w:ascii="Arial" w:hAnsi="Arial" w:cs="Arial"/>
          <w:color w:val="262626" w:themeColor="text1" w:themeTint="D9"/>
          <w:sz w:val="24"/>
          <w:szCs w:val="24"/>
        </w:rPr>
        <w:t xml:space="preserve"> (jusqu’à 3 maximum)</w:t>
      </w:r>
      <w:r w:rsidRPr="0CFEECA9">
        <w:rPr>
          <w:rFonts w:ascii="Arial" w:hAnsi="Arial" w:cs="Arial"/>
          <w:color w:val="262626" w:themeColor="text1" w:themeTint="D9"/>
          <w:sz w:val="24"/>
          <w:szCs w:val="24"/>
        </w:rPr>
        <w:t>, les mêmes conditions</w:t>
      </w:r>
      <w:r w:rsidR="0AAF3EF4" w:rsidRPr="0CFEECA9">
        <w:rPr>
          <w:rFonts w:ascii="Arial" w:hAnsi="Arial" w:cs="Arial"/>
          <w:color w:val="262626" w:themeColor="text1" w:themeTint="D9"/>
          <w:sz w:val="24"/>
          <w:szCs w:val="24"/>
        </w:rPr>
        <w:t xml:space="preserve"> d’après-vente</w:t>
      </w:r>
      <w:r w:rsidRPr="0CFEECA9">
        <w:rPr>
          <w:rFonts w:ascii="Arial" w:hAnsi="Arial" w:cs="Arial"/>
          <w:color w:val="262626" w:themeColor="text1" w:themeTint="D9"/>
          <w:sz w:val="24"/>
          <w:szCs w:val="24"/>
        </w:rPr>
        <w:t xml:space="preserve"> que celles d</w:t>
      </w:r>
      <w:r w:rsidR="62A8AB3D" w:rsidRPr="0CFEECA9">
        <w:rPr>
          <w:rFonts w:ascii="Arial" w:hAnsi="Arial" w:cs="Arial"/>
          <w:color w:val="262626" w:themeColor="text1" w:themeTint="D9"/>
          <w:sz w:val="24"/>
          <w:szCs w:val="24"/>
        </w:rPr>
        <w:t>u</w:t>
      </w:r>
      <w:r w:rsidRPr="0CFEECA9">
        <w:rPr>
          <w:rFonts w:ascii="Arial" w:hAnsi="Arial" w:cs="Arial"/>
          <w:color w:val="262626" w:themeColor="text1" w:themeTint="D9"/>
          <w:sz w:val="24"/>
          <w:szCs w:val="24"/>
        </w:rPr>
        <w:t xml:space="preserve"> porteur de la </w:t>
      </w:r>
      <w:r w:rsidR="00D27E4B" w:rsidRPr="0CFEECA9">
        <w:rPr>
          <w:rFonts w:ascii="Arial" w:hAnsi="Arial" w:cs="Arial"/>
          <w:color w:val="262626" w:themeColor="text1" w:themeTint="D9"/>
          <w:sz w:val="24"/>
          <w:szCs w:val="24"/>
        </w:rPr>
        <w:t>c</w:t>
      </w:r>
      <w:r w:rsidRPr="0CFEECA9">
        <w:rPr>
          <w:rFonts w:ascii="Arial" w:hAnsi="Arial" w:cs="Arial"/>
          <w:color w:val="262626" w:themeColor="text1" w:themeTint="D9"/>
          <w:sz w:val="24"/>
          <w:szCs w:val="24"/>
        </w:rPr>
        <w:t xml:space="preserve">arte Avantage Adulte s’appliquent. </w:t>
      </w:r>
    </w:p>
    <w:p w14:paraId="32C21336" w14:textId="31C3A011" w:rsidR="00EE6CD6" w:rsidRPr="00C22200" w:rsidRDefault="00EE6CD6" w:rsidP="00EB443B">
      <w:pPr>
        <w:pStyle w:val="Titre5"/>
      </w:pPr>
      <w:r w:rsidRPr="00C22200">
        <w:t xml:space="preserve">Prix et validité de la </w:t>
      </w:r>
      <w:r w:rsidR="004D03C7">
        <w:t>c</w:t>
      </w:r>
      <w:r w:rsidRPr="00C22200">
        <w:t xml:space="preserve">arte Avantage  </w:t>
      </w:r>
    </w:p>
    <w:p w14:paraId="5A67BD1B" w14:textId="6D13D38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hAnsi="Arial" w:cs="Arial"/>
          <w:color w:val="262626"/>
          <w:sz w:val="24"/>
          <w:szCs w:val="24"/>
        </w:rPr>
        <w:t xml:space="preserve">La </w:t>
      </w:r>
      <w:r w:rsidR="004D03C7">
        <w:rPr>
          <w:rFonts w:ascii="Arial" w:hAnsi="Arial" w:cs="Arial"/>
          <w:color w:val="262626"/>
          <w:sz w:val="24"/>
          <w:szCs w:val="24"/>
        </w:rPr>
        <w:t>c</w:t>
      </w:r>
      <w:r w:rsidRPr="00C22200">
        <w:rPr>
          <w:rFonts w:ascii="Arial" w:hAnsi="Arial" w:cs="Arial"/>
          <w:color w:val="262626"/>
          <w:sz w:val="24"/>
          <w:szCs w:val="24"/>
        </w:rPr>
        <w:t>arte Avantage est vendue à un prix standard et fixe de 49</w:t>
      </w:r>
      <w:r w:rsidR="00D027EB">
        <w:rPr>
          <w:rFonts w:ascii="Arial" w:hAnsi="Arial" w:cs="Arial"/>
          <w:color w:val="262626"/>
          <w:sz w:val="24"/>
          <w:szCs w:val="24"/>
        </w:rPr>
        <w:t xml:space="preserve"> €</w:t>
      </w:r>
      <w:r w:rsidRPr="00C22200">
        <w:rPr>
          <w:rFonts w:ascii="Arial" w:hAnsi="Arial" w:cs="Arial"/>
          <w:color w:val="262626"/>
          <w:sz w:val="24"/>
          <w:szCs w:val="24"/>
        </w:rPr>
        <w:t xml:space="preserve"> mais peut faire l’objet de promotions spécifiques ponctuelles.  </w:t>
      </w:r>
    </w:p>
    <w:p w14:paraId="58CEA16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hAnsi="Arial" w:cs="Arial"/>
          <w:color w:val="262626"/>
          <w:sz w:val="24"/>
          <w:szCs w:val="24"/>
        </w:rPr>
        <w:t xml:space="preserve">Elle est valable 365 jours à compter du 1er jour de validité indiqué sur la carte et défini au moment de l’achat de la carte. Ce jour doit se situer dans un délai maximum de 5 mois à compter de la date d’achat de la carte, ce jour compris (précision : la carte achetée à J/M/A est valable jusqu’à J-1/M/A+1. En cas d’année bissextile, la carte achetée à J/M/A est valable jusqu’à J-2/M/A+1). </w:t>
      </w:r>
    </w:p>
    <w:p w14:paraId="0A11E7A6" w14:textId="7FE050F8" w:rsidR="00EE6CD6" w:rsidRDefault="00EE6CD6" w:rsidP="00803123">
      <w:pPr>
        <w:autoSpaceDE w:val="0"/>
        <w:autoSpaceDN w:val="0"/>
        <w:adjustRightInd w:val="0"/>
        <w:ind w:right="452"/>
        <w:jc w:val="both"/>
        <w:rPr>
          <w:rFonts w:ascii="Arial" w:hAnsi="Arial" w:cs="Arial"/>
          <w:color w:val="262626"/>
          <w:sz w:val="24"/>
          <w:szCs w:val="24"/>
        </w:rPr>
      </w:pPr>
      <w:r w:rsidRPr="20A79C2B">
        <w:rPr>
          <w:rFonts w:ascii="Arial" w:hAnsi="Arial" w:cs="Arial"/>
          <w:color w:val="262626" w:themeColor="text1" w:themeTint="D9"/>
          <w:sz w:val="24"/>
          <w:szCs w:val="24"/>
        </w:rPr>
        <w:t xml:space="preserve">La carte est personnelle et incessible. Un justificatif d’identité </w:t>
      </w:r>
      <w:r w:rsidR="7A513BD7" w:rsidRPr="20A79C2B">
        <w:rPr>
          <w:rFonts w:ascii="Arial" w:hAnsi="Arial" w:cs="Arial"/>
          <w:color w:val="262626" w:themeColor="text1" w:themeTint="D9"/>
          <w:sz w:val="24"/>
          <w:szCs w:val="24"/>
        </w:rPr>
        <w:t>doit obligatoirement être présenté</w:t>
      </w:r>
      <w:r w:rsidRPr="20A79C2B">
        <w:rPr>
          <w:rFonts w:ascii="Arial" w:hAnsi="Arial" w:cs="Arial"/>
          <w:color w:val="262626" w:themeColor="text1" w:themeTint="D9"/>
          <w:sz w:val="24"/>
          <w:szCs w:val="24"/>
        </w:rPr>
        <w:t xml:space="preserve"> lors du contrôle à quai ou à bord. </w:t>
      </w:r>
    </w:p>
    <w:p w14:paraId="0935F0F0" w14:textId="77777777" w:rsidR="00C67A94" w:rsidRDefault="00C67A94" w:rsidP="00803123">
      <w:pPr>
        <w:autoSpaceDE w:val="0"/>
        <w:autoSpaceDN w:val="0"/>
        <w:adjustRightInd w:val="0"/>
        <w:ind w:right="452"/>
        <w:jc w:val="both"/>
        <w:rPr>
          <w:rFonts w:ascii="Arial" w:hAnsi="Arial" w:cs="Arial"/>
          <w:color w:val="262626"/>
          <w:sz w:val="24"/>
          <w:szCs w:val="24"/>
        </w:rPr>
      </w:pPr>
    </w:p>
    <w:p w14:paraId="72FC3502" w14:textId="77777777" w:rsidR="00C67A94" w:rsidRPr="00C22200" w:rsidRDefault="00C67A94" w:rsidP="00C67A94">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Dans le cas où la carte n’a jamais été utilisée tout au long de sa validité, celle-ci ne pourra faire l’objet d’aucune demande de prolongation. </w:t>
      </w:r>
    </w:p>
    <w:p w14:paraId="53F82DA7" w14:textId="77777777" w:rsidR="00C67A94" w:rsidRPr="00C22200" w:rsidRDefault="00C67A94" w:rsidP="00803123">
      <w:pPr>
        <w:autoSpaceDE w:val="0"/>
        <w:autoSpaceDN w:val="0"/>
        <w:adjustRightInd w:val="0"/>
        <w:ind w:right="452"/>
        <w:jc w:val="both"/>
        <w:rPr>
          <w:rFonts w:ascii="Arial" w:hAnsi="Arial" w:cs="Arial"/>
          <w:color w:val="262626"/>
          <w:sz w:val="24"/>
          <w:szCs w:val="24"/>
        </w:rPr>
      </w:pPr>
    </w:p>
    <w:p w14:paraId="0500078A" w14:textId="17572694" w:rsidR="00EE6CD6" w:rsidRPr="00C22200" w:rsidRDefault="00EE6CD6" w:rsidP="00EB443B">
      <w:pPr>
        <w:pStyle w:val="Titre5"/>
      </w:pPr>
      <w:r w:rsidRPr="00C22200">
        <w:t xml:space="preserve">Délivrance de la </w:t>
      </w:r>
      <w:r w:rsidR="004D03C7">
        <w:t>c</w:t>
      </w:r>
      <w:r w:rsidRPr="00C22200">
        <w:t xml:space="preserve">arte Avantage </w:t>
      </w:r>
    </w:p>
    <w:p w14:paraId="6D2DE09E" w14:textId="056FB564" w:rsidR="00EE6CD6" w:rsidRPr="00C22200" w:rsidRDefault="00EE6CD6" w:rsidP="00803123">
      <w:pPr>
        <w:ind w:right="452"/>
        <w:jc w:val="both"/>
        <w:rPr>
          <w:rFonts w:ascii="Arial" w:hAnsi="Arial" w:cs="Arial"/>
          <w:color w:val="262626"/>
          <w:sz w:val="24"/>
          <w:szCs w:val="24"/>
        </w:rPr>
      </w:pPr>
      <w:r w:rsidRPr="00C22200">
        <w:rPr>
          <w:rFonts w:ascii="Arial" w:hAnsi="Arial" w:cs="Arial"/>
          <w:color w:val="262626"/>
          <w:sz w:val="24"/>
          <w:szCs w:val="24"/>
        </w:rPr>
        <w:t xml:space="preserve">La </w:t>
      </w:r>
      <w:r w:rsidR="004D03C7">
        <w:rPr>
          <w:rFonts w:ascii="Arial" w:hAnsi="Arial" w:cs="Arial"/>
          <w:color w:val="262626"/>
          <w:sz w:val="24"/>
          <w:szCs w:val="24"/>
        </w:rPr>
        <w:t>c</w:t>
      </w:r>
      <w:r w:rsidRPr="00C22200">
        <w:rPr>
          <w:rFonts w:ascii="Arial" w:hAnsi="Arial" w:cs="Arial"/>
          <w:color w:val="262626"/>
          <w:sz w:val="24"/>
          <w:szCs w:val="24"/>
        </w:rPr>
        <w:t xml:space="preserve">arte Avantage est délivrée dans la plupart des gares, boutiques SNCF, sur les Bornes Libre-Service et agences de voyages agréées. Elle peut aussi être commandée sur Ligne Directe ou Internet. </w:t>
      </w:r>
    </w:p>
    <w:p w14:paraId="140F030A" w14:textId="72E8EF61" w:rsidR="00EE6CD6" w:rsidRDefault="004578DA"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La carte est délivrée </w:t>
      </w:r>
      <w:r w:rsidR="00420429">
        <w:rPr>
          <w:rFonts w:ascii="Arial" w:hAnsi="Arial" w:cs="Arial"/>
          <w:color w:val="262626"/>
          <w:sz w:val="24"/>
          <w:szCs w:val="24"/>
        </w:rPr>
        <w:t>s</w:t>
      </w:r>
      <w:r w:rsidR="00EE6CD6" w:rsidRPr="00C22200">
        <w:rPr>
          <w:rFonts w:ascii="Arial" w:hAnsi="Arial" w:cs="Arial"/>
          <w:color w:val="262626"/>
          <w:sz w:val="24"/>
          <w:szCs w:val="24"/>
        </w:rPr>
        <w:t>ous une forme dématérialisée : un pdf comportant le QR code de la carte de réduction est envoyé en pièce jointe par email ou téléchargeable via un lien.</w:t>
      </w:r>
    </w:p>
    <w:p w14:paraId="0CBA4F20" w14:textId="77777777" w:rsidR="00D67081" w:rsidRDefault="00D67081" w:rsidP="00803123">
      <w:pPr>
        <w:autoSpaceDE w:val="0"/>
        <w:autoSpaceDN w:val="0"/>
        <w:adjustRightInd w:val="0"/>
        <w:ind w:right="452"/>
        <w:jc w:val="both"/>
        <w:rPr>
          <w:rFonts w:ascii="Arial" w:hAnsi="Arial" w:cs="Arial"/>
          <w:color w:val="262626"/>
          <w:sz w:val="24"/>
          <w:szCs w:val="24"/>
        </w:rPr>
      </w:pPr>
    </w:p>
    <w:p w14:paraId="47639795" w14:textId="77777777" w:rsidR="002762D4" w:rsidRPr="000E3487" w:rsidRDefault="002762D4" w:rsidP="002762D4">
      <w:pPr>
        <w:autoSpaceDE w:val="0"/>
        <w:autoSpaceDN w:val="0"/>
        <w:adjustRightInd w:val="0"/>
        <w:ind w:right="452"/>
        <w:rPr>
          <w:rFonts w:ascii="Arial" w:hAnsi="Arial" w:cs="Arial"/>
          <w:sz w:val="24"/>
          <w:szCs w:val="24"/>
        </w:rPr>
      </w:pPr>
      <w:r w:rsidRPr="000E3487">
        <w:rPr>
          <w:rFonts w:ascii="Arial" w:hAnsi="Arial" w:cs="Arial"/>
          <w:color w:val="262626"/>
          <w:sz w:val="24"/>
          <w:szCs w:val="24"/>
        </w:rPr>
        <w:t>Sur les Bornes Libres Service, une confirmation d’achat sous la forme d’une facturette comportant le QR code de</w:t>
      </w:r>
      <w:r>
        <w:rPr>
          <w:rFonts w:ascii="Arial" w:hAnsi="Arial" w:cs="Arial"/>
          <w:color w:val="262626"/>
          <w:sz w:val="24"/>
          <w:szCs w:val="24"/>
        </w:rPr>
        <w:t xml:space="preserve"> la carte</w:t>
      </w:r>
      <w:r w:rsidRPr="000E3487">
        <w:rPr>
          <w:rFonts w:ascii="Arial" w:hAnsi="Arial" w:cs="Arial"/>
          <w:color w:val="262626"/>
          <w:sz w:val="24"/>
          <w:szCs w:val="24"/>
        </w:rPr>
        <w:t xml:space="preserve"> peut également être éditée.</w:t>
      </w:r>
    </w:p>
    <w:p w14:paraId="1EF4510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p>
    <w:p w14:paraId="1DD459F3" w14:textId="7C0E0451" w:rsidR="00EE6CD6" w:rsidRPr="00C22200" w:rsidRDefault="00EE6CD6" w:rsidP="00803123">
      <w:pPr>
        <w:autoSpaceDE w:val="0"/>
        <w:autoSpaceDN w:val="0"/>
        <w:adjustRightInd w:val="0"/>
        <w:ind w:right="452"/>
        <w:jc w:val="both"/>
        <w:rPr>
          <w:rFonts w:ascii="Arial" w:hAnsi="Arial" w:cs="Arial"/>
          <w:sz w:val="24"/>
          <w:szCs w:val="24"/>
        </w:rPr>
      </w:pPr>
      <w:r w:rsidRPr="00C22200">
        <w:rPr>
          <w:rFonts w:ascii="Arial" w:hAnsi="Arial" w:cs="Arial"/>
          <w:color w:val="262626"/>
          <w:sz w:val="24"/>
          <w:szCs w:val="24"/>
        </w:rPr>
        <w:t xml:space="preserve">Pour les clients ne disposant pas d’une adresse email, la carte sera éditée au format facturette </w:t>
      </w:r>
      <w:r w:rsidR="002762D4">
        <w:rPr>
          <w:rFonts w:ascii="Arial" w:hAnsi="Arial" w:cs="Arial"/>
          <w:color w:val="262626"/>
          <w:sz w:val="24"/>
          <w:szCs w:val="24"/>
        </w:rPr>
        <w:t xml:space="preserve">uniquement en gare au guichet. </w:t>
      </w:r>
    </w:p>
    <w:p w14:paraId="5F5960CD" w14:textId="2EF8869F" w:rsidR="00EE6CD6" w:rsidRPr="00C22200" w:rsidRDefault="00EE6CD6" w:rsidP="00EB443B">
      <w:pPr>
        <w:pStyle w:val="Titre5"/>
      </w:pPr>
      <w:r w:rsidRPr="00C22200">
        <w:lastRenderedPageBreak/>
        <w:t xml:space="preserve">Perte ou vol de la Carte Avantage </w:t>
      </w:r>
    </w:p>
    <w:p w14:paraId="6BB92C51" w14:textId="659F30BF"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color w:val="262626"/>
          <w:sz w:val="24"/>
          <w:szCs w:val="24"/>
        </w:rPr>
        <w:t xml:space="preserve">La réédition de la carte </w:t>
      </w:r>
      <w:r w:rsidR="00710022">
        <w:rPr>
          <w:rFonts w:ascii="Arial" w:hAnsi="Arial" w:cs="Arial"/>
          <w:color w:val="262626"/>
          <w:sz w:val="24"/>
          <w:szCs w:val="24"/>
        </w:rPr>
        <w:t xml:space="preserve">au format </w:t>
      </w:r>
      <w:r w:rsidR="00682791">
        <w:rPr>
          <w:rFonts w:ascii="Arial" w:hAnsi="Arial" w:cs="Arial"/>
          <w:color w:val="262626"/>
          <w:sz w:val="24"/>
          <w:szCs w:val="24"/>
        </w:rPr>
        <w:t>électronique</w:t>
      </w:r>
      <w:r w:rsidR="00710022">
        <w:rPr>
          <w:rFonts w:ascii="Arial" w:hAnsi="Arial" w:cs="Arial"/>
          <w:color w:val="262626"/>
          <w:sz w:val="24"/>
          <w:szCs w:val="24"/>
        </w:rPr>
        <w:t xml:space="preserve"> PDF ou facturette</w:t>
      </w:r>
      <w:r w:rsidRPr="00B357AD">
        <w:rPr>
          <w:rFonts w:ascii="Arial" w:hAnsi="Arial" w:cs="Arial"/>
          <w:color w:val="262626"/>
          <w:sz w:val="24"/>
          <w:szCs w:val="24"/>
        </w:rPr>
        <w:t xml:space="preserve"> est effectuée gratuitement : </w:t>
      </w:r>
    </w:p>
    <w:p w14:paraId="39E61331" w14:textId="5572782B" w:rsidR="00EE6CD6" w:rsidRPr="00B357AD" w:rsidRDefault="00EE6CD6">
      <w:pPr>
        <w:pStyle w:val="Paragraphedeliste"/>
        <w:numPr>
          <w:ilvl w:val="0"/>
          <w:numId w:val="62"/>
        </w:numPr>
        <w:autoSpaceDE w:val="0"/>
        <w:autoSpaceDN w:val="0"/>
        <w:adjustRightInd w:val="0"/>
        <w:ind w:right="452"/>
        <w:jc w:val="both"/>
        <w:rPr>
          <w:rFonts w:ascii="Arial" w:hAnsi="Arial" w:cs="Arial"/>
          <w:color w:val="262626"/>
          <w:sz w:val="24"/>
          <w:szCs w:val="24"/>
        </w:rPr>
      </w:pPr>
      <w:r w:rsidRPr="20A79C2B">
        <w:rPr>
          <w:rFonts w:ascii="Arial" w:hAnsi="Arial" w:cs="Arial"/>
          <w:color w:val="262626" w:themeColor="text1" w:themeTint="D9"/>
          <w:sz w:val="24"/>
          <w:szCs w:val="24"/>
        </w:rPr>
        <w:t xml:space="preserve">Sur le site </w:t>
      </w:r>
      <w:hyperlink r:id="rId52">
        <w:r w:rsidR="00AF1D4B" w:rsidRPr="20A79C2B">
          <w:rPr>
            <w:rFonts w:ascii="Arial" w:hAnsi="Arial" w:cs="Arial"/>
            <w:color w:val="262626" w:themeColor="text1" w:themeTint="D9"/>
            <w:sz w:val="24"/>
            <w:szCs w:val="24"/>
          </w:rPr>
          <w:t>tgvinoui.sncf</w:t>
        </w:r>
      </w:hyperlink>
      <w:r w:rsidRPr="20A79C2B">
        <w:rPr>
          <w:rFonts w:ascii="Arial" w:hAnsi="Arial" w:cs="Arial"/>
          <w:color w:val="262626" w:themeColor="text1" w:themeTint="D9"/>
          <w:sz w:val="24"/>
          <w:szCs w:val="24"/>
        </w:rPr>
        <w:t xml:space="preserve"> en se connectant à son compte client ou en renseignant son nom, prénom, date de naissance et l’adresse email communiquée au moment de l’achat, la carte sera renvoyée sur </w:t>
      </w:r>
      <w:r w:rsidR="35911FD8" w:rsidRPr="20A79C2B">
        <w:rPr>
          <w:rFonts w:ascii="Arial" w:hAnsi="Arial" w:cs="Arial"/>
          <w:color w:val="262626" w:themeColor="text1" w:themeTint="D9"/>
          <w:sz w:val="24"/>
          <w:szCs w:val="24"/>
        </w:rPr>
        <w:t xml:space="preserve">l’adresse </w:t>
      </w:r>
      <w:r w:rsidR="00137570" w:rsidRPr="20A79C2B">
        <w:rPr>
          <w:rFonts w:ascii="Arial" w:hAnsi="Arial" w:cs="Arial"/>
          <w:color w:val="262626" w:themeColor="text1" w:themeTint="D9"/>
          <w:sz w:val="24"/>
          <w:szCs w:val="24"/>
        </w:rPr>
        <w:t>email du</w:t>
      </w:r>
      <w:r w:rsidRPr="20A79C2B">
        <w:rPr>
          <w:rFonts w:ascii="Arial" w:hAnsi="Arial" w:cs="Arial"/>
          <w:color w:val="262626" w:themeColor="text1" w:themeTint="D9"/>
          <w:sz w:val="24"/>
          <w:szCs w:val="24"/>
        </w:rPr>
        <w:t xml:space="preserve"> titulaire de la carte.</w:t>
      </w:r>
    </w:p>
    <w:p w14:paraId="4A7B21A2" w14:textId="77777777" w:rsidR="00EE6CD6" w:rsidRPr="00B357AD" w:rsidRDefault="00EE6CD6">
      <w:pPr>
        <w:pStyle w:val="Paragraphedeliste"/>
        <w:numPr>
          <w:ilvl w:val="0"/>
          <w:numId w:val="62"/>
        </w:numPr>
        <w:autoSpaceDE w:val="0"/>
        <w:autoSpaceDN w:val="0"/>
        <w:adjustRightInd w:val="0"/>
        <w:ind w:right="452"/>
        <w:contextualSpacing w:val="0"/>
        <w:jc w:val="both"/>
        <w:rPr>
          <w:rFonts w:ascii="Arial" w:hAnsi="Arial" w:cs="Arial"/>
          <w:color w:val="262626"/>
          <w:sz w:val="24"/>
          <w:szCs w:val="24"/>
        </w:rPr>
      </w:pPr>
      <w:r w:rsidRPr="00B357AD">
        <w:rPr>
          <w:rFonts w:ascii="Arial" w:hAnsi="Arial" w:cs="Arial"/>
          <w:color w:val="262626"/>
          <w:sz w:val="24"/>
          <w:szCs w:val="24"/>
        </w:rPr>
        <w:t>En gare sur les Bornes Libre-Service en se connectant avec son identifiant SNCF Connect, la carte sera renvoyée sur l’email du titulaire de la carte et éditée sur demande au format facturette.</w:t>
      </w:r>
    </w:p>
    <w:p w14:paraId="050D6F70" w14:textId="77777777" w:rsidR="00A44B19" w:rsidRPr="001E4C6B" w:rsidRDefault="00A44B19" w:rsidP="001E4C6B">
      <w:pPr>
        <w:autoSpaceDE w:val="0"/>
        <w:autoSpaceDN w:val="0"/>
        <w:adjustRightInd w:val="0"/>
        <w:ind w:right="452"/>
        <w:jc w:val="both"/>
        <w:rPr>
          <w:rFonts w:ascii="Arial" w:hAnsi="Arial" w:cs="Arial"/>
          <w:color w:val="262626"/>
          <w:sz w:val="24"/>
          <w:szCs w:val="24"/>
        </w:rPr>
      </w:pPr>
    </w:p>
    <w:p w14:paraId="3B3AEF60" w14:textId="1C300AF5" w:rsidR="00EE6CD6" w:rsidRPr="00B357AD" w:rsidRDefault="00EE6CD6" w:rsidP="00EB443B">
      <w:pPr>
        <w:pStyle w:val="Titre5"/>
      </w:pPr>
      <w:r w:rsidRPr="00B357AD">
        <w:t>Remboursement de la carte Avantage</w:t>
      </w:r>
    </w:p>
    <w:p w14:paraId="24C2D6C9" w14:textId="6B441486" w:rsidR="00F558EB" w:rsidRPr="009E0C90" w:rsidRDefault="008C4031" w:rsidP="00F558EB">
      <w:pPr>
        <w:jc w:val="both"/>
        <w:rPr>
          <w:rFonts w:ascii="Arial" w:hAnsi="Arial" w:cs="Arial"/>
          <w:sz w:val="24"/>
          <w:szCs w:val="24"/>
        </w:rPr>
      </w:pPr>
      <w:r>
        <w:rPr>
          <w:rFonts w:ascii="Arial" w:hAnsi="Arial" w:cs="Arial"/>
          <w:sz w:val="24"/>
          <w:szCs w:val="24"/>
        </w:rPr>
        <w:t xml:space="preserve">Le </w:t>
      </w:r>
      <w:r w:rsidR="00F558EB" w:rsidRPr="009E0C90">
        <w:rPr>
          <w:rFonts w:ascii="Arial" w:hAnsi="Arial" w:cs="Arial"/>
          <w:sz w:val="24"/>
          <w:szCs w:val="24"/>
        </w:rPr>
        <w:t xml:space="preserve">remboursement de la carte Avantage s’effectue uniquement selon les modalités du droit de rétractation disponibles au volume 1. </w:t>
      </w:r>
    </w:p>
    <w:p w14:paraId="7052E62F" w14:textId="77777777" w:rsidR="00F558EB" w:rsidRPr="009E0C90" w:rsidRDefault="00F558EB" w:rsidP="00F558EB">
      <w:pPr>
        <w:jc w:val="both"/>
        <w:rPr>
          <w:rFonts w:ascii="Arial" w:hAnsi="Arial" w:cs="Arial"/>
          <w:sz w:val="24"/>
          <w:szCs w:val="24"/>
        </w:rPr>
      </w:pPr>
    </w:p>
    <w:p w14:paraId="68EF4E44" w14:textId="3AD7B729" w:rsidR="00EE6CD6" w:rsidRPr="00B357AD" w:rsidRDefault="00EE6CD6" w:rsidP="00EB443B">
      <w:pPr>
        <w:pStyle w:val="Titre5"/>
      </w:pPr>
      <w:r w:rsidRPr="00B357AD">
        <w:t xml:space="preserve">Achat, échange et remboursement des billets délivrés au tarif </w:t>
      </w:r>
      <w:r w:rsidR="00125953">
        <w:t>c</w:t>
      </w:r>
      <w:r w:rsidRPr="00B357AD">
        <w:t>arte Avantage</w:t>
      </w:r>
    </w:p>
    <w:p w14:paraId="3F9A65A4" w14:textId="009A7ADD"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color w:val="262626"/>
          <w:sz w:val="24"/>
          <w:szCs w:val="24"/>
        </w:rPr>
        <w:t>Pour l’achat d’un billet au tarif Avantage, le voyageur doit impérativement revendiquer le numéro de la carte valide pour la date de voyage prévue. Le voyageur peut revendiquer son tarif soit par la saisie du numéro de la carte à chaque achat, soit en se connectant à son compte client dans lequel le numéro aura été préalablement enregistré. A défaut, si le client n’est pas en mesure de prouver qu’il détient une carte</w:t>
      </w:r>
      <w:r w:rsidR="003C65F3">
        <w:rPr>
          <w:rFonts w:ascii="Arial" w:hAnsi="Arial" w:cs="Arial"/>
          <w:color w:val="262626"/>
          <w:sz w:val="24"/>
          <w:szCs w:val="24"/>
        </w:rPr>
        <w:t xml:space="preserve"> Avantage</w:t>
      </w:r>
      <w:r w:rsidRPr="00B357AD">
        <w:rPr>
          <w:rFonts w:ascii="Arial" w:hAnsi="Arial" w:cs="Arial"/>
          <w:color w:val="262626"/>
          <w:sz w:val="24"/>
          <w:szCs w:val="24"/>
        </w:rPr>
        <w:t>, le tarif au prix réduit « Carte Avantage » ne pourra lui être accordé.</w:t>
      </w:r>
    </w:p>
    <w:p w14:paraId="213A1461" w14:textId="77777777" w:rsidR="00EE6CD6" w:rsidRPr="00B357AD" w:rsidRDefault="00EE6CD6" w:rsidP="00803123">
      <w:pPr>
        <w:autoSpaceDE w:val="0"/>
        <w:autoSpaceDN w:val="0"/>
        <w:adjustRightInd w:val="0"/>
        <w:ind w:right="452"/>
        <w:jc w:val="both"/>
        <w:rPr>
          <w:rFonts w:ascii="Arial" w:hAnsi="Arial" w:cs="Arial"/>
          <w:color w:val="262626"/>
          <w:sz w:val="24"/>
          <w:szCs w:val="24"/>
        </w:rPr>
      </w:pPr>
    </w:p>
    <w:p w14:paraId="6BB9BD5D" w14:textId="18AE4D29" w:rsidR="003F66D7"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color w:val="262626"/>
          <w:sz w:val="24"/>
          <w:szCs w:val="24"/>
        </w:rPr>
        <w:t xml:space="preserve">Les tarifs </w:t>
      </w:r>
      <w:r w:rsidR="003C65F3">
        <w:rPr>
          <w:rFonts w:ascii="Arial" w:hAnsi="Arial" w:cs="Arial"/>
          <w:color w:val="262626"/>
          <w:sz w:val="24"/>
          <w:szCs w:val="24"/>
        </w:rPr>
        <w:t>c</w:t>
      </w:r>
      <w:r w:rsidRPr="00B357AD">
        <w:rPr>
          <w:rFonts w:ascii="Arial" w:hAnsi="Arial" w:cs="Arial"/>
          <w:color w:val="262626"/>
          <w:sz w:val="24"/>
          <w:szCs w:val="24"/>
        </w:rPr>
        <w:t>arte Avantage sont délivrés uniquement en e-billet</w:t>
      </w:r>
      <w:r w:rsidR="00D82F08">
        <w:rPr>
          <w:rFonts w:ascii="Arial" w:hAnsi="Arial" w:cs="Arial"/>
          <w:color w:val="262626"/>
          <w:sz w:val="24"/>
          <w:szCs w:val="24"/>
        </w:rPr>
        <w:t>.</w:t>
      </w:r>
    </w:p>
    <w:p w14:paraId="72BC5E17" w14:textId="77777777" w:rsidR="00C04565" w:rsidRDefault="00C04565" w:rsidP="00803123">
      <w:pPr>
        <w:autoSpaceDE w:val="0"/>
        <w:autoSpaceDN w:val="0"/>
        <w:adjustRightInd w:val="0"/>
        <w:ind w:right="452"/>
        <w:jc w:val="both"/>
        <w:rPr>
          <w:rFonts w:ascii="Arial" w:hAnsi="Arial" w:cs="Arial"/>
          <w:color w:val="262626"/>
          <w:sz w:val="24"/>
          <w:szCs w:val="24"/>
        </w:rPr>
      </w:pPr>
    </w:p>
    <w:p w14:paraId="40527085" w14:textId="092038B3" w:rsidR="00EE6CD6" w:rsidRDefault="005B760C"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Les conditions d’échange et de remboursement des billet</w:t>
      </w:r>
      <w:r w:rsidR="00721500">
        <w:rPr>
          <w:rFonts w:ascii="Arial" w:hAnsi="Arial" w:cs="Arial"/>
          <w:color w:val="262626"/>
          <w:sz w:val="24"/>
          <w:szCs w:val="24"/>
        </w:rPr>
        <w:t>s</w:t>
      </w:r>
      <w:r>
        <w:rPr>
          <w:rFonts w:ascii="Arial" w:hAnsi="Arial" w:cs="Arial"/>
          <w:color w:val="262626"/>
          <w:sz w:val="24"/>
          <w:szCs w:val="24"/>
        </w:rPr>
        <w:t xml:space="preserve"> au tarif </w:t>
      </w:r>
      <w:r w:rsidR="003C65F3">
        <w:rPr>
          <w:rFonts w:ascii="Arial" w:hAnsi="Arial" w:cs="Arial"/>
          <w:color w:val="262626"/>
          <w:sz w:val="24"/>
          <w:szCs w:val="24"/>
        </w:rPr>
        <w:t>c</w:t>
      </w:r>
      <w:r>
        <w:rPr>
          <w:rFonts w:ascii="Arial" w:hAnsi="Arial" w:cs="Arial"/>
          <w:color w:val="262626"/>
          <w:sz w:val="24"/>
          <w:szCs w:val="24"/>
        </w:rPr>
        <w:t xml:space="preserve">arte Avantage sont : </w:t>
      </w:r>
    </w:p>
    <w:p w14:paraId="36B30662" w14:textId="77777777" w:rsidR="003F66D7" w:rsidRPr="00B357AD" w:rsidRDefault="003F66D7" w:rsidP="00803123">
      <w:pPr>
        <w:autoSpaceDE w:val="0"/>
        <w:autoSpaceDN w:val="0"/>
        <w:adjustRightInd w:val="0"/>
        <w:ind w:right="452"/>
        <w:jc w:val="both"/>
        <w:rPr>
          <w:rFonts w:ascii="Arial" w:hAnsi="Arial" w:cs="Arial"/>
          <w:color w:val="262626"/>
          <w:sz w:val="24"/>
          <w:szCs w:val="24"/>
        </w:rPr>
      </w:pPr>
    </w:p>
    <w:tbl>
      <w:tblPr>
        <w:tblStyle w:val="Grilledutableau"/>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54"/>
      </w:tblGrid>
      <w:tr w:rsidR="00DC47A0" w:rsidRPr="00B357AD" w14:paraId="11632D7E" w14:textId="77777777" w:rsidTr="00D15A8E">
        <w:trPr>
          <w:jc w:val="center"/>
        </w:trPr>
        <w:tc>
          <w:tcPr>
            <w:tcW w:w="4957" w:type="dxa"/>
          </w:tcPr>
          <w:p w14:paraId="35B3759C" w14:textId="0E11AE24" w:rsidR="00DC47A0" w:rsidRPr="00B357AD" w:rsidRDefault="00DC47A0" w:rsidP="00597907">
            <w:pPr>
              <w:autoSpaceDE w:val="0"/>
              <w:autoSpaceDN w:val="0"/>
              <w:adjustRightInd w:val="0"/>
              <w:ind w:right="174"/>
              <w:jc w:val="center"/>
              <w:rPr>
                <w:rFonts w:ascii="Arial" w:hAnsi="Arial" w:cs="Arial"/>
                <w:color w:val="262626"/>
                <w:sz w:val="24"/>
                <w:szCs w:val="24"/>
              </w:rPr>
            </w:pPr>
            <w:r w:rsidRPr="00B357AD">
              <w:rPr>
                <w:rFonts w:ascii="Arial" w:hAnsi="Arial" w:cs="Arial"/>
                <w:color w:val="262626"/>
                <w:sz w:val="24"/>
                <w:szCs w:val="24"/>
              </w:rPr>
              <w:t>TGV</w:t>
            </w:r>
            <w:r w:rsidR="00027B67">
              <w:rPr>
                <w:rFonts w:ascii="Arial" w:hAnsi="Arial" w:cs="Arial"/>
                <w:color w:val="262626"/>
                <w:sz w:val="24"/>
                <w:szCs w:val="24"/>
              </w:rPr>
              <w:t xml:space="preserve"> INOUI</w:t>
            </w:r>
          </w:p>
        </w:tc>
        <w:tc>
          <w:tcPr>
            <w:tcW w:w="5254" w:type="dxa"/>
          </w:tcPr>
          <w:p w14:paraId="79CC4454" w14:textId="790EE72C" w:rsidR="00DC47A0" w:rsidRPr="00B357AD" w:rsidRDefault="00D82F08" w:rsidP="00597907">
            <w:pPr>
              <w:autoSpaceDE w:val="0"/>
              <w:autoSpaceDN w:val="0"/>
              <w:adjustRightInd w:val="0"/>
              <w:ind w:right="37"/>
              <w:jc w:val="center"/>
              <w:rPr>
                <w:rFonts w:ascii="Arial" w:hAnsi="Arial" w:cs="Arial"/>
                <w:color w:val="262626"/>
                <w:sz w:val="24"/>
                <w:szCs w:val="24"/>
              </w:rPr>
            </w:pPr>
            <w:r>
              <w:rPr>
                <w:rFonts w:ascii="Arial" w:hAnsi="Arial" w:cs="Arial"/>
                <w:color w:val="262626"/>
                <w:sz w:val="24"/>
                <w:szCs w:val="24"/>
              </w:rPr>
              <w:t xml:space="preserve">INTERCITÉS </w:t>
            </w:r>
            <w:r w:rsidRPr="00B357AD">
              <w:rPr>
                <w:rFonts w:ascii="Arial" w:hAnsi="Arial" w:cs="Arial"/>
                <w:color w:val="262626"/>
                <w:sz w:val="24"/>
                <w:szCs w:val="24"/>
              </w:rPr>
              <w:t>à</w:t>
            </w:r>
            <w:r w:rsidR="00DC47A0" w:rsidRPr="00B357AD">
              <w:rPr>
                <w:rFonts w:ascii="Arial" w:hAnsi="Arial" w:cs="Arial"/>
                <w:color w:val="262626"/>
                <w:sz w:val="24"/>
                <w:szCs w:val="24"/>
              </w:rPr>
              <w:t xml:space="preserve"> réservation obligatoire</w:t>
            </w:r>
            <w:r w:rsidR="00DC47A0">
              <w:rPr>
                <w:rFonts w:ascii="Arial" w:hAnsi="Arial" w:cs="Arial"/>
                <w:color w:val="262626"/>
                <w:sz w:val="24"/>
                <w:szCs w:val="24"/>
              </w:rPr>
              <w:t xml:space="preserve"> et </w:t>
            </w:r>
            <w:r>
              <w:rPr>
                <w:rFonts w:ascii="Arial" w:hAnsi="Arial" w:cs="Arial"/>
                <w:color w:val="262626"/>
                <w:sz w:val="24"/>
                <w:szCs w:val="24"/>
              </w:rPr>
              <w:t xml:space="preserve">INTERCITÉS </w:t>
            </w:r>
            <w:r w:rsidRPr="00B357AD">
              <w:rPr>
                <w:rFonts w:ascii="Arial" w:hAnsi="Arial" w:cs="Arial"/>
                <w:color w:val="262626"/>
                <w:sz w:val="24"/>
                <w:szCs w:val="24"/>
              </w:rPr>
              <w:t>sans</w:t>
            </w:r>
            <w:r w:rsidR="00DC47A0" w:rsidRPr="00B357AD">
              <w:rPr>
                <w:rFonts w:ascii="Arial" w:hAnsi="Arial" w:cs="Arial"/>
                <w:color w:val="262626"/>
                <w:sz w:val="24"/>
                <w:szCs w:val="24"/>
              </w:rPr>
              <w:t xml:space="preserve"> </w:t>
            </w:r>
            <w:r w:rsidR="00DC47A0">
              <w:rPr>
                <w:rFonts w:ascii="Arial" w:hAnsi="Arial" w:cs="Arial"/>
                <w:color w:val="262626"/>
                <w:sz w:val="24"/>
                <w:szCs w:val="24"/>
              </w:rPr>
              <w:t xml:space="preserve">réservation </w:t>
            </w:r>
            <w:r w:rsidR="00DC47A0" w:rsidRPr="00B357AD">
              <w:rPr>
                <w:rFonts w:ascii="Arial" w:hAnsi="Arial" w:cs="Arial"/>
                <w:color w:val="262626"/>
                <w:sz w:val="24"/>
                <w:szCs w:val="24"/>
              </w:rPr>
              <w:t>obligatoire</w:t>
            </w:r>
            <w:r w:rsidR="00DC47A0">
              <w:rPr>
                <w:rFonts w:ascii="Arial" w:hAnsi="Arial" w:cs="Arial"/>
                <w:color w:val="262626"/>
                <w:sz w:val="24"/>
                <w:szCs w:val="24"/>
              </w:rPr>
              <w:t xml:space="preserve"> </w:t>
            </w:r>
          </w:p>
        </w:tc>
      </w:tr>
      <w:tr w:rsidR="00DC47A0" w:rsidRPr="00B357AD" w14:paraId="3E1F8B68" w14:textId="77777777" w:rsidTr="00D15A8E">
        <w:trPr>
          <w:jc w:val="center"/>
        </w:trPr>
        <w:tc>
          <w:tcPr>
            <w:tcW w:w="4957" w:type="dxa"/>
          </w:tcPr>
          <w:p w14:paraId="24D4E4CF" w14:textId="6EEC53A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Billet échangeable et remboursable sans frais jusqu'à </w:t>
            </w:r>
            <w:r>
              <w:rPr>
                <w:rFonts w:ascii="Arial" w:hAnsi="Arial" w:cs="Arial"/>
                <w:color w:val="262626"/>
                <w:sz w:val="24"/>
                <w:szCs w:val="24"/>
              </w:rPr>
              <w:t>7</w:t>
            </w:r>
            <w:r w:rsidRPr="00B357AD">
              <w:rPr>
                <w:rFonts w:ascii="Arial" w:hAnsi="Arial" w:cs="Arial"/>
                <w:color w:val="262626"/>
                <w:sz w:val="24"/>
                <w:szCs w:val="24"/>
              </w:rPr>
              <w:t xml:space="preserve"> jours avant le départ.</w:t>
            </w:r>
            <w:r>
              <w:rPr>
                <w:rFonts w:ascii="Arial" w:hAnsi="Arial" w:cs="Arial"/>
                <w:color w:val="262626"/>
                <w:sz w:val="24"/>
                <w:szCs w:val="24"/>
              </w:rPr>
              <w:t xml:space="preserve"> </w:t>
            </w:r>
          </w:p>
          <w:p w14:paraId="521DF00B" w14:textId="7456EEC4"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A partir de </w:t>
            </w:r>
            <w:r>
              <w:rPr>
                <w:rFonts w:ascii="Arial" w:hAnsi="Arial" w:cs="Arial"/>
                <w:color w:val="262626"/>
                <w:sz w:val="24"/>
                <w:szCs w:val="24"/>
              </w:rPr>
              <w:t>6</w:t>
            </w:r>
            <w:r w:rsidRPr="00B357AD">
              <w:rPr>
                <w:rFonts w:ascii="Arial" w:hAnsi="Arial" w:cs="Arial"/>
                <w:color w:val="262626"/>
                <w:sz w:val="24"/>
                <w:szCs w:val="24"/>
              </w:rPr>
              <w:t xml:space="preserve"> jours avant départ</w:t>
            </w:r>
            <w:r>
              <w:rPr>
                <w:rFonts w:ascii="Arial" w:hAnsi="Arial" w:cs="Arial"/>
                <w:color w:val="262626"/>
                <w:sz w:val="24"/>
                <w:szCs w:val="24"/>
              </w:rPr>
              <w:t xml:space="preserve">, </w:t>
            </w:r>
            <w:r w:rsidRPr="00B357AD">
              <w:rPr>
                <w:rFonts w:ascii="Arial" w:hAnsi="Arial" w:cs="Arial"/>
                <w:color w:val="262626"/>
                <w:sz w:val="24"/>
                <w:szCs w:val="24"/>
              </w:rPr>
              <w:t>retenue de 1</w:t>
            </w:r>
            <w:r>
              <w:rPr>
                <w:rFonts w:ascii="Arial" w:hAnsi="Arial" w:cs="Arial"/>
                <w:color w:val="262626"/>
                <w:sz w:val="24"/>
                <w:szCs w:val="24"/>
              </w:rPr>
              <w:t xml:space="preserve">9 €. </w:t>
            </w:r>
          </w:p>
          <w:p w14:paraId="3000BEE7" w14:textId="3021D6E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Billet non échangeable et non remboursable après départ</w:t>
            </w:r>
            <w:r>
              <w:rPr>
                <w:rFonts w:ascii="Arial" w:hAnsi="Arial" w:cs="Arial"/>
                <w:color w:val="262626"/>
                <w:sz w:val="24"/>
                <w:szCs w:val="24"/>
              </w:rPr>
              <w:t>.</w:t>
            </w:r>
          </w:p>
          <w:p w14:paraId="27A8694E" w14:textId="41428BB3"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A partir de 30 min avant départ, billet échangeable </w:t>
            </w:r>
            <w:r>
              <w:rPr>
                <w:rFonts w:ascii="Arial" w:hAnsi="Arial" w:cs="Arial"/>
                <w:color w:val="262626"/>
                <w:sz w:val="24"/>
                <w:szCs w:val="24"/>
              </w:rPr>
              <w:t>1</w:t>
            </w:r>
            <w:r w:rsidRPr="00B357AD">
              <w:rPr>
                <w:rFonts w:ascii="Arial" w:hAnsi="Arial" w:cs="Arial"/>
                <w:color w:val="262626"/>
                <w:sz w:val="24"/>
                <w:szCs w:val="24"/>
              </w:rPr>
              <w:t xml:space="preserve"> fois </w:t>
            </w:r>
            <w:r w:rsidRPr="00137570">
              <w:rPr>
                <w:rFonts w:ascii="Arial" w:hAnsi="Arial" w:cs="Arial"/>
                <w:color w:val="262626"/>
                <w:sz w:val="24"/>
                <w:szCs w:val="24"/>
              </w:rPr>
              <w:t>maximum (</w:t>
            </w:r>
            <w:r w:rsidR="007F55E7" w:rsidRPr="00137570">
              <w:rPr>
                <w:rFonts w:ascii="Arial" w:hAnsi="Arial" w:cs="Arial"/>
                <w:color w:val="262626"/>
                <w:sz w:val="24"/>
                <w:szCs w:val="24"/>
              </w:rPr>
              <w:t>n’importe quel</w:t>
            </w:r>
            <w:r w:rsidRPr="00137570">
              <w:rPr>
                <w:rFonts w:ascii="Arial" w:hAnsi="Arial" w:cs="Arial"/>
                <w:color w:val="262626"/>
                <w:sz w:val="24"/>
                <w:szCs w:val="24"/>
              </w:rPr>
              <w:t xml:space="preserve"> jour</w:t>
            </w:r>
            <w:r w:rsidR="00C31D72" w:rsidRPr="00137570">
              <w:rPr>
                <w:rFonts w:ascii="Arial" w:hAnsi="Arial" w:cs="Arial"/>
                <w:color w:val="262626"/>
                <w:sz w:val="24"/>
                <w:szCs w:val="24"/>
              </w:rPr>
              <w:t xml:space="preserve"> et</w:t>
            </w:r>
            <w:r w:rsidRPr="00137570">
              <w:rPr>
                <w:rFonts w:ascii="Arial" w:hAnsi="Arial" w:cs="Arial"/>
                <w:color w:val="262626"/>
                <w:sz w:val="24"/>
                <w:szCs w:val="24"/>
              </w:rPr>
              <w:t xml:space="preserve"> trajet) et non remboursable après 1 échange.</w:t>
            </w:r>
          </w:p>
        </w:tc>
        <w:tc>
          <w:tcPr>
            <w:tcW w:w="5254" w:type="dxa"/>
          </w:tcPr>
          <w:p w14:paraId="1F667ED8"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 xml:space="preserve">Billet échangeable et remboursable sans frais jusqu'à </w:t>
            </w:r>
            <w:r>
              <w:rPr>
                <w:rFonts w:ascii="Arial" w:hAnsi="Arial" w:cs="Arial"/>
                <w:color w:val="262626"/>
                <w:sz w:val="24"/>
                <w:szCs w:val="24"/>
              </w:rPr>
              <w:t>7</w:t>
            </w:r>
            <w:r w:rsidRPr="00B357AD">
              <w:rPr>
                <w:rFonts w:ascii="Arial" w:hAnsi="Arial" w:cs="Arial"/>
                <w:color w:val="262626"/>
                <w:sz w:val="24"/>
                <w:szCs w:val="24"/>
              </w:rPr>
              <w:t xml:space="preserve"> jours avant le départ.</w:t>
            </w:r>
          </w:p>
          <w:p w14:paraId="3A1CF8EA"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 xml:space="preserve">A partir de </w:t>
            </w:r>
            <w:r>
              <w:rPr>
                <w:rFonts w:ascii="Arial" w:hAnsi="Arial" w:cs="Arial"/>
                <w:color w:val="262626"/>
                <w:sz w:val="24"/>
                <w:szCs w:val="24"/>
              </w:rPr>
              <w:t>6</w:t>
            </w:r>
            <w:r w:rsidRPr="00B357AD">
              <w:rPr>
                <w:rFonts w:ascii="Arial" w:hAnsi="Arial" w:cs="Arial"/>
                <w:color w:val="262626"/>
                <w:sz w:val="24"/>
                <w:szCs w:val="24"/>
              </w:rPr>
              <w:t xml:space="preserve"> jours avant départ : retenue de 40% du prix du billet avec un maximum de 1</w:t>
            </w:r>
            <w:r>
              <w:rPr>
                <w:rFonts w:ascii="Arial" w:hAnsi="Arial" w:cs="Arial"/>
                <w:color w:val="262626"/>
                <w:sz w:val="24"/>
                <w:szCs w:val="24"/>
              </w:rPr>
              <w:t>5 €</w:t>
            </w:r>
            <w:r w:rsidRPr="00B357AD">
              <w:rPr>
                <w:rFonts w:ascii="Arial" w:hAnsi="Arial" w:cs="Arial"/>
                <w:color w:val="262626"/>
                <w:sz w:val="24"/>
                <w:szCs w:val="24"/>
              </w:rPr>
              <w:t>.</w:t>
            </w:r>
            <w:r>
              <w:rPr>
                <w:rFonts w:ascii="Arial" w:hAnsi="Arial" w:cs="Arial"/>
                <w:color w:val="262626"/>
                <w:sz w:val="24"/>
                <w:szCs w:val="24"/>
              </w:rPr>
              <w:t xml:space="preserve">  </w:t>
            </w:r>
          </w:p>
          <w:p w14:paraId="0485F7B0" w14:textId="77777777" w:rsidR="00DC47A0" w:rsidRPr="00137570"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 xml:space="preserve">Billet non échangeable et non </w:t>
            </w:r>
            <w:r w:rsidRPr="00137570">
              <w:rPr>
                <w:rFonts w:ascii="Arial" w:hAnsi="Arial" w:cs="Arial"/>
                <w:color w:val="262626"/>
                <w:sz w:val="24"/>
                <w:szCs w:val="24"/>
              </w:rPr>
              <w:t>remboursable après départ.</w:t>
            </w:r>
          </w:p>
          <w:p w14:paraId="227BC3C7" w14:textId="6FC9CC23" w:rsidR="00DC47A0"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137570">
              <w:rPr>
                <w:rFonts w:ascii="Arial" w:hAnsi="Arial" w:cs="Arial"/>
                <w:color w:val="262626"/>
                <w:sz w:val="24"/>
                <w:szCs w:val="24"/>
              </w:rPr>
              <w:t>A partir de 30 min avant départ, billet échangeable 1 fois maximum (</w:t>
            </w:r>
            <w:r w:rsidR="00C31D72" w:rsidRPr="00137570">
              <w:rPr>
                <w:rFonts w:ascii="Arial" w:hAnsi="Arial" w:cs="Arial"/>
                <w:color w:val="262626"/>
                <w:sz w:val="24"/>
                <w:szCs w:val="24"/>
              </w:rPr>
              <w:t>n’importe quel</w:t>
            </w:r>
            <w:r w:rsidRPr="00137570">
              <w:rPr>
                <w:rFonts w:ascii="Arial" w:hAnsi="Arial" w:cs="Arial"/>
                <w:color w:val="262626"/>
                <w:sz w:val="24"/>
                <w:szCs w:val="24"/>
              </w:rPr>
              <w:t xml:space="preserve"> jour</w:t>
            </w:r>
            <w:r w:rsidR="00C31D72" w:rsidRPr="00137570">
              <w:rPr>
                <w:rFonts w:ascii="Arial" w:hAnsi="Arial" w:cs="Arial"/>
                <w:color w:val="262626"/>
                <w:sz w:val="24"/>
                <w:szCs w:val="24"/>
              </w:rPr>
              <w:t xml:space="preserve"> et</w:t>
            </w:r>
            <w:r w:rsidRPr="00137570">
              <w:rPr>
                <w:rFonts w:ascii="Arial" w:hAnsi="Arial" w:cs="Arial"/>
                <w:color w:val="262626"/>
                <w:sz w:val="24"/>
                <w:szCs w:val="24"/>
              </w:rPr>
              <w:t xml:space="preserve"> trajet) et non</w:t>
            </w:r>
            <w:r w:rsidRPr="00B357AD">
              <w:rPr>
                <w:rFonts w:ascii="Arial" w:hAnsi="Arial" w:cs="Arial"/>
                <w:color w:val="262626"/>
                <w:sz w:val="24"/>
                <w:szCs w:val="24"/>
              </w:rPr>
              <w:t xml:space="preserve"> remboursable après 1 échange.</w:t>
            </w:r>
          </w:p>
          <w:p w14:paraId="01125C8C" w14:textId="36502C24" w:rsidR="00DC47A0" w:rsidRPr="00210D25" w:rsidRDefault="00DC47A0">
            <w:pPr>
              <w:pStyle w:val="Paragraphedeliste"/>
              <w:numPr>
                <w:ilvl w:val="0"/>
                <w:numId w:val="49"/>
              </w:numPr>
              <w:ind w:left="310" w:hanging="310"/>
              <w:rPr>
                <w:rFonts w:ascii="Arial" w:hAnsi="Arial" w:cs="Arial"/>
                <w:color w:val="262626"/>
                <w:sz w:val="24"/>
                <w:szCs w:val="24"/>
              </w:rPr>
            </w:pPr>
            <w:r w:rsidRPr="00210D25">
              <w:rPr>
                <w:rFonts w:ascii="Arial" w:hAnsi="Arial" w:cs="Arial"/>
                <w:color w:val="262626"/>
                <w:sz w:val="24"/>
                <w:szCs w:val="24"/>
              </w:rPr>
              <w:t xml:space="preserve">Spécificités </w:t>
            </w:r>
            <w:r w:rsidR="00E73AF2">
              <w:rPr>
                <w:rFonts w:ascii="Arial" w:hAnsi="Arial" w:cs="Arial"/>
                <w:color w:val="262626"/>
                <w:sz w:val="24"/>
                <w:szCs w:val="24"/>
              </w:rPr>
              <w:t xml:space="preserve">INTERCITÉS </w:t>
            </w:r>
            <w:r w:rsidR="00D82F08">
              <w:rPr>
                <w:rFonts w:ascii="Arial" w:hAnsi="Arial" w:cs="Arial"/>
                <w:color w:val="262626"/>
                <w:sz w:val="24"/>
                <w:szCs w:val="24"/>
              </w:rPr>
              <w:t>sans réservation obligatoire</w:t>
            </w:r>
            <w:r w:rsidRPr="00210D25">
              <w:rPr>
                <w:rFonts w:ascii="Arial" w:hAnsi="Arial" w:cs="Arial"/>
                <w:color w:val="262626"/>
                <w:sz w:val="24"/>
                <w:szCs w:val="24"/>
              </w:rPr>
              <w:t xml:space="preserve"> : les billets flexibles, en e-billet, valables 1 jour sont échangeables et remboursables sans frais jusqu’à la veille du départ. A partir de J, ils ne sont ni échangeables ni remboursables.</w:t>
            </w:r>
          </w:p>
          <w:p w14:paraId="2EDC3288" w14:textId="77777777" w:rsidR="00DC47A0" w:rsidRPr="00B357AD" w:rsidRDefault="00DC47A0" w:rsidP="000D60B3">
            <w:pPr>
              <w:pStyle w:val="Paragraphedeliste"/>
              <w:autoSpaceDE w:val="0"/>
              <w:autoSpaceDN w:val="0"/>
              <w:adjustRightInd w:val="0"/>
              <w:ind w:right="37"/>
              <w:contextualSpacing w:val="0"/>
              <w:rPr>
                <w:rFonts w:ascii="Arial" w:hAnsi="Arial" w:cs="Arial"/>
                <w:color w:val="262626"/>
                <w:sz w:val="24"/>
                <w:szCs w:val="24"/>
              </w:rPr>
            </w:pPr>
          </w:p>
        </w:tc>
      </w:tr>
    </w:tbl>
    <w:p w14:paraId="25B4F3E9" w14:textId="77777777" w:rsidR="002E75AB" w:rsidRDefault="002E75AB" w:rsidP="00803123">
      <w:pPr>
        <w:ind w:right="452"/>
        <w:rPr>
          <w:lang w:eastAsia="fr-FR"/>
        </w:rPr>
      </w:pPr>
    </w:p>
    <w:p w14:paraId="78F4C464" w14:textId="271A9ECA" w:rsidR="006D63FB" w:rsidRPr="006D63FB" w:rsidRDefault="006D63FB" w:rsidP="00803123">
      <w:pPr>
        <w:ind w:right="452"/>
        <w:jc w:val="both"/>
        <w:rPr>
          <w:rFonts w:ascii="Arial" w:hAnsi="Arial" w:cs="Arial"/>
          <w:sz w:val="24"/>
          <w:szCs w:val="24"/>
          <w:lang w:eastAsia="fr-FR"/>
        </w:rPr>
      </w:pPr>
      <w:r w:rsidRPr="006D63FB">
        <w:rPr>
          <w:rFonts w:ascii="Arial" w:hAnsi="Arial" w:cs="Arial"/>
          <w:sz w:val="24"/>
          <w:szCs w:val="24"/>
          <w:lang w:eastAsia="fr-FR"/>
        </w:rPr>
        <w:t xml:space="preserve">L’échange ou le remboursement des billets TER est possible selon les canaux de distribution et le tarif applicable. </w:t>
      </w:r>
    </w:p>
    <w:p w14:paraId="611F2058" w14:textId="77777777" w:rsidR="006D63FB" w:rsidRPr="006D63FB" w:rsidRDefault="006D63FB" w:rsidP="00803123">
      <w:pPr>
        <w:ind w:right="452"/>
        <w:jc w:val="both"/>
        <w:rPr>
          <w:rFonts w:ascii="Arial" w:hAnsi="Arial" w:cs="Arial"/>
          <w:sz w:val="24"/>
          <w:szCs w:val="24"/>
          <w:lang w:eastAsia="fr-FR"/>
        </w:rPr>
      </w:pPr>
      <w:r w:rsidRPr="006D63FB">
        <w:rPr>
          <w:rFonts w:ascii="Arial" w:hAnsi="Arial" w:cs="Arial"/>
          <w:sz w:val="24"/>
          <w:szCs w:val="24"/>
          <w:lang w:eastAsia="fr-FR"/>
        </w:rPr>
        <w:t xml:space="preserve">Les conditions sont indiquées sur le titre de transport. </w:t>
      </w:r>
    </w:p>
    <w:p w14:paraId="0228BF17" w14:textId="5D286486" w:rsidR="006D63FB" w:rsidRPr="006D63FB" w:rsidRDefault="006D63FB" w:rsidP="00803123">
      <w:pPr>
        <w:ind w:right="452"/>
        <w:jc w:val="both"/>
        <w:rPr>
          <w:rFonts w:ascii="Arial" w:hAnsi="Arial" w:cs="Arial"/>
          <w:sz w:val="24"/>
          <w:szCs w:val="24"/>
        </w:rPr>
      </w:pPr>
      <w:r w:rsidRPr="006D63FB">
        <w:rPr>
          <w:rFonts w:ascii="Arial" w:hAnsi="Arial" w:cs="Arial"/>
          <w:sz w:val="24"/>
          <w:szCs w:val="24"/>
        </w:rPr>
        <w:t xml:space="preserve">Le M billet ou le billet imprimé TER ne sont pas échangeables. Ils sont remboursables jusqu’à J-1 (sauf restriction spécifique liée au tarif). </w:t>
      </w:r>
    </w:p>
    <w:p w14:paraId="75138EFF" w14:textId="38EA7ABD" w:rsidR="00BB58AD" w:rsidRDefault="006D63FB" w:rsidP="00803123">
      <w:pPr>
        <w:ind w:right="452"/>
        <w:jc w:val="both"/>
        <w:rPr>
          <w:rFonts w:ascii="Arial" w:hAnsi="Arial" w:cs="Arial"/>
          <w:sz w:val="24"/>
          <w:szCs w:val="24"/>
          <w:lang w:eastAsia="fr-FR"/>
        </w:rPr>
      </w:pPr>
      <w:r w:rsidRPr="006D63FB">
        <w:rPr>
          <w:rFonts w:ascii="Arial" w:hAnsi="Arial" w:cs="Arial"/>
          <w:sz w:val="24"/>
          <w:szCs w:val="24"/>
          <w:lang w:eastAsia="fr-FR"/>
        </w:rPr>
        <w:t>Certaines Régions peuvent imposer une retenue de 10% ou un montant minimal pour le remboursement des titres de transport. </w:t>
      </w:r>
    </w:p>
    <w:p w14:paraId="0A61D562" w14:textId="5056B18B" w:rsidR="00BB58AD" w:rsidRPr="0040200B" w:rsidRDefault="00BB58AD" w:rsidP="00EB443B">
      <w:pPr>
        <w:pStyle w:val="Titre4"/>
        <w:rPr>
          <w:i/>
        </w:rPr>
      </w:pPr>
      <w:r w:rsidRPr="0040200B">
        <w:t>Offre loisirs (billet sans carte de réduction)</w:t>
      </w:r>
    </w:p>
    <w:p w14:paraId="5C41E142" w14:textId="50D4C9B0" w:rsidR="00DC7364" w:rsidRPr="00DC7364" w:rsidRDefault="00DC7364" w:rsidP="00EB443B">
      <w:pPr>
        <w:pStyle w:val="Titre5"/>
      </w:pPr>
      <w:r w:rsidRPr="00DC7364">
        <w:t xml:space="preserve">Dans les trains à réservation obligatoire </w:t>
      </w:r>
      <w:r w:rsidR="00640946">
        <w:t xml:space="preserve">TGV INOUI et </w:t>
      </w:r>
      <w:r w:rsidR="00E73AF2">
        <w:t xml:space="preserve">INTERCITÉS </w:t>
      </w:r>
    </w:p>
    <w:p w14:paraId="490ABF48" w14:textId="43B0870D"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color w:val="262626"/>
          <w:sz w:val="24"/>
          <w:szCs w:val="24"/>
        </w:rPr>
        <w:t>L’offre est constituée de plusieurs niveaux de prix en 2</w:t>
      </w:r>
      <w:r w:rsidRPr="00DC7364">
        <w:rPr>
          <w:rFonts w:ascii="Arial" w:hAnsi="Arial" w:cs="Arial"/>
          <w:color w:val="262626"/>
          <w:sz w:val="24"/>
          <w:szCs w:val="24"/>
          <w:vertAlign w:val="superscript"/>
        </w:rPr>
        <w:t>nde</w:t>
      </w:r>
      <w:r w:rsidRPr="00DC7364">
        <w:rPr>
          <w:rFonts w:ascii="Arial" w:hAnsi="Arial" w:cs="Arial"/>
          <w:color w:val="262626"/>
          <w:sz w:val="24"/>
          <w:szCs w:val="24"/>
        </w:rPr>
        <w:t xml:space="preserve"> et 1</w:t>
      </w:r>
      <w:r w:rsidRPr="00DC7364">
        <w:rPr>
          <w:rFonts w:ascii="Arial" w:hAnsi="Arial" w:cs="Arial"/>
          <w:color w:val="262626"/>
          <w:sz w:val="24"/>
          <w:szCs w:val="24"/>
          <w:vertAlign w:val="superscript"/>
        </w:rPr>
        <w:t>ère</w:t>
      </w:r>
      <w:r w:rsidRPr="00DC7364">
        <w:rPr>
          <w:rFonts w:ascii="Arial" w:hAnsi="Arial" w:cs="Arial"/>
          <w:color w:val="262626"/>
          <w:sz w:val="24"/>
          <w:szCs w:val="24"/>
        </w:rPr>
        <w:t xml:space="preserve"> classe :</w:t>
      </w:r>
    </w:p>
    <w:p w14:paraId="3C59020D" w14:textId="6639D576"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 xml:space="preserve">En 2nde classe : </w:t>
      </w:r>
    </w:p>
    <w:p w14:paraId="3DB07ED8"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color w:val="262626"/>
          <w:sz w:val="24"/>
          <w:szCs w:val="24"/>
        </w:rPr>
        <w:t>un plein tarif 2</w:t>
      </w:r>
      <w:r w:rsidRPr="00DC7364">
        <w:rPr>
          <w:rFonts w:ascii="Arial" w:hAnsi="Arial" w:cs="Arial"/>
          <w:color w:val="262626"/>
          <w:sz w:val="24"/>
          <w:szCs w:val="24"/>
          <w:vertAlign w:val="superscript"/>
        </w:rPr>
        <w:t>nde</w:t>
      </w:r>
      <w:r w:rsidRPr="00DC7364">
        <w:rPr>
          <w:rFonts w:ascii="Arial" w:hAnsi="Arial" w:cs="Arial"/>
          <w:color w:val="262626"/>
          <w:sz w:val="24"/>
          <w:szCs w:val="24"/>
        </w:rPr>
        <w:t xml:space="preserve"> qui constitue le tarif de référence (tarif de base)  </w:t>
      </w:r>
    </w:p>
    <w:p w14:paraId="36FF014E" w14:textId="7EF5192B"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color w:val="262626"/>
          <w:sz w:val="24"/>
          <w:szCs w:val="24"/>
        </w:rPr>
        <w:t xml:space="preserve">différents </w:t>
      </w:r>
      <w:r w:rsidR="00027B67" w:rsidRPr="00DC7364">
        <w:rPr>
          <w:rFonts w:ascii="Arial" w:hAnsi="Arial" w:cs="Arial"/>
          <w:color w:val="262626"/>
          <w:sz w:val="24"/>
          <w:szCs w:val="24"/>
        </w:rPr>
        <w:t>niveaux de</w:t>
      </w:r>
      <w:r w:rsidRPr="00DC7364">
        <w:rPr>
          <w:rFonts w:ascii="Arial" w:hAnsi="Arial" w:cs="Arial"/>
          <w:color w:val="262626"/>
          <w:sz w:val="24"/>
          <w:szCs w:val="24"/>
        </w:rPr>
        <w:t xml:space="preserve"> prix réduits Seconde  </w:t>
      </w:r>
    </w:p>
    <w:p w14:paraId="48BC1787" w14:textId="507510D0"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 xml:space="preserve">En 1ère classe : </w:t>
      </w:r>
    </w:p>
    <w:p w14:paraId="72DF7353"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color w:val="262626"/>
          <w:sz w:val="24"/>
          <w:szCs w:val="24"/>
        </w:rPr>
        <w:t>un plein tarif 1</w:t>
      </w:r>
      <w:r w:rsidRPr="00DC7364">
        <w:rPr>
          <w:rFonts w:ascii="Arial" w:hAnsi="Arial" w:cs="Arial"/>
          <w:color w:val="262626"/>
          <w:sz w:val="24"/>
          <w:szCs w:val="24"/>
          <w:vertAlign w:val="superscript"/>
        </w:rPr>
        <w:t>ère</w:t>
      </w:r>
      <w:r w:rsidRPr="00DC7364">
        <w:rPr>
          <w:rFonts w:ascii="Arial" w:hAnsi="Arial" w:cs="Arial"/>
          <w:color w:val="262626"/>
          <w:sz w:val="24"/>
          <w:szCs w:val="24"/>
        </w:rPr>
        <w:t xml:space="preserve"> qui constitue le tarif de référence (tarif de base) </w:t>
      </w:r>
    </w:p>
    <w:p w14:paraId="01583CD4"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color w:val="262626"/>
          <w:sz w:val="24"/>
          <w:szCs w:val="24"/>
        </w:rPr>
        <w:t xml:space="preserve">différents niveaux de prix réduits Première  </w:t>
      </w:r>
    </w:p>
    <w:p w14:paraId="3122464A"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p>
    <w:p w14:paraId="0AEF6459" w14:textId="1BD3851A" w:rsidR="00DC7364" w:rsidRPr="00D66CAF" w:rsidRDefault="00DC7364" w:rsidP="00803123">
      <w:pPr>
        <w:autoSpaceDE w:val="0"/>
        <w:autoSpaceDN w:val="0"/>
        <w:adjustRightInd w:val="0"/>
        <w:ind w:right="452"/>
        <w:jc w:val="both"/>
        <w:rPr>
          <w:rFonts w:ascii="Arial" w:hAnsi="Arial" w:cs="Arial"/>
          <w:b/>
          <w:bCs/>
          <w:color w:val="262626"/>
          <w:sz w:val="24"/>
          <w:szCs w:val="24"/>
        </w:rPr>
      </w:pPr>
      <w:r w:rsidRPr="00D66CAF">
        <w:rPr>
          <w:rFonts w:ascii="Arial" w:hAnsi="Arial" w:cs="Arial"/>
          <w:color w:val="262626"/>
          <w:sz w:val="24"/>
          <w:szCs w:val="24"/>
        </w:rPr>
        <w:t>Les tarifs Seconde et Première sont délivrés uniquement en e-billet</w:t>
      </w:r>
    </w:p>
    <w:p w14:paraId="3E15C314" w14:textId="6EAACC9A" w:rsidR="00DC7364" w:rsidRPr="00D66CAF" w:rsidRDefault="00DC7364" w:rsidP="007316F9">
      <w:pPr>
        <w:spacing w:before="120" w:after="120" w:line="288" w:lineRule="auto"/>
        <w:ind w:right="454"/>
        <w:rPr>
          <w:rFonts w:ascii="Arial" w:hAnsi="Arial" w:cs="Arial"/>
          <w:b/>
          <w:bCs/>
          <w:sz w:val="24"/>
          <w:szCs w:val="24"/>
          <w:u w:val="single"/>
        </w:rPr>
      </w:pPr>
      <w:r w:rsidRPr="00D66CAF">
        <w:rPr>
          <w:rFonts w:ascii="Arial" w:hAnsi="Arial" w:cs="Arial"/>
          <w:b/>
          <w:bCs/>
          <w:sz w:val="24"/>
          <w:szCs w:val="24"/>
          <w:u w:val="single"/>
        </w:rPr>
        <w:t>Condition d’accès et application des</w:t>
      </w:r>
      <w:r w:rsidR="003C29A8">
        <w:rPr>
          <w:rFonts w:ascii="Arial" w:hAnsi="Arial" w:cs="Arial"/>
          <w:b/>
          <w:bCs/>
          <w:sz w:val="24"/>
          <w:szCs w:val="24"/>
          <w:u w:val="single"/>
        </w:rPr>
        <w:t xml:space="preserve"> tarifs</w:t>
      </w:r>
      <w:r w:rsidRPr="00D66CAF">
        <w:rPr>
          <w:rFonts w:ascii="Arial" w:hAnsi="Arial" w:cs="Arial"/>
          <w:b/>
          <w:bCs/>
          <w:sz w:val="24"/>
          <w:szCs w:val="24"/>
          <w:u w:val="single"/>
        </w:rPr>
        <w:t xml:space="preserve"> Seconde et Première</w:t>
      </w:r>
    </w:p>
    <w:p w14:paraId="63E99AA3" w14:textId="7ED1221B" w:rsidR="00DC7364" w:rsidRPr="00D66CAF" w:rsidRDefault="00DC7364" w:rsidP="00803123">
      <w:pPr>
        <w:autoSpaceDE w:val="0"/>
        <w:autoSpaceDN w:val="0"/>
        <w:adjustRightInd w:val="0"/>
        <w:ind w:right="452"/>
        <w:jc w:val="both"/>
        <w:rPr>
          <w:rFonts w:ascii="Arial" w:hAnsi="Arial" w:cs="Arial"/>
          <w:color w:val="262626"/>
          <w:sz w:val="24"/>
          <w:szCs w:val="24"/>
        </w:rPr>
      </w:pPr>
      <w:r w:rsidRPr="00D66CAF">
        <w:rPr>
          <w:rFonts w:ascii="Arial" w:hAnsi="Arial" w:cs="Arial"/>
          <w:color w:val="262626"/>
          <w:sz w:val="24"/>
          <w:szCs w:val="24"/>
        </w:rPr>
        <w:t xml:space="preserve">Toute personne peut bénéficier des tarifs Seconde et Première. Les enfants de 4 à moins de 12 ans bénéficient de 50 % de réduction sur le prix perçu pour un adulte. </w:t>
      </w:r>
    </w:p>
    <w:p w14:paraId="13DE4293" w14:textId="77777777" w:rsidR="00DC7364" w:rsidRPr="00D66CAF" w:rsidRDefault="00DC7364" w:rsidP="00803123">
      <w:pPr>
        <w:autoSpaceDE w:val="0"/>
        <w:autoSpaceDN w:val="0"/>
        <w:adjustRightInd w:val="0"/>
        <w:ind w:right="452"/>
        <w:jc w:val="both"/>
        <w:rPr>
          <w:rFonts w:ascii="Arial" w:hAnsi="Arial" w:cs="Arial"/>
          <w:color w:val="262626"/>
          <w:sz w:val="24"/>
          <w:szCs w:val="24"/>
        </w:rPr>
      </w:pPr>
      <w:r w:rsidRPr="00D66CAF">
        <w:rPr>
          <w:rFonts w:ascii="Arial" w:hAnsi="Arial" w:cs="Arial"/>
          <w:color w:val="262626"/>
          <w:sz w:val="24"/>
          <w:szCs w:val="24"/>
        </w:rPr>
        <w:t xml:space="preserve"> </w:t>
      </w:r>
    </w:p>
    <w:p w14:paraId="50ACAF55" w14:textId="4D6B7D63" w:rsidR="00DC7364" w:rsidRPr="00D66CAF" w:rsidRDefault="00DC7364" w:rsidP="00803123">
      <w:pPr>
        <w:autoSpaceDE w:val="0"/>
        <w:autoSpaceDN w:val="0"/>
        <w:adjustRightInd w:val="0"/>
        <w:ind w:right="452"/>
        <w:jc w:val="both"/>
        <w:rPr>
          <w:rFonts w:ascii="Arial" w:hAnsi="Arial" w:cs="Arial"/>
          <w:color w:val="262626"/>
          <w:sz w:val="24"/>
          <w:szCs w:val="24"/>
        </w:rPr>
      </w:pPr>
      <w:r w:rsidRPr="00D66CAF">
        <w:rPr>
          <w:rFonts w:ascii="Arial" w:hAnsi="Arial" w:cs="Arial"/>
          <w:color w:val="262626"/>
          <w:sz w:val="24"/>
          <w:szCs w:val="24"/>
        </w:rPr>
        <w:t>Les tarifs Seconde et Première sont applicables sur l’ensemble des trains à réservation obligatoire dans la limite des places attribuées à ces tarifs.</w:t>
      </w:r>
    </w:p>
    <w:p w14:paraId="0BCF36FC" w14:textId="0FF54258" w:rsidR="00DC7364" w:rsidRPr="00D66CAF" w:rsidRDefault="00DC7364" w:rsidP="00803123">
      <w:pPr>
        <w:autoSpaceDE w:val="0"/>
        <w:autoSpaceDN w:val="0"/>
        <w:adjustRightInd w:val="0"/>
        <w:ind w:right="452"/>
        <w:jc w:val="both"/>
        <w:rPr>
          <w:rFonts w:ascii="Arial" w:hAnsi="Arial" w:cs="Arial"/>
          <w:color w:val="262626"/>
          <w:sz w:val="24"/>
          <w:szCs w:val="24"/>
        </w:rPr>
      </w:pPr>
      <w:r w:rsidRPr="00D66CAF">
        <w:rPr>
          <w:rFonts w:ascii="Arial" w:hAnsi="Arial" w:cs="Arial"/>
          <w:color w:val="262626"/>
          <w:sz w:val="24"/>
          <w:szCs w:val="24"/>
        </w:rPr>
        <w:t>L’accès aux tarifs réduits Seconde et Première est essentiellement fondée sur l’anticipation d’achat. Les tarifs sont accessibles de l’ouverture des ventes jusqu’au départ du train, dans la limite des places disponibles à chacun de ces tarifs réduits, quel que soit le type de voyage. Si aucun tarif réduit Seconde, Première n’est accessible, le Plein Tarif Seconde ou Première est proposé.</w:t>
      </w:r>
    </w:p>
    <w:p w14:paraId="04405CFE"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Précision</w:t>
      </w:r>
    </w:p>
    <w:p w14:paraId="343C4016" w14:textId="5BFDCB67" w:rsid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color w:val="262626"/>
          <w:sz w:val="24"/>
          <w:szCs w:val="24"/>
        </w:rPr>
        <w:t>Sur un aller simple avec correspondance, s’il y a combinaison d’un billet échangeable et remboursable avec un billet non échangeable et non remboursable, l’ensemble du trajet devient non échangeable et non remboursable.</w:t>
      </w:r>
    </w:p>
    <w:p w14:paraId="32712122" w14:textId="77777777" w:rsidR="003A39F0" w:rsidRPr="00DC7364" w:rsidRDefault="003A39F0" w:rsidP="00803123">
      <w:pPr>
        <w:autoSpaceDE w:val="0"/>
        <w:autoSpaceDN w:val="0"/>
        <w:adjustRightInd w:val="0"/>
        <w:ind w:right="452"/>
        <w:jc w:val="both"/>
        <w:rPr>
          <w:rFonts w:ascii="Arial" w:hAnsi="Arial" w:cs="Arial"/>
          <w:color w:val="262626"/>
          <w:sz w:val="24"/>
          <w:szCs w:val="24"/>
        </w:rPr>
      </w:pPr>
    </w:p>
    <w:p w14:paraId="79A4F0E3" w14:textId="3E810AED" w:rsidR="00DC7364" w:rsidRPr="00DC7364" w:rsidRDefault="00DC7364" w:rsidP="00EB443B">
      <w:pPr>
        <w:pStyle w:val="Titre5"/>
      </w:pPr>
      <w:r w:rsidRPr="00DC7364">
        <w:t xml:space="preserve">Dans les trains </w:t>
      </w:r>
      <w:r w:rsidR="00D82F08">
        <w:t xml:space="preserve">INTERCITÉS </w:t>
      </w:r>
      <w:r w:rsidR="00D82F08" w:rsidRPr="00DC7364">
        <w:t>sans</w:t>
      </w:r>
      <w:r w:rsidRPr="00DC7364">
        <w:t xml:space="preserve"> réservation obligatoire</w:t>
      </w:r>
    </w:p>
    <w:p w14:paraId="4AEB53AB"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 xml:space="preserve">Application des tarifs Seconde et Première </w:t>
      </w:r>
    </w:p>
    <w:p w14:paraId="40F59965"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color w:val="262626"/>
          <w:sz w:val="24"/>
          <w:szCs w:val="24"/>
        </w:rPr>
        <w:t xml:space="preserve">Le Tarif Seconde et Première a plusieurs niveaux de prix réduits calculés sur le Tarif Normal. </w:t>
      </w:r>
    </w:p>
    <w:p w14:paraId="290A7C1A"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color w:val="262626"/>
          <w:sz w:val="24"/>
          <w:szCs w:val="24"/>
        </w:rPr>
        <w:t xml:space="preserve">L’accès aux tarifs réduits Seconde et Première est essentiellement fondée sur l’anticipation d’achat. Les tarifs sont accessibles de l’ouverture des ventes jusqu’au départ du train, dans la limite des places disponibles à chacun de ces tarifs réduits, quel que soit le type de voyage. </w:t>
      </w:r>
    </w:p>
    <w:p w14:paraId="1247C512"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color w:val="262626"/>
          <w:sz w:val="24"/>
          <w:szCs w:val="24"/>
        </w:rPr>
        <w:lastRenderedPageBreak/>
        <w:t>Lorsque le tarif Seconde et Première n’est plus accessible, le Tarif Normal est proposé dans la limite des places disponibles.</w:t>
      </w:r>
    </w:p>
    <w:p w14:paraId="08EAB945" w14:textId="3514AC4B"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 xml:space="preserve">Condition d’accès  </w:t>
      </w:r>
    </w:p>
    <w:p w14:paraId="2FD23B33"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color w:val="262626"/>
          <w:sz w:val="24"/>
          <w:szCs w:val="24"/>
        </w:rPr>
        <w:t xml:space="preserve">Toute personne peut bénéficier des tarifs Seconde et Première. Les enfants de 4 à moins de 12 ans bénéficient de 50 % de réduction sur le prix perçu pour un adulte. </w:t>
      </w:r>
    </w:p>
    <w:p w14:paraId="3E93125A"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Précision</w:t>
      </w:r>
    </w:p>
    <w:p w14:paraId="00FA50C8" w14:textId="6777B40B"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color w:val="262626"/>
          <w:sz w:val="24"/>
          <w:szCs w:val="24"/>
        </w:rPr>
        <w:t>Sur un aller simple avec correspondance, s’il y a combinaison d’un billet échangeable et remboursable avec un billet non échangeable et non remboursable, l’ensemble du trajet</w:t>
      </w:r>
      <w:r w:rsidR="00D11BC1">
        <w:rPr>
          <w:rFonts w:ascii="Arial" w:hAnsi="Arial" w:cs="Arial"/>
          <w:color w:val="262626"/>
          <w:sz w:val="24"/>
          <w:szCs w:val="24"/>
        </w:rPr>
        <w:t xml:space="preserve"> </w:t>
      </w:r>
      <w:r w:rsidRPr="007F7F65">
        <w:rPr>
          <w:rFonts w:ascii="Arial" w:hAnsi="Arial" w:cs="Arial"/>
          <w:color w:val="262626"/>
          <w:sz w:val="24"/>
          <w:szCs w:val="24"/>
        </w:rPr>
        <w:t>devient non échangeable et non remboursable.</w:t>
      </w:r>
    </w:p>
    <w:p w14:paraId="3AE11ACD" w14:textId="778D00D5" w:rsidR="00A70FFB" w:rsidRPr="00A70FFB" w:rsidRDefault="00A70FFB" w:rsidP="00EB443B">
      <w:pPr>
        <w:pStyle w:val="Titre5"/>
      </w:pPr>
      <w:r w:rsidRPr="00A70FFB">
        <w:t xml:space="preserve">Dans les </w:t>
      </w:r>
      <w:r>
        <w:t xml:space="preserve">trains </w:t>
      </w:r>
      <w:r w:rsidRPr="00A70FFB">
        <w:t>TGV INOUI</w:t>
      </w:r>
      <w:r>
        <w:t xml:space="preserve"> et </w:t>
      </w:r>
      <w:r w:rsidR="00E73AF2">
        <w:t xml:space="preserve">INTERCITÉS </w:t>
      </w:r>
    </w:p>
    <w:p w14:paraId="361BBCB1" w14:textId="3F818DA8" w:rsidR="00DC7364" w:rsidRPr="00930A75" w:rsidRDefault="00DC7364">
      <w:pPr>
        <w:pStyle w:val="Titre6"/>
        <w:keepNext w:val="0"/>
        <w:keepLines w:val="0"/>
        <w:numPr>
          <w:ilvl w:val="4"/>
          <w:numId w:val="6"/>
        </w:numPr>
        <w:autoSpaceDE w:val="0"/>
        <w:autoSpaceDN w:val="0"/>
        <w:adjustRightInd w:val="0"/>
        <w:spacing w:before="120" w:after="120"/>
        <w:ind w:left="1077" w:right="452" w:hanging="1077"/>
        <w:textAlignment w:val="center"/>
        <w:rPr>
          <w:color w:val="6E1E78"/>
          <w:sz w:val="28"/>
          <w:szCs w:val="24"/>
        </w:rPr>
      </w:pPr>
      <w:r w:rsidRPr="00930A75">
        <w:rPr>
          <w:color w:val="6E1E78"/>
          <w:sz w:val="28"/>
          <w:szCs w:val="24"/>
        </w:rPr>
        <w:t>L’offre NO FLEX</w:t>
      </w:r>
      <w:r w:rsidR="00715B7B">
        <w:rPr>
          <w:color w:val="6E1E78"/>
          <w:sz w:val="28"/>
          <w:szCs w:val="24"/>
        </w:rPr>
        <w:t> </w:t>
      </w:r>
    </w:p>
    <w:p w14:paraId="78DEF341" w14:textId="5D44D65E" w:rsidR="006A5D82" w:rsidRDefault="00DC7364" w:rsidP="00803123">
      <w:pPr>
        <w:autoSpaceDE w:val="0"/>
        <w:autoSpaceDN w:val="0"/>
        <w:adjustRightInd w:val="0"/>
        <w:ind w:right="452"/>
        <w:jc w:val="both"/>
        <w:rPr>
          <w:rFonts w:ascii="Arial" w:hAnsi="Arial" w:cs="Arial"/>
          <w:color w:val="262626"/>
          <w:sz w:val="24"/>
          <w:szCs w:val="24"/>
        </w:rPr>
      </w:pPr>
      <w:r w:rsidRPr="00C13B76">
        <w:rPr>
          <w:rFonts w:ascii="Arial" w:hAnsi="Arial" w:cs="Arial"/>
          <w:color w:val="262626"/>
          <w:sz w:val="24"/>
          <w:szCs w:val="24"/>
        </w:rPr>
        <w:t>Le tarif NO FLEX est une offre de billet disponible sur une sélection de destinations en France, certains jours et dans certains trains dans la limite des places disponibles à ce tarif. Cette offre est disponible uniquement en 2</w:t>
      </w:r>
      <w:r w:rsidRPr="00C13B76">
        <w:rPr>
          <w:rFonts w:ascii="Arial" w:hAnsi="Arial" w:cs="Arial"/>
          <w:color w:val="262626"/>
          <w:sz w:val="24"/>
          <w:szCs w:val="24"/>
          <w:vertAlign w:val="superscript"/>
        </w:rPr>
        <w:t>nde</w:t>
      </w:r>
      <w:r w:rsidRPr="00C13B76">
        <w:rPr>
          <w:rFonts w:ascii="Arial" w:hAnsi="Arial" w:cs="Arial"/>
          <w:color w:val="262626"/>
          <w:sz w:val="24"/>
          <w:szCs w:val="24"/>
        </w:rPr>
        <w:t xml:space="preserve"> classe</w:t>
      </w:r>
      <w:r w:rsidR="006A5D82">
        <w:rPr>
          <w:rFonts w:ascii="Arial" w:hAnsi="Arial" w:cs="Arial"/>
          <w:color w:val="262626"/>
          <w:sz w:val="24"/>
          <w:szCs w:val="24"/>
        </w:rPr>
        <w:t>.</w:t>
      </w:r>
    </w:p>
    <w:p w14:paraId="09B71851" w14:textId="003196C6" w:rsidR="00DC7364" w:rsidRPr="00C13B76" w:rsidRDefault="006A5D82"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Le tarif NO FLEX est également proposé</w:t>
      </w:r>
      <w:r w:rsidR="00BB3946">
        <w:rPr>
          <w:rFonts w:ascii="Arial" w:hAnsi="Arial" w:cs="Arial"/>
          <w:color w:val="262626"/>
          <w:sz w:val="24"/>
          <w:szCs w:val="24"/>
        </w:rPr>
        <w:t xml:space="preserve"> sur une </w:t>
      </w:r>
      <w:r w:rsidR="00317554">
        <w:rPr>
          <w:rFonts w:ascii="Arial" w:hAnsi="Arial" w:cs="Arial"/>
          <w:color w:val="262626"/>
          <w:sz w:val="24"/>
          <w:szCs w:val="24"/>
        </w:rPr>
        <w:t>sélection</w:t>
      </w:r>
      <w:r w:rsidR="00BB3946">
        <w:rPr>
          <w:rFonts w:ascii="Arial" w:hAnsi="Arial" w:cs="Arial"/>
          <w:color w:val="262626"/>
          <w:sz w:val="24"/>
          <w:szCs w:val="24"/>
        </w:rPr>
        <w:t xml:space="preserve"> de destinations en </w:t>
      </w:r>
      <w:r w:rsidR="001910FF">
        <w:rPr>
          <w:rFonts w:ascii="Arial" w:hAnsi="Arial" w:cs="Arial"/>
          <w:color w:val="262626"/>
          <w:sz w:val="24"/>
          <w:szCs w:val="24"/>
        </w:rPr>
        <w:t>Europe</w:t>
      </w:r>
      <w:r w:rsidR="00BB3946">
        <w:rPr>
          <w:rFonts w:ascii="Arial" w:hAnsi="Arial" w:cs="Arial"/>
          <w:color w:val="262626"/>
          <w:sz w:val="24"/>
          <w:szCs w:val="24"/>
        </w:rPr>
        <w:t xml:space="preserve"> (</w:t>
      </w:r>
      <w:r w:rsidR="00920E5F">
        <w:rPr>
          <w:rFonts w:ascii="Arial" w:hAnsi="Arial" w:cs="Arial"/>
          <w:color w:val="262626"/>
          <w:sz w:val="24"/>
          <w:szCs w:val="24"/>
        </w:rPr>
        <w:t>tarif MINI en 1</w:t>
      </w:r>
      <w:r w:rsidR="00920E5F" w:rsidRPr="00AF478F">
        <w:rPr>
          <w:rFonts w:ascii="Arial" w:hAnsi="Arial" w:cs="Arial"/>
          <w:color w:val="262626"/>
          <w:sz w:val="24"/>
          <w:szCs w:val="24"/>
          <w:vertAlign w:val="superscript"/>
        </w:rPr>
        <w:t>ère</w:t>
      </w:r>
      <w:r w:rsidR="00920E5F">
        <w:rPr>
          <w:rFonts w:ascii="Arial" w:hAnsi="Arial" w:cs="Arial"/>
          <w:color w:val="262626"/>
          <w:sz w:val="24"/>
          <w:szCs w:val="24"/>
        </w:rPr>
        <w:t xml:space="preserve"> et 2</w:t>
      </w:r>
      <w:r w:rsidR="00920E5F" w:rsidRPr="00AF478F">
        <w:rPr>
          <w:rFonts w:ascii="Arial" w:hAnsi="Arial" w:cs="Arial"/>
          <w:color w:val="262626"/>
          <w:sz w:val="24"/>
          <w:szCs w:val="24"/>
          <w:vertAlign w:val="superscript"/>
        </w:rPr>
        <w:t>nde</w:t>
      </w:r>
      <w:r w:rsidR="00920E5F">
        <w:rPr>
          <w:rFonts w:ascii="Arial" w:hAnsi="Arial" w:cs="Arial"/>
          <w:color w:val="262626"/>
          <w:sz w:val="24"/>
          <w:szCs w:val="24"/>
        </w:rPr>
        <w:t xml:space="preserve"> classe</w:t>
      </w:r>
      <w:r w:rsidR="00982E31">
        <w:rPr>
          <w:rFonts w:ascii="Arial" w:hAnsi="Arial" w:cs="Arial"/>
          <w:color w:val="262626"/>
          <w:sz w:val="24"/>
          <w:szCs w:val="24"/>
        </w:rPr>
        <w:t xml:space="preserve"> sur</w:t>
      </w:r>
      <w:r w:rsidR="00F814F8">
        <w:rPr>
          <w:rFonts w:ascii="Arial" w:hAnsi="Arial" w:cs="Arial"/>
          <w:color w:val="262626"/>
          <w:sz w:val="24"/>
          <w:szCs w:val="24"/>
        </w:rPr>
        <w:t xml:space="preserve"> TGV</w:t>
      </w:r>
      <w:r w:rsidR="00AF5056">
        <w:rPr>
          <w:rFonts w:ascii="Arial" w:hAnsi="Arial" w:cs="Arial"/>
          <w:color w:val="262626"/>
          <w:sz w:val="24"/>
          <w:szCs w:val="24"/>
        </w:rPr>
        <w:t xml:space="preserve"> France-Italie)</w:t>
      </w:r>
      <w:r w:rsidR="00920E5F">
        <w:rPr>
          <w:rFonts w:ascii="Arial" w:hAnsi="Arial" w:cs="Arial"/>
          <w:color w:val="262626"/>
          <w:sz w:val="24"/>
          <w:szCs w:val="24"/>
        </w:rPr>
        <w:t xml:space="preserve"> </w:t>
      </w:r>
      <w:r w:rsidR="00BB3946">
        <w:rPr>
          <w:rFonts w:ascii="Arial" w:hAnsi="Arial" w:cs="Arial"/>
          <w:color w:val="262626"/>
          <w:sz w:val="24"/>
          <w:szCs w:val="24"/>
        </w:rPr>
        <w:t xml:space="preserve"> </w:t>
      </w:r>
      <w:r>
        <w:rPr>
          <w:rFonts w:ascii="Arial" w:hAnsi="Arial" w:cs="Arial"/>
          <w:color w:val="262626"/>
          <w:sz w:val="24"/>
          <w:szCs w:val="24"/>
        </w:rPr>
        <w:t xml:space="preserve"> </w:t>
      </w:r>
      <w:r w:rsidR="00DC7364" w:rsidRPr="00C13B76">
        <w:rPr>
          <w:rFonts w:ascii="Arial" w:hAnsi="Arial" w:cs="Arial"/>
          <w:color w:val="262626"/>
          <w:sz w:val="24"/>
          <w:szCs w:val="24"/>
        </w:rPr>
        <w:t xml:space="preserve"> </w:t>
      </w:r>
    </w:p>
    <w:p w14:paraId="502C7FD7"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r w:rsidRPr="00C13B76">
        <w:rPr>
          <w:rFonts w:ascii="Arial" w:hAnsi="Arial" w:cs="Arial"/>
          <w:color w:val="262626"/>
          <w:sz w:val="24"/>
          <w:szCs w:val="24"/>
        </w:rPr>
        <w:t xml:space="preserve">Toute personne peut bénéficier du tarif NO FLEX. </w:t>
      </w:r>
    </w:p>
    <w:p w14:paraId="56313F95"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p>
    <w:p w14:paraId="3A612739" w14:textId="79766BF2" w:rsidR="00DC7364" w:rsidRPr="007316F9" w:rsidRDefault="00DC7364" w:rsidP="007316F9">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Particularité pour les titulaires de la Carte Avantage</w:t>
      </w:r>
      <w:r w:rsidR="003E1656">
        <w:rPr>
          <w:rFonts w:ascii="Arial" w:hAnsi="Arial" w:cs="Arial"/>
          <w:b/>
          <w:bCs/>
          <w:sz w:val="24"/>
          <w:szCs w:val="24"/>
          <w:u w:val="single"/>
        </w:rPr>
        <w:t xml:space="preserve"> et de la carte Liberté</w:t>
      </w:r>
    </w:p>
    <w:p w14:paraId="466EEAA3" w14:textId="75C20779"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sz w:val="24"/>
          <w:szCs w:val="24"/>
        </w:rPr>
        <w:t xml:space="preserve">Dans les trains TGV, </w:t>
      </w:r>
      <w:r w:rsidR="00D82F08">
        <w:rPr>
          <w:rFonts w:ascii="Arial" w:hAnsi="Arial" w:cs="Arial"/>
          <w:sz w:val="24"/>
          <w:szCs w:val="24"/>
        </w:rPr>
        <w:t xml:space="preserve">INTERCITÉS </w:t>
      </w:r>
      <w:r w:rsidR="00D82F08" w:rsidRPr="004A50A8">
        <w:rPr>
          <w:rFonts w:ascii="Arial" w:hAnsi="Arial" w:cs="Arial"/>
          <w:sz w:val="24"/>
          <w:szCs w:val="24"/>
        </w:rPr>
        <w:t>à</w:t>
      </w:r>
      <w:r w:rsidRPr="004A50A8">
        <w:rPr>
          <w:rFonts w:ascii="Arial" w:hAnsi="Arial" w:cs="Arial"/>
          <w:sz w:val="24"/>
          <w:szCs w:val="24"/>
        </w:rPr>
        <w:t xml:space="preserve"> réservation obligatoire et </w:t>
      </w:r>
      <w:r w:rsidR="00D82F08">
        <w:rPr>
          <w:rFonts w:ascii="Arial" w:hAnsi="Arial" w:cs="Arial"/>
          <w:sz w:val="24"/>
          <w:szCs w:val="24"/>
        </w:rPr>
        <w:t xml:space="preserve">INTERCITÉS </w:t>
      </w:r>
      <w:r w:rsidR="00D82F08" w:rsidRPr="004A50A8">
        <w:rPr>
          <w:rFonts w:ascii="Arial" w:hAnsi="Arial" w:cs="Arial"/>
          <w:sz w:val="24"/>
          <w:szCs w:val="24"/>
        </w:rPr>
        <w:t>sans</w:t>
      </w:r>
      <w:r w:rsidRPr="004A50A8">
        <w:rPr>
          <w:rFonts w:ascii="Arial" w:hAnsi="Arial" w:cs="Arial"/>
          <w:sz w:val="24"/>
          <w:szCs w:val="24"/>
        </w:rPr>
        <w:t xml:space="preserve"> réservation obligatoire, les carte</w:t>
      </w:r>
      <w:r w:rsidR="003D18F9">
        <w:rPr>
          <w:rFonts w:ascii="Arial" w:hAnsi="Arial" w:cs="Arial"/>
          <w:sz w:val="24"/>
          <w:szCs w:val="24"/>
        </w:rPr>
        <w:t>s</w:t>
      </w:r>
      <w:r w:rsidRPr="004A50A8">
        <w:rPr>
          <w:rFonts w:ascii="Arial" w:hAnsi="Arial" w:cs="Arial"/>
          <w:sz w:val="24"/>
          <w:szCs w:val="24"/>
        </w:rPr>
        <w:t xml:space="preserve"> Avantage et Liberté</w:t>
      </w:r>
      <w:r w:rsidR="00B46CC3">
        <w:rPr>
          <w:rFonts w:ascii="Arial" w:hAnsi="Arial" w:cs="Arial"/>
          <w:sz w:val="24"/>
          <w:szCs w:val="24"/>
        </w:rPr>
        <w:t xml:space="preserve"> </w:t>
      </w:r>
      <w:r w:rsidRPr="004A50A8">
        <w:rPr>
          <w:rFonts w:ascii="Arial" w:hAnsi="Arial" w:cs="Arial"/>
          <w:sz w:val="24"/>
          <w:szCs w:val="24"/>
        </w:rPr>
        <w:t>donnent accès au tarif NO FLEX, en dernière minute. Les titulaires de la carte Avantage et de la carte Liberté bénéficient d’une réduction de 30% sur le tarif NO FLEX.</w:t>
      </w:r>
    </w:p>
    <w:p w14:paraId="282C4157" w14:textId="203D9D21"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sz w:val="24"/>
          <w:szCs w:val="24"/>
        </w:rPr>
        <w:t xml:space="preserve">Les titulaires de la carte Avantage et de la carte Liberté peuvent faire bénéficier du tarif NO FLEX jusqu’à 3 accompagnants enfants âgés de 4 à 11 ans, à condition de voyager dans le même train et la même classe. En outre, le titulaire de la Carte Avantage Adulte et le titulaire de la carte Liberté peut faire bénéficier de l’offre NO FLEX </w:t>
      </w:r>
      <w:r w:rsidR="5A0AEE86" w:rsidRPr="4E10ACED">
        <w:rPr>
          <w:rFonts w:ascii="Arial" w:hAnsi="Arial" w:cs="Arial"/>
          <w:sz w:val="24"/>
          <w:szCs w:val="24"/>
        </w:rPr>
        <w:t xml:space="preserve">à </w:t>
      </w:r>
      <w:r w:rsidRPr="004A50A8">
        <w:rPr>
          <w:rFonts w:ascii="Arial" w:hAnsi="Arial" w:cs="Arial"/>
          <w:sz w:val="24"/>
          <w:szCs w:val="24"/>
        </w:rPr>
        <w:t>un accompagnant de plus de 12 ans à condition de voyager dans le même train</w:t>
      </w:r>
      <w:r w:rsidR="00F005D7">
        <w:rPr>
          <w:rFonts w:ascii="Arial" w:hAnsi="Arial" w:cs="Arial"/>
          <w:sz w:val="24"/>
          <w:szCs w:val="24"/>
        </w:rPr>
        <w:t xml:space="preserve">, </w:t>
      </w:r>
      <w:r w:rsidRPr="004A50A8">
        <w:rPr>
          <w:rFonts w:ascii="Arial" w:hAnsi="Arial" w:cs="Arial"/>
          <w:sz w:val="24"/>
          <w:szCs w:val="24"/>
        </w:rPr>
        <w:t>la même classe</w:t>
      </w:r>
      <w:r w:rsidR="00F005D7">
        <w:rPr>
          <w:rFonts w:ascii="Arial" w:hAnsi="Arial" w:cs="Arial"/>
          <w:sz w:val="24"/>
          <w:szCs w:val="24"/>
        </w:rPr>
        <w:t xml:space="preserve"> et le même tarif NO FLEX</w:t>
      </w:r>
      <w:r w:rsidRPr="004A50A8">
        <w:rPr>
          <w:rFonts w:ascii="Arial" w:hAnsi="Arial" w:cs="Arial"/>
          <w:sz w:val="24"/>
          <w:szCs w:val="24"/>
        </w:rPr>
        <w:t xml:space="preserve">. </w:t>
      </w:r>
    </w:p>
    <w:p w14:paraId="44D35D14" w14:textId="77777777"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sz w:val="24"/>
          <w:szCs w:val="24"/>
        </w:rPr>
        <w:t xml:space="preserve">L’achat des billets NO FLEX du titulaire et des accompagnants enfants et ou adultes doit être simultanée. </w:t>
      </w:r>
    </w:p>
    <w:p w14:paraId="7BA6A420" w14:textId="3509BBA1" w:rsidR="004A50A8" w:rsidRDefault="004A50A8" w:rsidP="004A50A8">
      <w:pPr>
        <w:adjustRightInd w:val="0"/>
        <w:ind w:right="452"/>
        <w:jc w:val="both"/>
        <w:rPr>
          <w:rFonts w:ascii="Arial" w:hAnsi="Arial" w:cs="Arial"/>
          <w:sz w:val="24"/>
          <w:szCs w:val="24"/>
        </w:rPr>
      </w:pPr>
      <w:r w:rsidRPr="004A50A8">
        <w:rPr>
          <w:rFonts w:ascii="Arial" w:hAnsi="Arial" w:cs="Arial"/>
          <w:sz w:val="24"/>
          <w:szCs w:val="24"/>
        </w:rPr>
        <w:t>L’offre NO FLEX est non échangeable</w:t>
      </w:r>
      <w:r w:rsidR="00253103">
        <w:rPr>
          <w:rFonts w:ascii="Arial" w:hAnsi="Arial" w:cs="Arial"/>
          <w:sz w:val="24"/>
          <w:szCs w:val="24"/>
        </w:rPr>
        <w:t xml:space="preserve">, </w:t>
      </w:r>
      <w:r w:rsidRPr="004A50A8">
        <w:rPr>
          <w:rFonts w:ascii="Arial" w:hAnsi="Arial" w:cs="Arial"/>
          <w:sz w:val="24"/>
          <w:szCs w:val="24"/>
        </w:rPr>
        <w:t xml:space="preserve">non remboursable </w:t>
      </w:r>
      <w:r w:rsidR="00253103">
        <w:rPr>
          <w:rFonts w:ascii="Arial" w:hAnsi="Arial" w:cs="Arial"/>
          <w:sz w:val="24"/>
          <w:szCs w:val="24"/>
        </w:rPr>
        <w:t>et</w:t>
      </w:r>
      <w:r w:rsidRPr="004A50A8">
        <w:rPr>
          <w:rFonts w:ascii="Arial" w:hAnsi="Arial" w:cs="Arial"/>
          <w:sz w:val="24"/>
          <w:szCs w:val="24"/>
        </w:rPr>
        <w:t xml:space="preserve"> non cumulable avec toute autre promotion en cours ou tarif réduit SNCF ou ses partenaires européens.</w:t>
      </w:r>
    </w:p>
    <w:p w14:paraId="68B5C408" w14:textId="77777777" w:rsidR="004A50A8" w:rsidRPr="004A50A8" w:rsidRDefault="004A50A8" w:rsidP="004A50A8">
      <w:pPr>
        <w:adjustRightInd w:val="0"/>
        <w:ind w:right="452"/>
        <w:jc w:val="both"/>
        <w:rPr>
          <w:rFonts w:ascii="Arial" w:hAnsi="Arial" w:cs="Arial"/>
          <w:sz w:val="24"/>
          <w:szCs w:val="24"/>
        </w:rPr>
      </w:pPr>
    </w:p>
    <w:p w14:paraId="254C1107" w14:textId="7C2F62E9" w:rsidR="009B60DD" w:rsidRPr="007316F9" w:rsidRDefault="009B60DD" w:rsidP="009B60DD">
      <w:pPr>
        <w:spacing w:before="120" w:after="120" w:line="288" w:lineRule="auto"/>
        <w:ind w:right="454"/>
        <w:rPr>
          <w:rFonts w:ascii="Arial" w:hAnsi="Arial" w:cs="Arial"/>
          <w:b/>
          <w:bCs/>
          <w:sz w:val="24"/>
          <w:szCs w:val="24"/>
          <w:u w:val="single"/>
        </w:rPr>
      </w:pPr>
      <w:r w:rsidRPr="007316F9">
        <w:rPr>
          <w:rFonts w:ascii="Arial" w:hAnsi="Arial" w:cs="Arial"/>
          <w:b/>
          <w:bCs/>
          <w:sz w:val="24"/>
          <w:szCs w:val="24"/>
          <w:u w:val="single"/>
        </w:rPr>
        <w:t>Précision</w:t>
      </w:r>
    </w:p>
    <w:p w14:paraId="72360358" w14:textId="3C4568A5" w:rsidR="009B60DD" w:rsidRDefault="009B60DD" w:rsidP="009B60DD">
      <w:pPr>
        <w:autoSpaceDE w:val="0"/>
        <w:autoSpaceDN w:val="0"/>
        <w:adjustRightInd w:val="0"/>
        <w:ind w:right="452"/>
        <w:jc w:val="both"/>
        <w:rPr>
          <w:rFonts w:ascii="Arial" w:hAnsi="Arial" w:cs="Arial"/>
          <w:color w:val="262626"/>
          <w:sz w:val="24"/>
          <w:szCs w:val="24"/>
        </w:rPr>
      </w:pPr>
      <w:r w:rsidRPr="00DC7364">
        <w:rPr>
          <w:rFonts w:ascii="Arial" w:hAnsi="Arial" w:cs="Arial"/>
          <w:color w:val="262626"/>
          <w:sz w:val="24"/>
          <w:szCs w:val="24"/>
        </w:rPr>
        <w:t>Sur un</w:t>
      </w:r>
      <w:r>
        <w:rPr>
          <w:rFonts w:ascii="Arial" w:hAnsi="Arial" w:cs="Arial"/>
          <w:color w:val="262626"/>
          <w:sz w:val="24"/>
          <w:szCs w:val="24"/>
        </w:rPr>
        <w:t xml:space="preserve"> voyage</w:t>
      </w:r>
      <w:r w:rsidR="00BB267C">
        <w:rPr>
          <w:rFonts w:ascii="Arial" w:hAnsi="Arial" w:cs="Arial"/>
          <w:color w:val="262626"/>
          <w:sz w:val="24"/>
          <w:szCs w:val="24"/>
        </w:rPr>
        <w:t xml:space="preserve"> avec une condition d’</w:t>
      </w:r>
      <w:r>
        <w:rPr>
          <w:rFonts w:ascii="Arial" w:hAnsi="Arial" w:cs="Arial"/>
          <w:color w:val="262626"/>
          <w:sz w:val="24"/>
          <w:szCs w:val="24"/>
        </w:rPr>
        <w:t>aller-retour</w:t>
      </w:r>
      <w:r w:rsidR="00BB267C">
        <w:rPr>
          <w:rFonts w:ascii="Arial" w:hAnsi="Arial" w:cs="Arial"/>
          <w:color w:val="262626"/>
          <w:sz w:val="24"/>
          <w:szCs w:val="24"/>
        </w:rPr>
        <w:t xml:space="preserve"> obligatoire</w:t>
      </w:r>
      <w:r w:rsidRPr="00DC7364">
        <w:rPr>
          <w:rFonts w:ascii="Arial" w:hAnsi="Arial" w:cs="Arial"/>
          <w:color w:val="262626"/>
          <w:sz w:val="24"/>
          <w:szCs w:val="24"/>
        </w:rPr>
        <w:t xml:space="preserve">, s’il y a combinaison d’un </w:t>
      </w:r>
      <w:r w:rsidR="00DD391A">
        <w:rPr>
          <w:rFonts w:ascii="Arial" w:hAnsi="Arial" w:cs="Arial"/>
          <w:color w:val="262626"/>
          <w:sz w:val="24"/>
          <w:szCs w:val="24"/>
        </w:rPr>
        <w:t>trajet au tarif Avantage</w:t>
      </w:r>
      <w:r w:rsidR="00FD1C46">
        <w:rPr>
          <w:rFonts w:ascii="Arial" w:hAnsi="Arial" w:cs="Arial"/>
          <w:color w:val="262626"/>
          <w:sz w:val="24"/>
          <w:szCs w:val="24"/>
        </w:rPr>
        <w:t xml:space="preserve"> (</w:t>
      </w:r>
      <w:r w:rsidRPr="00DC7364">
        <w:rPr>
          <w:rFonts w:ascii="Arial" w:hAnsi="Arial" w:cs="Arial"/>
          <w:color w:val="262626"/>
          <w:sz w:val="24"/>
          <w:szCs w:val="24"/>
        </w:rPr>
        <w:t>échangeable et remboursable</w:t>
      </w:r>
      <w:r w:rsidR="00FD1C46">
        <w:rPr>
          <w:rFonts w:ascii="Arial" w:hAnsi="Arial" w:cs="Arial"/>
          <w:color w:val="262626"/>
          <w:sz w:val="24"/>
          <w:szCs w:val="24"/>
        </w:rPr>
        <w:t>)</w:t>
      </w:r>
      <w:r w:rsidRPr="00DC7364">
        <w:rPr>
          <w:rFonts w:ascii="Arial" w:hAnsi="Arial" w:cs="Arial"/>
          <w:color w:val="262626"/>
          <w:sz w:val="24"/>
          <w:szCs w:val="24"/>
        </w:rPr>
        <w:t xml:space="preserve"> avec un </w:t>
      </w:r>
      <w:r w:rsidR="00753B71">
        <w:rPr>
          <w:rFonts w:ascii="Arial" w:hAnsi="Arial" w:cs="Arial"/>
          <w:color w:val="262626"/>
          <w:sz w:val="24"/>
          <w:szCs w:val="24"/>
        </w:rPr>
        <w:t>trajet au tarif NO FLEX</w:t>
      </w:r>
      <w:r w:rsidR="00FD1C46">
        <w:rPr>
          <w:rFonts w:ascii="Arial" w:hAnsi="Arial" w:cs="Arial"/>
          <w:color w:val="262626"/>
          <w:sz w:val="24"/>
          <w:szCs w:val="24"/>
        </w:rPr>
        <w:t xml:space="preserve"> (non échangeable et non remboursable),</w:t>
      </w:r>
      <w:r w:rsidRPr="00DC7364">
        <w:rPr>
          <w:rFonts w:ascii="Arial" w:hAnsi="Arial" w:cs="Arial"/>
          <w:color w:val="262626"/>
          <w:sz w:val="24"/>
          <w:szCs w:val="24"/>
        </w:rPr>
        <w:t xml:space="preserve"> l’ensemble du </w:t>
      </w:r>
      <w:r w:rsidR="00753B71">
        <w:rPr>
          <w:rFonts w:ascii="Arial" w:hAnsi="Arial" w:cs="Arial"/>
          <w:color w:val="262626"/>
          <w:sz w:val="24"/>
          <w:szCs w:val="24"/>
        </w:rPr>
        <w:t>voyage aller-retour</w:t>
      </w:r>
      <w:r w:rsidRPr="00DC7364">
        <w:rPr>
          <w:rFonts w:ascii="Arial" w:hAnsi="Arial" w:cs="Arial"/>
          <w:color w:val="262626"/>
          <w:sz w:val="24"/>
          <w:szCs w:val="24"/>
        </w:rPr>
        <w:t xml:space="preserve"> devient non échangeable et non remboursable.</w:t>
      </w:r>
    </w:p>
    <w:p w14:paraId="06206EEC" w14:textId="77777777" w:rsidR="009B60DD" w:rsidRPr="004A50A8" w:rsidRDefault="009B60DD" w:rsidP="004A50A8">
      <w:pPr>
        <w:adjustRightInd w:val="0"/>
        <w:ind w:right="452"/>
        <w:jc w:val="both"/>
        <w:rPr>
          <w:rFonts w:ascii="Arial" w:hAnsi="Arial" w:cs="Arial"/>
          <w:sz w:val="24"/>
          <w:szCs w:val="24"/>
        </w:rPr>
      </w:pPr>
    </w:p>
    <w:p w14:paraId="5DF86956" w14:textId="0A4450F2" w:rsidR="00DC7364" w:rsidRPr="002F4948" w:rsidRDefault="00DC7364" w:rsidP="00EB443B">
      <w:pPr>
        <w:pStyle w:val="Titre5"/>
      </w:pPr>
      <w:r w:rsidRPr="002F4948">
        <w:t>Echange et remboursement des billets Loisir (sans carte de réduction)</w:t>
      </w:r>
    </w:p>
    <w:p w14:paraId="79E20DD5" w14:textId="77777777" w:rsidR="000436B2" w:rsidRPr="000436B2" w:rsidRDefault="000436B2" w:rsidP="00803123">
      <w:pPr>
        <w:ind w:right="452"/>
      </w:pPr>
    </w:p>
    <w:tbl>
      <w:tblPr>
        <w:tblStyle w:val="Grilledutableau"/>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4177"/>
        <w:gridCol w:w="4677"/>
      </w:tblGrid>
      <w:tr w:rsidR="00EE0742" w14:paraId="15145DCF" w14:textId="77777777" w:rsidTr="00D15A8E">
        <w:tc>
          <w:tcPr>
            <w:tcW w:w="1347" w:type="dxa"/>
          </w:tcPr>
          <w:p w14:paraId="1DEDF21E" w14:textId="77777777" w:rsidR="00EE0742" w:rsidRPr="00930A75" w:rsidRDefault="00EE0742" w:rsidP="009A20D2">
            <w:pPr>
              <w:autoSpaceDE w:val="0"/>
              <w:autoSpaceDN w:val="0"/>
              <w:adjustRightInd w:val="0"/>
              <w:ind w:right="157"/>
              <w:jc w:val="center"/>
              <w:rPr>
                <w:rFonts w:ascii="Arial" w:hAnsi="Arial" w:cs="Arial"/>
                <w:color w:val="262626"/>
                <w:sz w:val="24"/>
                <w:szCs w:val="24"/>
              </w:rPr>
            </w:pPr>
            <w:r w:rsidRPr="00930A75">
              <w:rPr>
                <w:rFonts w:ascii="Arial" w:hAnsi="Arial" w:cs="Arial"/>
                <w:color w:val="262626"/>
                <w:sz w:val="24"/>
                <w:szCs w:val="24"/>
              </w:rPr>
              <w:t>Tarifs</w:t>
            </w:r>
          </w:p>
        </w:tc>
        <w:tc>
          <w:tcPr>
            <w:tcW w:w="4177" w:type="dxa"/>
          </w:tcPr>
          <w:p w14:paraId="4C6E35A0" w14:textId="77777777" w:rsidR="00EE0742" w:rsidRPr="00930A75" w:rsidRDefault="00EE0742" w:rsidP="009A20D2">
            <w:pPr>
              <w:autoSpaceDE w:val="0"/>
              <w:autoSpaceDN w:val="0"/>
              <w:adjustRightInd w:val="0"/>
              <w:ind w:right="24"/>
              <w:jc w:val="center"/>
              <w:rPr>
                <w:rFonts w:ascii="Arial" w:hAnsi="Arial" w:cs="Arial"/>
                <w:color w:val="262626"/>
                <w:sz w:val="24"/>
                <w:szCs w:val="24"/>
              </w:rPr>
            </w:pPr>
            <w:r w:rsidRPr="00930A75">
              <w:rPr>
                <w:rFonts w:ascii="Arial" w:hAnsi="Arial" w:cs="Arial"/>
                <w:color w:val="262626"/>
                <w:sz w:val="24"/>
                <w:szCs w:val="24"/>
              </w:rPr>
              <w:t>TGV</w:t>
            </w:r>
          </w:p>
        </w:tc>
        <w:tc>
          <w:tcPr>
            <w:tcW w:w="4677" w:type="dxa"/>
          </w:tcPr>
          <w:p w14:paraId="3B0C14F7" w14:textId="694A75B2" w:rsidR="00EE0742" w:rsidRPr="00930A75" w:rsidRDefault="00D82F08" w:rsidP="009A20D2">
            <w:pPr>
              <w:autoSpaceDE w:val="0"/>
              <w:autoSpaceDN w:val="0"/>
              <w:adjustRightInd w:val="0"/>
              <w:ind w:right="24"/>
              <w:jc w:val="center"/>
              <w:rPr>
                <w:rFonts w:ascii="Arial" w:hAnsi="Arial" w:cs="Arial"/>
                <w:color w:val="262626"/>
                <w:sz w:val="24"/>
                <w:szCs w:val="24"/>
              </w:rPr>
            </w:pPr>
            <w:r>
              <w:rPr>
                <w:rFonts w:ascii="Arial" w:hAnsi="Arial" w:cs="Arial"/>
                <w:color w:val="262626"/>
                <w:sz w:val="24"/>
                <w:szCs w:val="24"/>
              </w:rPr>
              <w:t xml:space="preserve">INTERCITÉS </w:t>
            </w:r>
            <w:r w:rsidRPr="00B357AD">
              <w:rPr>
                <w:rFonts w:ascii="Arial" w:hAnsi="Arial" w:cs="Arial"/>
                <w:color w:val="262626"/>
                <w:sz w:val="24"/>
                <w:szCs w:val="24"/>
              </w:rPr>
              <w:t>à</w:t>
            </w:r>
            <w:r w:rsidR="00EE0742" w:rsidRPr="00B357AD">
              <w:rPr>
                <w:rFonts w:ascii="Arial" w:hAnsi="Arial" w:cs="Arial"/>
                <w:color w:val="262626"/>
                <w:sz w:val="24"/>
                <w:szCs w:val="24"/>
              </w:rPr>
              <w:t xml:space="preserve"> réservation obligatoire</w:t>
            </w:r>
            <w:r w:rsidR="00EE0742">
              <w:rPr>
                <w:rFonts w:ascii="Arial" w:hAnsi="Arial" w:cs="Arial"/>
                <w:color w:val="262626"/>
                <w:sz w:val="24"/>
                <w:szCs w:val="24"/>
              </w:rPr>
              <w:t xml:space="preserve"> et </w:t>
            </w:r>
            <w:r>
              <w:rPr>
                <w:rFonts w:ascii="Arial" w:hAnsi="Arial" w:cs="Arial"/>
                <w:color w:val="262626"/>
                <w:sz w:val="24"/>
                <w:szCs w:val="24"/>
              </w:rPr>
              <w:t xml:space="preserve">INTERCITÉS </w:t>
            </w:r>
            <w:r w:rsidRPr="00B357AD">
              <w:rPr>
                <w:rFonts w:ascii="Arial" w:hAnsi="Arial" w:cs="Arial"/>
                <w:color w:val="262626"/>
                <w:sz w:val="24"/>
                <w:szCs w:val="24"/>
              </w:rPr>
              <w:t>sans</w:t>
            </w:r>
            <w:r w:rsidR="00EE0742" w:rsidRPr="00B357AD">
              <w:rPr>
                <w:rFonts w:ascii="Arial" w:hAnsi="Arial" w:cs="Arial"/>
                <w:color w:val="262626"/>
                <w:sz w:val="24"/>
                <w:szCs w:val="24"/>
              </w:rPr>
              <w:t xml:space="preserve"> </w:t>
            </w:r>
            <w:r w:rsidR="00EE0742">
              <w:rPr>
                <w:rFonts w:ascii="Arial" w:hAnsi="Arial" w:cs="Arial"/>
                <w:color w:val="262626"/>
                <w:sz w:val="24"/>
                <w:szCs w:val="24"/>
              </w:rPr>
              <w:t xml:space="preserve">réservation </w:t>
            </w:r>
            <w:r w:rsidR="00EE0742" w:rsidRPr="00B357AD">
              <w:rPr>
                <w:rFonts w:ascii="Arial" w:hAnsi="Arial" w:cs="Arial"/>
                <w:color w:val="262626"/>
                <w:sz w:val="24"/>
                <w:szCs w:val="24"/>
              </w:rPr>
              <w:t>obligatoire</w:t>
            </w:r>
            <w:r w:rsidR="00EE0742">
              <w:rPr>
                <w:rFonts w:ascii="Arial" w:hAnsi="Arial" w:cs="Arial"/>
                <w:color w:val="262626"/>
                <w:sz w:val="24"/>
                <w:szCs w:val="24"/>
              </w:rPr>
              <w:t xml:space="preserve"> </w:t>
            </w:r>
          </w:p>
        </w:tc>
      </w:tr>
      <w:tr w:rsidR="00EE0742" w14:paraId="2117A0D2" w14:textId="77777777" w:rsidTr="00D15A8E">
        <w:tc>
          <w:tcPr>
            <w:tcW w:w="1347" w:type="dxa"/>
          </w:tcPr>
          <w:p w14:paraId="7400CD59"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color w:val="262626"/>
                <w:sz w:val="24"/>
                <w:szCs w:val="24"/>
              </w:rPr>
              <w:lastRenderedPageBreak/>
              <w:t>Seconde</w:t>
            </w:r>
          </w:p>
          <w:p w14:paraId="5DD2C1AC"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color w:val="262626"/>
                <w:sz w:val="24"/>
                <w:szCs w:val="24"/>
              </w:rPr>
              <w:t>Première</w:t>
            </w:r>
          </w:p>
          <w:p w14:paraId="795CC483" w14:textId="77777777" w:rsidR="00EE0742" w:rsidRPr="00930A75" w:rsidRDefault="00EE0742" w:rsidP="009A20D2">
            <w:pPr>
              <w:adjustRightInd w:val="0"/>
              <w:ind w:right="157"/>
              <w:rPr>
                <w:rFonts w:ascii="Arial" w:hAnsi="Arial" w:cs="Arial"/>
                <w:color w:val="262626"/>
                <w:sz w:val="24"/>
                <w:szCs w:val="24"/>
              </w:rPr>
            </w:pPr>
          </w:p>
        </w:tc>
        <w:tc>
          <w:tcPr>
            <w:tcW w:w="4177" w:type="dxa"/>
          </w:tcPr>
          <w:p w14:paraId="4D78613F" w14:textId="7D323778" w:rsidR="00EE0742" w:rsidRPr="003C29A8"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C29A8">
              <w:rPr>
                <w:rFonts w:ascii="Arial" w:hAnsi="Arial" w:cs="Arial"/>
                <w:color w:val="262626"/>
                <w:sz w:val="24"/>
                <w:szCs w:val="24"/>
              </w:rPr>
              <w:t xml:space="preserve">Billet échangeable et remboursable sans frais jusqu'à 7 jours avant le départ. </w:t>
            </w:r>
          </w:p>
          <w:p w14:paraId="1E37816F" w14:textId="6FBB3AF6" w:rsidR="00EE0742" w:rsidRPr="003C29A8"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C29A8">
              <w:rPr>
                <w:rFonts w:ascii="Arial" w:hAnsi="Arial" w:cs="Arial"/>
                <w:color w:val="262626"/>
                <w:sz w:val="24"/>
                <w:szCs w:val="24"/>
              </w:rPr>
              <w:t xml:space="preserve">A partir de 6 jours avant départ, retenue de 19 €. </w:t>
            </w:r>
          </w:p>
          <w:p w14:paraId="526D471B" w14:textId="77777777" w:rsidR="00EE0742" w:rsidRPr="003C29A8"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C29A8">
              <w:rPr>
                <w:rFonts w:ascii="Arial" w:hAnsi="Arial" w:cs="Arial"/>
                <w:color w:val="262626"/>
                <w:sz w:val="24"/>
                <w:szCs w:val="24"/>
              </w:rPr>
              <w:t>Billet non échangeable et non remboursable après départ.</w:t>
            </w:r>
          </w:p>
          <w:p w14:paraId="77FA0400" w14:textId="485E6D32" w:rsidR="00EE0742" w:rsidRPr="003C29A8" w:rsidRDefault="00EE0742">
            <w:pPr>
              <w:pStyle w:val="Paragraphedeliste"/>
              <w:numPr>
                <w:ilvl w:val="0"/>
                <w:numId w:val="50"/>
              </w:numPr>
              <w:autoSpaceDE w:val="0"/>
              <w:autoSpaceDN w:val="0"/>
              <w:adjustRightInd w:val="0"/>
              <w:ind w:left="315" w:right="24"/>
              <w:contextualSpacing w:val="0"/>
              <w:rPr>
                <w:rFonts w:ascii="Arial" w:hAnsi="Arial" w:cs="Arial"/>
                <w:color w:val="262626"/>
                <w:sz w:val="24"/>
                <w:szCs w:val="24"/>
              </w:rPr>
            </w:pPr>
            <w:r w:rsidRPr="003C29A8">
              <w:rPr>
                <w:rFonts w:ascii="Arial" w:hAnsi="Arial" w:cs="Arial"/>
                <w:color w:val="262626"/>
                <w:sz w:val="24"/>
                <w:szCs w:val="24"/>
              </w:rPr>
              <w:t>A partir de 30 min avant départ, billet échangeable 1 fois maximum (</w:t>
            </w:r>
            <w:r w:rsidR="00527271" w:rsidRPr="003C29A8">
              <w:rPr>
                <w:rFonts w:ascii="Arial" w:hAnsi="Arial" w:cs="Arial"/>
                <w:color w:val="262626"/>
                <w:sz w:val="24"/>
                <w:szCs w:val="24"/>
              </w:rPr>
              <w:t>n’importe quel</w:t>
            </w:r>
            <w:r w:rsidRPr="003C29A8">
              <w:rPr>
                <w:rFonts w:ascii="Arial" w:hAnsi="Arial" w:cs="Arial"/>
                <w:color w:val="262626"/>
                <w:sz w:val="24"/>
                <w:szCs w:val="24"/>
              </w:rPr>
              <w:t xml:space="preserve"> jour</w:t>
            </w:r>
            <w:r w:rsidR="00527271" w:rsidRPr="003C29A8">
              <w:rPr>
                <w:rFonts w:ascii="Arial" w:hAnsi="Arial" w:cs="Arial"/>
                <w:color w:val="262626"/>
                <w:sz w:val="24"/>
                <w:szCs w:val="24"/>
              </w:rPr>
              <w:t xml:space="preserve"> et trajet</w:t>
            </w:r>
            <w:r w:rsidRPr="003C29A8">
              <w:rPr>
                <w:rFonts w:ascii="Arial" w:hAnsi="Arial" w:cs="Arial"/>
                <w:color w:val="262626"/>
                <w:sz w:val="24"/>
                <w:szCs w:val="24"/>
              </w:rPr>
              <w:t>) et non remboursable après 1 échange.</w:t>
            </w:r>
          </w:p>
          <w:p w14:paraId="79F7BB88" w14:textId="0A7A1B15" w:rsidR="00EE0742" w:rsidRPr="003C29A8" w:rsidRDefault="00EE0742" w:rsidP="009A20D2">
            <w:pPr>
              <w:pStyle w:val="Paragraphedeliste"/>
              <w:autoSpaceDE w:val="0"/>
              <w:autoSpaceDN w:val="0"/>
              <w:adjustRightInd w:val="0"/>
              <w:ind w:left="315" w:right="24"/>
              <w:contextualSpacing w:val="0"/>
              <w:rPr>
                <w:rFonts w:ascii="Arial" w:hAnsi="Arial" w:cs="Arial"/>
                <w:color w:val="262626"/>
                <w:sz w:val="24"/>
                <w:szCs w:val="24"/>
              </w:rPr>
            </w:pPr>
          </w:p>
        </w:tc>
        <w:tc>
          <w:tcPr>
            <w:tcW w:w="4677" w:type="dxa"/>
          </w:tcPr>
          <w:p w14:paraId="40B45A3C" w14:textId="198E1CBF" w:rsidR="00EE0742" w:rsidRPr="003C29A8" w:rsidRDefault="00EE0742" w:rsidP="0052348B">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3C29A8">
              <w:rPr>
                <w:rFonts w:ascii="Arial" w:hAnsi="Arial" w:cs="Arial"/>
                <w:color w:val="262626"/>
                <w:sz w:val="24"/>
                <w:szCs w:val="24"/>
              </w:rPr>
              <w:t xml:space="preserve">Billet échangeable et remboursable sans frais jusqu'à 7 jours avant le départ. </w:t>
            </w:r>
          </w:p>
          <w:p w14:paraId="61F68FB4" w14:textId="274CCB75" w:rsidR="00EE0742" w:rsidRPr="003C29A8"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3C29A8">
              <w:rPr>
                <w:rFonts w:ascii="Arial" w:hAnsi="Arial" w:cs="Arial"/>
                <w:color w:val="262626"/>
                <w:sz w:val="24"/>
                <w:szCs w:val="24"/>
              </w:rPr>
              <w:t>A partir de 6 jours avant départ, retenue de 40% du prix du billet avec un maximum de 15 €.</w:t>
            </w:r>
          </w:p>
          <w:p w14:paraId="4AF3D969" w14:textId="0570B87C" w:rsidR="00EE0742" w:rsidRPr="003C29A8"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3C29A8">
              <w:rPr>
                <w:rFonts w:ascii="Arial" w:hAnsi="Arial" w:cs="Arial"/>
                <w:color w:val="262626"/>
                <w:sz w:val="24"/>
                <w:szCs w:val="24"/>
              </w:rPr>
              <w:t>Billet non échangeable et non remboursable après départ.</w:t>
            </w:r>
          </w:p>
          <w:p w14:paraId="3037497C" w14:textId="50FB3219" w:rsidR="00EE0742" w:rsidRPr="003C29A8" w:rsidRDefault="00EE0742">
            <w:pPr>
              <w:pStyle w:val="Paragraphedeliste"/>
              <w:numPr>
                <w:ilvl w:val="0"/>
                <w:numId w:val="49"/>
              </w:numPr>
              <w:autoSpaceDE w:val="0"/>
              <w:autoSpaceDN w:val="0"/>
              <w:adjustRightInd w:val="0"/>
              <w:ind w:left="336" w:right="24"/>
              <w:contextualSpacing w:val="0"/>
              <w:rPr>
                <w:rFonts w:ascii="Arial" w:hAnsi="Arial" w:cs="Arial"/>
                <w:color w:val="262626"/>
                <w:sz w:val="24"/>
                <w:szCs w:val="24"/>
              </w:rPr>
            </w:pPr>
            <w:r w:rsidRPr="003C29A8">
              <w:rPr>
                <w:rFonts w:ascii="Arial" w:hAnsi="Arial" w:cs="Arial"/>
                <w:color w:val="262626"/>
                <w:sz w:val="24"/>
                <w:szCs w:val="24"/>
              </w:rPr>
              <w:t>A partir de 30 min avant départ, billet échangeable 1 fois maximum (</w:t>
            </w:r>
            <w:r w:rsidR="00527271" w:rsidRPr="003C29A8">
              <w:rPr>
                <w:rFonts w:ascii="Arial" w:hAnsi="Arial" w:cs="Arial"/>
                <w:color w:val="262626"/>
                <w:sz w:val="24"/>
                <w:szCs w:val="24"/>
              </w:rPr>
              <w:t xml:space="preserve">n’importe quel jour et </w:t>
            </w:r>
            <w:r w:rsidR="00E86830" w:rsidRPr="00D15A8E">
              <w:rPr>
                <w:rFonts w:ascii="Arial" w:hAnsi="Arial" w:cs="Arial"/>
                <w:color w:val="262626"/>
                <w:sz w:val="24"/>
                <w:szCs w:val="24"/>
              </w:rPr>
              <w:t>trajet</w:t>
            </w:r>
            <w:r w:rsidR="00E86830" w:rsidRPr="003C29A8">
              <w:rPr>
                <w:rFonts w:ascii="Arial" w:hAnsi="Arial" w:cs="Arial"/>
                <w:color w:val="262626"/>
                <w:sz w:val="24"/>
                <w:szCs w:val="24"/>
              </w:rPr>
              <w:t>) et</w:t>
            </w:r>
            <w:r w:rsidRPr="003C29A8">
              <w:rPr>
                <w:rFonts w:ascii="Arial" w:hAnsi="Arial" w:cs="Arial"/>
                <w:color w:val="262626"/>
                <w:sz w:val="24"/>
                <w:szCs w:val="24"/>
              </w:rPr>
              <w:t xml:space="preserve"> non remboursable après 1 échange.</w:t>
            </w:r>
          </w:p>
          <w:p w14:paraId="28D8DAF9" w14:textId="53FA7F3F" w:rsidR="00EE0742" w:rsidRPr="003C29A8" w:rsidRDefault="00EE0742">
            <w:pPr>
              <w:pStyle w:val="Paragraphedeliste"/>
              <w:numPr>
                <w:ilvl w:val="0"/>
                <w:numId w:val="49"/>
              </w:numPr>
              <w:ind w:left="343" w:hanging="343"/>
              <w:rPr>
                <w:rFonts w:ascii="Arial" w:hAnsi="Arial" w:cs="Arial"/>
                <w:color w:val="262626"/>
                <w:sz w:val="24"/>
                <w:szCs w:val="24"/>
              </w:rPr>
            </w:pPr>
            <w:r w:rsidRPr="003C29A8">
              <w:rPr>
                <w:rFonts w:ascii="Arial" w:hAnsi="Arial" w:cs="Arial"/>
                <w:color w:val="262626"/>
                <w:sz w:val="24"/>
                <w:szCs w:val="24"/>
              </w:rPr>
              <w:t xml:space="preserve">Spécificités </w:t>
            </w:r>
            <w:r w:rsidR="00E73AF2" w:rsidRPr="003C29A8">
              <w:rPr>
                <w:rFonts w:ascii="Arial" w:hAnsi="Arial" w:cs="Arial"/>
                <w:color w:val="262626"/>
                <w:sz w:val="24"/>
                <w:szCs w:val="24"/>
              </w:rPr>
              <w:t xml:space="preserve">INTERCITÉS </w:t>
            </w:r>
            <w:r w:rsidR="00601BB7" w:rsidRPr="003C29A8">
              <w:rPr>
                <w:rFonts w:ascii="Arial" w:hAnsi="Arial" w:cs="Arial"/>
                <w:color w:val="262626"/>
                <w:sz w:val="24"/>
                <w:szCs w:val="24"/>
              </w:rPr>
              <w:t>sans réservation obligatoire</w:t>
            </w:r>
            <w:r w:rsidRPr="003C29A8">
              <w:rPr>
                <w:rFonts w:ascii="Arial" w:hAnsi="Arial" w:cs="Arial"/>
                <w:color w:val="262626"/>
                <w:sz w:val="24"/>
                <w:szCs w:val="24"/>
              </w:rPr>
              <w:t xml:space="preserve"> :  les billets Superflex valables 1 jour sont échangeables et remboursables sans frais jusqu’à la veille du départ. A partir de J, ils ne sont ni échangeables ni remboursables.</w:t>
            </w:r>
          </w:p>
          <w:p w14:paraId="764C4F42" w14:textId="22553C61" w:rsidR="00EE0742" w:rsidRPr="003C29A8" w:rsidRDefault="00EE0742" w:rsidP="000D60B3">
            <w:pPr>
              <w:pStyle w:val="Paragraphedeliste"/>
              <w:autoSpaceDE w:val="0"/>
              <w:autoSpaceDN w:val="0"/>
              <w:adjustRightInd w:val="0"/>
              <w:ind w:left="336" w:right="24"/>
              <w:contextualSpacing w:val="0"/>
              <w:rPr>
                <w:rFonts w:ascii="Arial" w:hAnsi="Arial" w:cs="Arial"/>
                <w:color w:val="262626"/>
                <w:sz w:val="24"/>
                <w:szCs w:val="24"/>
              </w:rPr>
            </w:pPr>
          </w:p>
          <w:p w14:paraId="2FA33753" w14:textId="55D28235" w:rsidR="00EE0742" w:rsidRPr="003C29A8" w:rsidRDefault="00EE0742" w:rsidP="009A20D2">
            <w:pPr>
              <w:pStyle w:val="Paragraphedeliste"/>
              <w:autoSpaceDE w:val="0"/>
              <w:autoSpaceDN w:val="0"/>
              <w:adjustRightInd w:val="0"/>
              <w:ind w:left="336" w:right="24"/>
              <w:contextualSpacing w:val="0"/>
              <w:rPr>
                <w:rFonts w:ascii="Arial" w:hAnsi="Arial" w:cs="Arial"/>
                <w:color w:val="262626"/>
                <w:sz w:val="24"/>
                <w:szCs w:val="24"/>
              </w:rPr>
            </w:pPr>
          </w:p>
        </w:tc>
      </w:tr>
      <w:tr w:rsidR="00EE0742" w14:paraId="2C4EA64F" w14:textId="77777777" w:rsidTr="00D15A8E">
        <w:tc>
          <w:tcPr>
            <w:tcW w:w="1347" w:type="dxa"/>
          </w:tcPr>
          <w:p w14:paraId="228160AC" w14:textId="77777777" w:rsidR="00EE0742" w:rsidRPr="00930A75" w:rsidRDefault="00EE0742" w:rsidP="009A20D2">
            <w:pPr>
              <w:adjustRightInd w:val="0"/>
              <w:ind w:right="15"/>
              <w:rPr>
                <w:rFonts w:ascii="Arial" w:hAnsi="Arial" w:cs="Arial"/>
                <w:color w:val="262626"/>
                <w:sz w:val="24"/>
                <w:szCs w:val="24"/>
              </w:rPr>
            </w:pPr>
            <w:r w:rsidRPr="00930A75">
              <w:rPr>
                <w:rFonts w:ascii="Arial" w:hAnsi="Arial" w:cs="Arial"/>
                <w:color w:val="262626"/>
                <w:sz w:val="24"/>
                <w:szCs w:val="24"/>
              </w:rPr>
              <w:t>NO FLEX</w:t>
            </w:r>
          </w:p>
          <w:p w14:paraId="409C3F00" w14:textId="3EC8A31B" w:rsidR="00EE0742" w:rsidRPr="00930A75" w:rsidRDefault="00EE0742" w:rsidP="009A20D2">
            <w:pPr>
              <w:adjustRightInd w:val="0"/>
              <w:ind w:right="15"/>
              <w:rPr>
                <w:rFonts w:ascii="Arial" w:hAnsi="Arial" w:cs="Arial"/>
                <w:color w:val="262626"/>
                <w:sz w:val="24"/>
                <w:szCs w:val="24"/>
              </w:rPr>
            </w:pPr>
            <w:r w:rsidRPr="00930A75">
              <w:rPr>
                <w:rFonts w:ascii="Arial" w:hAnsi="Arial" w:cs="Arial"/>
                <w:color w:val="262626"/>
                <w:sz w:val="24"/>
                <w:szCs w:val="24"/>
              </w:rPr>
              <w:t xml:space="preserve"> </w:t>
            </w:r>
          </w:p>
        </w:tc>
        <w:tc>
          <w:tcPr>
            <w:tcW w:w="4177" w:type="dxa"/>
          </w:tcPr>
          <w:p w14:paraId="4529BDBD" w14:textId="77777777" w:rsidR="00EE0742" w:rsidRPr="00930A75" w:rsidRDefault="00EE0742" w:rsidP="009A20D2">
            <w:pPr>
              <w:adjustRightInd w:val="0"/>
              <w:ind w:right="60"/>
              <w:rPr>
                <w:rFonts w:ascii="Arial" w:hAnsi="Arial" w:cs="Arial"/>
                <w:color w:val="262626"/>
                <w:sz w:val="24"/>
                <w:szCs w:val="24"/>
              </w:rPr>
            </w:pPr>
            <w:r w:rsidRPr="00930A75">
              <w:rPr>
                <w:rFonts w:ascii="Arial" w:hAnsi="Arial" w:cs="Arial"/>
                <w:color w:val="262626"/>
                <w:sz w:val="24"/>
                <w:szCs w:val="24"/>
              </w:rPr>
              <w:t>Non échangeable, non remboursable</w:t>
            </w:r>
          </w:p>
        </w:tc>
        <w:tc>
          <w:tcPr>
            <w:tcW w:w="4677" w:type="dxa"/>
          </w:tcPr>
          <w:p w14:paraId="6D60D439" w14:textId="08F37FD2" w:rsidR="00EE0742" w:rsidRPr="00930A75" w:rsidRDefault="00EE0742" w:rsidP="009A20D2">
            <w:pPr>
              <w:adjustRightInd w:val="0"/>
              <w:ind w:right="39"/>
              <w:rPr>
                <w:rFonts w:ascii="Arial" w:hAnsi="Arial" w:cs="Arial"/>
                <w:color w:val="262626"/>
                <w:sz w:val="24"/>
                <w:szCs w:val="24"/>
              </w:rPr>
            </w:pPr>
            <w:r w:rsidRPr="00930A75">
              <w:rPr>
                <w:rFonts w:ascii="Arial" w:hAnsi="Arial" w:cs="Arial"/>
                <w:color w:val="262626"/>
                <w:sz w:val="24"/>
                <w:szCs w:val="24"/>
              </w:rPr>
              <w:t>Non échangeable, non remboursable</w:t>
            </w:r>
          </w:p>
        </w:tc>
      </w:tr>
    </w:tbl>
    <w:p w14:paraId="604EF386" w14:textId="1BE02D75" w:rsidR="00DC7364" w:rsidRDefault="00DC7364" w:rsidP="00803123">
      <w:pPr>
        <w:ind w:right="452"/>
        <w:jc w:val="both"/>
      </w:pPr>
    </w:p>
    <w:p w14:paraId="122D331B" w14:textId="441B0B26" w:rsidR="002212D3" w:rsidRPr="00577904" w:rsidRDefault="002212D3" w:rsidP="00EB443B">
      <w:pPr>
        <w:pStyle w:val="Titre5"/>
      </w:pPr>
      <w:r w:rsidRPr="00577904">
        <w:t>Prix applicables aux enfants</w:t>
      </w:r>
    </w:p>
    <w:p w14:paraId="6B0E5EB5" w14:textId="77777777" w:rsidR="002212D3" w:rsidRPr="00F845FA" w:rsidRDefault="002212D3" w:rsidP="00803123">
      <w:pPr>
        <w:ind w:right="452"/>
        <w:jc w:val="both"/>
        <w:rPr>
          <w:rFonts w:ascii="Arial" w:hAnsi="Arial" w:cs="Arial"/>
          <w:sz w:val="24"/>
          <w:szCs w:val="24"/>
        </w:rPr>
      </w:pPr>
      <w:r w:rsidRPr="00F845FA">
        <w:rPr>
          <w:rFonts w:ascii="Arial" w:hAnsi="Arial" w:cs="Arial"/>
          <w:sz w:val="24"/>
          <w:szCs w:val="24"/>
        </w:rPr>
        <w:t>Les enfants mineurs demeurent sous la responsabilité de leurs parents. Il appartient à ces derniers de s’assurer de leur capacité à effectuer le voyage envisagé en toute sécurité.</w:t>
      </w:r>
    </w:p>
    <w:p w14:paraId="21544609" w14:textId="77777777" w:rsidR="002212D3" w:rsidRPr="00F845FA" w:rsidRDefault="002212D3" w:rsidP="00803123">
      <w:pPr>
        <w:ind w:right="452"/>
        <w:jc w:val="both"/>
        <w:rPr>
          <w:rFonts w:ascii="Arial" w:hAnsi="Arial" w:cs="Arial"/>
          <w:sz w:val="24"/>
          <w:szCs w:val="24"/>
        </w:rPr>
      </w:pPr>
      <w:r w:rsidRPr="00F845FA">
        <w:rPr>
          <w:rFonts w:ascii="Arial" w:hAnsi="Arial" w:cs="Arial"/>
          <w:sz w:val="24"/>
          <w:szCs w:val="24"/>
        </w:rPr>
        <w:t>Un service d’accompagnement de mineurs « Junior &amp; Cie » de 4 à 14 ans inclus est proposé par SNCF, sur certaines relations longue distance pendant les périodes de vacances scolaires et les week-ends.</w:t>
      </w:r>
    </w:p>
    <w:p w14:paraId="729A0281" w14:textId="5A32B72E"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rPr>
        <w:t xml:space="preserve">Enfants de moins de 4 ans </w:t>
      </w:r>
    </w:p>
    <w:p w14:paraId="195F0CBF" w14:textId="3A7613FE" w:rsidR="00536ECC" w:rsidRDefault="00536ECC" w:rsidP="00803123">
      <w:pPr>
        <w:ind w:right="452"/>
        <w:jc w:val="both"/>
        <w:rPr>
          <w:rFonts w:ascii="Arial" w:hAnsi="Arial" w:cs="Arial"/>
          <w:sz w:val="24"/>
          <w:szCs w:val="24"/>
        </w:rPr>
      </w:pPr>
      <w:r w:rsidRPr="00642464">
        <w:rPr>
          <w:rFonts w:ascii="Arial" w:hAnsi="Arial" w:cs="Arial"/>
          <w:sz w:val="24"/>
          <w:szCs w:val="24"/>
        </w:rPr>
        <w:t>Les enfants de moins de 4 ans à la date du trajet sont autorisés à voyager gratuitement mais ne peuvent, dans ce cas, se voir attribuer une place assise. Pour disposer d’une place assise</w:t>
      </w:r>
      <w:r w:rsidR="008D0C4F">
        <w:rPr>
          <w:rFonts w:ascii="Arial" w:hAnsi="Arial" w:cs="Arial"/>
          <w:sz w:val="24"/>
          <w:szCs w:val="24"/>
        </w:rPr>
        <w:t xml:space="preserve"> ou couchée</w:t>
      </w:r>
      <w:r w:rsidRPr="00642464">
        <w:rPr>
          <w:rFonts w:ascii="Arial" w:hAnsi="Arial" w:cs="Arial"/>
          <w:sz w:val="24"/>
          <w:szCs w:val="24"/>
        </w:rPr>
        <w:t xml:space="preserve"> pour l’enfant de moins de 4 ans, il est nécessaire d’acquitter le forfait Bambin.</w:t>
      </w:r>
    </w:p>
    <w:p w14:paraId="6E78B4DB" w14:textId="755F6F17"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rPr>
        <w:t xml:space="preserve">Forfait Bambin </w:t>
      </w:r>
      <w:r w:rsidR="00B50354">
        <w:rPr>
          <w:color w:val="6E1E78"/>
          <w:sz w:val="28"/>
          <w:szCs w:val="24"/>
        </w:rPr>
        <w:t>/ forfait Bambin Nuit</w:t>
      </w:r>
      <w:r w:rsidR="00AD1B74">
        <w:rPr>
          <w:color w:val="6E1E78"/>
          <w:sz w:val="28"/>
          <w:szCs w:val="24"/>
        </w:rPr>
        <w:t xml:space="preserve"> pour les enfants de moins de 4 ans</w:t>
      </w:r>
    </w:p>
    <w:p w14:paraId="27BF1B9D" w14:textId="6A72E241" w:rsidR="00536ECC" w:rsidRDefault="00B50354" w:rsidP="00803123">
      <w:pPr>
        <w:ind w:right="452"/>
        <w:jc w:val="both"/>
        <w:rPr>
          <w:rFonts w:ascii="Arial" w:hAnsi="Arial" w:cs="Arial"/>
          <w:sz w:val="24"/>
          <w:szCs w:val="24"/>
        </w:rPr>
      </w:pPr>
      <w:r>
        <w:rPr>
          <w:rFonts w:ascii="Arial" w:hAnsi="Arial" w:cs="Arial"/>
          <w:sz w:val="24"/>
          <w:szCs w:val="24"/>
        </w:rPr>
        <w:t xml:space="preserve">Le </w:t>
      </w:r>
      <w:r w:rsidR="00536ECC" w:rsidRPr="00642464">
        <w:rPr>
          <w:rFonts w:ascii="Arial" w:hAnsi="Arial" w:cs="Arial"/>
          <w:sz w:val="24"/>
          <w:szCs w:val="24"/>
        </w:rPr>
        <w:t xml:space="preserve">forfait </w:t>
      </w:r>
      <w:r w:rsidR="00C24D75">
        <w:rPr>
          <w:rFonts w:ascii="Arial" w:hAnsi="Arial" w:cs="Arial"/>
          <w:sz w:val="24"/>
          <w:szCs w:val="24"/>
        </w:rPr>
        <w:t xml:space="preserve">Bambin </w:t>
      </w:r>
      <w:r w:rsidR="00536ECC" w:rsidRPr="00642464">
        <w:rPr>
          <w:rFonts w:ascii="Arial" w:hAnsi="Arial" w:cs="Arial"/>
          <w:sz w:val="24"/>
          <w:szCs w:val="24"/>
        </w:rPr>
        <w:t>est valable sur</w:t>
      </w:r>
      <w:r w:rsidR="003B0337">
        <w:rPr>
          <w:rFonts w:ascii="Arial" w:hAnsi="Arial" w:cs="Arial"/>
          <w:sz w:val="24"/>
          <w:szCs w:val="24"/>
        </w:rPr>
        <w:t xml:space="preserve"> un</w:t>
      </w:r>
      <w:r w:rsidR="00536ECC" w:rsidRPr="00642464">
        <w:rPr>
          <w:rFonts w:ascii="Arial" w:hAnsi="Arial" w:cs="Arial"/>
          <w:sz w:val="24"/>
          <w:szCs w:val="24"/>
        </w:rPr>
        <w:t xml:space="preserve"> trajet simple</w:t>
      </w:r>
      <w:r w:rsidR="00E047BF">
        <w:rPr>
          <w:rFonts w:ascii="Arial" w:hAnsi="Arial" w:cs="Arial"/>
          <w:sz w:val="24"/>
          <w:szCs w:val="24"/>
        </w:rPr>
        <w:t xml:space="preserve"> (sans correspondance)</w:t>
      </w:r>
      <w:r w:rsidR="00536ECC" w:rsidRPr="00642464">
        <w:rPr>
          <w:rFonts w:ascii="Arial" w:hAnsi="Arial" w:cs="Arial"/>
          <w:sz w:val="24"/>
          <w:szCs w:val="24"/>
        </w:rPr>
        <w:t xml:space="preserve"> quel que soit le type de train emprunté et quelle que soit la classe. Il permet à son détenteur de bénéficier</w:t>
      </w:r>
      <w:r w:rsidR="00B03B76">
        <w:rPr>
          <w:rFonts w:ascii="Arial" w:hAnsi="Arial" w:cs="Arial"/>
          <w:sz w:val="24"/>
          <w:szCs w:val="24"/>
        </w:rPr>
        <w:t xml:space="preserve"> </w:t>
      </w:r>
      <w:r w:rsidR="00B03B76" w:rsidRPr="00642464">
        <w:rPr>
          <w:rFonts w:ascii="Arial" w:hAnsi="Arial" w:cs="Arial"/>
          <w:sz w:val="24"/>
          <w:szCs w:val="24"/>
        </w:rPr>
        <w:t>de la réservation d’une place assise</w:t>
      </w:r>
      <w:r w:rsidR="00B03B76">
        <w:rPr>
          <w:rFonts w:ascii="Arial" w:hAnsi="Arial" w:cs="Arial"/>
          <w:sz w:val="24"/>
          <w:szCs w:val="24"/>
        </w:rPr>
        <w:t xml:space="preserve">, au </w:t>
      </w:r>
      <w:r w:rsidR="00536ECC" w:rsidRPr="00642464">
        <w:rPr>
          <w:rFonts w:ascii="Arial" w:hAnsi="Arial" w:cs="Arial"/>
          <w:sz w:val="24"/>
          <w:szCs w:val="24"/>
        </w:rPr>
        <w:t>tarif unique de 9</w:t>
      </w:r>
      <w:r w:rsidR="00D027EB">
        <w:rPr>
          <w:rFonts w:ascii="Arial" w:hAnsi="Arial" w:cs="Arial"/>
          <w:sz w:val="24"/>
          <w:szCs w:val="24"/>
        </w:rPr>
        <w:t xml:space="preserve"> €</w:t>
      </w:r>
      <w:r w:rsidR="006D29C0">
        <w:rPr>
          <w:rFonts w:ascii="Arial" w:hAnsi="Arial" w:cs="Arial"/>
          <w:sz w:val="24"/>
          <w:szCs w:val="24"/>
        </w:rPr>
        <w:t xml:space="preserve"> par trajet</w:t>
      </w:r>
      <w:r w:rsidR="00B03B76">
        <w:rPr>
          <w:rFonts w:ascii="Arial" w:hAnsi="Arial" w:cs="Arial"/>
          <w:sz w:val="24"/>
          <w:szCs w:val="24"/>
        </w:rPr>
        <w:t>,</w:t>
      </w:r>
      <w:r w:rsidR="00536ECC" w:rsidRPr="00642464">
        <w:rPr>
          <w:rFonts w:ascii="Arial" w:hAnsi="Arial" w:cs="Arial"/>
          <w:sz w:val="24"/>
          <w:szCs w:val="24"/>
        </w:rPr>
        <w:t xml:space="preserve"> qu’importe la classe de service</w:t>
      </w:r>
      <w:r w:rsidR="00F7616F">
        <w:rPr>
          <w:rFonts w:ascii="Arial" w:hAnsi="Arial" w:cs="Arial"/>
          <w:sz w:val="24"/>
          <w:szCs w:val="24"/>
        </w:rPr>
        <w:t>.</w:t>
      </w:r>
      <w:r w:rsidR="00536ECC" w:rsidRPr="00642464">
        <w:rPr>
          <w:rFonts w:ascii="Arial" w:hAnsi="Arial" w:cs="Arial"/>
          <w:sz w:val="24"/>
          <w:szCs w:val="24"/>
        </w:rPr>
        <w:t xml:space="preserve"> </w:t>
      </w:r>
    </w:p>
    <w:p w14:paraId="2DFA8F9E" w14:textId="77777777" w:rsidR="00642464" w:rsidRPr="00642464" w:rsidRDefault="00642464" w:rsidP="00803123">
      <w:pPr>
        <w:ind w:right="452"/>
        <w:jc w:val="both"/>
        <w:rPr>
          <w:rFonts w:ascii="Arial" w:hAnsi="Arial" w:cs="Arial"/>
          <w:sz w:val="24"/>
          <w:szCs w:val="24"/>
        </w:rPr>
      </w:pPr>
    </w:p>
    <w:p w14:paraId="4B2B1DE1" w14:textId="304C239B" w:rsidR="00536ECC" w:rsidRDefault="00C24D75" w:rsidP="00803123">
      <w:pPr>
        <w:ind w:right="452"/>
        <w:jc w:val="both"/>
        <w:rPr>
          <w:rFonts w:ascii="Arial" w:hAnsi="Arial" w:cs="Arial"/>
          <w:sz w:val="24"/>
          <w:szCs w:val="24"/>
        </w:rPr>
      </w:pPr>
      <w:r>
        <w:rPr>
          <w:rFonts w:ascii="Arial" w:hAnsi="Arial" w:cs="Arial"/>
          <w:sz w:val="24"/>
          <w:szCs w:val="24"/>
        </w:rPr>
        <w:t>Le</w:t>
      </w:r>
      <w:r w:rsidR="00536ECC" w:rsidRPr="00642464">
        <w:rPr>
          <w:rFonts w:ascii="Arial" w:hAnsi="Arial" w:cs="Arial"/>
          <w:sz w:val="24"/>
          <w:szCs w:val="24"/>
        </w:rPr>
        <w:t xml:space="preserve"> forfait </w:t>
      </w:r>
      <w:r>
        <w:rPr>
          <w:rFonts w:ascii="Arial" w:hAnsi="Arial" w:cs="Arial"/>
          <w:sz w:val="24"/>
          <w:szCs w:val="24"/>
        </w:rPr>
        <w:t xml:space="preserve">Bambin Nuit </w:t>
      </w:r>
      <w:r w:rsidR="00536ECC" w:rsidRPr="00642464">
        <w:rPr>
          <w:rFonts w:ascii="Arial" w:hAnsi="Arial" w:cs="Arial"/>
          <w:sz w:val="24"/>
          <w:szCs w:val="24"/>
        </w:rPr>
        <w:t>est valable sur un trajet en train de nuit en couchette, quelle que soit la classe. Il permet à son détenteur de bénéficier</w:t>
      </w:r>
      <w:r w:rsidR="00DC0EF4">
        <w:rPr>
          <w:rFonts w:ascii="Arial" w:hAnsi="Arial" w:cs="Arial"/>
          <w:sz w:val="24"/>
          <w:szCs w:val="24"/>
        </w:rPr>
        <w:t xml:space="preserve"> </w:t>
      </w:r>
      <w:r w:rsidR="00DC0EF4" w:rsidRPr="00642464">
        <w:rPr>
          <w:rFonts w:ascii="Arial" w:hAnsi="Arial" w:cs="Arial"/>
          <w:sz w:val="24"/>
          <w:szCs w:val="24"/>
        </w:rPr>
        <w:t xml:space="preserve">d’une place couchée </w:t>
      </w:r>
      <w:r w:rsidR="00536ECC" w:rsidRPr="00642464">
        <w:rPr>
          <w:rFonts w:ascii="Arial" w:hAnsi="Arial" w:cs="Arial"/>
          <w:sz w:val="24"/>
          <w:szCs w:val="24"/>
        </w:rPr>
        <w:t>au tarif unique de 30</w:t>
      </w:r>
      <w:r w:rsidR="00D027EB">
        <w:rPr>
          <w:rFonts w:ascii="Arial" w:hAnsi="Arial" w:cs="Arial"/>
          <w:sz w:val="24"/>
          <w:szCs w:val="24"/>
        </w:rPr>
        <w:t xml:space="preserve"> €</w:t>
      </w:r>
      <w:r w:rsidR="00F7616F">
        <w:rPr>
          <w:rFonts w:ascii="Arial" w:hAnsi="Arial" w:cs="Arial"/>
          <w:sz w:val="24"/>
          <w:szCs w:val="24"/>
        </w:rPr>
        <w:t xml:space="preserve"> par trajet</w:t>
      </w:r>
      <w:r w:rsidR="00DC0EF4">
        <w:rPr>
          <w:rFonts w:ascii="Arial" w:hAnsi="Arial" w:cs="Arial"/>
          <w:sz w:val="24"/>
          <w:szCs w:val="24"/>
        </w:rPr>
        <w:t>,</w:t>
      </w:r>
      <w:r w:rsidR="00536ECC" w:rsidRPr="00642464">
        <w:rPr>
          <w:rFonts w:ascii="Arial" w:hAnsi="Arial" w:cs="Arial"/>
          <w:sz w:val="24"/>
          <w:szCs w:val="24"/>
        </w:rPr>
        <w:t xml:space="preserve"> qu’importe la classe de service. </w:t>
      </w:r>
    </w:p>
    <w:p w14:paraId="0AA955AD" w14:textId="1D48849F" w:rsidR="00C24D75" w:rsidRDefault="00C24D75" w:rsidP="00803123">
      <w:pPr>
        <w:ind w:right="452"/>
        <w:jc w:val="both"/>
        <w:rPr>
          <w:rFonts w:ascii="Arial" w:hAnsi="Arial" w:cs="Arial"/>
          <w:sz w:val="24"/>
          <w:szCs w:val="24"/>
        </w:rPr>
      </w:pPr>
    </w:p>
    <w:p w14:paraId="02149923" w14:textId="0F9301F6" w:rsidR="00C24D75" w:rsidRDefault="00E24C7A" w:rsidP="00803123">
      <w:pPr>
        <w:ind w:right="452"/>
        <w:jc w:val="both"/>
        <w:rPr>
          <w:rFonts w:ascii="Arial" w:hAnsi="Arial" w:cs="Arial"/>
          <w:sz w:val="24"/>
          <w:szCs w:val="24"/>
        </w:rPr>
      </w:pPr>
      <w:r>
        <w:rPr>
          <w:rFonts w:ascii="Arial" w:hAnsi="Arial" w:cs="Arial"/>
          <w:sz w:val="24"/>
          <w:szCs w:val="24"/>
        </w:rPr>
        <w:lastRenderedPageBreak/>
        <w:t>Pour les trajets en correspondance, le</w:t>
      </w:r>
      <w:r w:rsidR="008C3931">
        <w:rPr>
          <w:rFonts w:ascii="Arial" w:hAnsi="Arial" w:cs="Arial"/>
          <w:sz w:val="24"/>
          <w:szCs w:val="24"/>
        </w:rPr>
        <w:t xml:space="preserve"> </w:t>
      </w:r>
      <w:r w:rsidR="00A60704">
        <w:rPr>
          <w:rFonts w:ascii="Arial" w:hAnsi="Arial" w:cs="Arial"/>
          <w:sz w:val="24"/>
          <w:szCs w:val="24"/>
        </w:rPr>
        <w:t xml:space="preserve">prix </w:t>
      </w:r>
      <w:r w:rsidR="00BD49E3">
        <w:rPr>
          <w:rFonts w:ascii="Arial" w:hAnsi="Arial" w:cs="Arial"/>
          <w:sz w:val="24"/>
          <w:szCs w:val="24"/>
        </w:rPr>
        <w:t xml:space="preserve">de la totalité </w:t>
      </w:r>
      <w:r w:rsidR="00A60704">
        <w:rPr>
          <w:rFonts w:ascii="Arial" w:hAnsi="Arial" w:cs="Arial"/>
          <w:sz w:val="24"/>
          <w:szCs w:val="24"/>
        </w:rPr>
        <w:t>du voyage</w:t>
      </w:r>
      <w:r w:rsidR="00BD49E3">
        <w:rPr>
          <w:rFonts w:ascii="Arial" w:hAnsi="Arial" w:cs="Arial"/>
          <w:sz w:val="24"/>
          <w:szCs w:val="24"/>
        </w:rPr>
        <w:t xml:space="preserve"> correspond à</w:t>
      </w:r>
      <w:r w:rsidR="00A60704">
        <w:rPr>
          <w:rFonts w:ascii="Arial" w:hAnsi="Arial" w:cs="Arial"/>
          <w:sz w:val="24"/>
          <w:szCs w:val="24"/>
        </w:rPr>
        <w:t xml:space="preserve"> la somme</w:t>
      </w:r>
      <w:r w:rsidR="00BD49E3">
        <w:rPr>
          <w:rFonts w:ascii="Arial" w:hAnsi="Arial" w:cs="Arial"/>
          <w:sz w:val="24"/>
          <w:szCs w:val="24"/>
        </w:rPr>
        <w:t xml:space="preserve"> </w:t>
      </w:r>
      <w:r w:rsidR="00A60704">
        <w:rPr>
          <w:rFonts w:ascii="Arial" w:hAnsi="Arial" w:cs="Arial"/>
          <w:sz w:val="24"/>
          <w:szCs w:val="24"/>
        </w:rPr>
        <w:t>du pr</w:t>
      </w:r>
      <w:r w:rsidR="00BD49E3">
        <w:rPr>
          <w:rFonts w:ascii="Arial" w:hAnsi="Arial" w:cs="Arial"/>
          <w:sz w:val="24"/>
          <w:szCs w:val="24"/>
        </w:rPr>
        <w:t>i</w:t>
      </w:r>
      <w:r w:rsidR="00A60704">
        <w:rPr>
          <w:rFonts w:ascii="Arial" w:hAnsi="Arial" w:cs="Arial"/>
          <w:sz w:val="24"/>
          <w:szCs w:val="24"/>
        </w:rPr>
        <w:t>x de chaque trajet</w:t>
      </w:r>
      <w:r w:rsidR="00247F54">
        <w:rPr>
          <w:rFonts w:ascii="Arial" w:hAnsi="Arial" w:cs="Arial"/>
          <w:sz w:val="24"/>
          <w:szCs w:val="24"/>
        </w:rPr>
        <w:t xml:space="preserve"> qui compo</w:t>
      </w:r>
      <w:r w:rsidR="008103EA">
        <w:rPr>
          <w:rFonts w:ascii="Arial" w:hAnsi="Arial" w:cs="Arial"/>
          <w:sz w:val="24"/>
          <w:szCs w:val="24"/>
        </w:rPr>
        <w:t>se le voyage</w:t>
      </w:r>
      <w:r w:rsidR="000931EA">
        <w:rPr>
          <w:rFonts w:ascii="Arial" w:hAnsi="Arial" w:cs="Arial"/>
          <w:sz w:val="24"/>
          <w:szCs w:val="24"/>
        </w:rPr>
        <w:t xml:space="preserve"> : </w:t>
      </w:r>
    </w:p>
    <w:p w14:paraId="61592B3C" w14:textId="738681B9" w:rsidR="00F170B7" w:rsidRPr="00F170B7" w:rsidRDefault="00F170B7">
      <w:pPr>
        <w:pStyle w:val="Paragraphedeliste"/>
        <w:numPr>
          <w:ilvl w:val="0"/>
          <w:numId w:val="34"/>
        </w:numPr>
        <w:ind w:right="452"/>
        <w:jc w:val="both"/>
        <w:rPr>
          <w:rFonts w:ascii="Arial" w:hAnsi="Arial" w:cs="Arial"/>
          <w:sz w:val="24"/>
          <w:szCs w:val="24"/>
        </w:rPr>
      </w:pPr>
      <w:r w:rsidRPr="00F170B7">
        <w:rPr>
          <w:rFonts w:ascii="Arial" w:hAnsi="Arial" w:cs="Arial"/>
          <w:sz w:val="24"/>
          <w:szCs w:val="24"/>
        </w:rPr>
        <w:t>Prix applicable en 2ème et en 1ère classe</w:t>
      </w:r>
      <w:r w:rsidR="00D25A4F">
        <w:rPr>
          <w:rFonts w:ascii="Arial" w:hAnsi="Arial" w:cs="Arial"/>
          <w:sz w:val="24"/>
          <w:szCs w:val="24"/>
        </w:rPr>
        <w:t xml:space="preserve"> avec une place assise + une place assise</w:t>
      </w:r>
      <w:r w:rsidRPr="00F170B7">
        <w:rPr>
          <w:rFonts w:ascii="Arial" w:hAnsi="Arial" w:cs="Arial"/>
          <w:sz w:val="24"/>
          <w:szCs w:val="24"/>
        </w:rPr>
        <w:t xml:space="preserve"> </w:t>
      </w:r>
      <w:r>
        <w:rPr>
          <w:rFonts w:ascii="Arial" w:hAnsi="Arial" w:cs="Arial"/>
          <w:sz w:val="24"/>
          <w:szCs w:val="24"/>
        </w:rPr>
        <w:t xml:space="preserve">: </w:t>
      </w:r>
      <w:r w:rsidR="00274B35">
        <w:rPr>
          <w:rFonts w:ascii="Arial" w:hAnsi="Arial" w:cs="Arial"/>
          <w:sz w:val="24"/>
          <w:szCs w:val="24"/>
        </w:rPr>
        <w:t>le</w:t>
      </w:r>
      <w:r w:rsidR="00597A2A">
        <w:rPr>
          <w:rFonts w:ascii="Arial" w:hAnsi="Arial" w:cs="Arial"/>
          <w:sz w:val="24"/>
          <w:szCs w:val="24"/>
        </w:rPr>
        <w:t xml:space="preserve"> prix </w:t>
      </w:r>
      <w:r w:rsidR="00363EDD">
        <w:rPr>
          <w:rFonts w:ascii="Arial" w:hAnsi="Arial" w:cs="Arial"/>
          <w:sz w:val="24"/>
          <w:szCs w:val="24"/>
        </w:rPr>
        <w:t xml:space="preserve">est </w:t>
      </w:r>
      <w:r w:rsidR="00597A2A">
        <w:rPr>
          <w:rFonts w:ascii="Arial" w:hAnsi="Arial" w:cs="Arial"/>
          <w:sz w:val="24"/>
          <w:szCs w:val="24"/>
        </w:rPr>
        <w:t xml:space="preserve">égal à la somme </w:t>
      </w:r>
      <w:r w:rsidR="002C127C">
        <w:rPr>
          <w:rFonts w:ascii="Arial" w:hAnsi="Arial" w:cs="Arial"/>
          <w:sz w:val="24"/>
          <w:szCs w:val="24"/>
        </w:rPr>
        <w:t>du prix de chaque trajet soit</w:t>
      </w:r>
      <w:r w:rsidR="00363EDD">
        <w:rPr>
          <w:rFonts w:ascii="Arial" w:hAnsi="Arial" w:cs="Arial"/>
          <w:sz w:val="24"/>
          <w:szCs w:val="24"/>
        </w:rPr>
        <w:t xml:space="preserve"> 9</w:t>
      </w:r>
      <w:r w:rsidR="00D027EB">
        <w:rPr>
          <w:rFonts w:ascii="Arial" w:hAnsi="Arial" w:cs="Arial"/>
          <w:sz w:val="24"/>
          <w:szCs w:val="24"/>
        </w:rPr>
        <w:t xml:space="preserve"> €</w:t>
      </w:r>
      <w:r w:rsidR="00363EDD">
        <w:rPr>
          <w:rFonts w:ascii="Arial" w:hAnsi="Arial" w:cs="Arial"/>
          <w:sz w:val="24"/>
          <w:szCs w:val="24"/>
        </w:rPr>
        <w:t xml:space="preserve">x2 = </w:t>
      </w:r>
      <w:r w:rsidR="002C127C">
        <w:rPr>
          <w:rFonts w:ascii="Arial" w:hAnsi="Arial" w:cs="Arial"/>
          <w:sz w:val="24"/>
          <w:szCs w:val="24"/>
        </w:rPr>
        <w:t>18</w:t>
      </w:r>
      <w:r w:rsidR="00D027EB">
        <w:rPr>
          <w:rFonts w:ascii="Arial" w:hAnsi="Arial" w:cs="Arial"/>
          <w:sz w:val="24"/>
          <w:szCs w:val="24"/>
        </w:rPr>
        <w:t xml:space="preserve"> €</w:t>
      </w:r>
      <w:r w:rsidR="002C127C">
        <w:rPr>
          <w:rFonts w:ascii="Arial" w:hAnsi="Arial" w:cs="Arial"/>
          <w:sz w:val="24"/>
          <w:szCs w:val="24"/>
        </w:rPr>
        <w:t>.</w:t>
      </w:r>
      <w:r w:rsidR="00597A2A">
        <w:rPr>
          <w:rFonts w:ascii="Arial" w:hAnsi="Arial" w:cs="Arial"/>
          <w:sz w:val="24"/>
          <w:szCs w:val="24"/>
        </w:rPr>
        <w:t xml:space="preserve"> </w:t>
      </w:r>
      <w:r w:rsidR="00274B35">
        <w:rPr>
          <w:rFonts w:ascii="Arial" w:hAnsi="Arial" w:cs="Arial"/>
          <w:sz w:val="24"/>
          <w:szCs w:val="24"/>
        </w:rPr>
        <w:t xml:space="preserve">   </w:t>
      </w:r>
      <w:r w:rsidR="00E047BF">
        <w:rPr>
          <w:rFonts w:ascii="Arial" w:hAnsi="Arial" w:cs="Arial"/>
          <w:sz w:val="24"/>
          <w:szCs w:val="24"/>
        </w:rPr>
        <w:t xml:space="preserve"> </w:t>
      </w:r>
    </w:p>
    <w:p w14:paraId="134A1D4B" w14:textId="10DAE8C7" w:rsidR="000E0684" w:rsidRPr="001C6E04" w:rsidRDefault="001C6E04">
      <w:pPr>
        <w:pStyle w:val="Paragraphedeliste"/>
        <w:numPr>
          <w:ilvl w:val="0"/>
          <w:numId w:val="34"/>
        </w:numPr>
        <w:ind w:right="452"/>
        <w:jc w:val="both"/>
        <w:rPr>
          <w:rFonts w:ascii="Arial" w:hAnsi="Arial" w:cs="Arial"/>
          <w:sz w:val="24"/>
          <w:szCs w:val="24"/>
        </w:rPr>
      </w:pPr>
      <w:r w:rsidRPr="00363EDD">
        <w:rPr>
          <w:rFonts w:ascii="Arial" w:hAnsi="Arial" w:cs="Arial"/>
          <w:sz w:val="24"/>
          <w:szCs w:val="24"/>
        </w:rPr>
        <w:t xml:space="preserve">Prix applicable en 2ème et en 1ère classe </w:t>
      </w:r>
      <w:r w:rsidR="00D25A4F" w:rsidRPr="00363EDD">
        <w:rPr>
          <w:rFonts w:ascii="Arial" w:hAnsi="Arial" w:cs="Arial"/>
          <w:sz w:val="24"/>
          <w:szCs w:val="24"/>
        </w:rPr>
        <w:t xml:space="preserve">avec </w:t>
      </w:r>
      <w:r w:rsidRPr="00363EDD">
        <w:rPr>
          <w:rFonts w:ascii="Arial" w:hAnsi="Arial" w:cs="Arial"/>
          <w:sz w:val="24"/>
          <w:szCs w:val="24"/>
        </w:rPr>
        <w:t xml:space="preserve">une place assise + </w:t>
      </w:r>
      <w:r w:rsidR="00380B2C">
        <w:rPr>
          <w:rFonts w:ascii="Arial" w:hAnsi="Arial" w:cs="Arial"/>
          <w:sz w:val="24"/>
          <w:szCs w:val="24"/>
        </w:rPr>
        <w:t xml:space="preserve">une place assise sur </w:t>
      </w:r>
      <w:r w:rsidR="00601BB7">
        <w:rPr>
          <w:rFonts w:ascii="Arial" w:hAnsi="Arial" w:cs="Arial"/>
          <w:sz w:val="24"/>
          <w:szCs w:val="24"/>
        </w:rPr>
        <w:t>INTERCITÉS de</w:t>
      </w:r>
      <w:r w:rsidR="00380B2C">
        <w:rPr>
          <w:rFonts w:ascii="Arial" w:hAnsi="Arial" w:cs="Arial"/>
          <w:sz w:val="24"/>
          <w:szCs w:val="24"/>
        </w:rPr>
        <w:t xml:space="preserve"> nuit</w:t>
      </w:r>
      <w:r w:rsidRPr="00363EDD">
        <w:rPr>
          <w:rFonts w:ascii="Arial" w:hAnsi="Arial" w:cs="Arial"/>
          <w:sz w:val="24"/>
          <w:szCs w:val="24"/>
        </w:rPr>
        <w:t xml:space="preserve"> : </w:t>
      </w:r>
      <w:r w:rsidR="00363EDD">
        <w:rPr>
          <w:rFonts w:ascii="Arial" w:hAnsi="Arial" w:cs="Arial"/>
          <w:sz w:val="24"/>
          <w:szCs w:val="24"/>
        </w:rPr>
        <w:t>le prix est égal à la somme du prix de chaque trajet soit 9</w:t>
      </w:r>
      <w:r w:rsidR="00D027EB">
        <w:rPr>
          <w:rFonts w:ascii="Arial" w:hAnsi="Arial" w:cs="Arial"/>
          <w:sz w:val="24"/>
          <w:szCs w:val="24"/>
        </w:rPr>
        <w:t xml:space="preserve"> €</w:t>
      </w:r>
      <w:r w:rsidR="009A20D2">
        <w:rPr>
          <w:rFonts w:ascii="Arial" w:hAnsi="Arial" w:cs="Arial"/>
          <w:sz w:val="24"/>
          <w:szCs w:val="24"/>
        </w:rPr>
        <w:t xml:space="preserve"> </w:t>
      </w:r>
      <w:r w:rsidR="00363EDD">
        <w:rPr>
          <w:rFonts w:ascii="Arial" w:hAnsi="Arial" w:cs="Arial"/>
          <w:sz w:val="24"/>
          <w:szCs w:val="24"/>
        </w:rPr>
        <w:t>x</w:t>
      </w:r>
      <w:r w:rsidR="009A20D2">
        <w:rPr>
          <w:rFonts w:ascii="Arial" w:hAnsi="Arial" w:cs="Arial"/>
          <w:sz w:val="24"/>
          <w:szCs w:val="24"/>
        </w:rPr>
        <w:t xml:space="preserve"> </w:t>
      </w:r>
      <w:r w:rsidR="00363EDD">
        <w:rPr>
          <w:rFonts w:ascii="Arial" w:hAnsi="Arial" w:cs="Arial"/>
          <w:sz w:val="24"/>
          <w:szCs w:val="24"/>
        </w:rPr>
        <w:t>2 = 18</w:t>
      </w:r>
      <w:r w:rsidR="00D027EB">
        <w:rPr>
          <w:rFonts w:ascii="Arial" w:hAnsi="Arial" w:cs="Arial"/>
          <w:sz w:val="24"/>
          <w:szCs w:val="24"/>
        </w:rPr>
        <w:t xml:space="preserve"> €</w:t>
      </w:r>
      <w:r w:rsidR="00363EDD">
        <w:rPr>
          <w:rFonts w:ascii="Arial" w:hAnsi="Arial" w:cs="Arial"/>
          <w:sz w:val="24"/>
          <w:szCs w:val="24"/>
        </w:rPr>
        <w:t>.</w:t>
      </w:r>
    </w:p>
    <w:p w14:paraId="075BDD17" w14:textId="2B9E42B4" w:rsidR="000931EA" w:rsidRPr="00BC4C8B" w:rsidRDefault="00F77E58">
      <w:pPr>
        <w:pStyle w:val="Paragraphedeliste"/>
        <w:numPr>
          <w:ilvl w:val="0"/>
          <w:numId w:val="34"/>
        </w:numPr>
        <w:ind w:right="452"/>
        <w:jc w:val="both"/>
        <w:rPr>
          <w:rFonts w:ascii="Arial" w:hAnsi="Arial" w:cs="Arial"/>
          <w:sz w:val="24"/>
          <w:szCs w:val="24"/>
        </w:rPr>
      </w:pPr>
      <w:r w:rsidRPr="00BC4C8B">
        <w:rPr>
          <w:rFonts w:ascii="Arial" w:hAnsi="Arial" w:cs="Arial"/>
          <w:sz w:val="24"/>
          <w:szCs w:val="24"/>
        </w:rPr>
        <w:t xml:space="preserve">Prix applicable en 2ème et en 1ère classe </w:t>
      </w:r>
      <w:r w:rsidR="000E0684" w:rsidRPr="00BC4C8B">
        <w:rPr>
          <w:rFonts w:ascii="Arial" w:hAnsi="Arial" w:cs="Arial"/>
          <w:sz w:val="24"/>
          <w:szCs w:val="24"/>
        </w:rPr>
        <w:t xml:space="preserve">avec </w:t>
      </w:r>
      <w:r w:rsidRPr="00BC4C8B">
        <w:rPr>
          <w:rFonts w:ascii="Arial" w:hAnsi="Arial" w:cs="Arial"/>
          <w:sz w:val="24"/>
          <w:szCs w:val="24"/>
        </w:rPr>
        <w:t xml:space="preserve">une place assise + une couchette : </w:t>
      </w:r>
      <w:r w:rsidR="000E0684" w:rsidRPr="00BC4C8B">
        <w:rPr>
          <w:rFonts w:ascii="Arial" w:hAnsi="Arial" w:cs="Arial"/>
          <w:sz w:val="24"/>
          <w:szCs w:val="24"/>
        </w:rPr>
        <w:t>le prix est égal à la somme du prix de chaque trajet soit 9</w:t>
      </w:r>
      <w:r w:rsidR="00D027EB">
        <w:rPr>
          <w:rFonts w:ascii="Arial" w:hAnsi="Arial" w:cs="Arial"/>
          <w:sz w:val="24"/>
          <w:szCs w:val="24"/>
        </w:rPr>
        <w:t xml:space="preserve"> €</w:t>
      </w:r>
      <w:r w:rsidR="000E0684" w:rsidRPr="00BC4C8B">
        <w:rPr>
          <w:rFonts w:ascii="Arial" w:hAnsi="Arial" w:cs="Arial"/>
          <w:sz w:val="24"/>
          <w:szCs w:val="24"/>
        </w:rPr>
        <w:t xml:space="preserve"> +</w:t>
      </w:r>
      <w:r w:rsidR="00BC4C8B" w:rsidRPr="00BC4C8B">
        <w:rPr>
          <w:rFonts w:ascii="Arial" w:hAnsi="Arial" w:cs="Arial"/>
          <w:sz w:val="24"/>
          <w:szCs w:val="24"/>
        </w:rPr>
        <w:t xml:space="preserve"> 30</w:t>
      </w:r>
      <w:r w:rsidR="00D027EB">
        <w:rPr>
          <w:rFonts w:ascii="Arial" w:hAnsi="Arial" w:cs="Arial"/>
          <w:sz w:val="24"/>
          <w:szCs w:val="24"/>
        </w:rPr>
        <w:t xml:space="preserve"> €</w:t>
      </w:r>
      <w:r w:rsidR="00BC4C8B">
        <w:rPr>
          <w:rFonts w:ascii="Arial" w:hAnsi="Arial" w:cs="Arial"/>
          <w:sz w:val="24"/>
          <w:szCs w:val="24"/>
        </w:rPr>
        <w:t xml:space="preserve"> = </w:t>
      </w:r>
      <w:r w:rsidRPr="00BC4C8B">
        <w:rPr>
          <w:rFonts w:ascii="Arial" w:hAnsi="Arial" w:cs="Arial"/>
          <w:sz w:val="24"/>
          <w:szCs w:val="24"/>
        </w:rPr>
        <w:t>39</w:t>
      </w:r>
      <w:r w:rsidR="00D027EB">
        <w:rPr>
          <w:rFonts w:ascii="Arial" w:hAnsi="Arial" w:cs="Arial"/>
          <w:sz w:val="24"/>
          <w:szCs w:val="24"/>
        </w:rPr>
        <w:t xml:space="preserve"> €</w:t>
      </w:r>
    </w:p>
    <w:p w14:paraId="7B70E24C" w14:textId="25087F92" w:rsidR="00642464" w:rsidRDefault="00642464" w:rsidP="00803123">
      <w:pPr>
        <w:ind w:right="452"/>
        <w:jc w:val="both"/>
        <w:rPr>
          <w:rFonts w:ascii="Helvetica" w:hAnsi="Helvetica" w:cs="Helvetica"/>
          <w:sz w:val="24"/>
          <w:szCs w:val="24"/>
        </w:rPr>
      </w:pPr>
    </w:p>
    <w:p w14:paraId="5212D795" w14:textId="04EDCFF0" w:rsidR="00F9055B" w:rsidRDefault="00362FA3" w:rsidP="00803123">
      <w:pPr>
        <w:ind w:right="452"/>
        <w:jc w:val="both"/>
        <w:rPr>
          <w:rFonts w:ascii="Helvetica" w:hAnsi="Helvetica" w:cs="Helvetica"/>
          <w:sz w:val="24"/>
          <w:szCs w:val="24"/>
        </w:rPr>
      </w:pPr>
      <w:r>
        <w:rPr>
          <w:rFonts w:ascii="Helvetica" w:hAnsi="Helvetica" w:cs="Helvetica"/>
          <w:sz w:val="24"/>
          <w:szCs w:val="24"/>
        </w:rPr>
        <w:t>Les enfants voyageant avec un forfait bambin ou forfait bambin de nuit ne sont pas considérés comme des accompagnants enfant des cartes Avantage Adulte</w:t>
      </w:r>
      <w:r w:rsidR="008E2192">
        <w:rPr>
          <w:rFonts w:ascii="Helvetica" w:hAnsi="Helvetica" w:cs="Helvetica"/>
          <w:sz w:val="24"/>
          <w:szCs w:val="24"/>
        </w:rPr>
        <w:t xml:space="preserve"> et </w:t>
      </w:r>
      <w:r w:rsidR="002A4379">
        <w:rPr>
          <w:rFonts w:ascii="Helvetica" w:hAnsi="Helvetica" w:cs="Helvetica"/>
          <w:sz w:val="24"/>
          <w:szCs w:val="24"/>
        </w:rPr>
        <w:t>Liberté</w:t>
      </w:r>
      <w:r w:rsidR="008E2192">
        <w:rPr>
          <w:rFonts w:ascii="Helvetica" w:hAnsi="Helvetica" w:cs="Helvetica"/>
          <w:sz w:val="24"/>
          <w:szCs w:val="24"/>
        </w:rPr>
        <w:t xml:space="preserve"> et ne peuvent prétendre à la réduction de l’enfant accompagnant pour les cartes Avantage </w:t>
      </w:r>
      <w:r w:rsidR="00D46094">
        <w:rPr>
          <w:rFonts w:ascii="Helvetica" w:hAnsi="Helvetica" w:cs="Helvetica"/>
          <w:sz w:val="24"/>
          <w:szCs w:val="24"/>
        </w:rPr>
        <w:t>(</w:t>
      </w:r>
      <w:r w:rsidR="008E2192">
        <w:rPr>
          <w:rFonts w:ascii="Helvetica" w:hAnsi="Helvetica" w:cs="Helvetica"/>
          <w:sz w:val="24"/>
          <w:szCs w:val="24"/>
        </w:rPr>
        <w:t>Jeune, Adulte et Senior</w:t>
      </w:r>
      <w:r w:rsidR="00D46094">
        <w:rPr>
          <w:rFonts w:ascii="Helvetica" w:hAnsi="Helvetica" w:cs="Helvetica"/>
          <w:sz w:val="24"/>
          <w:szCs w:val="24"/>
        </w:rPr>
        <w:t>) et Liberté (avec un tarif Avantage).</w:t>
      </w:r>
    </w:p>
    <w:p w14:paraId="659213DE" w14:textId="77777777" w:rsidR="007316F9" w:rsidRDefault="007316F9" w:rsidP="00803123">
      <w:pPr>
        <w:ind w:right="452"/>
        <w:jc w:val="both"/>
        <w:rPr>
          <w:rFonts w:ascii="Helvetica" w:hAnsi="Helvetica" w:cs="Helvetica"/>
          <w:sz w:val="24"/>
          <w:szCs w:val="24"/>
        </w:rPr>
      </w:pPr>
    </w:p>
    <w:p w14:paraId="5BBC6982" w14:textId="6F2D23CB" w:rsidR="00632636" w:rsidRDefault="00632636" w:rsidP="00803123">
      <w:pPr>
        <w:ind w:right="452"/>
        <w:jc w:val="both"/>
        <w:rPr>
          <w:rFonts w:ascii="Helvetica" w:hAnsi="Helvetica" w:cs="Helvetica"/>
          <w:sz w:val="24"/>
          <w:szCs w:val="24"/>
        </w:rPr>
      </w:pPr>
      <w:r>
        <w:rPr>
          <w:rFonts w:ascii="Helvetica" w:hAnsi="Helvetica" w:cs="Helvetica"/>
          <w:sz w:val="24"/>
          <w:szCs w:val="24"/>
        </w:rPr>
        <w:t xml:space="preserve">A noter qu’à partir des voyages </w:t>
      </w:r>
      <w:r w:rsidR="0066231A">
        <w:rPr>
          <w:rFonts w:ascii="Helvetica" w:hAnsi="Helvetica" w:cs="Helvetica"/>
          <w:sz w:val="24"/>
          <w:szCs w:val="24"/>
        </w:rPr>
        <w:t>du 10/01/2024 le forfait Bambin n’est plus commercialisé seul. Il doit</w:t>
      </w:r>
      <w:r w:rsidR="00FF570C">
        <w:rPr>
          <w:rFonts w:ascii="Helvetica" w:hAnsi="Helvetica" w:cs="Helvetica"/>
          <w:sz w:val="24"/>
          <w:szCs w:val="24"/>
        </w:rPr>
        <w:t xml:space="preserve"> obligatoirement </w:t>
      </w:r>
      <w:r w:rsidR="0066231A">
        <w:rPr>
          <w:rFonts w:ascii="Helvetica" w:hAnsi="Helvetica" w:cs="Helvetica"/>
          <w:sz w:val="24"/>
          <w:szCs w:val="24"/>
        </w:rPr>
        <w:t>être</w:t>
      </w:r>
      <w:r w:rsidR="00FF570C">
        <w:rPr>
          <w:rFonts w:ascii="Helvetica" w:hAnsi="Helvetica" w:cs="Helvetica"/>
          <w:sz w:val="24"/>
          <w:szCs w:val="24"/>
        </w:rPr>
        <w:t xml:space="preserve"> réservé en même temps que le billet adulte.</w:t>
      </w:r>
      <w:r w:rsidR="0066231A">
        <w:rPr>
          <w:rFonts w:ascii="Helvetica" w:hAnsi="Helvetica" w:cs="Helvetica"/>
          <w:sz w:val="24"/>
          <w:szCs w:val="24"/>
        </w:rPr>
        <w:t xml:space="preserve"> </w:t>
      </w:r>
      <w:r>
        <w:rPr>
          <w:rFonts w:ascii="Helvetica" w:hAnsi="Helvetica" w:cs="Helvetica"/>
          <w:sz w:val="24"/>
          <w:szCs w:val="24"/>
        </w:rPr>
        <w:t xml:space="preserve"> </w:t>
      </w:r>
    </w:p>
    <w:p w14:paraId="46EE6FE8" w14:textId="77777777" w:rsidR="0013117D" w:rsidRDefault="0013117D" w:rsidP="00803123">
      <w:pPr>
        <w:ind w:right="452"/>
        <w:jc w:val="both"/>
        <w:rPr>
          <w:rFonts w:ascii="Helvetica" w:hAnsi="Helvetica" w:cs="Helvetica"/>
          <w:sz w:val="24"/>
          <w:szCs w:val="24"/>
        </w:rPr>
      </w:pPr>
    </w:p>
    <w:p w14:paraId="50261D6D" w14:textId="3920E1DA"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rPr>
        <w:t xml:space="preserve">Enfants de 4 à moins de 12 ans </w:t>
      </w:r>
      <w:r w:rsidR="00A955AD" w:rsidRPr="00642464">
        <w:rPr>
          <w:color w:val="6E1E78"/>
          <w:sz w:val="28"/>
          <w:szCs w:val="24"/>
        </w:rPr>
        <w:t>pour TGV</w:t>
      </w:r>
      <w:r w:rsidR="0013117D">
        <w:rPr>
          <w:color w:val="6E1E78"/>
          <w:sz w:val="28"/>
          <w:szCs w:val="24"/>
        </w:rPr>
        <w:t xml:space="preserve"> </w:t>
      </w:r>
      <w:r w:rsidR="00A955AD" w:rsidRPr="00642464">
        <w:rPr>
          <w:color w:val="6E1E78"/>
          <w:sz w:val="28"/>
          <w:szCs w:val="24"/>
        </w:rPr>
        <w:t xml:space="preserve">INOUI et </w:t>
      </w:r>
      <w:r w:rsidR="00E73AF2">
        <w:rPr>
          <w:color w:val="6E1E78"/>
          <w:sz w:val="28"/>
          <w:szCs w:val="24"/>
        </w:rPr>
        <w:t xml:space="preserve">INTERCITÉS </w:t>
      </w:r>
    </w:p>
    <w:p w14:paraId="6143AC85" w14:textId="25D576FC" w:rsidR="00536ECC" w:rsidRPr="00642464" w:rsidRDefault="00536ECC" w:rsidP="00803123">
      <w:pPr>
        <w:ind w:right="452"/>
        <w:jc w:val="both"/>
        <w:rPr>
          <w:rFonts w:ascii="Arial" w:hAnsi="Arial" w:cs="Arial"/>
          <w:sz w:val="24"/>
          <w:szCs w:val="24"/>
        </w:rPr>
      </w:pPr>
      <w:r w:rsidRPr="00642464">
        <w:rPr>
          <w:rFonts w:ascii="Arial" w:hAnsi="Arial" w:cs="Arial"/>
          <w:sz w:val="24"/>
          <w:szCs w:val="24"/>
        </w:rPr>
        <w:t xml:space="preserve">De 4 à moins de 12 ans, à la date du trajet, le prix payé par les enfants est égal à 50% du prix business PREMIERE </w:t>
      </w:r>
      <w:r w:rsidR="00CF3F67">
        <w:rPr>
          <w:rFonts w:ascii="Arial" w:hAnsi="Arial" w:cs="Arial"/>
          <w:sz w:val="24"/>
          <w:szCs w:val="24"/>
        </w:rPr>
        <w:t xml:space="preserve">ou Flex Première </w:t>
      </w:r>
      <w:r w:rsidRPr="00642464">
        <w:rPr>
          <w:rFonts w:ascii="Arial" w:hAnsi="Arial" w:cs="Arial"/>
          <w:sz w:val="24"/>
          <w:szCs w:val="24"/>
        </w:rPr>
        <w:t>ou 50% du prix SECONDE ou PREMI</w:t>
      </w:r>
      <w:r w:rsidR="00BC10F6">
        <w:rPr>
          <w:rFonts w:ascii="Arial" w:hAnsi="Arial" w:cs="Arial"/>
          <w:sz w:val="24"/>
          <w:szCs w:val="24"/>
        </w:rPr>
        <w:t>È</w:t>
      </w:r>
      <w:r w:rsidRPr="00642464">
        <w:rPr>
          <w:rFonts w:ascii="Arial" w:hAnsi="Arial" w:cs="Arial"/>
          <w:sz w:val="24"/>
          <w:szCs w:val="24"/>
        </w:rPr>
        <w:t>RE.</w:t>
      </w:r>
    </w:p>
    <w:p w14:paraId="6FF2EE34" w14:textId="585F7C36" w:rsidR="00536ECC" w:rsidRPr="00642464" w:rsidRDefault="00536ECC" w:rsidP="00803123">
      <w:pPr>
        <w:ind w:right="452"/>
        <w:jc w:val="both"/>
        <w:rPr>
          <w:rFonts w:ascii="Arial" w:hAnsi="Arial" w:cs="Arial"/>
          <w:sz w:val="24"/>
          <w:szCs w:val="24"/>
        </w:rPr>
      </w:pPr>
      <w:r w:rsidRPr="00642464">
        <w:rPr>
          <w:rFonts w:ascii="Arial" w:hAnsi="Arial" w:cs="Arial"/>
          <w:sz w:val="24"/>
          <w:szCs w:val="24"/>
        </w:rPr>
        <w:t xml:space="preserve">Les enfants peuvent aussi prétendre à des réductions supplémentaires lorsqu’ils accompagnent les titulaires des Cartes </w:t>
      </w:r>
      <w:r w:rsidR="00910F80" w:rsidRPr="00642464">
        <w:rPr>
          <w:rFonts w:ascii="Arial" w:hAnsi="Arial" w:cs="Arial"/>
          <w:sz w:val="24"/>
          <w:szCs w:val="24"/>
        </w:rPr>
        <w:t xml:space="preserve">Avantage </w:t>
      </w:r>
      <w:r w:rsidRPr="00642464">
        <w:rPr>
          <w:rFonts w:ascii="Arial" w:hAnsi="Arial" w:cs="Arial"/>
          <w:sz w:val="24"/>
          <w:szCs w:val="24"/>
        </w:rPr>
        <w:t>et Carte Liberté</w:t>
      </w:r>
      <w:r w:rsidR="00BD0443">
        <w:rPr>
          <w:rFonts w:ascii="Arial" w:hAnsi="Arial" w:cs="Arial"/>
          <w:sz w:val="24"/>
          <w:szCs w:val="24"/>
        </w:rPr>
        <w:t>, uniquement avec un tarif Avantage</w:t>
      </w:r>
      <w:r w:rsidR="0003553B">
        <w:rPr>
          <w:rFonts w:ascii="Arial" w:hAnsi="Arial" w:cs="Arial"/>
          <w:sz w:val="24"/>
          <w:szCs w:val="24"/>
        </w:rPr>
        <w:t>.</w:t>
      </w:r>
    </w:p>
    <w:p w14:paraId="55A945D0" w14:textId="63C8710D" w:rsidR="00536ECC" w:rsidRDefault="00536ECC" w:rsidP="00803123">
      <w:pPr>
        <w:ind w:right="452"/>
        <w:jc w:val="both"/>
        <w:rPr>
          <w:rFonts w:ascii="Arial" w:hAnsi="Arial" w:cs="Arial"/>
          <w:sz w:val="24"/>
          <w:szCs w:val="24"/>
        </w:rPr>
      </w:pPr>
      <w:r w:rsidRPr="00642464">
        <w:rPr>
          <w:rFonts w:ascii="Arial" w:hAnsi="Arial" w:cs="Arial"/>
          <w:sz w:val="24"/>
          <w:szCs w:val="24"/>
        </w:rPr>
        <w:t>Le montant obtenu est arrondi au décime d’euro supérieur. Pour chaque trajet, le prix perçu ne peut être inférieur au montant minimum repris au Recueil des prix.</w:t>
      </w:r>
    </w:p>
    <w:p w14:paraId="59E81F64" w14:textId="0D6AAD7D"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rPr>
        <w:t xml:space="preserve">Enfants à partir de 12 ans </w:t>
      </w:r>
    </w:p>
    <w:p w14:paraId="39092F92" w14:textId="5A4AF0BD" w:rsidR="00536ECC" w:rsidRPr="00642464" w:rsidRDefault="00C87BBD" w:rsidP="00803123">
      <w:pPr>
        <w:ind w:right="452"/>
        <w:jc w:val="both"/>
        <w:rPr>
          <w:rFonts w:ascii="Arial" w:hAnsi="Arial" w:cs="Arial"/>
          <w:sz w:val="24"/>
          <w:szCs w:val="24"/>
        </w:rPr>
      </w:pPr>
      <w:r w:rsidRPr="00642464">
        <w:rPr>
          <w:rFonts w:ascii="Arial" w:hAnsi="Arial" w:cs="Arial"/>
          <w:sz w:val="24"/>
          <w:szCs w:val="24"/>
        </w:rPr>
        <w:t xml:space="preserve">A </w:t>
      </w:r>
      <w:r w:rsidR="00536ECC" w:rsidRPr="00642464">
        <w:rPr>
          <w:rFonts w:ascii="Arial" w:hAnsi="Arial" w:cs="Arial"/>
          <w:sz w:val="24"/>
          <w:szCs w:val="24"/>
        </w:rPr>
        <w:t>partir de 12 ans, à la date du trajet, le prix applicable aux enfants est identique à celui perçu pour les adultes à l’exception des enfants voyageant dans le cadre du service « Junior &amp; Cie » qui bénéficient du tarif enfant jusqu’à 14 ans.</w:t>
      </w:r>
    </w:p>
    <w:p w14:paraId="53A02416" w14:textId="32EA166F" w:rsidR="00BB58AD" w:rsidRPr="0040200B" w:rsidRDefault="00BB58AD" w:rsidP="00EB443B">
      <w:pPr>
        <w:pStyle w:val="Titre4"/>
        <w:rPr>
          <w:i/>
        </w:rPr>
      </w:pPr>
      <w:r w:rsidRPr="0040200B">
        <w:t>L'offre Pass Eurail/Interrail</w:t>
      </w:r>
    </w:p>
    <w:p w14:paraId="2CE51FF6" w14:textId="7A68066B" w:rsidR="007F5EFC" w:rsidRPr="007F5EFC" w:rsidRDefault="007F5EFC" w:rsidP="00803123">
      <w:pPr>
        <w:pStyle w:val="Paragraphedeliste"/>
        <w:ind w:left="0" w:right="452"/>
        <w:jc w:val="both"/>
        <w:rPr>
          <w:rFonts w:ascii="Arial" w:hAnsi="Arial" w:cs="Arial"/>
          <w:sz w:val="24"/>
          <w:szCs w:val="24"/>
        </w:rPr>
      </w:pPr>
      <w:r w:rsidRPr="007F5EFC">
        <w:rPr>
          <w:rFonts w:ascii="Arial" w:hAnsi="Arial" w:cs="Arial"/>
          <w:sz w:val="24"/>
          <w:szCs w:val="24"/>
        </w:rPr>
        <w:t xml:space="preserve">Le Pass Interrail (destiné </w:t>
      </w:r>
      <w:r w:rsidR="001563D0">
        <w:rPr>
          <w:rFonts w:ascii="Arial" w:hAnsi="Arial" w:cs="Arial"/>
          <w:sz w:val="24"/>
          <w:szCs w:val="24"/>
        </w:rPr>
        <w:t>aux résidents européens</w:t>
      </w:r>
      <w:r w:rsidRPr="007F5EFC">
        <w:rPr>
          <w:rFonts w:ascii="Arial" w:hAnsi="Arial" w:cs="Arial"/>
          <w:sz w:val="24"/>
          <w:szCs w:val="24"/>
        </w:rPr>
        <w:t xml:space="preserve">) et le Pass Eurail (destiné </w:t>
      </w:r>
      <w:r w:rsidR="001563D0">
        <w:rPr>
          <w:rFonts w:ascii="Arial" w:hAnsi="Arial" w:cs="Arial"/>
          <w:sz w:val="24"/>
          <w:szCs w:val="24"/>
        </w:rPr>
        <w:t>aux résidents hors Europe</w:t>
      </w:r>
      <w:r w:rsidRPr="007F5EFC">
        <w:rPr>
          <w:rFonts w:ascii="Arial" w:hAnsi="Arial" w:cs="Arial"/>
          <w:sz w:val="24"/>
          <w:szCs w:val="24"/>
        </w:rPr>
        <w:t xml:space="preserve"> ») sont des offres qui permettent de voyager dans la plupart des trains européens. Ils ouvrent l’accès aux services de près de 37 entreprises ferroviaires et compagnies de ferry dans 30 pays.</w:t>
      </w:r>
    </w:p>
    <w:p w14:paraId="6D07E79F" w14:textId="77777777" w:rsidR="007F5EFC" w:rsidRPr="007F5EFC" w:rsidRDefault="007F5EFC" w:rsidP="00803123">
      <w:pPr>
        <w:pStyle w:val="Paragraphedeliste"/>
        <w:ind w:left="0" w:right="452"/>
        <w:jc w:val="both"/>
        <w:rPr>
          <w:rFonts w:ascii="Arial" w:hAnsi="Arial" w:cs="Arial"/>
          <w:sz w:val="24"/>
          <w:szCs w:val="24"/>
        </w:rPr>
      </w:pPr>
      <w:r w:rsidRPr="007F5EFC">
        <w:rPr>
          <w:rFonts w:ascii="Arial" w:hAnsi="Arial" w:cs="Arial"/>
          <w:sz w:val="24"/>
          <w:szCs w:val="24"/>
        </w:rPr>
        <w:t>Les tarifs Pass Eurail/Interail sont délivrés uniquement en e-billet.</w:t>
      </w:r>
    </w:p>
    <w:p w14:paraId="634DB4FF" w14:textId="77777777" w:rsidR="007F5EFC" w:rsidRPr="007F5EFC" w:rsidRDefault="007F5EFC" w:rsidP="00803123">
      <w:pPr>
        <w:ind w:right="452"/>
        <w:jc w:val="both"/>
        <w:rPr>
          <w:rFonts w:ascii="Arial" w:hAnsi="Arial" w:cs="Arial"/>
          <w:spacing w:val="2"/>
          <w:sz w:val="24"/>
          <w:szCs w:val="24"/>
        </w:rPr>
      </w:pPr>
      <w:r w:rsidRPr="007F5EFC">
        <w:rPr>
          <w:rFonts w:ascii="Arial" w:hAnsi="Arial" w:cs="Arial"/>
          <w:spacing w:val="2"/>
          <w:sz w:val="24"/>
          <w:szCs w:val="24"/>
        </w:rPr>
        <w:t>Dans la plupart des cas, la montée à bord des trains se fait en présentant simplement le Pass. L’emprunt de certains trains nécessite cependant l’achat d’une réservation supplémentaire.</w:t>
      </w:r>
    </w:p>
    <w:p w14:paraId="37258CC1" w14:textId="77777777" w:rsidR="007F5EFC" w:rsidRPr="007F5EFC" w:rsidRDefault="007F5EFC" w:rsidP="00803123">
      <w:pPr>
        <w:ind w:right="452"/>
        <w:jc w:val="both"/>
        <w:rPr>
          <w:rFonts w:ascii="Arial" w:hAnsi="Arial" w:cs="Arial"/>
          <w:sz w:val="24"/>
          <w:szCs w:val="24"/>
        </w:rPr>
      </w:pPr>
      <w:r w:rsidRPr="007F5EFC">
        <w:rPr>
          <w:rFonts w:ascii="Arial" w:hAnsi="Arial" w:cs="Arial"/>
          <w:sz w:val="24"/>
          <w:szCs w:val="24"/>
        </w:rPr>
        <w:t xml:space="preserve">Les conditions d'utilisation de ces deux offres sont détaillées dans les documents suivants : </w:t>
      </w:r>
    </w:p>
    <w:p w14:paraId="36959417" w14:textId="322B3616"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hAnsi="Arial" w:cs="Arial"/>
          <w:sz w:val="24"/>
          <w:szCs w:val="24"/>
        </w:rPr>
        <w:t xml:space="preserve">Pour le Pass Interrail : </w:t>
      </w:r>
      <w:hyperlink r:id="rId53" w:history="1">
        <w:r w:rsidRPr="00C82D10">
          <w:rPr>
            <w:rStyle w:val="Lienhypertexte"/>
            <w:rFonts w:ascii="Arial" w:hAnsi="Arial" w:cs="Arial"/>
            <w:sz w:val="24"/>
            <w:szCs w:val="24"/>
          </w:rPr>
          <w:t>https://www.interrail.eu/fr/modalites/conditions-de-reservation</w:t>
        </w:r>
      </w:hyperlink>
      <w:r>
        <w:rPr>
          <w:rFonts w:ascii="Arial" w:hAnsi="Arial" w:cs="Arial"/>
          <w:sz w:val="24"/>
          <w:szCs w:val="24"/>
        </w:rPr>
        <w:t xml:space="preserve"> </w:t>
      </w:r>
      <w:r w:rsidRPr="007F5EFC">
        <w:rPr>
          <w:rFonts w:ascii="Arial" w:hAnsi="Arial" w:cs="Arial"/>
          <w:sz w:val="24"/>
          <w:szCs w:val="24"/>
        </w:rPr>
        <w:t xml:space="preserve"> </w:t>
      </w:r>
      <w:r>
        <w:rPr>
          <w:rFonts w:ascii="Arial" w:hAnsi="Arial" w:cs="Arial"/>
          <w:sz w:val="24"/>
          <w:szCs w:val="24"/>
        </w:rPr>
        <w:t xml:space="preserve"> </w:t>
      </w:r>
    </w:p>
    <w:p w14:paraId="235F173D" w14:textId="4484BA53"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hAnsi="Arial" w:cs="Arial"/>
          <w:sz w:val="24"/>
          <w:szCs w:val="24"/>
        </w:rPr>
        <w:t xml:space="preserve">Pour le Pass Eurail : </w:t>
      </w:r>
      <w:hyperlink r:id="rId54" w:history="1">
        <w:r w:rsidRPr="00C82D10">
          <w:rPr>
            <w:rStyle w:val="Lienhypertexte"/>
            <w:rFonts w:ascii="Arial" w:hAnsi="Arial" w:cs="Arial"/>
            <w:sz w:val="24"/>
            <w:szCs w:val="24"/>
          </w:rPr>
          <w:t>https://www.eurail.com/en/terms-conditions/booking-conditions</w:t>
        </w:r>
      </w:hyperlink>
      <w:r>
        <w:rPr>
          <w:rFonts w:ascii="Arial" w:hAnsi="Arial" w:cs="Arial"/>
          <w:sz w:val="24"/>
          <w:szCs w:val="24"/>
        </w:rPr>
        <w:t xml:space="preserve"> </w:t>
      </w:r>
      <w:r w:rsidRPr="007F5EFC">
        <w:rPr>
          <w:rFonts w:ascii="Arial" w:hAnsi="Arial" w:cs="Arial"/>
          <w:sz w:val="24"/>
          <w:szCs w:val="24"/>
        </w:rPr>
        <w:t xml:space="preserve"> </w:t>
      </w:r>
    </w:p>
    <w:p w14:paraId="18E3437F" w14:textId="2A6A4322" w:rsidR="00BB58AD" w:rsidRDefault="00BB58AD" w:rsidP="00EB443B">
      <w:pPr>
        <w:pStyle w:val="Titre4"/>
        <w:rPr>
          <w:i/>
        </w:rPr>
      </w:pPr>
      <w:r w:rsidRPr="2FA3B594">
        <w:t>M</w:t>
      </w:r>
      <w:r w:rsidR="00E5132D" w:rsidRPr="2FA3B594">
        <w:t>AX JEUNE</w:t>
      </w:r>
    </w:p>
    <w:p w14:paraId="66871144" w14:textId="75AF5325" w:rsidR="00B73866" w:rsidRPr="00B73866" w:rsidRDefault="00B73866" w:rsidP="00B73866">
      <w:pPr>
        <w:pStyle w:val="Paragraphedeliste"/>
        <w:ind w:left="0" w:right="452"/>
      </w:pPr>
      <w:r w:rsidRPr="00B73866">
        <w:rPr>
          <w:rFonts w:ascii="Arial" w:hAnsi="Arial" w:cs="Arial"/>
          <w:sz w:val="24"/>
          <w:szCs w:val="24"/>
        </w:rPr>
        <w:lastRenderedPageBreak/>
        <w:t xml:space="preserve">Les conditions générales de vente de l’abonnement Max JEUNE sont disponibles au téléchargement sur le site sncf.com à la page suivante : </w:t>
      </w:r>
      <w:hyperlink r:id="rId55" w:history="1">
        <w:r w:rsidR="00464EB5" w:rsidRPr="005259C1">
          <w:rPr>
            <w:rStyle w:val="Lienhypertexte"/>
            <w:rFonts w:ascii="Arial" w:hAnsi="Arial" w:cs="Arial"/>
            <w:sz w:val="24"/>
            <w:szCs w:val="24"/>
          </w:rPr>
          <w:t>www.maxjeune-tgvinoui.sncf</w:t>
        </w:r>
      </w:hyperlink>
    </w:p>
    <w:p w14:paraId="6BC48F7E" w14:textId="685E45C9" w:rsidR="00B73866" w:rsidRDefault="00377D67" w:rsidP="00EB443B">
      <w:pPr>
        <w:pStyle w:val="Titre4"/>
        <w:rPr>
          <w:i/>
        </w:rPr>
      </w:pPr>
      <w:r w:rsidRPr="2FA3B594">
        <w:t>MAX SENIOR</w:t>
      </w:r>
    </w:p>
    <w:p w14:paraId="146DC5E3" w14:textId="2D4D6CEA" w:rsidR="00464EB5" w:rsidRDefault="004F3CD9" w:rsidP="004F3CD9">
      <w:pPr>
        <w:pStyle w:val="Paragraphedeliste"/>
        <w:ind w:left="0" w:right="452"/>
        <w:rPr>
          <w:rFonts w:ascii="Arial" w:hAnsi="Arial" w:cs="Arial"/>
          <w:sz w:val="24"/>
          <w:szCs w:val="24"/>
        </w:rPr>
      </w:pPr>
      <w:r w:rsidRPr="004F3CD9">
        <w:rPr>
          <w:rFonts w:ascii="Arial" w:hAnsi="Arial" w:cs="Arial"/>
          <w:sz w:val="24"/>
          <w:szCs w:val="24"/>
        </w:rPr>
        <w:t xml:space="preserve">Les conditions générales de vente et d’utilisation de l’abonnement MAX SENIOR sont disponibles à la page suivante : </w:t>
      </w:r>
      <w:hyperlink r:id="rId56" w:history="1">
        <w:r w:rsidR="008879CF" w:rsidRPr="00C67B77">
          <w:rPr>
            <w:rStyle w:val="Lienhypertexte"/>
            <w:rFonts w:ascii="Arial" w:hAnsi="Arial" w:cs="Arial"/>
            <w:sz w:val="24"/>
            <w:szCs w:val="24"/>
          </w:rPr>
          <w:t>www.maxsenior-tgvinoui.sncf</w:t>
        </w:r>
      </w:hyperlink>
      <w:r w:rsidR="008879CF">
        <w:rPr>
          <w:rFonts w:ascii="Arial" w:hAnsi="Arial" w:cs="Arial"/>
          <w:sz w:val="24"/>
          <w:szCs w:val="24"/>
        </w:rPr>
        <w:t xml:space="preserve"> </w:t>
      </w:r>
    </w:p>
    <w:p w14:paraId="5E8F0197" w14:textId="0DB4EB05" w:rsidR="00BB58AD" w:rsidRPr="001F26C3" w:rsidRDefault="00BB58AD" w:rsidP="00EB443B">
      <w:pPr>
        <w:pStyle w:val="Titre3"/>
      </w:pPr>
      <w:bookmarkStart w:id="251" w:name="_Toc188889039"/>
      <w:bookmarkStart w:id="252" w:name="_Toc74557502"/>
      <w:bookmarkStart w:id="253" w:name="_Toc213247770"/>
      <w:bookmarkEnd w:id="251"/>
      <w:r w:rsidRPr="001F26C3">
        <w:t>Offre pour les professionnels</w:t>
      </w:r>
      <w:bookmarkEnd w:id="252"/>
      <w:bookmarkEnd w:id="253"/>
    </w:p>
    <w:p w14:paraId="5F84BFD1" w14:textId="7A03C3AE" w:rsidR="00E21C9B" w:rsidRDefault="00E21C9B" w:rsidP="00EB443B">
      <w:pPr>
        <w:pStyle w:val="Titre4"/>
        <w:rPr>
          <w:i/>
        </w:rPr>
      </w:pPr>
      <w:r>
        <w:t>Carte Liberté</w:t>
      </w:r>
    </w:p>
    <w:p w14:paraId="54E68372" w14:textId="77777777" w:rsidR="00E21C9B" w:rsidRPr="00E21C9B" w:rsidRDefault="00E21C9B" w:rsidP="00803123">
      <w:pPr>
        <w:autoSpaceDE w:val="0"/>
        <w:autoSpaceDN w:val="0"/>
        <w:adjustRightInd w:val="0"/>
        <w:ind w:right="452"/>
        <w:jc w:val="both"/>
        <w:rPr>
          <w:rFonts w:ascii="Arial" w:hAnsi="Arial" w:cs="Arial"/>
          <w:color w:val="262626"/>
          <w:sz w:val="24"/>
          <w:szCs w:val="24"/>
        </w:rPr>
      </w:pPr>
      <w:r w:rsidRPr="00E21C9B">
        <w:rPr>
          <w:rFonts w:ascii="Arial" w:hAnsi="Arial" w:cs="Arial"/>
          <w:color w:val="262626"/>
          <w:sz w:val="24"/>
          <w:szCs w:val="24"/>
        </w:rPr>
        <w:t xml:space="preserve">La Carte Liberté permet de bénéficier de réductions pour voyager à prix réduit dans tous les trains du service régulier circulant sur l’ensemble des lignes à tarification SNCF pendant un an en 2nde et 1ère classe, hors OUIGO.  </w:t>
      </w:r>
    </w:p>
    <w:p w14:paraId="4ABF8B8F" w14:textId="77777777" w:rsidR="001563D0" w:rsidRDefault="002E7E63" w:rsidP="00803123">
      <w:pPr>
        <w:ind w:right="452"/>
        <w:jc w:val="both"/>
        <w:rPr>
          <w:rFonts w:ascii="Arial" w:hAnsi="Arial" w:cs="Arial"/>
          <w:b/>
          <w:bCs/>
          <w:sz w:val="24"/>
          <w:szCs w:val="24"/>
        </w:rPr>
      </w:pPr>
      <w:r>
        <w:rPr>
          <w:rFonts w:ascii="Arial" w:hAnsi="Arial" w:cs="Arial"/>
          <w:b/>
          <w:bCs/>
          <w:sz w:val="24"/>
          <w:szCs w:val="24"/>
          <w:u w:val="single"/>
        </w:rPr>
        <w:br/>
      </w:r>
      <w:r w:rsidR="00E21C9B" w:rsidRPr="00F07501">
        <w:rPr>
          <w:rFonts w:ascii="Arial" w:hAnsi="Arial" w:cs="Arial"/>
          <w:b/>
          <w:bCs/>
          <w:sz w:val="24"/>
          <w:szCs w:val="24"/>
          <w:u w:val="single"/>
        </w:rPr>
        <w:t>Bénéficiaire</w:t>
      </w:r>
      <w:r w:rsidR="00A006E2">
        <w:rPr>
          <w:rFonts w:ascii="Arial" w:hAnsi="Arial" w:cs="Arial"/>
          <w:b/>
          <w:bCs/>
          <w:sz w:val="24"/>
          <w:szCs w:val="24"/>
          <w:u w:val="single"/>
        </w:rPr>
        <w:t> :</w:t>
      </w:r>
      <w:r w:rsidR="00A006E2" w:rsidRPr="00A006E2">
        <w:rPr>
          <w:rFonts w:ascii="Arial" w:hAnsi="Arial" w:cs="Arial"/>
          <w:b/>
          <w:bCs/>
          <w:sz w:val="24"/>
          <w:szCs w:val="24"/>
        </w:rPr>
        <w:t xml:space="preserve"> </w:t>
      </w:r>
    </w:p>
    <w:p w14:paraId="4BBEE17E" w14:textId="5848EB7F" w:rsidR="001563D0" w:rsidRDefault="00E21C9B" w:rsidP="00803123">
      <w:pPr>
        <w:ind w:right="452"/>
        <w:jc w:val="both"/>
        <w:rPr>
          <w:rFonts w:ascii="Arial" w:hAnsi="Arial" w:cs="Arial"/>
          <w:color w:val="262626"/>
          <w:sz w:val="24"/>
          <w:szCs w:val="24"/>
        </w:rPr>
      </w:pPr>
      <w:r w:rsidRPr="00E21C9B">
        <w:rPr>
          <w:rFonts w:ascii="Arial" w:hAnsi="Arial" w:cs="Arial"/>
          <w:color w:val="262626"/>
          <w:sz w:val="24"/>
          <w:szCs w:val="24"/>
        </w:rPr>
        <w:t>La carte Liberté</w:t>
      </w:r>
      <w:r w:rsidR="001563D0">
        <w:rPr>
          <w:rFonts w:ascii="Arial" w:hAnsi="Arial" w:cs="Arial"/>
          <w:color w:val="262626"/>
          <w:sz w:val="24"/>
          <w:szCs w:val="24"/>
        </w:rPr>
        <w:t> :</w:t>
      </w:r>
    </w:p>
    <w:p w14:paraId="767B2386" w14:textId="007F5C1B" w:rsidR="002E7E63" w:rsidRDefault="001563D0" w:rsidP="001563D0">
      <w:pPr>
        <w:pStyle w:val="Paragraphedeliste"/>
        <w:numPr>
          <w:ilvl w:val="0"/>
          <w:numId w:val="106"/>
        </w:numPr>
        <w:ind w:right="452"/>
        <w:jc w:val="both"/>
        <w:rPr>
          <w:rFonts w:ascii="Arial" w:hAnsi="Arial" w:cs="Arial"/>
          <w:color w:val="262626"/>
          <w:sz w:val="24"/>
          <w:szCs w:val="24"/>
        </w:rPr>
      </w:pPr>
      <w:r>
        <w:rPr>
          <w:rFonts w:ascii="Arial" w:hAnsi="Arial" w:cs="Arial"/>
          <w:color w:val="262626"/>
          <w:sz w:val="24"/>
          <w:szCs w:val="24"/>
        </w:rPr>
        <w:t>E</w:t>
      </w:r>
      <w:r w:rsidR="00E21C9B" w:rsidRPr="00D15A8E">
        <w:rPr>
          <w:rFonts w:ascii="Arial" w:hAnsi="Arial" w:cs="Arial"/>
          <w:color w:val="262626"/>
          <w:sz w:val="24"/>
          <w:szCs w:val="24"/>
        </w:rPr>
        <w:t>st accessible à toute personne âgée de plus de 12 ans.</w:t>
      </w:r>
    </w:p>
    <w:p w14:paraId="4008500C" w14:textId="28C6B890" w:rsidR="001563D0" w:rsidRDefault="001563D0">
      <w:pPr>
        <w:pStyle w:val="Paragraphedeliste"/>
        <w:numPr>
          <w:ilvl w:val="0"/>
          <w:numId w:val="106"/>
        </w:numPr>
        <w:ind w:right="452"/>
        <w:jc w:val="both"/>
        <w:rPr>
          <w:rFonts w:ascii="Arial" w:hAnsi="Arial" w:cs="Arial"/>
          <w:color w:val="262626"/>
          <w:sz w:val="24"/>
          <w:szCs w:val="24"/>
        </w:rPr>
      </w:pPr>
      <w:r>
        <w:rPr>
          <w:rFonts w:ascii="Arial" w:hAnsi="Arial" w:cs="Arial"/>
          <w:color w:val="262626"/>
          <w:sz w:val="24"/>
          <w:szCs w:val="24"/>
        </w:rPr>
        <w:t>E</w:t>
      </w:r>
      <w:r w:rsidR="002E7E63" w:rsidRPr="001563D0">
        <w:rPr>
          <w:rFonts w:ascii="Arial" w:hAnsi="Arial" w:cs="Arial"/>
          <w:color w:val="262626"/>
          <w:sz w:val="24"/>
          <w:szCs w:val="24"/>
        </w:rPr>
        <w:t xml:space="preserve">st strictement personnelle et non cessible. </w:t>
      </w:r>
    </w:p>
    <w:p w14:paraId="1F6F366D" w14:textId="6AA33EBB" w:rsidR="002E7E63" w:rsidRPr="001563D0" w:rsidRDefault="001563D0" w:rsidP="00D15A8E">
      <w:pPr>
        <w:pStyle w:val="Paragraphedeliste"/>
        <w:numPr>
          <w:ilvl w:val="0"/>
          <w:numId w:val="106"/>
        </w:numPr>
        <w:ind w:right="452"/>
        <w:jc w:val="both"/>
        <w:rPr>
          <w:rFonts w:ascii="Arial" w:hAnsi="Arial" w:cs="Arial"/>
          <w:color w:val="262626"/>
          <w:sz w:val="24"/>
          <w:szCs w:val="24"/>
        </w:rPr>
      </w:pPr>
      <w:r>
        <w:rPr>
          <w:rFonts w:ascii="Arial" w:hAnsi="Arial" w:cs="Arial"/>
          <w:color w:val="262626"/>
          <w:sz w:val="24"/>
          <w:szCs w:val="24"/>
        </w:rPr>
        <w:t>D</w:t>
      </w:r>
      <w:r w:rsidR="002E7E63" w:rsidRPr="001563D0">
        <w:rPr>
          <w:rFonts w:ascii="Arial" w:hAnsi="Arial" w:cs="Arial"/>
          <w:color w:val="262626"/>
          <w:sz w:val="24"/>
          <w:szCs w:val="24"/>
        </w:rPr>
        <w:t>evra être présentée avec une pièce d’identité lors des contrôles à quai et/ou à bord du train.</w:t>
      </w:r>
    </w:p>
    <w:p w14:paraId="10BD76FE" w14:textId="44918D39" w:rsidR="00E21C9B" w:rsidRDefault="00E21C9B" w:rsidP="00EB443B">
      <w:pPr>
        <w:pStyle w:val="Titre5"/>
      </w:pPr>
      <w:r w:rsidRPr="00A006E2">
        <w:t xml:space="preserve">Application des réductions avec la Carte Liberté </w:t>
      </w:r>
    </w:p>
    <w:p w14:paraId="26F464FD" w14:textId="63943AD7" w:rsidR="008D2B90" w:rsidRDefault="007944C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rPr>
        <w:t>Application du tarif Liberté pour le titulaire de la carte Liberté</w:t>
      </w:r>
    </w:p>
    <w:p w14:paraId="445CFB95" w14:textId="77777777" w:rsidR="007E46FA" w:rsidRPr="007E46FA" w:rsidRDefault="007E46FA" w:rsidP="007E46FA"/>
    <w:p w14:paraId="14E4CEFE" w14:textId="67ACC856" w:rsidR="00E21C9B" w:rsidRPr="0099498F" w:rsidRDefault="00E21C9B" w:rsidP="00803123">
      <w:pPr>
        <w:autoSpaceDE w:val="0"/>
        <w:autoSpaceDN w:val="0"/>
        <w:adjustRightInd w:val="0"/>
        <w:ind w:right="452"/>
        <w:jc w:val="both"/>
        <w:rPr>
          <w:rFonts w:ascii="Arial" w:hAnsi="Arial" w:cs="Arial"/>
          <w:sz w:val="24"/>
          <w:szCs w:val="24"/>
        </w:rPr>
      </w:pPr>
      <w:r w:rsidRPr="00B37314">
        <w:rPr>
          <w:rFonts w:ascii="Arial" w:hAnsi="Arial" w:cs="Arial"/>
          <w:b/>
          <w:bCs/>
          <w:color w:val="262626"/>
          <w:sz w:val="24"/>
          <w:szCs w:val="24"/>
          <w:u w:val="single"/>
        </w:rPr>
        <w:t xml:space="preserve">Dans les trains TGV et </w:t>
      </w:r>
      <w:r w:rsidR="00601BB7">
        <w:rPr>
          <w:rFonts w:ascii="Arial" w:hAnsi="Arial" w:cs="Arial"/>
          <w:b/>
          <w:bCs/>
          <w:color w:val="262626"/>
          <w:sz w:val="24"/>
          <w:szCs w:val="24"/>
          <w:u w:val="single"/>
        </w:rPr>
        <w:t xml:space="preserve">INTERCITÉS </w:t>
      </w:r>
      <w:r w:rsidR="00601BB7" w:rsidRPr="00B37314">
        <w:rPr>
          <w:rFonts w:ascii="Arial" w:hAnsi="Arial" w:cs="Arial"/>
          <w:b/>
          <w:bCs/>
          <w:color w:val="262626"/>
          <w:sz w:val="24"/>
          <w:szCs w:val="24"/>
          <w:u w:val="single"/>
        </w:rPr>
        <w:t>à</w:t>
      </w:r>
      <w:r w:rsidRPr="00B37314">
        <w:rPr>
          <w:rFonts w:ascii="Arial" w:hAnsi="Arial" w:cs="Arial"/>
          <w:b/>
          <w:bCs/>
          <w:color w:val="262626"/>
          <w:sz w:val="24"/>
          <w:szCs w:val="24"/>
          <w:u w:val="single"/>
        </w:rPr>
        <w:t xml:space="preserve"> réservation obligatoire</w:t>
      </w:r>
      <w:r w:rsidRPr="00F07501">
        <w:rPr>
          <w:rFonts w:ascii="Arial" w:hAnsi="Arial" w:cs="Arial"/>
          <w:b/>
          <w:bCs/>
          <w:color w:val="262626"/>
          <w:sz w:val="24"/>
          <w:szCs w:val="24"/>
        </w:rPr>
        <w:t xml:space="preserve"> : </w:t>
      </w:r>
      <w:r w:rsidR="001E409A" w:rsidRPr="001E409A">
        <w:rPr>
          <w:rFonts w:ascii="Arial" w:hAnsi="Arial" w:cs="Arial"/>
          <w:color w:val="262626"/>
          <w:sz w:val="24"/>
          <w:szCs w:val="24"/>
        </w:rPr>
        <w:t>Réduction de 45</w:t>
      </w:r>
      <w:r w:rsidR="00F52CBE" w:rsidRPr="00F52CBE">
        <w:rPr>
          <w:rFonts w:ascii="Arial" w:hAnsi="Arial" w:cs="Arial"/>
          <w:color w:val="262626"/>
          <w:sz w:val="24"/>
          <w:szCs w:val="24"/>
        </w:rPr>
        <w:t>% sur la 1ère classe Flex Première ou</w:t>
      </w:r>
      <w:r w:rsidR="00F52CBE">
        <w:rPr>
          <w:rFonts w:ascii="Arial" w:hAnsi="Arial" w:cs="Arial"/>
          <w:color w:val="262626"/>
          <w:sz w:val="24"/>
          <w:szCs w:val="24"/>
        </w:rPr>
        <w:t xml:space="preserve"> Business Première </w:t>
      </w:r>
      <w:r w:rsidR="00D15A8E">
        <w:rPr>
          <w:rFonts w:ascii="Arial" w:hAnsi="Arial" w:cs="Arial"/>
          <w:color w:val="262626"/>
          <w:sz w:val="24"/>
          <w:szCs w:val="24"/>
        </w:rPr>
        <w:t xml:space="preserve">ou </w:t>
      </w:r>
      <w:r w:rsidR="00D15A8E" w:rsidRPr="00F52CBE">
        <w:rPr>
          <w:rFonts w:ascii="Arial" w:hAnsi="Arial" w:cs="Arial"/>
          <w:color w:val="262626"/>
          <w:sz w:val="24"/>
          <w:szCs w:val="24"/>
        </w:rPr>
        <w:t>sur</w:t>
      </w:r>
      <w:r w:rsidR="00F52CBE" w:rsidRPr="00F52CBE">
        <w:rPr>
          <w:rFonts w:ascii="Arial" w:hAnsi="Arial" w:cs="Arial"/>
          <w:color w:val="262626"/>
          <w:sz w:val="24"/>
          <w:szCs w:val="24"/>
        </w:rPr>
        <w:t xml:space="preserve"> les classes OPTIMUM et OPTIMUM PLUS, calculée sur le tarif 1ère classe Flex Première, hors surcoût des tarifs OPTIMUM et OPTIMUM PLUS </w:t>
      </w:r>
      <w:r w:rsidR="001E409A" w:rsidRPr="001E409A">
        <w:rPr>
          <w:rFonts w:ascii="Arial" w:hAnsi="Arial" w:cs="Arial"/>
          <w:color w:val="262626"/>
          <w:sz w:val="24"/>
          <w:szCs w:val="24"/>
        </w:rPr>
        <w:t>et réduction de 60</w:t>
      </w:r>
      <w:r w:rsidR="00D70394">
        <w:rPr>
          <w:rFonts w:ascii="Arial" w:hAnsi="Arial" w:cs="Arial"/>
          <w:color w:val="262626"/>
          <w:sz w:val="24"/>
          <w:szCs w:val="24"/>
        </w:rPr>
        <w:t xml:space="preserve"> </w:t>
      </w:r>
      <w:r w:rsidR="001E409A" w:rsidRPr="001E409A">
        <w:rPr>
          <w:rFonts w:ascii="Arial" w:hAnsi="Arial" w:cs="Arial"/>
          <w:color w:val="262626"/>
          <w:sz w:val="24"/>
          <w:szCs w:val="24"/>
        </w:rPr>
        <w:t xml:space="preserve">% en 2de classe sur la base du tarif Flex Première </w:t>
      </w:r>
      <w:r w:rsidR="00CC6743" w:rsidRPr="00CC6743">
        <w:rPr>
          <w:rFonts w:ascii="Arial" w:hAnsi="Arial" w:cs="Arial"/>
          <w:color w:val="262626"/>
          <w:sz w:val="24"/>
          <w:szCs w:val="24"/>
        </w:rPr>
        <w:t>(</w:t>
      </w:r>
      <w:r w:rsidR="001E409A" w:rsidRPr="001E409A">
        <w:rPr>
          <w:rFonts w:ascii="Arial" w:hAnsi="Arial" w:cs="Arial"/>
          <w:color w:val="262626"/>
          <w:sz w:val="24"/>
          <w:szCs w:val="24"/>
        </w:rPr>
        <w:t>ou tout autre tarif substituable au tarif Flex Première en cas de changement de gamme tarifaire</w:t>
      </w:r>
      <w:r w:rsidR="00CC6743" w:rsidRPr="00CC6743">
        <w:rPr>
          <w:rFonts w:ascii="Arial" w:hAnsi="Arial" w:cs="Arial"/>
          <w:color w:val="262626"/>
          <w:sz w:val="24"/>
          <w:szCs w:val="24"/>
        </w:rPr>
        <w:t>)</w:t>
      </w:r>
      <w:r w:rsidR="00CC6743">
        <w:rPr>
          <w:rFonts w:ascii="Arial" w:hAnsi="Arial" w:cs="Arial"/>
          <w:color w:val="262626"/>
          <w:sz w:val="24"/>
          <w:szCs w:val="24"/>
        </w:rPr>
        <w:t>.</w:t>
      </w:r>
      <w:r w:rsidR="001E409A" w:rsidRPr="001E409A">
        <w:rPr>
          <w:rFonts w:ascii="Arial" w:hAnsi="Arial" w:cs="Arial"/>
          <w:color w:val="262626"/>
          <w:sz w:val="24"/>
          <w:szCs w:val="24"/>
        </w:rPr>
        <w:t xml:space="preserve"> </w:t>
      </w:r>
      <w:r w:rsidR="00FA28F7">
        <w:rPr>
          <w:rFonts w:ascii="Arial" w:hAnsi="Arial" w:cs="Arial"/>
          <w:sz w:val="24"/>
          <w:szCs w:val="24"/>
        </w:rPr>
        <w:t>Le tarif Flex Première n’est pas proposé si le tarif OPTIMUM est disponible.</w:t>
      </w:r>
      <w:r w:rsidR="001E409A">
        <w:rPr>
          <w:rFonts w:ascii="Arial" w:hAnsi="Arial" w:cs="Arial"/>
          <w:sz w:val="24"/>
          <w:szCs w:val="24"/>
        </w:rPr>
        <w:t xml:space="preserve"> </w:t>
      </w:r>
      <w:r w:rsidR="001E409A" w:rsidRPr="001E409A">
        <w:rPr>
          <w:rFonts w:ascii="Arial" w:hAnsi="Arial" w:cs="Arial"/>
          <w:color w:val="262626"/>
          <w:sz w:val="24"/>
          <w:szCs w:val="24"/>
        </w:rPr>
        <w:t xml:space="preserve">Réductions réservées au titulaire de la carte Liberté, hors prestation supplémentaire </w:t>
      </w:r>
      <w:r w:rsidR="002937FE" w:rsidRPr="001E409A">
        <w:rPr>
          <w:rFonts w:ascii="Arial" w:hAnsi="Arial" w:cs="Arial"/>
          <w:color w:val="262626"/>
          <w:sz w:val="24"/>
          <w:szCs w:val="24"/>
        </w:rPr>
        <w:t>payante</w:t>
      </w:r>
      <w:r w:rsidR="002937FE">
        <w:rPr>
          <w:rFonts w:ascii="Arial" w:hAnsi="Arial" w:cs="Arial"/>
          <w:color w:val="262626"/>
          <w:sz w:val="24"/>
          <w:szCs w:val="24"/>
        </w:rPr>
        <w:t>.</w:t>
      </w:r>
      <w:r w:rsidR="0099498F">
        <w:rPr>
          <w:rFonts w:ascii="Arial" w:hAnsi="Arial" w:cs="Arial"/>
          <w:color w:val="262626"/>
          <w:sz w:val="24"/>
          <w:szCs w:val="24"/>
        </w:rPr>
        <w:t xml:space="preserve"> </w:t>
      </w:r>
      <w:r w:rsidR="0099498F" w:rsidRPr="0099498F">
        <w:rPr>
          <w:rFonts w:ascii="Arial" w:hAnsi="Arial" w:cs="Arial"/>
          <w:sz w:val="24"/>
          <w:szCs w:val="24"/>
        </w:rPr>
        <w:t>L</w:t>
      </w:r>
      <w:r w:rsidR="00E30204">
        <w:rPr>
          <w:rFonts w:ascii="Arial" w:hAnsi="Arial" w:cs="Arial"/>
          <w:sz w:val="24"/>
          <w:szCs w:val="24"/>
        </w:rPr>
        <w:t xml:space="preserve">e tarif </w:t>
      </w:r>
      <w:r w:rsidR="0099498F" w:rsidRPr="0099498F">
        <w:rPr>
          <w:rFonts w:ascii="Arial" w:hAnsi="Arial" w:cs="Arial"/>
          <w:sz w:val="24"/>
          <w:szCs w:val="24"/>
        </w:rPr>
        <w:t>Liberté est valable tous les jours sans condition.</w:t>
      </w:r>
      <w:r w:rsidRPr="0099498F">
        <w:rPr>
          <w:rFonts w:ascii="Arial" w:hAnsi="Arial" w:cs="Arial"/>
          <w:sz w:val="24"/>
          <w:szCs w:val="24"/>
        </w:rPr>
        <w:t xml:space="preserve"> </w:t>
      </w:r>
    </w:p>
    <w:p w14:paraId="28E5AC09" w14:textId="77777777" w:rsidR="00E21C9B" w:rsidRPr="00E21C9B" w:rsidRDefault="00E21C9B" w:rsidP="00803123">
      <w:pPr>
        <w:adjustRightInd w:val="0"/>
        <w:ind w:left="720" w:right="452"/>
        <w:jc w:val="both"/>
        <w:rPr>
          <w:rFonts w:ascii="Arial" w:hAnsi="Arial" w:cs="Arial"/>
          <w:color w:val="262626"/>
          <w:sz w:val="24"/>
          <w:szCs w:val="24"/>
        </w:rPr>
      </w:pPr>
    </w:p>
    <w:p w14:paraId="61D1BB75" w14:textId="3D9755F0" w:rsidR="003B4419" w:rsidRDefault="00E21C9B" w:rsidP="003B4419">
      <w:pPr>
        <w:autoSpaceDE w:val="0"/>
        <w:autoSpaceDN w:val="0"/>
        <w:adjustRightInd w:val="0"/>
        <w:ind w:right="452"/>
        <w:jc w:val="both"/>
        <w:rPr>
          <w:rFonts w:ascii="Arial" w:hAnsi="Arial" w:cs="Arial"/>
          <w:color w:val="262626"/>
          <w:sz w:val="24"/>
          <w:szCs w:val="24"/>
        </w:rPr>
      </w:pPr>
      <w:r w:rsidRPr="0099498F">
        <w:rPr>
          <w:rFonts w:ascii="Arial" w:hAnsi="Arial" w:cs="Arial"/>
          <w:b/>
          <w:bCs/>
          <w:color w:val="262626"/>
          <w:sz w:val="24"/>
          <w:szCs w:val="24"/>
          <w:u w:val="single"/>
        </w:rPr>
        <w:t xml:space="preserve">Dans les trains </w:t>
      </w:r>
      <w:r w:rsidR="00601BB7">
        <w:rPr>
          <w:rFonts w:ascii="Arial" w:hAnsi="Arial" w:cs="Arial"/>
          <w:b/>
          <w:bCs/>
          <w:color w:val="262626"/>
          <w:sz w:val="24"/>
          <w:szCs w:val="24"/>
          <w:u w:val="single"/>
        </w:rPr>
        <w:t xml:space="preserve">INTERCITÉS </w:t>
      </w:r>
      <w:r w:rsidR="00601BB7" w:rsidRPr="0099498F">
        <w:rPr>
          <w:rFonts w:ascii="Arial" w:hAnsi="Arial" w:cs="Arial"/>
          <w:b/>
          <w:bCs/>
          <w:color w:val="262626"/>
          <w:sz w:val="24"/>
          <w:szCs w:val="24"/>
          <w:u w:val="single"/>
        </w:rPr>
        <w:t>sans</w:t>
      </w:r>
      <w:r w:rsidRPr="0099498F">
        <w:rPr>
          <w:rFonts w:ascii="Arial" w:hAnsi="Arial" w:cs="Arial"/>
          <w:b/>
          <w:bCs/>
          <w:color w:val="262626"/>
          <w:sz w:val="24"/>
          <w:szCs w:val="24"/>
          <w:u w:val="single"/>
        </w:rPr>
        <w:t xml:space="preserve"> réservation obligatoire</w:t>
      </w:r>
      <w:r w:rsidRPr="00F07501">
        <w:rPr>
          <w:rFonts w:ascii="Arial" w:hAnsi="Arial" w:cs="Arial"/>
          <w:b/>
          <w:bCs/>
          <w:color w:val="262626"/>
          <w:sz w:val="24"/>
          <w:szCs w:val="24"/>
        </w:rPr>
        <w:t xml:space="preserve"> :</w:t>
      </w:r>
      <w:r w:rsidRPr="00F07501">
        <w:rPr>
          <w:rFonts w:ascii="Arial" w:hAnsi="Arial" w:cs="Arial"/>
          <w:color w:val="262626"/>
          <w:sz w:val="24"/>
          <w:szCs w:val="24"/>
        </w:rPr>
        <w:t xml:space="preserve"> </w:t>
      </w:r>
      <w:r w:rsidR="00041A12">
        <w:rPr>
          <w:rFonts w:ascii="Arial" w:hAnsi="Arial" w:cs="Arial"/>
          <w:color w:val="262626"/>
          <w:sz w:val="24"/>
          <w:szCs w:val="24"/>
        </w:rPr>
        <w:t xml:space="preserve">- </w:t>
      </w:r>
      <w:r w:rsidRPr="00E21C9B">
        <w:rPr>
          <w:rFonts w:ascii="Arial" w:hAnsi="Arial" w:cs="Arial"/>
          <w:color w:val="262626"/>
          <w:sz w:val="24"/>
          <w:szCs w:val="24"/>
        </w:rPr>
        <w:t xml:space="preserve">50 % calculée sur le Tarif Normal de la classe empruntée pour le titulaire. </w:t>
      </w:r>
    </w:p>
    <w:p w14:paraId="05F9F1F3" w14:textId="7E3D9AFC" w:rsidR="00E21C9B" w:rsidRPr="00E21C9B" w:rsidRDefault="004D7BDC"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L</w:t>
      </w:r>
      <w:r w:rsidR="003B4419">
        <w:rPr>
          <w:rFonts w:ascii="Arial" w:hAnsi="Arial" w:cs="Arial"/>
          <w:color w:val="262626"/>
          <w:sz w:val="24"/>
          <w:szCs w:val="24"/>
        </w:rPr>
        <w:t xml:space="preserve">e tarif Liberté est flexible et est valable 1 jour sur un trajet </w:t>
      </w:r>
      <w:r w:rsidR="00601BB7">
        <w:rPr>
          <w:rFonts w:ascii="Arial" w:hAnsi="Arial" w:cs="Arial"/>
          <w:color w:val="262626"/>
          <w:sz w:val="24"/>
          <w:szCs w:val="24"/>
        </w:rPr>
        <w:t>INTERCITÉS sans</w:t>
      </w:r>
      <w:r w:rsidR="003B4419">
        <w:rPr>
          <w:rFonts w:ascii="Arial" w:hAnsi="Arial" w:cs="Arial"/>
          <w:color w:val="262626"/>
          <w:sz w:val="24"/>
          <w:szCs w:val="24"/>
        </w:rPr>
        <w:t xml:space="preserve"> réservation obligatoire, le jour de circulation du train désigné sur le billet et sur le même itinéraire. Sans garantie de place assise en cas d’emprunt d’un autre train le jour J.</w:t>
      </w:r>
    </w:p>
    <w:p w14:paraId="60C3ADD3" w14:textId="77777777" w:rsidR="00E21C9B" w:rsidRPr="00E21C9B" w:rsidRDefault="00E21C9B" w:rsidP="00803123">
      <w:pPr>
        <w:adjustRightInd w:val="0"/>
        <w:ind w:left="720" w:right="452"/>
        <w:jc w:val="both"/>
        <w:rPr>
          <w:rFonts w:ascii="Arial" w:hAnsi="Arial" w:cs="Arial"/>
          <w:color w:val="262626"/>
          <w:sz w:val="24"/>
          <w:szCs w:val="24"/>
        </w:rPr>
      </w:pPr>
    </w:p>
    <w:p w14:paraId="4DF05A7B" w14:textId="77777777" w:rsidR="00E21C9B" w:rsidRPr="00771CF2" w:rsidRDefault="00E21C9B" w:rsidP="00803123">
      <w:pPr>
        <w:autoSpaceDE w:val="0"/>
        <w:autoSpaceDN w:val="0"/>
        <w:adjustRightInd w:val="0"/>
        <w:ind w:right="452"/>
        <w:jc w:val="both"/>
        <w:rPr>
          <w:rFonts w:ascii="Arial" w:hAnsi="Arial" w:cs="Arial"/>
          <w:color w:val="262626"/>
          <w:sz w:val="24"/>
          <w:szCs w:val="24"/>
        </w:rPr>
      </w:pPr>
      <w:r w:rsidRPr="00B37314">
        <w:rPr>
          <w:rFonts w:ascii="Arial" w:hAnsi="Arial" w:cs="Arial"/>
          <w:b/>
          <w:bCs/>
          <w:color w:val="262626"/>
          <w:sz w:val="24"/>
          <w:szCs w:val="24"/>
          <w:u w:val="single"/>
        </w:rPr>
        <w:t>Dans les TER</w:t>
      </w:r>
      <w:r w:rsidRPr="00F07501">
        <w:rPr>
          <w:rFonts w:ascii="Arial" w:hAnsi="Arial" w:cs="Arial"/>
          <w:color w:val="262626"/>
          <w:sz w:val="24"/>
          <w:szCs w:val="24"/>
        </w:rPr>
        <w:t>,</w:t>
      </w:r>
      <w:r w:rsidRPr="00771CF2">
        <w:rPr>
          <w:rFonts w:ascii="Arial" w:hAnsi="Arial" w:cs="Arial"/>
          <w:color w:val="262626"/>
          <w:sz w:val="24"/>
          <w:szCs w:val="24"/>
        </w:rPr>
        <w:t xml:space="preserve"> les conditions d’application sur TER sont de la responsabilité des autorités organisatrices et sont disponibles sur les sites internet sur les sites régionaux TER.</w:t>
      </w:r>
    </w:p>
    <w:p w14:paraId="18CC10EE" w14:textId="77777777" w:rsidR="00E21C9B" w:rsidRPr="00E21C9B" w:rsidRDefault="00E21C9B" w:rsidP="00803123">
      <w:pPr>
        <w:adjustRightInd w:val="0"/>
        <w:ind w:left="720" w:right="452"/>
        <w:rPr>
          <w:rFonts w:ascii="Arial" w:hAnsi="Arial" w:cs="Arial"/>
          <w:color w:val="262626"/>
          <w:sz w:val="24"/>
          <w:szCs w:val="24"/>
        </w:rPr>
      </w:pPr>
    </w:p>
    <w:p w14:paraId="67B231AE" w14:textId="77777777" w:rsidR="00E21C9B" w:rsidRPr="00771CF2" w:rsidRDefault="00E21C9B" w:rsidP="00803123">
      <w:pPr>
        <w:autoSpaceDE w:val="0"/>
        <w:autoSpaceDN w:val="0"/>
        <w:adjustRightInd w:val="0"/>
        <w:ind w:right="452"/>
        <w:rPr>
          <w:rFonts w:ascii="Arial" w:hAnsi="Arial" w:cs="Arial"/>
          <w:color w:val="262626"/>
          <w:sz w:val="24"/>
          <w:szCs w:val="24"/>
        </w:rPr>
      </w:pPr>
      <w:r w:rsidRPr="00B37314">
        <w:rPr>
          <w:rFonts w:ascii="Arial" w:hAnsi="Arial" w:cs="Arial"/>
          <w:b/>
          <w:bCs/>
          <w:color w:val="262626"/>
          <w:sz w:val="24"/>
          <w:szCs w:val="24"/>
          <w:u w:val="single"/>
        </w:rPr>
        <w:t>Dans les trains au départ ou à destination de l’international</w:t>
      </w:r>
      <w:r w:rsidRPr="00771CF2">
        <w:rPr>
          <w:rFonts w:ascii="Arial" w:hAnsi="Arial" w:cs="Arial"/>
          <w:color w:val="262626"/>
          <w:sz w:val="24"/>
          <w:szCs w:val="24"/>
        </w:rPr>
        <w:t xml:space="preserve"> :</w:t>
      </w:r>
    </w:p>
    <w:p w14:paraId="3A28DB65" w14:textId="77777777" w:rsidR="00E21C9B" w:rsidRPr="00E21C9B" w:rsidRDefault="00E21C9B">
      <w:pPr>
        <w:pStyle w:val="Paragraphedeliste"/>
        <w:numPr>
          <w:ilvl w:val="0"/>
          <w:numId w:val="63"/>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color w:val="262626"/>
          <w:sz w:val="24"/>
          <w:szCs w:val="24"/>
        </w:rPr>
        <w:t xml:space="preserve">TGV France - Luxembourg, TGV Paris - Fribourg en Brisgau, TGV France-Italie et DB-SNCF en coopération : </w:t>
      </w:r>
    </w:p>
    <w:p w14:paraId="4C757CD8" w14:textId="4DFC2029" w:rsidR="00E21C9B" w:rsidRPr="00D15A8E" w:rsidRDefault="00041A12" w:rsidP="00D15A8E">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lastRenderedPageBreak/>
        <w:t xml:space="preserve">- </w:t>
      </w:r>
      <w:r w:rsidR="00E21C9B" w:rsidRPr="00D15A8E">
        <w:rPr>
          <w:rFonts w:ascii="Arial" w:hAnsi="Arial" w:cs="Arial"/>
          <w:color w:val="262626"/>
          <w:sz w:val="24"/>
          <w:szCs w:val="24"/>
        </w:rPr>
        <w:t xml:space="preserve">45 % </w:t>
      </w:r>
      <w:r w:rsidR="00E41B18" w:rsidRPr="00D15A8E">
        <w:rPr>
          <w:rFonts w:ascii="Arial" w:hAnsi="Arial" w:cs="Arial"/>
          <w:color w:val="262626"/>
          <w:sz w:val="24"/>
          <w:szCs w:val="24"/>
        </w:rPr>
        <w:t>sur la 1ère classe Flex Première ou Business Première ou sur l</w:t>
      </w:r>
      <w:r w:rsidR="00255E9A" w:rsidRPr="00D15A8E">
        <w:rPr>
          <w:rFonts w:ascii="Arial" w:hAnsi="Arial" w:cs="Arial"/>
          <w:color w:val="262626"/>
          <w:sz w:val="24"/>
          <w:szCs w:val="24"/>
        </w:rPr>
        <w:t>a</w:t>
      </w:r>
      <w:r w:rsidR="00E41B18" w:rsidRPr="00D15A8E">
        <w:rPr>
          <w:rFonts w:ascii="Arial" w:hAnsi="Arial" w:cs="Arial"/>
          <w:color w:val="262626"/>
          <w:sz w:val="24"/>
          <w:szCs w:val="24"/>
        </w:rPr>
        <w:t xml:space="preserve"> classe OPTIMUM, calculée sur le tarif 1ère classe Flex Première, hors surcoût </w:t>
      </w:r>
      <w:r w:rsidR="00255E9A" w:rsidRPr="00D15A8E">
        <w:rPr>
          <w:rFonts w:ascii="Arial" w:hAnsi="Arial" w:cs="Arial"/>
          <w:color w:val="262626"/>
          <w:sz w:val="24"/>
          <w:szCs w:val="24"/>
        </w:rPr>
        <w:t>du</w:t>
      </w:r>
      <w:r w:rsidR="00E41B18" w:rsidRPr="00D15A8E">
        <w:rPr>
          <w:rFonts w:ascii="Arial" w:hAnsi="Arial" w:cs="Arial"/>
          <w:color w:val="262626"/>
          <w:sz w:val="24"/>
          <w:szCs w:val="24"/>
        </w:rPr>
        <w:t xml:space="preserve"> tarif OPTIMUM </w:t>
      </w:r>
      <w:r w:rsidR="00E21C9B" w:rsidRPr="00D15A8E">
        <w:rPr>
          <w:rFonts w:ascii="Arial" w:hAnsi="Arial" w:cs="Arial"/>
          <w:color w:val="262626"/>
          <w:sz w:val="24"/>
          <w:szCs w:val="24"/>
        </w:rPr>
        <w:t xml:space="preserve">ou </w:t>
      </w:r>
      <w:r>
        <w:rPr>
          <w:rFonts w:ascii="Arial" w:hAnsi="Arial" w:cs="Arial"/>
          <w:color w:val="262626"/>
          <w:sz w:val="24"/>
          <w:szCs w:val="24"/>
        </w:rPr>
        <w:t xml:space="preserve">- </w:t>
      </w:r>
      <w:r w:rsidR="00E21C9B" w:rsidRPr="00D15A8E">
        <w:rPr>
          <w:rFonts w:ascii="Arial" w:hAnsi="Arial" w:cs="Arial"/>
          <w:color w:val="262626"/>
          <w:sz w:val="24"/>
          <w:szCs w:val="24"/>
        </w:rPr>
        <w:t xml:space="preserve">60 % </w:t>
      </w:r>
      <w:r w:rsidR="00187930" w:rsidRPr="00D15A8E">
        <w:rPr>
          <w:rFonts w:ascii="Arial" w:hAnsi="Arial" w:cs="Arial"/>
          <w:color w:val="262626"/>
          <w:sz w:val="24"/>
          <w:szCs w:val="24"/>
        </w:rPr>
        <w:t xml:space="preserve">sur la </w:t>
      </w:r>
      <w:r w:rsidR="00E21C9B" w:rsidRPr="00D15A8E">
        <w:rPr>
          <w:rFonts w:ascii="Arial" w:hAnsi="Arial" w:cs="Arial"/>
          <w:color w:val="262626"/>
          <w:sz w:val="24"/>
          <w:szCs w:val="24"/>
        </w:rPr>
        <w:t xml:space="preserve">2nde classe par rapport au tarif </w:t>
      </w:r>
      <w:r w:rsidR="00187930" w:rsidRPr="00D15A8E">
        <w:rPr>
          <w:rFonts w:ascii="Arial" w:hAnsi="Arial" w:cs="Arial"/>
          <w:color w:val="262626"/>
          <w:sz w:val="24"/>
          <w:szCs w:val="24"/>
        </w:rPr>
        <w:t xml:space="preserve">Flex </w:t>
      </w:r>
      <w:r w:rsidR="00E21C9B" w:rsidRPr="00D15A8E">
        <w:rPr>
          <w:rFonts w:ascii="Arial" w:hAnsi="Arial" w:cs="Arial"/>
          <w:color w:val="262626"/>
          <w:sz w:val="24"/>
          <w:szCs w:val="24"/>
        </w:rPr>
        <w:t xml:space="preserve">Première (tarif Liberté prima sur TGV France-Italie) pour le titulaire. </w:t>
      </w:r>
      <w:r w:rsidR="00E11F96" w:rsidRPr="00D15A8E">
        <w:rPr>
          <w:rFonts w:ascii="Arial" w:hAnsi="Arial" w:cs="Arial"/>
          <w:sz w:val="24"/>
          <w:szCs w:val="24"/>
        </w:rPr>
        <w:t>Le tarif Flex Première n’est pas proposé si le tarif OPTIMUM est disponible.</w:t>
      </w:r>
    </w:p>
    <w:p w14:paraId="7AB17015" w14:textId="77777777" w:rsidR="00E21C9B" w:rsidRPr="00E21C9B" w:rsidRDefault="00E21C9B" w:rsidP="00803123">
      <w:pPr>
        <w:adjustRightInd w:val="0"/>
        <w:ind w:left="1416" w:right="452"/>
        <w:rPr>
          <w:rFonts w:ascii="Arial" w:hAnsi="Arial" w:cs="Arial"/>
          <w:color w:val="262626"/>
          <w:sz w:val="24"/>
          <w:szCs w:val="24"/>
        </w:rPr>
      </w:pPr>
    </w:p>
    <w:p w14:paraId="0425CD85" w14:textId="77777777" w:rsidR="00E21C9B" w:rsidRPr="00E21C9B" w:rsidRDefault="00E21C9B">
      <w:pPr>
        <w:pStyle w:val="Paragraphedeliste"/>
        <w:numPr>
          <w:ilvl w:val="0"/>
          <w:numId w:val="65"/>
        </w:numPr>
        <w:autoSpaceDE w:val="0"/>
        <w:autoSpaceDN w:val="0"/>
        <w:adjustRightInd w:val="0"/>
        <w:ind w:right="452"/>
        <w:contextualSpacing w:val="0"/>
        <w:rPr>
          <w:rFonts w:ascii="Arial" w:hAnsi="Arial" w:cs="Arial"/>
          <w:color w:val="262626"/>
          <w:sz w:val="24"/>
          <w:szCs w:val="24"/>
        </w:rPr>
      </w:pPr>
      <w:bookmarkStart w:id="254" w:name="_Hlk213246481"/>
      <w:r w:rsidRPr="00E21C9B">
        <w:rPr>
          <w:rFonts w:ascii="Arial" w:hAnsi="Arial" w:cs="Arial"/>
          <w:color w:val="262626"/>
          <w:sz w:val="24"/>
          <w:szCs w:val="24"/>
        </w:rPr>
        <w:t xml:space="preserve">TGV Lyria : </w:t>
      </w:r>
    </w:p>
    <w:p w14:paraId="2D13E019" w14:textId="7495A158" w:rsidR="00F65B0C" w:rsidRDefault="00041A12" w:rsidP="00D15A8E">
      <w:pPr>
        <w:autoSpaceDE w:val="0"/>
        <w:autoSpaceDN w:val="0"/>
        <w:adjustRightInd w:val="0"/>
        <w:ind w:right="452"/>
        <w:jc w:val="both"/>
        <w:rPr>
          <w:rFonts w:ascii="Arial" w:hAnsi="Arial" w:cs="Arial"/>
          <w:color w:val="262626"/>
          <w:sz w:val="24"/>
          <w:szCs w:val="24"/>
        </w:rPr>
      </w:pPr>
      <w:bookmarkStart w:id="255" w:name="_Hlk213246522"/>
      <w:r>
        <w:rPr>
          <w:rFonts w:ascii="Arial" w:hAnsi="Arial" w:cs="Arial"/>
          <w:color w:val="262626"/>
          <w:sz w:val="24"/>
          <w:szCs w:val="24"/>
        </w:rPr>
        <w:t xml:space="preserve">- </w:t>
      </w:r>
      <w:r w:rsidR="00E21C9B" w:rsidRPr="00D15A8E">
        <w:rPr>
          <w:rFonts w:ascii="Arial" w:hAnsi="Arial" w:cs="Arial"/>
          <w:color w:val="262626"/>
          <w:sz w:val="24"/>
          <w:szCs w:val="24"/>
        </w:rPr>
        <w:t xml:space="preserve">60 % </w:t>
      </w:r>
      <w:r w:rsidR="00FF680B" w:rsidRPr="00D15A8E">
        <w:rPr>
          <w:rFonts w:ascii="Arial" w:hAnsi="Arial" w:cs="Arial"/>
          <w:color w:val="262626"/>
          <w:sz w:val="24"/>
          <w:szCs w:val="24"/>
        </w:rPr>
        <w:t xml:space="preserve">sur la classe </w:t>
      </w:r>
      <w:r w:rsidR="006B18DA" w:rsidRPr="00D15A8E">
        <w:rPr>
          <w:rFonts w:ascii="Arial" w:hAnsi="Arial" w:cs="Arial"/>
          <w:color w:val="262626"/>
          <w:sz w:val="24"/>
          <w:szCs w:val="24"/>
        </w:rPr>
        <w:t>Standard calculé sur le tarif Première</w:t>
      </w:r>
      <w:r w:rsidR="003E37AD" w:rsidRPr="00D15A8E">
        <w:rPr>
          <w:rFonts w:ascii="Arial" w:hAnsi="Arial" w:cs="Arial"/>
          <w:color w:val="262626"/>
          <w:sz w:val="24"/>
          <w:szCs w:val="24"/>
        </w:rPr>
        <w:t xml:space="preserve"> Flex</w:t>
      </w:r>
      <w:r w:rsidR="00F65B0C" w:rsidRPr="00D15A8E">
        <w:rPr>
          <w:rFonts w:ascii="Arial" w:hAnsi="Arial" w:cs="Arial"/>
          <w:color w:val="262626"/>
          <w:sz w:val="24"/>
          <w:szCs w:val="24"/>
        </w:rPr>
        <w:t>, pour le titulaire ;</w:t>
      </w:r>
    </w:p>
    <w:p w14:paraId="3D96EF43" w14:textId="6EF00C5C" w:rsidR="00F65B0C" w:rsidRDefault="00F65B0C" w:rsidP="00D15A8E">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 </w:t>
      </w:r>
      <w:r w:rsidR="00DF5A1F" w:rsidRPr="00D15A8E">
        <w:rPr>
          <w:rFonts w:ascii="Arial" w:hAnsi="Arial" w:cs="Arial"/>
          <w:color w:val="262626"/>
          <w:sz w:val="24"/>
          <w:szCs w:val="24"/>
        </w:rPr>
        <w:t>4</w:t>
      </w:r>
      <w:r w:rsidR="003E37AD" w:rsidRPr="00D15A8E">
        <w:rPr>
          <w:rFonts w:ascii="Arial" w:hAnsi="Arial" w:cs="Arial"/>
          <w:color w:val="262626"/>
          <w:sz w:val="24"/>
          <w:szCs w:val="24"/>
        </w:rPr>
        <w:t>0</w:t>
      </w:r>
      <w:r w:rsidR="00DF5A1F" w:rsidRPr="00D15A8E">
        <w:rPr>
          <w:rFonts w:ascii="Arial" w:hAnsi="Arial" w:cs="Arial"/>
          <w:color w:val="262626"/>
          <w:sz w:val="24"/>
          <w:szCs w:val="24"/>
        </w:rPr>
        <w:t xml:space="preserve">% sur </w:t>
      </w:r>
      <w:r w:rsidR="008F4521" w:rsidRPr="00D15A8E">
        <w:rPr>
          <w:rFonts w:ascii="Arial" w:hAnsi="Arial" w:cs="Arial"/>
          <w:color w:val="262626"/>
          <w:sz w:val="24"/>
          <w:szCs w:val="24"/>
        </w:rPr>
        <w:t xml:space="preserve">la classe Première </w:t>
      </w:r>
      <w:r w:rsidR="003E37AD" w:rsidRPr="00D15A8E">
        <w:rPr>
          <w:rFonts w:ascii="Arial" w:hAnsi="Arial" w:cs="Arial"/>
          <w:color w:val="262626"/>
          <w:sz w:val="24"/>
          <w:szCs w:val="24"/>
        </w:rPr>
        <w:t xml:space="preserve">Signature </w:t>
      </w:r>
      <w:r w:rsidR="008F4521" w:rsidRPr="00D15A8E">
        <w:rPr>
          <w:rFonts w:ascii="Arial" w:hAnsi="Arial" w:cs="Arial"/>
          <w:color w:val="262626"/>
          <w:sz w:val="24"/>
          <w:szCs w:val="24"/>
        </w:rPr>
        <w:t xml:space="preserve">par rapport au </w:t>
      </w:r>
      <w:r w:rsidR="003C29A8" w:rsidRPr="00D15A8E">
        <w:rPr>
          <w:rFonts w:ascii="Arial" w:hAnsi="Arial" w:cs="Arial"/>
          <w:color w:val="262626"/>
          <w:sz w:val="24"/>
          <w:szCs w:val="24"/>
        </w:rPr>
        <w:t>tarif Première</w:t>
      </w:r>
      <w:r w:rsidR="00DF5A1F" w:rsidRPr="00D15A8E">
        <w:rPr>
          <w:rFonts w:ascii="Arial" w:hAnsi="Arial" w:cs="Arial"/>
          <w:color w:val="262626"/>
          <w:sz w:val="24"/>
          <w:szCs w:val="24"/>
        </w:rPr>
        <w:t xml:space="preserve"> Signature</w:t>
      </w:r>
      <w:r w:rsidR="008F4521" w:rsidRPr="00D15A8E">
        <w:rPr>
          <w:rFonts w:ascii="Arial" w:hAnsi="Arial" w:cs="Arial"/>
          <w:color w:val="262626"/>
          <w:sz w:val="24"/>
          <w:szCs w:val="24"/>
        </w:rPr>
        <w:t xml:space="preserve"> </w:t>
      </w:r>
      <w:r>
        <w:rPr>
          <w:rFonts w:ascii="Arial" w:hAnsi="Arial" w:cs="Arial"/>
          <w:color w:val="262626"/>
          <w:sz w:val="24"/>
          <w:szCs w:val="24"/>
        </w:rPr>
        <w:t>du jour</w:t>
      </w:r>
      <w:r w:rsidRPr="00D15A8E">
        <w:rPr>
          <w:rFonts w:ascii="Arial" w:hAnsi="Arial" w:cs="Arial"/>
          <w:color w:val="262626"/>
          <w:sz w:val="24"/>
          <w:szCs w:val="24"/>
        </w:rPr>
        <w:t>, pour le titulaire ;</w:t>
      </w:r>
    </w:p>
    <w:p w14:paraId="68CAC83F" w14:textId="1BBD05DF" w:rsidR="00E21C9B" w:rsidRDefault="00F65B0C" w:rsidP="00D15A8E">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 </w:t>
      </w:r>
      <w:r w:rsidR="001A7F6A" w:rsidRPr="00D15A8E">
        <w:rPr>
          <w:rFonts w:ascii="Arial" w:hAnsi="Arial" w:cs="Arial"/>
          <w:color w:val="262626"/>
          <w:sz w:val="24"/>
          <w:szCs w:val="24"/>
        </w:rPr>
        <w:t>4</w:t>
      </w:r>
      <w:r w:rsidR="003E37AD" w:rsidRPr="00D15A8E">
        <w:rPr>
          <w:rFonts w:ascii="Arial" w:hAnsi="Arial" w:cs="Arial"/>
          <w:color w:val="262626"/>
          <w:sz w:val="24"/>
          <w:szCs w:val="24"/>
        </w:rPr>
        <w:t>5</w:t>
      </w:r>
      <w:r w:rsidR="001A7F6A" w:rsidRPr="00D15A8E">
        <w:rPr>
          <w:rFonts w:ascii="Arial" w:hAnsi="Arial" w:cs="Arial"/>
          <w:color w:val="262626"/>
          <w:sz w:val="24"/>
          <w:szCs w:val="24"/>
        </w:rPr>
        <w:t>% de réduction en classe Première par rapport au tarif Première Signature</w:t>
      </w:r>
      <w:r w:rsidR="00A95AE0" w:rsidRPr="00D15A8E">
        <w:rPr>
          <w:rFonts w:ascii="Arial" w:hAnsi="Arial" w:cs="Arial"/>
          <w:color w:val="262626"/>
          <w:sz w:val="24"/>
          <w:szCs w:val="24"/>
        </w:rPr>
        <w:t xml:space="preserve">, </w:t>
      </w:r>
      <w:r w:rsidR="00332A76" w:rsidRPr="00D15A8E">
        <w:rPr>
          <w:rFonts w:ascii="Arial" w:hAnsi="Arial" w:cs="Arial"/>
          <w:color w:val="262626"/>
          <w:sz w:val="24"/>
          <w:szCs w:val="24"/>
        </w:rPr>
        <w:t>proposé</w:t>
      </w:r>
      <w:r w:rsidR="001C2D6F" w:rsidRPr="00D15A8E">
        <w:rPr>
          <w:rFonts w:ascii="Arial" w:hAnsi="Arial" w:cs="Arial"/>
          <w:color w:val="262626"/>
          <w:sz w:val="24"/>
          <w:szCs w:val="24"/>
        </w:rPr>
        <w:t>e</w:t>
      </w:r>
      <w:r w:rsidR="001C2D6F" w:rsidRPr="001C2D6F">
        <w:t xml:space="preserve"> </w:t>
      </w:r>
      <w:r w:rsidR="001C2D6F" w:rsidRPr="00D15A8E">
        <w:rPr>
          <w:rFonts w:ascii="Arial" w:hAnsi="Arial" w:cs="Arial"/>
          <w:color w:val="262626"/>
          <w:sz w:val="24"/>
          <w:szCs w:val="24"/>
        </w:rPr>
        <w:t>uniquement lorsque la classe Première Signature n’est plus disponible</w:t>
      </w:r>
      <w:r w:rsidR="00B06394" w:rsidRPr="00D15A8E">
        <w:rPr>
          <w:rFonts w:ascii="Arial" w:hAnsi="Arial" w:cs="Arial"/>
          <w:color w:val="262626"/>
          <w:sz w:val="24"/>
          <w:szCs w:val="24"/>
        </w:rPr>
        <w:t xml:space="preserve">, </w:t>
      </w:r>
      <w:r w:rsidR="00E21C9B" w:rsidRPr="00D15A8E">
        <w:rPr>
          <w:rFonts w:ascii="Arial" w:hAnsi="Arial" w:cs="Arial"/>
          <w:color w:val="262626"/>
          <w:sz w:val="24"/>
          <w:szCs w:val="24"/>
        </w:rPr>
        <w:t>pour le titulaire</w:t>
      </w:r>
      <w:r w:rsidR="00F07501" w:rsidRPr="00D15A8E">
        <w:rPr>
          <w:rFonts w:ascii="Arial" w:hAnsi="Arial" w:cs="Arial"/>
          <w:color w:val="262626"/>
          <w:sz w:val="24"/>
          <w:szCs w:val="24"/>
        </w:rPr>
        <w:t> ;</w:t>
      </w:r>
    </w:p>
    <w:p w14:paraId="0F356B8B" w14:textId="77777777" w:rsidR="00F65B0C" w:rsidRDefault="00F65B0C" w:rsidP="00D15A8E">
      <w:pPr>
        <w:autoSpaceDE w:val="0"/>
        <w:autoSpaceDN w:val="0"/>
        <w:adjustRightInd w:val="0"/>
        <w:ind w:right="452"/>
        <w:jc w:val="both"/>
        <w:rPr>
          <w:rFonts w:ascii="Arial" w:hAnsi="Arial" w:cs="Arial"/>
          <w:color w:val="262626"/>
          <w:sz w:val="24"/>
          <w:szCs w:val="24"/>
        </w:rPr>
      </w:pPr>
    </w:p>
    <w:p w14:paraId="4448E72F" w14:textId="77777777" w:rsidR="00F65B0C" w:rsidRDefault="00041A12" w:rsidP="00F65B0C">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A</w:t>
      </w:r>
      <w:r w:rsidRPr="00041A12">
        <w:rPr>
          <w:rFonts w:ascii="Arial" w:hAnsi="Arial" w:cs="Arial"/>
          <w:color w:val="262626"/>
          <w:sz w:val="24"/>
          <w:szCs w:val="24"/>
        </w:rPr>
        <w:t xml:space="preserve"> partir du 15/12/2025</w:t>
      </w:r>
      <w:r w:rsidR="00F65B0C">
        <w:rPr>
          <w:rFonts w:ascii="Arial" w:hAnsi="Arial" w:cs="Arial"/>
          <w:color w:val="262626"/>
          <w:sz w:val="24"/>
          <w:szCs w:val="24"/>
        </w:rPr>
        <w:t> :</w:t>
      </w:r>
    </w:p>
    <w:p w14:paraId="108784B5" w14:textId="23F6AD04" w:rsidR="00F65B0C" w:rsidRPr="00D15A8E" w:rsidRDefault="00F65B0C" w:rsidP="00F65B0C">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R</w:t>
      </w:r>
      <w:r w:rsidRPr="00041A12">
        <w:rPr>
          <w:rFonts w:ascii="Arial" w:hAnsi="Arial" w:cs="Arial"/>
          <w:color w:val="262626"/>
          <w:sz w:val="24"/>
          <w:szCs w:val="24"/>
        </w:rPr>
        <w:t>éduction de 50 % en classe Standard calculée sur le tarif Standard Flex du jour</w:t>
      </w:r>
      <w:r w:rsidRPr="00D15A8E">
        <w:rPr>
          <w:rFonts w:ascii="Arial" w:hAnsi="Arial" w:cs="Arial"/>
          <w:color w:val="262626"/>
          <w:sz w:val="24"/>
          <w:szCs w:val="24"/>
        </w:rPr>
        <w:t>, pour le titulaire ;</w:t>
      </w:r>
    </w:p>
    <w:p w14:paraId="52950E02" w14:textId="77777777" w:rsidR="00F65B0C" w:rsidRDefault="00F65B0C" w:rsidP="00D15A8E">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R</w:t>
      </w:r>
      <w:r w:rsidR="00041A12" w:rsidRPr="00041A12">
        <w:rPr>
          <w:rFonts w:ascii="Arial" w:hAnsi="Arial" w:cs="Arial"/>
          <w:color w:val="262626"/>
          <w:sz w:val="24"/>
          <w:szCs w:val="24"/>
        </w:rPr>
        <w:t>éduction de 40% en classe Première Signature calculée sur le tarif Première Signature du jour</w:t>
      </w:r>
      <w:r w:rsidRPr="00D15A8E">
        <w:rPr>
          <w:rFonts w:ascii="Arial" w:hAnsi="Arial" w:cs="Arial"/>
          <w:color w:val="262626"/>
          <w:sz w:val="24"/>
          <w:szCs w:val="24"/>
        </w:rPr>
        <w:t>, pour le titulaire ;</w:t>
      </w:r>
    </w:p>
    <w:p w14:paraId="3B4E691F" w14:textId="2E37CEB2" w:rsidR="00041A12" w:rsidRPr="00D15A8E" w:rsidRDefault="00F65B0C" w:rsidP="00D15A8E">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R</w:t>
      </w:r>
      <w:r w:rsidR="00041A12" w:rsidRPr="00041A12">
        <w:rPr>
          <w:rFonts w:ascii="Arial" w:hAnsi="Arial" w:cs="Arial"/>
          <w:color w:val="262626"/>
          <w:sz w:val="24"/>
          <w:szCs w:val="24"/>
        </w:rPr>
        <w:t>éduction de 40% en classe Première calculée sur le tarif Première Flex du jour</w:t>
      </w:r>
      <w:r>
        <w:rPr>
          <w:rFonts w:ascii="Arial" w:hAnsi="Arial" w:cs="Arial"/>
          <w:color w:val="262626"/>
          <w:sz w:val="24"/>
          <w:szCs w:val="24"/>
        </w:rPr>
        <w:t xml:space="preserve">, </w:t>
      </w:r>
      <w:r w:rsidR="00041A12" w:rsidRPr="00041A12">
        <w:rPr>
          <w:rFonts w:ascii="Arial" w:hAnsi="Arial" w:cs="Arial"/>
          <w:color w:val="262626"/>
          <w:sz w:val="24"/>
          <w:szCs w:val="24"/>
        </w:rPr>
        <w:t>proposée uniquement lorsque la classe Première Signature n’est plus disponible</w:t>
      </w:r>
      <w:r w:rsidRPr="00D15A8E">
        <w:rPr>
          <w:rFonts w:ascii="Arial" w:hAnsi="Arial" w:cs="Arial"/>
          <w:color w:val="262626"/>
          <w:sz w:val="24"/>
          <w:szCs w:val="24"/>
        </w:rPr>
        <w:t>, pour le titulaire ;</w:t>
      </w:r>
    </w:p>
    <w:bookmarkEnd w:id="254"/>
    <w:bookmarkEnd w:id="255"/>
    <w:p w14:paraId="3A1481AF" w14:textId="77777777" w:rsidR="00360B16" w:rsidRDefault="00360B16" w:rsidP="00D15A8E">
      <w:pPr>
        <w:pStyle w:val="Paragraphedeliste"/>
        <w:autoSpaceDE w:val="0"/>
        <w:autoSpaceDN w:val="0"/>
        <w:adjustRightInd w:val="0"/>
        <w:ind w:left="1080" w:right="452"/>
        <w:contextualSpacing w:val="0"/>
        <w:jc w:val="both"/>
        <w:rPr>
          <w:rFonts w:ascii="Arial" w:hAnsi="Arial" w:cs="Arial"/>
          <w:color w:val="262626"/>
          <w:sz w:val="24"/>
          <w:szCs w:val="24"/>
        </w:rPr>
      </w:pPr>
    </w:p>
    <w:p w14:paraId="39E9E112" w14:textId="77777777" w:rsidR="00360B16" w:rsidRPr="00360B16" w:rsidRDefault="00360B16" w:rsidP="00360B16">
      <w:pPr>
        <w:pStyle w:val="Paragraphedeliste"/>
        <w:numPr>
          <w:ilvl w:val="0"/>
          <w:numId w:val="65"/>
        </w:numPr>
        <w:autoSpaceDE w:val="0"/>
        <w:autoSpaceDN w:val="0"/>
        <w:adjustRightInd w:val="0"/>
        <w:ind w:right="452"/>
        <w:contextualSpacing w:val="0"/>
        <w:rPr>
          <w:rFonts w:ascii="Arial" w:hAnsi="Arial" w:cs="Arial"/>
          <w:color w:val="262626"/>
          <w:sz w:val="24"/>
          <w:szCs w:val="24"/>
        </w:rPr>
      </w:pPr>
      <w:r w:rsidRPr="0052348B">
        <w:rPr>
          <w:rFonts w:ascii="Arial" w:hAnsi="Arial" w:cs="Arial"/>
          <w:color w:val="262626"/>
          <w:sz w:val="24"/>
          <w:szCs w:val="24"/>
        </w:rPr>
        <w:t xml:space="preserve">TGV INOUI France Espagne :   </w:t>
      </w:r>
    </w:p>
    <w:p w14:paraId="66E2EC63" w14:textId="7039F03B" w:rsidR="00360B16" w:rsidRPr="0052348B" w:rsidRDefault="00360B16" w:rsidP="00865CFC">
      <w:pPr>
        <w:autoSpaceDE w:val="0"/>
        <w:autoSpaceDN w:val="0"/>
        <w:adjustRightInd w:val="0"/>
        <w:ind w:right="452"/>
        <w:rPr>
          <w:rFonts w:ascii="Arial" w:hAnsi="Arial" w:cs="Arial"/>
          <w:color w:val="262626"/>
          <w:sz w:val="24"/>
          <w:szCs w:val="24"/>
        </w:rPr>
      </w:pPr>
      <w:r w:rsidRPr="0052348B">
        <w:t>-</w:t>
      </w:r>
      <w:r w:rsidR="00041A12">
        <w:t xml:space="preserve"> </w:t>
      </w:r>
      <w:r w:rsidRPr="00D15A8E">
        <w:rPr>
          <w:rFonts w:ascii="Arial" w:hAnsi="Arial" w:cs="Arial"/>
          <w:color w:val="262626"/>
          <w:sz w:val="24"/>
          <w:szCs w:val="24"/>
        </w:rPr>
        <w:t>45</w:t>
      </w:r>
      <w:r w:rsidR="006A2349" w:rsidRPr="00D15A8E">
        <w:rPr>
          <w:rFonts w:ascii="Arial" w:hAnsi="Arial" w:cs="Arial"/>
          <w:color w:val="262626"/>
          <w:sz w:val="24"/>
          <w:szCs w:val="24"/>
        </w:rPr>
        <w:t xml:space="preserve"> </w:t>
      </w:r>
      <w:r w:rsidRPr="00D15A8E">
        <w:rPr>
          <w:rFonts w:ascii="Arial" w:hAnsi="Arial" w:cs="Arial"/>
          <w:color w:val="262626"/>
          <w:sz w:val="24"/>
          <w:szCs w:val="24"/>
        </w:rPr>
        <w:t xml:space="preserve">% en 1ère classe ou </w:t>
      </w:r>
      <w:r w:rsidR="00041A12">
        <w:rPr>
          <w:rFonts w:ascii="Arial" w:hAnsi="Arial" w:cs="Arial"/>
          <w:color w:val="262626"/>
          <w:sz w:val="24"/>
          <w:szCs w:val="24"/>
        </w:rPr>
        <w:t xml:space="preserve">- </w:t>
      </w:r>
      <w:r w:rsidRPr="00D15A8E">
        <w:rPr>
          <w:rFonts w:ascii="Arial" w:hAnsi="Arial" w:cs="Arial"/>
          <w:color w:val="262626"/>
          <w:sz w:val="24"/>
          <w:szCs w:val="24"/>
        </w:rPr>
        <w:t>60</w:t>
      </w:r>
      <w:r w:rsidR="006A2349" w:rsidRPr="00D15A8E">
        <w:rPr>
          <w:rFonts w:ascii="Arial" w:hAnsi="Arial" w:cs="Arial"/>
          <w:color w:val="262626"/>
          <w:sz w:val="24"/>
          <w:szCs w:val="24"/>
        </w:rPr>
        <w:t xml:space="preserve"> </w:t>
      </w:r>
      <w:r w:rsidRPr="00D15A8E">
        <w:rPr>
          <w:rFonts w:ascii="Arial" w:hAnsi="Arial" w:cs="Arial"/>
          <w:color w:val="262626"/>
          <w:sz w:val="24"/>
          <w:szCs w:val="24"/>
        </w:rPr>
        <w:t>% en 2nd</w:t>
      </w:r>
      <w:r w:rsidR="00AF4CF8" w:rsidRPr="00D15A8E">
        <w:rPr>
          <w:rFonts w:ascii="Arial" w:hAnsi="Arial" w:cs="Arial"/>
          <w:color w:val="262626"/>
          <w:sz w:val="24"/>
          <w:szCs w:val="24"/>
        </w:rPr>
        <w:t>e</w:t>
      </w:r>
      <w:r w:rsidRPr="00D15A8E">
        <w:rPr>
          <w:rFonts w:ascii="Arial" w:hAnsi="Arial" w:cs="Arial"/>
          <w:color w:val="262626"/>
          <w:sz w:val="24"/>
          <w:szCs w:val="24"/>
        </w:rPr>
        <w:t xml:space="preserve"> classe par rapport au plein tarif flexible 1ère pour le titulaire. </w:t>
      </w:r>
    </w:p>
    <w:p w14:paraId="46710A41" w14:textId="5E3162E6" w:rsidR="00E21C9B" w:rsidRDefault="00E21C9B" w:rsidP="005C04EA">
      <w:pPr>
        <w:autoSpaceDE w:val="0"/>
        <w:autoSpaceDN w:val="0"/>
        <w:adjustRightInd w:val="0"/>
        <w:ind w:left="720" w:right="452"/>
        <w:jc w:val="both"/>
        <w:rPr>
          <w:rFonts w:ascii="Arial" w:hAnsi="Arial" w:cs="Arial"/>
          <w:b/>
          <w:bCs/>
          <w:color w:val="262626"/>
          <w:sz w:val="24"/>
          <w:szCs w:val="24"/>
        </w:rPr>
      </w:pPr>
    </w:p>
    <w:p w14:paraId="0EDF338A" w14:textId="54B665F3" w:rsidR="00DA2C21" w:rsidRDefault="00DA2C21">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rPr>
        <w:t xml:space="preserve">Application du tarif </w:t>
      </w:r>
      <w:r>
        <w:rPr>
          <w:color w:val="6E1E78"/>
          <w:sz w:val="28"/>
          <w:szCs w:val="24"/>
        </w:rPr>
        <w:t xml:space="preserve">Avantage </w:t>
      </w:r>
      <w:r w:rsidRPr="007944C7">
        <w:rPr>
          <w:color w:val="6E1E78"/>
          <w:sz w:val="28"/>
          <w:szCs w:val="24"/>
        </w:rPr>
        <w:t>pour le titulaire de la carte Liberté</w:t>
      </w:r>
      <w:r w:rsidR="00154709">
        <w:rPr>
          <w:color w:val="6E1E78"/>
          <w:sz w:val="28"/>
          <w:szCs w:val="24"/>
        </w:rPr>
        <w:t xml:space="preserve"> pouvant être accompagné d’un adulte et jusqu’à 3 enfants </w:t>
      </w:r>
    </w:p>
    <w:p w14:paraId="6001123D" w14:textId="77777777" w:rsidR="00DA2C21" w:rsidRDefault="00DA2C21" w:rsidP="005C04EA">
      <w:pPr>
        <w:autoSpaceDE w:val="0"/>
        <w:autoSpaceDN w:val="0"/>
        <w:adjustRightInd w:val="0"/>
        <w:ind w:left="720" w:right="452"/>
        <w:jc w:val="both"/>
        <w:rPr>
          <w:rFonts w:ascii="Arial" w:hAnsi="Arial" w:cs="Arial"/>
          <w:b/>
          <w:bCs/>
          <w:color w:val="262626"/>
          <w:sz w:val="24"/>
          <w:szCs w:val="24"/>
        </w:rPr>
      </w:pPr>
    </w:p>
    <w:p w14:paraId="52C1327F" w14:textId="64A6995F"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hAnsi="Arial" w:cs="Arial"/>
          <w:sz w:val="24"/>
          <w:szCs w:val="24"/>
        </w:rPr>
        <w:t>Le titulaire de la carte Liberté peut également bénéficier, sous certaines conditions, d’un tarif Avantage, pour lui</w:t>
      </w:r>
      <w:r w:rsidR="005C32CE">
        <w:rPr>
          <w:rFonts w:ascii="Arial" w:hAnsi="Arial" w:cs="Arial"/>
          <w:sz w:val="24"/>
          <w:szCs w:val="24"/>
        </w:rPr>
        <w:t>,</w:t>
      </w:r>
      <w:r w:rsidRPr="00670159">
        <w:rPr>
          <w:rFonts w:ascii="Arial" w:hAnsi="Arial" w:cs="Arial"/>
          <w:sz w:val="24"/>
          <w:szCs w:val="24"/>
        </w:rPr>
        <w:t xml:space="preserve"> ainsi que pour un accompagnant adulte (dans la limite d’un accompagnant </w:t>
      </w:r>
      <w:r w:rsidR="00C759D8">
        <w:rPr>
          <w:rFonts w:ascii="Arial" w:hAnsi="Arial" w:cs="Arial"/>
          <w:sz w:val="24"/>
          <w:szCs w:val="24"/>
        </w:rPr>
        <w:t>adulte</w:t>
      </w:r>
      <w:r w:rsidRPr="00670159">
        <w:rPr>
          <w:rFonts w:ascii="Arial" w:hAnsi="Arial" w:cs="Arial"/>
          <w:sz w:val="24"/>
          <w:szCs w:val="24"/>
        </w:rPr>
        <w:t xml:space="preserve"> par voyage) et jusqu’à 3 enfants accompagnants</w:t>
      </w:r>
      <w:r w:rsidR="00C759D8">
        <w:rPr>
          <w:rFonts w:ascii="Arial" w:hAnsi="Arial" w:cs="Arial"/>
          <w:sz w:val="24"/>
          <w:szCs w:val="24"/>
        </w:rPr>
        <w:t xml:space="preserve"> âgés de 4 à 11 ans.</w:t>
      </w:r>
    </w:p>
    <w:p w14:paraId="7FE128A6" w14:textId="77777777" w:rsidR="00C759D8" w:rsidRDefault="00C759D8" w:rsidP="00670159">
      <w:pPr>
        <w:autoSpaceDE w:val="0"/>
        <w:autoSpaceDN w:val="0"/>
        <w:adjustRightInd w:val="0"/>
        <w:ind w:right="452"/>
        <w:jc w:val="both"/>
        <w:rPr>
          <w:rFonts w:ascii="Arial" w:hAnsi="Arial" w:cs="Arial"/>
          <w:sz w:val="24"/>
          <w:szCs w:val="24"/>
        </w:rPr>
      </w:pPr>
    </w:p>
    <w:p w14:paraId="58BB0DBC" w14:textId="77777777" w:rsidR="00670159" w:rsidRDefault="00670159" w:rsidP="00670159">
      <w:pPr>
        <w:autoSpaceDE w:val="0"/>
        <w:autoSpaceDN w:val="0"/>
        <w:adjustRightInd w:val="0"/>
        <w:ind w:right="452"/>
        <w:jc w:val="both"/>
        <w:rPr>
          <w:rFonts w:ascii="Arial" w:hAnsi="Arial" w:cs="Arial"/>
          <w:sz w:val="24"/>
          <w:szCs w:val="24"/>
        </w:rPr>
      </w:pPr>
      <w:r w:rsidRPr="00C026D8">
        <w:rPr>
          <w:rFonts w:ascii="Arial" w:hAnsi="Arial" w:cs="Arial"/>
          <w:sz w:val="24"/>
          <w:szCs w:val="24"/>
          <w:u w:val="single"/>
        </w:rPr>
        <w:t>Les réductions Avantage sont les suivantes</w:t>
      </w:r>
      <w:r w:rsidRPr="00670159">
        <w:rPr>
          <w:rFonts w:ascii="Arial" w:hAnsi="Arial" w:cs="Arial"/>
          <w:sz w:val="24"/>
          <w:szCs w:val="24"/>
        </w:rPr>
        <w:t xml:space="preserve"> :  </w:t>
      </w:r>
    </w:p>
    <w:p w14:paraId="29D28C0F" w14:textId="77777777" w:rsidR="005C32CE" w:rsidRPr="00670159" w:rsidRDefault="005C32CE" w:rsidP="00670159">
      <w:pPr>
        <w:autoSpaceDE w:val="0"/>
        <w:autoSpaceDN w:val="0"/>
        <w:adjustRightInd w:val="0"/>
        <w:ind w:right="452"/>
        <w:jc w:val="both"/>
        <w:rPr>
          <w:rFonts w:ascii="Arial" w:hAnsi="Arial" w:cs="Arial"/>
          <w:sz w:val="24"/>
          <w:szCs w:val="24"/>
        </w:rPr>
      </w:pPr>
    </w:p>
    <w:p w14:paraId="1B0ABD7D" w14:textId="69BAF5B8"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hAnsi="Arial" w:cs="Arial"/>
          <w:sz w:val="24"/>
          <w:szCs w:val="24"/>
        </w:rPr>
        <w:t xml:space="preserve">Dans les trains à réservation obligatoire (TGV et </w:t>
      </w:r>
      <w:r w:rsidR="00601BB7">
        <w:rPr>
          <w:rFonts w:ascii="Arial" w:hAnsi="Arial" w:cs="Arial"/>
          <w:sz w:val="24"/>
          <w:szCs w:val="24"/>
        </w:rPr>
        <w:t xml:space="preserve">INTERCITÉS </w:t>
      </w:r>
      <w:r w:rsidR="00601BB7" w:rsidRPr="00670159">
        <w:rPr>
          <w:rFonts w:ascii="Arial" w:hAnsi="Arial" w:cs="Arial"/>
          <w:sz w:val="24"/>
          <w:szCs w:val="24"/>
        </w:rPr>
        <w:t>à</w:t>
      </w:r>
      <w:r w:rsidRPr="00670159">
        <w:rPr>
          <w:rFonts w:ascii="Arial" w:hAnsi="Arial" w:cs="Arial"/>
          <w:sz w:val="24"/>
          <w:szCs w:val="24"/>
        </w:rPr>
        <w:t xml:space="preserve"> réservation obligatoire) : 30 % de réduction sur le tarif du jour, 2nde, ou 1ère </w:t>
      </w:r>
      <w:r w:rsidR="004865C9">
        <w:rPr>
          <w:rFonts w:ascii="Arial" w:hAnsi="Arial" w:cs="Arial"/>
          <w:sz w:val="24"/>
          <w:szCs w:val="24"/>
        </w:rPr>
        <w:t>(hors classes OPTIMUM et OPTIMUM PLUS)</w:t>
      </w:r>
      <w:r w:rsidRPr="00670159">
        <w:rPr>
          <w:rFonts w:ascii="Arial" w:hAnsi="Arial" w:cs="Arial"/>
          <w:sz w:val="24"/>
          <w:szCs w:val="24"/>
        </w:rPr>
        <w:t xml:space="preserve"> </w:t>
      </w:r>
    </w:p>
    <w:p w14:paraId="0614363C" w14:textId="77777777"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hAnsi="Arial" w:cs="Arial"/>
          <w:sz w:val="24"/>
          <w:szCs w:val="24"/>
        </w:rPr>
        <w:t xml:space="preserve">Dans les trains sans réservation obligatoire : 30 % de réduction sur le tarif du jour 2nde, 1ère ou Tarif Normal </w:t>
      </w:r>
    </w:p>
    <w:p w14:paraId="50715CC2" w14:textId="77777777"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hAnsi="Arial" w:cs="Arial"/>
          <w:sz w:val="24"/>
          <w:szCs w:val="24"/>
        </w:rPr>
        <w:t>D</w:t>
      </w:r>
      <w:r w:rsidRPr="00FB6C61">
        <w:rPr>
          <w:rFonts w:ascii="Arial" w:hAnsi="Arial" w:cs="Arial"/>
          <w:sz w:val="24"/>
          <w:szCs w:val="24"/>
        </w:rPr>
        <w:t>ans les TER : les conditions d’application sont de la responsabilité des autorités organisatrices et sont disponibles sur les sites internet TER.</w:t>
      </w:r>
    </w:p>
    <w:p w14:paraId="28006AD3" w14:textId="07C1AAE9"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hAnsi="Arial" w:cs="Arial"/>
          <w:sz w:val="24"/>
          <w:szCs w:val="24"/>
        </w:rPr>
        <w:t xml:space="preserve">Dans les trains au départ ou à destination de l’international (TGV France - Luxembourg, TGV Paris - Fribourg en Brisgau, </w:t>
      </w:r>
      <w:r w:rsidR="004312B8">
        <w:rPr>
          <w:rFonts w:ascii="Arial" w:hAnsi="Arial" w:cs="Arial"/>
          <w:sz w:val="24"/>
          <w:szCs w:val="24"/>
        </w:rPr>
        <w:t>TGV Bruxelles</w:t>
      </w:r>
      <w:r w:rsidR="001563D0">
        <w:rPr>
          <w:rFonts w:ascii="Arial" w:hAnsi="Arial" w:cs="Arial"/>
          <w:sz w:val="24"/>
          <w:szCs w:val="24"/>
        </w:rPr>
        <w:t xml:space="preserve"> - Province</w:t>
      </w:r>
      <w:r w:rsidR="004312B8">
        <w:rPr>
          <w:rFonts w:ascii="Arial" w:hAnsi="Arial" w:cs="Arial"/>
          <w:sz w:val="24"/>
          <w:szCs w:val="24"/>
        </w:rPr>
        <w:t xml:space="preserve">, </w:t>
      </w:r>
      <w:r w:rsidRPr="00FB6C61">
        <w:rPr>
          <w:rFonts w:ascii="Arial" w:hAnsi="Arial" w:cs="Arial"/>
          <w:sz w:val="24"/>
          <w:szCs w:val="24"/>
        </w:rPr>
        <w:t>TGV Lyria, TGV France-Italie et DB-SNCF en coopération**) : Réduction de 30 % sur le tarif 2nde, 1ère (tarif Seconda ou Prima pour les TGV à destination de l’Italie, tarif Standard ou Standard 1ère pour TGV Lyria).</w:t>
      </w:r>
    </w:p>
    <w:p w14:paraId="19DADE1C" w14:textId="77777777" w:rsidR="002F0607" w:rsidRPr="00C026D8" w:rsidRDefault="002F0607" w:rsidP="00C026D8">
      <w:pPr>
        <w:adjustRightInd w:val="0"/>
        <w:ind w:left="502" w:right="452"/>
        <w:jc w:val="both"/>
        <w:rPr>
          <w:rFonts w:ascii="Arial" w:hAnsi="Arial" w:cs="Arial"/>
          <w:color w:val="262626"/>
          <w:sz w:val="24"/>
          <w:szCs w:val="24"/>
        </w:rPr>
      </w:pPr>
    </w:p>
    <w:p w14:paraId="07AD368D" w14:textId="0B77943B" w:rsidR="002F0607" w:rsidRPr="002D17F3" w:rsidRDefault="002F0607" w:rsidP="00C026D8">
      <w:pPr>
        <w:autoSpaceDE w:val="0"/>
        <w:autoSpaceDN w:val="0"/>
        <w:adjustRightInd w:val="0"/>
        <w:ind w:right="452"/>
        <w:jc w:val="both"/>
        <w:rPr>
          <w:rFonts w:ascii="Arial" w:hAnsi="Arial" w:cs="Arial"/>
          <w:color w:val="262626"/>
          <w:sz w:val="24"/>
          <w:szCs w:val="24"/>
        </w:rPr>
      </w:pPr>
      <w:r w:rsidRPr="00C026D8">
        <w:rPr>
          <w:rFonts w:ascii="Arial" w:hAnsi="Arial" w:cs="Arial"/>
          <w:sz w:val="24"/>
          <w:szCs w:val="24"/>
        </w:rPr>
        <w:lastRenderedPageBreak/>
        <w:t>Le titulaire de la carte Liberté peut également bénéficier, sous certaines conditions, d’</w:t>
      </w:r>
      <w:r w:rsidRPr="002D17F3">
        <w:rPr>
          <w:rFonts w:ascii="Arial" w:hAnsi="Arial" w:cs="Arial"/>
          <w:color w:val="262626"/>
          <w:sz w:val="24"/>
          <w:szCs w:val="24"/>
        </w:rPr>
        <w:t xml:space="preserve">une offre de dernière minute </w:t>
      </w:r>
      <w:r w:rsidRPr="00C026D8">
        <w:rPr>
          <w:rFonts w:ascii="Arial" w:hAnsi="Arial" w:cs="Arial"/>
          <w:b/>
          <w:color w:val="262626"/>
          <w:sz w:val="24"/>
          <w:szCs w:val="24"/>
        </w:rPr>
        <w:t>NO FLEX</w:t>
      </w:r>
      <w:r w:rsidRPr="002D17F3">
        <w:rPr>
          <w:rFonts w:ascii="Arial" w:hAnsi="Arial" w:cs="Arial"/>
          <w:color w:val="262626"/>
          <w:sz w:val="24"/>
          <w:szCs w:val="24"/>
        </w:rPr>
        <w:t xml:space="preserve"> sur certains trains dans la limite des places disponibles</w:t>
      </w:r>
      <w:r>
        <w:rPr>
          <w:rFonts w:ascii="Arial" w:hAnsi="Arial" w:cs="Arial"/>
          <w:color w:val="262626"/>
          <w:sz w:val="24"/>
          <w:szCs w:val="24"/>
        </w:rPr>
        <w:t>, tel</w:t>
      </w:r>
      <w:r w:rsidR="00646495">
        <w:rPr>
          <w:rFonts w:ascii="Arial" w:hAnsi="Arial" w:cs="Arial"/>
          <w:color w:val="262626"/>
          <w:sz w:val="24"/>
          <w:szCs w:val="24"/>
        </w:rPr>
        <w:t xml:space="preserve"> que précisé au </w:t>
      </w:r>
      <w:r>
        <w:rPr>
          <w:rFonts w:ascii="Arial" w:hAnsi="Arial" w:cs="Arial"/>
          <w:color w:val="262626"/>
          <w:sz w:val="24"/>
          <w:szCs w:val="24"/>
        </w:rPr>
        <w:t>volume</w:t>
      </w:r>
      <w:r w:rsidR="00646495">
        <w:rPr>
          <w:rFonts w:ascii="Arial" w:hAnsi="Arial" w:cs="Arial"/>
          <w:color w:val="262626"/>
          <w:sz w:val="24"/>
          <w:szCs w:val="24"/>
        </w:rPr>
        <w:t xml:space="preserve"> 3</w:t>
      </w:r>
      <w:r>
        <w:rPr>
          <w:rFonts w:ascii="Arial" w:hAnsi="Arial" w:cs="Arial"/>
          <w:color w:val="262626"/>
          <w:sz w:val="24"/>
          <w:szCs w:val="24"/>
        </w:rPr>
        <w:t>.</w:t>
      </w:r>
    </w:p>
    <w:p w14:paraId="330EED28" w14:textId="77777777" w:rsidR="00670159" w:rsidRPr="00670159" w:rsidRDefault="00670159" w:rsidP="00670159">
      <w:pPr>
        <w:autoSpaceDE w:val="0"/>
        <w:autoSpaceDN w:val="0"/>
        <w:adjustRightInd w:val="0"/>
        <w:ind w:right="452"/>
        <w:jc w:val="both"/>
        <w:rPr>
          <w:rFonts w:ascii="Arial" w:hAnsi="Arial" w:cs="Arial"/>
          <w:sz w:val="24"/>
          <w:szCs w:val="24"/>
        </w:rPr>
      </w:pPr>
    </w:p>
    <w:p w14:paraId="5EACDC77" w14:textId="77777777" w:rsidR="00670159" w:rsidRPr="00C026D8" w:rsidRDefault="00670159" w:rsidP="00670159">
      <w:pPr>
        <w:autoSpaceDE w:val="0"/>
        <w:autoSpaceDN w:val="0"/>
        <w:adjustRightInd w:val="0"/>
        <w:ind w:right="452"/>
        <w:jc w:val="both"/>
        <w:rPr>
          <w:rFonts w:ascii="Arial" w:hAnsi="Arial" w:cs="Arial"/>
          <w:sz w:val="24"/>
          <w:szCs w:val="24"/>
          <w:u w:val="single"/>
        </w:rPr>
      </w:pPr>
      <w:r w:rsidRPr="00C026D8">
        <w:rPr>
          <w:rFonts w:ascii="Arial" w:hAnsi="Arial" w:cs="Arial"/>
          <w:sz w:val="24"/>
          <w:szCs w:val="24"/>
          <w:u w:val="single"/>
        </w:rPr>
        <w:t>Les conditions d’accès aux réductions Avantage sont les suivantes :</w:t>
      </w:r>
    </w:p>
    <w:p w14:paraId="6351A6E2" w14:textId="77777777" w:rsidR="00B14167" w:rsidRPr="00670159" w:rsidRDefault="00B14167" w:rsidP="00670159">
      <w:pPr>
        <w:autoSpaceDE w:val="0"/>
        <w:autoSpaceDN w:val="0"/>
        <w:adjustRightInd w:val="0"/>
        <w:ind w:right="452"/>
        <w:jc w:val="both"/>
        <w:rPr>
          <w:rFonts w:ascii="Arial" w:hAnsi="Arial" w:cs="Arial"/>
          <w:sz w:val="24"/>
          <w:szCs w:val="24"/>
        </w:rPr>
      </w:pPr>
    </w:p>
    <w:p w14:paraId="28929F44" w14:textId="777E806C"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hAnsi="Arial" w:cs="Arial"/>
          <w:sz w:val="24"/>
          <w:szCs w:val="24"/>
        </w:rPr>
        <w:t xml:space="preserve">Pour tout trajet aller simple dès lors que le titulaire de la carte Liberté voyage avec un </w:t>
      </w:r>
      <w:r w:rsidR="00960457">
        <w:rPr>
          <w:rFonts w:ascii="Arial" w:hAnsi="Arial" w:cs="Arial"/>
          <w:sz w:val="24"/>
          <w:szCs w:val="24"/>
        </w:rPr>
        <w:t>bambin de moins de 4</w:t>
      </w:r>
      <w:r w:rsidR="003311BB">
        <w:rPr>
          <w:rFonts w:ascii="Arial" w:hAnsi="Arial" w:cs="Arial"/>
          <w:sz w:val="24"/>
          <w:szCs w:val="24"/>
        </w:rPr>
        <w:t xml:space="preserve"> </w:t>
      </w:r>
      <w:r w:rsidR="00960457">
        <w:rPr>
          <w:rFonts w:ascii="Arial" w:hAnsi="Arial" w:cs="Arial"/>
          <w:sz w:val="24"/>
          <w:szCs w:val="24"/>
        </w:rPr>
        <w:t xml:space="preserve">ans, un </w:t>
      </w:r>
      <w:r w:rsidRPr="00670159">
        <w:rPr>
          <w:rFonts w:ascii="Arial" w:hAnsi="Arial" w:cs="Arial"/>
          <w:sz w:val="24"/>
          <w:szCs w:val="24"/>
        </w:rPr>
        <w:t>enfant âgé de 4 à 11 ans, ou sur un jour de week-end (samedi ou dimanche).</w:t>
      </w:r>
    </w:p>
    <w:p w14:paraId="1BF4CBF9" w14:textId="77777777"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hAnsi="Arial" w:cs="Arial"/>
          <w:sz w:val="24"/>
          <w:szCs w:val="24"/>
        </w:rPr>
        <w:t xml:space="preserve">Sur un trajet aller-retour obligatoire incluant la nuit de vendredi à samedi, ou de samedi à dimanche, ou du dimanche à lundi. Le délai maximum entre l’aller et le retour est de 61 jours. </w:t>
      </w:r>
    </w:p>
    <w:p w14:paraId="1941C1E3" w14:textId="77777777" w:rsidR="00670159" w:rsidRPr="00670159" w:rsidRDefault="00670159" w:rsidP="00670159">
      <w:pPr>
        <w:autoSpaceDE w:val="0"/>
        <w:autoSpaceDN w:val="0"/>
        <w:adjustRightInd w:val="0"/>
        <w:ind w:right="452"/>
        <w:jc w:val="both"/>
        <w:rPr>
          <w:rFonts w:ascii="Arial" w:hAnsi="Arial" w:cs="Arial"/>
          <w:sz w:val="24"/>
          <w:szCs w:val="24"/>
        </w:rPr>
      </w:pPr>
    </w:p>
    <w:p w14:paraId="4AD8430E" w14:textId="1F80DD02"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hAnsi="Arial" w:cs="Arial"/>
          <w:sz w:val="24"/>
          <w:szCs w:val="24"/>
        </w:rPr>
        <w:t>Lorsque le titulaire de la carte Liberté voyage au tarif Avantage avec un enfant, (dans la limite de 3 enfants</w:t>
      </w:r>
      <w:r w:rsidR="00B14167">
        <w:rPr>
          <w:rFonts w:ascii="Arial" w:hAnsi="Arial" w:cs="Arial"/>
          <w:sz w:val="24"/>
          <w:szCs w:val="24"/>
        </w:rPr>
        <w:t xml:space="preserve"> âgés de 4 à 11 ans</w:t>
      </w:r>
      <w:r w:rsidRPr="00670159">
        <w:rPr>
          <w:rFonts w:ascii="Arial" w:hAnsi="Arial" w:cs="Arial"/>
          <w:sz w:val="24"/>
          <w:szCs w:val="24"/>
        </w:rPr>
        <w:t xml:space="preserve">), une réduction Avantage est accordée aux accompagnants enfants comme suit :  </w:t>
      </w:r>
    </w:p>
    <w:p w14:paraId="65915F6D" w14:textId="77777777" w:rsidR="00670159" w:rsidRPr="00670159" w:rsidRDefault="00670159" w:rsidP="00670159">
      <w:pPr>
        <w:autoSpaceDE w:val="0"/>
        <w:autoSpaceDN w:val="0"/>
        <w:adjustRightInd w:val="0"/>
        <w:ind w:right="452"/>
        <w:jc w:val="both"/>
        <w:rPr>
          <w:rFonts w:ascii="Arial" w:hAnsi="Arial" w:cs="Arial"/>
          <w:sz w:val="24"/>
          <w:szCs w:val="24"/>
        </w:rPr>
      </w:pPr>
    </w:p>
    <w:p w14:paraId="33662468" w14:textId="2A95F9A9" w:rsidR="005A0716"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sz w:val="24"/>
          <w:szCs w:val="24"/>
        </w:rPr>
        <w:t>60 % de réduction sur le tarif, 2</w:t>
      </w:r>
      <w:r w:rsidRPr="00A741C9">
        <w:rPr>
          <w:rFonts w:ascii="Arial" w:hAnsi="Arial" w:cs="Arial"/>
          <w:sz w:val="24"/>
          <w:szCs w:val="24"/>
          <w:vertAlign w:val="superscript"/>
        </w:rPr>
        <w:t>nde</w:t>
      </w:r>
      <w:r w:rsidRPr="00A741C9">
        <w:rPr>
          <w:rFonts w:ascii="Arial" w:hAnsi="Arial" w:cs="Arial"/>
          <w:sz w:val="24"/>
          <w:szCs w:val="24"/>
        </w:rPr>
        <w:t xml:space="preserve"> et 1</w:t>
      </w:r>
      <w:r w:rsidRPr="00A741C9">
        <w:rPr>
          <w:rFonts w:ascii="Arial" w:hAnsi="Arial" w:cs="Arial"/>
          <w:sz w:val="24"/>
          <w:szCs w:val="24"/>
          <w:vertAlign w:val="superscript"/>
        </w:rPr>
        <w:t>ère</w:t>
      </w:r>
      <w:r w:rsidRPr="00A741C9">
        <w:rPr>
          <w:rFonts w:ascii="Arial" w:hAnsi="Arial" w:cs="Arial"/>
          <w:sz w:val="24"/>
          <w:szCs w:val="24"/>
        </w:rPr>
        <w:t xml:space="preserve"> </w:t>
      </w:r>
      <w:r w:rsidR="0080549C">
        <w:rPr>
          <w:rFonts w:ascii="Arial" w:hAnsi="Arial" w:cs="Arial"/>
          <w:sz w:val="24"/>
          <w:szCs w:val="24"/>
        </w:rPr>
        <w:t>dès lors que</w:t>
      </w:r>
      <w:r w:rsidR="005A0716">
        <w:rPr>
          <w:rFonts w:ascii="Arial" w:hAnsi="Arial" w:cs="Arial"/>
          <w:sz w:val="24"/>
          <w:szCs w:val="24"/>
        </w:rPr>
        <w:t xml:space="preserve"> les enfants accompagnants </w:t>
      </w:r>
      <w:r w:rsidRPr="00A741C9">
        <w:rPr>
          <w:rFonts w:ascii="Arial" w:hAnsi="Arial" w:cs="Arial"/>
          <w:sz w:val="24"/>
          <w:szCs w:val="24"/>
        </w:rPr>
        <w:t>de 4 à 11 ans inclus (maximum 3 enfants)</w:t>
      </w:r>
      <w:r w:rsidR="005A0716">
        <w:rPr>
          <w:rFonts w:ascii="Arial" w:hAnsi="Arial" w:cs="Arial"/>
          <w:sz w:val="24"/>
          <w:szCs w:val="24"/>
        </w:rPr>
        <w:t xml:space="preserve"> </w:t>
      </w:r>
      <w:r w:rsidRPr="00A741C9">
        <w:rPr>
          <w:rFonts w:ascii="Arial" w:hAnsi="Arial" w:cs="Arial"/>
          <w:sz w:val="24"/>
          <w:szCs w:val="24"/>
        </w:rPr>
        <w:t xml:space="preserve">sont accompagnés du titulaire de la </w:t>
      </w:r>
      <w:r w:rsidRPr="00670159">
        <w:rPr>
          <w:rFonts w:ascii="Arial" w:hAnsi="Arial" w:cs="Arial"/>
          <w:sz w:val="24"/>
          <w:szCs w:val="24"/>
        </w:rPr>
        <w:t>c</w:t>
      </w:r>
      <w:r w:rsidRPr="00A741C9">
        <w:rPr>
          <w:rFonts w:ascii="Arial" w:hAnsi="Arial" w:cs="Arial"/>
          <w:sz w:val="24"/>
          <w:szCs w:val="24"/>
        </w:rPr>
        <w:t>arte</w:t>
      </w:r>
      <w:r w:rsidRPr="00670159">
        <w:rPr>
          <w:rFonts w:ascii="Arial" w:hAnsi="Arial" w:cs="Arial"/>
          <w:sz w:val="24"/>
          <w:szCs w:val="24"/>
        </w:rPr>
        <w:t xml:space="preserve"> Liberté</w:t>
      </w:r>
      <w:r w:rsidRPr="00A741C9">
        <w:rPr>
          <w:rFonts w:ascii="Arial" w:hAnsi="Arial" w:cs="Arial"/>
          <w:sz w:val="24"/>
          <w:szCs w:val="24"/>
        </w:rPr>
        <w:t xml:space="preserve">. La réservation des accompagnants enfants doit être effectuée en même temps que celle du billet </w:t>
      </w:r>
      <w:r w:rsidR="00B14167">
        <w:rPr>
          <w:rFonts w:ascii="Arial" w:hAnsi="Arial" w:cs="Arial"/>
          <w:sz w:val="24"/>
          <w:szCs w:val="24"/>
        </w:rPr>
        <w:t>Avantage</w:t>
      </w:r>
      <w:r w:rsidRPr="00A741C9">
        <w:rPr>
          <w:rFonts w:ascii="Arial" w:hAnsi="Arial" w:cs="Arial"/>
          <w:sz w:val="24"/>
          <w:szCs w:val="24"/>
        </w:rPr>
        <w:t xml:space="preserve"> du titulaire de la </w:t>
      </w:r>
      <w:r w:rsidRPr="00670159">
        <w:rPr>
          <w:rFonts w:ascii="Arial" w:hAnsi="Arial" w:cs="Arial"/>
          <w:sz w:val="24"/>
          <w:szCs w:val="24"/>
        </w:rPr>
        <w:t>carte</w:t>
      </w:r>
      <w:r w:rsidR="005A0716">
        <w:rPr>
          <w:rFonts w:ascii="Arial" w:hAnsi="Arial" w:cs="Arial"/>
          <w:sz w:val="24"/>
          <w:szCs w:val="24"/>
        </w:rPr>
        <w:t xml:space="preserve"> Liberté</w:t>
      </w:r>
      <w:r w:rsidRPr="00A741C9">
        <w:rPr>
          <w:rFonts w:ascii="Arial" w:hAnsi="Arial" w:cs="Arial"/>
          <w:sz w:val="24"/>
          <w:szCs w:val="24"/>
        </w:rPr>
        <w:t xml:space="preserve">. </w:t>
      </w:r>
      <w:r w:rsidR="00DA0069">
        <w:rPr>
          <w:rFonts w:ascii="Arial" w:hAnsi="Arial" w:cs="Arial"/>
          <w:sz w:val="24"/>
          <w:szCs w:val="24"/>
        </w:rPr>
        <w:t>L</w:t>
      </w:r>
      <w:r w:rsidR="00DA0069" w:rsidRPr="00670159">
        <w:rPr>
          <w:rFonts w:ascii="Arial" w:hAnsi="Arial" w:cs="Arial"/>
          <w:sz w:val="24"/>
          <w:szCs w:val="24"/>
        </w:rPr>
        <w:t xml:space="preserve">e titulaire de la carte Liberté </w:t>
      </w:r>
      <w:r w:rsidR="00DA0069">
        <w:rPr>
          <w:rFonts w:ascii="Arial" w:hAnsi="Arial" w:cs="Arial"/>
          <w:sz w:val="24"/>
          <w:szCs w:val="24"/>
        </w:rPr>
        <w:t xml:space="preserve">doit </w:t>
      </w:r>
      <w:r w:rsidR="00DA0069" w:rsidRPr="00670159">
        <w:rPr>
          <w:rFonts w:ascii="Arial" w:hAnsi="Arial" w:cs="Arial"/>
          <w:sz w:val="24"/>
          <w:szCs w:val="24"/>
        </w:rPr>
        <w:t>voyager</w:t>
      </w:r>
      <w:r w:rsidR="00DA0069">
        <w:rPr>
          <w:rFonts w:ascii="Arial" w:hAnsi="Arial" w:cs="Arial"/>
          <w:sz w:val="24"/>
          <w:szCs w:val="24"/>
        </w:rPr>
        <w:t xml:space="preserve"> lui-même au ta</w:t>
      </w:r>
      <w:r w:rsidR="00DA0069" w:rsidRPr="00670159">
        <w:rPr>
          <w:rFonts w:ascii="Arial" w:hAnsi="Arial" w:cs="Arial"/>
          <w:sz w:val="24"/>
          <w:szCs w:val="24"/>
        </w:rPr>
        <w:t xml:space="preserve">rif Avantage, sans quoi la réduction Avantage ne peut s’appliquer </w:t>
      </w:r>
      <w:r w:rsidR="00DA0069">
        <w:rPr>
          <w:rFonts w:ascii="Arial" w:hAnsi="Arial" w:cs="Arial"/>
          <w:sz w:val="24"/>
          <w:szCs w:val="24"/>
        </w:rPr>
        <w:t xml:space="preserve">aux enfants </w:t>
      </w:r>
      <w:r w:rsidR="00DA0069" w:rsidRPr="00670159">
        <w:rPr>
          <w:rFonts w:ascii="Arial" w:hAnsi="Arial" w:cs="Arial"/>
          <w:sz w:val="24"/>
          <w:szCs w:val="24"/>
        </w:rPr>
        <w:t>accompagnant</w:t>
      </w:r>
      <w:r w:rsidR="00776601">
        <w:rPr>
          <w:rFonts w:ascii="Arial" w:hAnsi="Arial" w:cs="Arial"/>
          <w:sz w:val="24"/>
          <w:szCs w:val="24"/>
        </w:rPr>
        <w:t>s</w:t>
      </w:r>
      <w:r w:rsidR="00DA0069" w:rsidRPr="00670159">
        <w:rPr>
          <w:rFonts w:ascii="Arial" w:hAnsi="Arial" w:cs="Arial"/>
          <w:sz w:val="24"/>
          <w:szCs w:val="24"/>
        </w:rPr>
        <w:t>.</w:t>
      </w:r>
      <w:r w:rsidR="00B27058" w:rsidRPr="00B27058">
        <w:rPr>
          <w:rFonts w:ascii="Arial" w:hAnsi="Arial" w:cs="Arial"/>
          <w:sz w:val="24"/>
          <w:szCs w:val="24"/>
        </w:rPr>
        <w:t xml:space="preserve"> </w:t>
      </w:r>
    </w:p>
    <w:p w14:paraId="1506D5A8" w14:textId="56979C17" w:rsidR="00670159" w:rsidRPr="00A741C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sz w:val="24"/>
          <w:szCs w:val="24"/>
        </w:rPr>
        <w:t>Cette réduction n’est pas applicable sur les trains TER, sur certains tarifs SECONDE et PREMIÈRE et sur certains trajets desservis par TGV INOUI et ICE de la coopération DB-SNCF.</w:t>
      </w:r>
    </w:p>
    <w:p w14:paraId="423F4794" w14:textId="77777777" w:rsidR="0067015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sz w:val="24"/>
          <w:szCs w:val="24"/>
        </w:rPr>
        <w:t>50 % de réduction sur le tarif NO FLEX pour les accompagnants enfants de 4 à 11 ans inclus (maximum 3 enfants) dès lors qu’ils sont accompagnés du détenteur de la</w:t>
      </w:r>
      <w:r w:rsidRPr="00670159">
        <w:rPr>
          <w:rFonts w:ascii="Arial" w:hAnsi="Arial" w:cs="Arial"/>
          <w:sz w:val="24"/>
          <w:szCs w:val="24"/>
        </w:rPr>
        <w:t xml:space="preserve"> carte Liberté</w:t>
      </w:r>
      <w:r w:rsidRPr="00A741C9">
        <w:rPr>
          <w:rFonts w:ascii="Arial" w:hAnsi="Arial" w:cs="Arial"/>
          <w:sz w:val="24"/>
          <w:szCs w:val="24"/>
        </w:rPr>
        <w:t xml:space="preserve">. La réservation des accompagnants enfants doit être effectuée en même temps que celle du billet NO FLEX du détenteur de la </w:t>
      </w:r>
      <w:r w:rsidRPr="00670159">
        <w:rPr>
          <w:rFonts w:ascii="Arial" w:hAnsi="Arial" w:cs="Arial"/>
          <w:sz w:val="24"/>
          <w:szCs w:val="24"/>
        </w:rPr>
        <w:t>carte Liberté</w:t>
      </w:r>
      <w:r w:rsidRPr="00A741C9">
        <w:rPr>
          <w:rFonts w:ascii="Arial" w:hAnsi="Arial" w:cs="Arial"/>
          <w:sz w:val="24"/>
          <w:szCs w:val="24"/>
        </w:rPr>
        <w:t>.</w:t>
      </w:r>
    </w:p>
    <w:p w14:paraId="4364BA07" w14:textId="44560F24" w:rsidR="003311BB" w:rsidRPr="00A741C9" w:rsidRDefault="00642D30">
      <w:pPr>
        <w:numPr>
          <w:ilvl w:val="0"/>
          <w:numId w:val="59"/>
        </w:numPr>
        <w:autoSpaceDE w:val="0"/>
        <w:autoSpaceDN w:val="0"/>
        <w:adjustRightInd w:val="0"/>
        <w:ind w:right="452"/>
        <w:jc w:val="both"/>
        <w:rPr>
          <w:rFonts w:ascii="Arial" w:hAnsi="Arial" w:cs="Arial"/>
          <w:sz w:val="24"/>
          <w:szCs w:val="24"/>
        </w:rPr>
      </w:pPr>
      <w:r>
        <w:rPr>
          <w:rFonts w:ascii="Arial" w:hAnsi="Arial" w:cs="Arial"/>
          <w:sz w:val="24"/>
          <w:szCs w:val="24"/>
        </w:rPr>
        <w:t>Le</w:t>
      </w:r>
      <w:r w:rsidR="003311BB">
        <w:rPr>
          <w:rFonts w:ascii="Arial" w:hAnsi="Arial" w:cs="Arial"/>
          <w:sz w:val="24"/>
          <w:szCs w:val="24"/>
        </w:rPr>
        <w:t xml:space="preserve"> </w:t>
      </w:r>
      <w:r>
        <w:rPr>
          <w:rFonts w:ascii="Arial" w:hAnsi="Arial" w:cs="Arial"/>
          <w:sz w:val="24"/>
          <w:szCs w:val="24"/>
        </w:rPr>
        <w:t>tarif</w:t>
      </w:r>
      <w:r w:rsidR="003311BB">
        <w:rPr>
          <w:rFonts w:ascii="Arial" w:hAnsi="Arial" w:cs="Arial"/>
          <w:sz w:val="24"/>
          <w:szCs w:val="24"/>
        </w:rPr>
        <w:t xml:space="preserve"> Avantage ne donne pas droit à une réduction sur le tarif Bambin.</w:t>
      </w:r>
    </w:p>
    <w:p w14:paraId="10A9BF6D" w14:textId="77777777" w:rsidR="00670159" w:rsidRPr="00670159" w:rsidRDefault="00670159" w:rsidP="00670159">
      <w:pPr>
        <w:autoSpaceDE w:val="0"/>
        <w:autoSpaceDN w:val="0"/>
        <w:adjustRightInd w:val="0"/>
        <w:ind w:right="452"/>
        <w:jc w:val="both"/>
        <w:rPr>
          <w:rFonts w:ascii="Arial" w:hAnsi="Arial" w:cs="Arial"/>
          <w:sz w:val="24"/>
          <w:szCs w:val="24"/>
        </w:rPr>
      </w:pPr>
    </w:p>
    <w:p w14:paraId="5B217716" w14:textId="77777777" w:rsidR="00670159" w:rsidRPr="00670159" w:rsidRDefault="00670159" w:rsidP="00670159">
      <w:pPr>
        <w:autoSpaceDE w:val="0"/>
        <w:autoSpaceDN w:val="0"/>
        <w:adjustRightInd w:val="0"/>
        <w:ind w:right="452"/>
        <w:jc w:val="both"/>
        <w:rPr>
          <w:rFonts w:ascii="Arial" w:hAnsi="Arial" w:cs="Arial"/>
          <w:sz w:val="24"/>
          <w:szCs w:val="24"/>
        </w:rPr>
      </w:pPr>
    </w:p>
    <w:p w14:paraId="2DE27391" w14:textId="4F0DEA28" w:rsidR="00670159" w:rsidRPr="00670159" w:rsidRDefault="00670159" w:rsidP="00670159">
      <w:pPr>
        <w:autoSpaceDE w:val="0"/>
        <w:autoSpaceDN w:val="0"/>
        <w:adjustRightInd w:val="0"/>
        <w:ind w:right="452"/>
        <w:jc w:val="both"/>
        <w:rPr>
          <w:rFonts w:ascii="Arial" w:hAnsi="Arial" w:cs="Arial"/>
          <w:sz w:val="24"/>
          <w:szCs w:val="24"/>
        </w:rPr>
      </w:pPr>
      <w:r w:rsidRPr="00670159" w:rsidDel="00907E40">
        <w:rPr>
          <w:rFonts w:ascii="Arial" w:hAnsi="Arial" w:cs="Arial"/>
          <w:sz w:val="24"/>
          <w:szCs w:val="24"/>
        </w:rPr>
        <w:t>Lorsque le</w:t>
      </w:r>
      <w:r w:rsidRPr="00670159">
        <w:rPr>
          <w:rFonts w:ascii="Arial" w:hAnsi="Arial" w:cs="Arial"/>
          <w:sz w:val="24"/>
          <w:szCs w:val="24"/>
        </w:rPr>
        <w:t xml:space="preserve"> titulaire de la carte Liberté </w:t>
      </w:r>
      <w:r w:rsidR="005F0019">
        <w:rPr>
          <w:rFonts w:ascii="Arial" w:hAnsi="Arial" w:cs="Arial"/>
          <w:sz w:val="24"/>
          <w:szCs w:val="24"/>
        </w:rPr>
        <w:t>est</w:t>
      </w:r>
      <w:r w:rsidR="004A43CF">
        <w:rPr>
          <w:rFonts w:ascii="Arial" w:hAnsi="Arial" w:cs="Arial"/>
          <w:sz w:val="24"/>
          <w:szCs w:val="24"/>
        </w:rPr>
        <w:t xml:space="preserve"> éligible au</w:t>
      </w:r>
      <w:r w:rsidRPr="00670159">
        <w:rPr>
          <w:rFonts w:ascii="Arial" w:hAnsi="Arial" w:cs="Arial"/>
          <w:sz w:val="24"/>
          <w:szCs w:val="24"/>
        </w:rPr>
        <w:t xml:space="preserve"> </w:t>
      </w:r>
      <w:r w:rsidRPr="00670159" w:rsidDel="00907E40">
        <w:rPr>
          <w:rFonts w:ascii="Arial" w:hAnsi="Arial" w:cs="Arial"/>
          <w:sz w:val="24"/>
          <w:szCs w:val="24"/>
        </w:rPr>
        <w:t xml:space="preserve">tarif Avantage, il </w:t>
      </w:r>
      <w:r w:rsidRPr="00670159">
        <w:rPr>
          <w:rFonts w:ascii="Arial" w:hAnsi="Arial" w:cs="Arial"/>
          <w:sz w:val="24"/>
          <w:szCs w:val="24"/>
        </w:rPr>
        <w:t>peut être accompagné d’</w:t>
      </w:r>
      <w:r w:rsidRPr="004B4190">
        <w:rPr>
          <w:rFonts w:ascii="Arial" w:hAnsi="Arial" w:cs="Arial"/>
          <w:sz w:val="24"/>
          <w:szCs w:val="24"/>
        </w:rPr>
        <w:t xml:space="preserve">une personne </w:t>
      </w:r>
      <w:r w:rsidR="001E7E3A">
        <w:rPr>
          <w:rFonts w:ascii="Arial" w:hAnsi="Arial" w:cs="Arial"/>
          <w:sz w:val="24"/>
          <w:szCs w:val="24"/>
        </w:rPr>
        <w:t xml:space="preserve">adulte </w:t>
      </w:r>
      <w:r w:rsidRPr="004B4190">
        <w:rPr>
          <w:rFonts w:ascii="Arial" w:hAnsi="Arial" w:cs="Arial"/>
          <w:sz w:val="24"/>
          <w:szCs w:val="24"/>
        </w:rPr>
        <w:t xml:space="preserve">de plus de 12 ans </w:t>
      </w:r>
      <w:r w:rsidR="00907E40">
        <w:rPr>
          <w:rFonts w:ascii="Arial" w:hAnsi="Arial" w:cs="Arial"/>
          <w:sz w:val="24"/>
          <w:szCs w:val="24"/>
        </w:rPr>
        <w:t>qui bénéficie</w:t>
      </w:r>
      <w:r w:rsidR="00020A34">
        <w:rPr>
          <w:rFonts w:ascii="Arial" w:hAnsi="Arial" w:cs="Arial"/>
          <w:sz w:val="24"/>
          <w:szCs w:val="24"/>
        </w:rPr>
        <w:t>ra</w:t>
      </w:r>
      <w:r w:rsidR="00907E40">
        <w:rPr>
          <w:rFonts w:ascii="Arial" w:hAnsi="Arial" w:cs="Arial"/>
          <w:sz w:val="24"/>
          <w:szCs w:val="24"/>
        </w:rPr>
        <w:t xml:space="preserve"> du tarif Avantage</w:t>
      </w:r>
      <w:r w:rsidR="00D12323">
        <w:rPr>
          <w:rFonts w:ascii="Arial" w:hAnsi="Arial" w:cs="Arial"/>
          <w:sz w:val="24"/>
          <w:szCs w:val="24"/>
        </w:rPr>
        <w:t xml:space="preserve"> accompagnant</w:t>
      </w:r>
      <w:r w:rsidR="00907E40">
        <w:rPr>
          <w:rFonts w:ascii="Arial" w:hAnsi="Arial" w:cs="Arial"/>
          <w:sz w:val="24"/>
          <w:szCs w:val="24"/>
        </w:rPr>
        <w:t xml:space="preserve"> </w:t>
      </w:r>
      <w:r w:rsidR="00B37DF9">
        <w:rPr>
          <w:rFonts w:ascii="Arial" w:hAnsi="Arial" w:cs="Arial"/>
          <w:sz w:val="24"/>
          <w:szCs w:val="24"/>
        </w:rPr>
        <w:t>de la carte Liber</w:t>
      </w:r>
      <w:r w:rsidR="00D12323">
        <w:rPr>
          <w:rFonts w:ascii="Arial" w:hAnsi="Arial" w:cs="Arial"/>
          <w:sz w:val="24"/>
          <w:szCs w:val="24"/>
        </w:rPr>
        <w:t>té</w:t>
      </w:r>
      <w:r w:rsidR="00D40EF0">
        <w:rPr>
          <w:rFonts w:ascii="Arial" w:hAnsi="Arial" w:cs="Arial"/>
          <w:sz w:val="24"/>
          <w:szCs w:val="24"/>
        </w:rPr>
        <w:t xml:space="preserve"> (dans la limite d’un seul adulte accompagnant)</w:t>
      </w:r>
      <w:r w:rsidR="00D12323">
        <w:rPr>
          <w:rFonts w:ascii="Arial" w:hAnsi="Arial" w:cs="Arial"/>
          <w:sz w:val="24"/>
          <w:szCs w:val="24"/>
        </w:rPr>
        <w:t>.</w:t>
      </w:r>
      <w:r w:rsidRPr="00670159">
        <w:rPr>
          <w:rFonts w:ascii="Arial" w:hAnsi="Arial" w:cs="Arial"/>
          <w:sz w:val="24"/>
          <w:szCs w:val="24"/>
        </w:rPr>
        <w:t xml:space="preserve"> </w:t>
      </w:r>
    </w:p>
    <w:p w14:paraId="63783CB8" w14:textId="01802896" w:rsidR="00670159" w:rsidRPr="00670159" w:rsidRDefault="00670159">
      <w:pPr>
        <w:numPr>
          <w:ilvl w:val="0"/>
          <w:numId w:val="59"/>
        </w:numPr>
        <w:autoSpaceDE w:val="0"/>
        <w:autoSpaceDN w:val="0"/>
        <w:adjustRightInd w:val="0"/>
        <w:ind w:right="452"/>
        <w:jc w:val="both"/>
        <w:rPr>
          <w:rFonts w:ascii="Arial" w:hAnsi="Arial" w:cs="Arial"/>
          <w:sz w:val="24"/>
          <w:szCs w:val="24"/>
        </w:rPr>
      </w:pPr>
      <w:r w:rsidRPr="004B4190">
        <w:rPr>
          <w:rFonts w:ascii="Arial" w:hAnsi="Arial" w:cs="Arial"/>
          <w:sz w:val="24"/>
          <w:szCs w:val="24"/>
        </w:rPr>
        <w:t xml:space="preserve">Le billet de l’accompagnant </w:t>
      </w:r>
      <w:r w:rsidR="001E7E3A">
        <w:rPr>
          <w:rFonts w:ascii="Arial" w:hAnsi="Arial" w:cs="Arial"/>
          <w:sz w:val="24"/>
          <w:szCs w:val="24"/>
        </w:rPr>
        <w:t>adulte</w:t>
      </w:r>
      <w:r w:rsidRPr="004B4190">
        <w:rPr>
          <w:rFonts w:ascii="Arial" w:hAnsi="Arial" w:cs="Arial"/>
          <w:sz w:val="24"/>
          <w:szCs w:val="24"/>
        </w:rPr>
        <w:t xml:space="preserve"> doit être acheté simultanément au billet du titulaire de la carte</w:t>
      </w:r>
      <w:r w:rsidRPr="00670159">
        <w:rPr>
          <w:rFonts w:ascii="Arial" w:hAnsi="Arial" w:cs="Arial"/>
          <w:sz w:val="24"/>
          <w:szCs w:val="24"/>
        </w:rPr>
        <w:t xml:space="preserve"> Liberté. </w:t>
      </w:r>
    </w:p>
    <w:p w14:paraId="16BE3DC8" w14:textId="1E2C25BD" w:rsidR="00670159" w:rsidRDefault="00670159">
      <w:pPr>
        <w:numPr>
          <w:ilvl w:val="0"/>
          <w:numId w:val="59"/>
        </w:numPr>
        <w:autoSpaceDE w:val="0"/>
        <w:autoSpaceDN w:val="0"/>
        <w:adjustRightInd w:val="0"/>
        <w:ind w:right="452"/>
        <w:jc w:val="both"/>
        <w:rPr>
          <w:rFonts w:ascii="Arial" w:hAnsi="Arial" w:cs="Arial"/>
          <w:sz w:val="24"/>
          <w:szCs w:val="24"/>
        </w:rPr>
      </w:pPr>
      <w:r w:rsidRPr="00670159">
        <w:rPr>
          <w:rFonts w:ascii="Arial" w:hAnsi="Arial" w:cs="Arial"/>
          <w:sz w:val="24"/>
          <w:szCs w:val="24"/>
        </w:rPr>
        <w:t xml:space="preserve">Il est à noter que le titulaire de la carte Liberté et l’accompagnant adulte doivent voyager ensemble. </w:t>
      </w:r>
      <w:r w:rsidR="004567E2">
        <w:rPr>
          <w:rFonts w:ascii="Arial" w:hAnsi="Arial" w:cs="Arial"/>
          <w:sz w:val="24"/>
          <w:szCs w:val="24"/>
        </w:rPr>
        <w:t>L</w:t>
      </w:r>
      <w:r w:rsidRPr="00670159">
        <w:rPr>
          <w:rFonts w:ascii="Arial" w:hAnsi="Arial" w:cs="Arial"/>
          <w:sz w:val="24"/>
          <w:szCs w:val="24"/>
        </w:rPr>
        <w:t xml:space="preserve">e titulaire de la carte Liberté </w:t>
      </w:r>
      <w:r w:rsidR="00AB6652">
        <w:rPr>
          <w:rFonts w:ascii="Arial" w:hAnsi="Arial" w:cs="Arial"/>
          <w:sz w:val="24"/>
          <w:szCs w:val="24"/>
        </w:rPr>
        <w:t xml:space="preserve">voyagera au </w:t>
      </w:r>
      <w:r w:rsidR="00484530">
        <w:rPr>
          <w:rFonts w:ascii="Arial" w:hAnsi="Arial" w:cs="Arial"/>
          <w:sz w:val="24"/>
          <w:szCs w:val="24"/>
        </w:rPr>
        <w:t>tarif Avantage</w:t>
      </w:r>
      <w:r w:rsidR="00DF1F07">
        <w:rPr>
          <w:rFonts w:ascii="Arial" w:hAnsi="Arial" w:cs="Arial"/>
          <w:sz w:val="24"/>
          <w:szCs w:val="24"/>
        </w:rPr>
        <w:t xml:space="preserve"> ou au </w:t>
      </w:r>
      <w:r w:rsidR="002937FE">
        <w:rPr>
          <w:rFonts w:ascii="Arial" w:hAnsi="Arial" w:cs="Arial"/>
          <w:sz w:val="24"/>
          <w:szCs w:val="24"/>
        </w:rPr>
        <w:t>t</w:t>
      </w:r>
      <w:r w:rsidR="00DF1F07">
        <w:rPr>
          <w:rFonts w:ascii="Arial" w:hAnsi="Arial" w:cs="Arial"/>
          <w:sz w:val="24"/>
          <w:szCs w:val="24"/>
        </w:rPr>
        <w:t xml:space="preserve">arif </w:t>
      </w:r>
      <w:r w:rsidR="002937FE">
        <w:rPr>
          <w:rFonts w:ascii="Arial" w:hAnsi="Arial" w:cs="Arial"/>
          <w:sz w:val="24"/>
          <w:szCs w:val="24"/>
        </w:rPr>
        <w:t>Liberté</w:t>
      </w:r>
      <w:r w:rsidR="002937FE" w:rsidRPr="00670159">
        <w:rPr>
          <w:rFonts w:ascii="Arial" w:hAnsi="Arial" w:cs="Arial"/>
          <w:sz w:val="24"/>
          <w:szCs w:val="24"/>
        </w:rPr>
        <w:t xml:space="preserve"> </w:t>
      </w:r>
      <w:r w:rsidR="002937FE">
        <w:rPr>
          <w:rFonts w:ascii="Arial" w:hAnsi="Arial" w:cs="Arial"/>
          <w:sz w:val="24"/>
          <w:szCs w:val="24"/>
        </w:rPr>
        <w:t>uniquement</w:t>
      </w:r>
      <w:r w:rsidR="00EC182B">
        <w:rPr>
          <w:rFonts w:ascii="Arial" w:hAnsi="Arial" w:cs="Arial"/>
          <w:sz w:val="24"/>
          <w:szCs w:val="24"/>
        </w:rPr>
        <w:t xml:space="preserve"> si celui-ci est moins cher que le tarif Avantage du jour. L’accompagnant </w:t>
      </w:r>
      <w:r w:rsidR="00912B00">
        <w:rPr>
          <w:rFonts w:ascii="Arial" w:hAnsi="Arial" w:cs="Arial"/>
          <w:sz w:val="24"/>
          <w:szCs w:val="24"/>
        </w:rPr>
        <w:t>bénéficiera toujours du tarif Avantage.</w:t>
      </w:r>
      <w:r w:rsidRPr="00670159">
        <w:rPr>
          <w:rFonts w:ascii="Arial" w:hAnsi="Arial" w:cs="Arial"/>
          <w:sz w:val="24"/>
          <w:szCs w:val="24"/>
        </w:rPr>
        <w:t xml:space="preserve"> </w:t>
      </w:r>
    </w:p>
    <w:p w14:paraId="09390326" w14:textId="77777777" w:rsidR="00487435" w:rsidRDefault="00487435" w:rsidP="00487435">
      <w:pPr>
        <w:autoSpaceDE w:val="0"/>
        <w:autoSpaceDN w:val="0"/>
        <w:adjustRightInd w:val="0"/>
        <w:ind w:right="452"/>
        <w:jc w:val="both"/>
        <w:rPr>
          <w:rFonts w:ascii="Arial" w:hAnsi="Arial" w:cs="Arial"/>
          <w:sz w:val="24"/>
          <w:szCs w:val="24"/>
        </w:rPr>
      </w:pPr>
    </w:p>
    <w:p w14:paraId="79C8569B" w14:textId="77777777" w:rsidR="005C5005" w:rsidRDefault="005C5005" w:rsidP="005C5005">
      <w:pPr>
        <w:pStyle w:val="xxmsonormal"/>
        <w:shd w:val="clear" w:color="auto" w:fill="FFFFFF"/>
        <w:spacing w:before="0" w:beforeAutospacing="0" w:after="0" w:afterAutospacing="0"/>
        <w:ind w:right="452"/>
        <w:jc w:val="both"/>
        <w:rPr>
          <w:color w:val="000000"/>
        </w:rPr>
      </w:pPr>
      <w:r>
        <w:rPr>
          <w:rStyle w:val="xxcontentpasted0"/>
          <w:rFonts w:ascii="Arial" w:eastAsiaTheme="majorEastAsia" w:hAnsi="Arial" w:cs="Arial"/>
          <w:b/>
          <w:bCs/>
          <w:color w:val="262626"/>
          <w:bdr w:val="none" w:sz="0" w:space="0" w:color="auto" w:frame="1"/>
        </w:rPr>
        <w:t>Spécificité d’échange et remboursement dans le cas d’un voyage aller-retour obligatoire au tarif Avantage : </w:t>
      </w:r>
    </w:p>
    <w:p w14:paraId="15AF748B" w14:textId="77777777" w:rsidR="005C5005" w:rsidRDefault="005C5005" w:rsidP="005C5005">
      <w:pPr>
        <w:pStyle w:val="xxmsonormal"/>
        <w:shd w:val="clear" w:color="auto" w:fill="FFFFFF"/>
        <w:spacing w:before="0" w:beforeAutospacing="0" w:after="0" w:afterAutospacing="0"/>
        <w:ind w:right="452"/>
        <w:jc w:val="both"/>
        <w:rPr>
          <w:color w:val="000000"/>
        </w:rPr>
      </w:pPr>
      <w:r>
        <w:rPr>
          <w:rFonts w:ascii="Arial" w:hAnsi="Arial" w:cs="Arial"/>
          <w:b/>
          <w:bCs/>
          <w:color w:val="262626"/>
          <w:bdr w:val="none" w:sz="0" w:space="0" w:color="auto" w:frame="1"/>
        </w:rPr>
        <w:t> </w:t>
      </w:r>
    </w:p>
    <w:p w14:paraId="0716B245" w14:textId="708ADBEF" w:rsidR="005C5005" w:rsidRDefault="005C5005" w:rsidP="005C5005">
      <w:pPr>
        <w:pStyle w:val="NormalWeb"/>
        <w:shd w:val="clear" w:color="auto" w:fill="FFFFFF"/>
        <w:spacing w:before="0" w:beforeAutospacing="0" w:after="0" w:afterAutospacing="0"/>
        <w:rPr>
          <w:color w:val="000000"/>
        </w:rPr>
      </w:pPr>
      <w:r>
        <w:rPr>
          <w:rStyle w:val="xxcontentpasted0"/>
          <w:rFonts w:ascii="Arial" w:eastAsiaTheme="majorEastAsia" w:hAnsi="Arial" w:cs="Arial"/>
          <w:color w:val="000000"/>
          <w:bdr w:val="none" w:sz="0" w:space="0" w:color="auto" w:frame="1"/>
        </w:rPr>
        <w:t>Réservation initiale éligible à la réduction Avantage Adulte :</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Si l’annulation ou l’échange d’un des deux trajets entraine la perte des conditions de la réduction de la carte Avantage Adulte ; le billet échangé est retaxé au tarif du jour de l’échange.</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 xml:space="preserve">Le billet inchangé </w:t>
      </w:r>
      <w:r w:rsidR="00D8234A">
        <w:rPr>
          <w:rStyle w:val="xxcontentpasted0"/>
          <w:rFonts w:ascii="Arial" w:eastAsiaTheme="majorEastAsia" w:hAnsi="Arial" w:cs="Arial"/>
          <w:color w:val="000000"/>
          <w:bdr w:val="none" w:sz="0" w:space="0" w:color="auto" w:frame="1"/>
        </w:rPr>
        <w:t xml:space="preserve">(correspondant à un trajet futur ou déjà réalisé) </w:t>
      </w:r>
      <w:r>
        <w:rPr>
          <w:rStyle w:val="xxcontentpasted0"/>
          <w:rFonts w:ascii="Arial" w:eastAsiaTheme="majorEastAsia" w:hAnsi="Arial" w:cs="Arial"/>
          <w:color w:val="000000"/>
          <w:bdr w:val="none" w:sz="0" w:space="0" w:color="auto" w:frame="1"/>
        </w:rPr>
        <w:t xml:space="preserve">est retaxé au tarif sans </w:t>
      </w:r>
      <w:r>
        <w:rPr>
          <w:rStyle w:val="xxcontentpasted0"/>
          <w:rFonts w:ascii="Arial" w:eastAsiaTheme="majorEastAsia" w:hAnsi="Arial" w:cs="Arial"/>
          <w:color w:val="000000"/>
          <w:bdr w:val="none" w:sz="0" w:space="0" w:color="auto" w:frame="1"/>
        </w:rPr>
        <w:lastRenderedPageBreak/>
        <w:t>réduction du jour de l’achat initial des billets.</w:t>
      </w:r>
      <w:r>
        <w:rPr>
          <w:rFonts w:ascii="Arial" w:hAnsi="Arial" w:cs="Arial"/>
          <w:color w:val="000000"/>
          <w:bdr w:val="none" w:sz="0" w:space="0" w:color="auto" w:frame="1"/>
        </w:rPr>
        <w:br/>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Réservation initiale non éligible à la réduction Avantage Adulte :</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Si l’échange d’un aller-retour permet l’éligibilité à la réduction de la carte Avantage Adulte ; le billet échangé (aller ou retour) bénéficie alors de la réduction Avantage.</w:t>
      </w:r>
      <w:r>
        <w:rPr>
          <w:rFonts w:ascii="Arial" w:hAnsi="Arial" w:cs="Arial"/>
          <w:color w:val="000000"/>
          <w:bdr w:val="none" w:sz="0" w:space="0" w:color="auto" w:frame="1"/>
        </w:rPr>
        <w:br/>
      </w:r>
      <w:r>
        <w:rPr>
          <w:rStyle w:val="xxcontentpasted0"/>
          <w:rFonts w:ascii="Arial" w:eastAsiaTheme="majorEastAsia" w:hAnsi="Arial" w:cs="Arial"/>
          <w:color w:val="000000"/>
          <w:bdr w:val="none" w:sz="0" w:space="0" w:color="auto" w:frame="1"/>
        </w:rPr>
        <w:t>Le billet inchangé</w:t>
      </w:r>
      <w:r w:rsidR="00D8234A">
        <w:rPr>
          <w:rStyle w:val="xxcontentpasted0"/>
          <w:rFonts w:ascii="Arial" w:eastAsiaTheme="majorEastAsia" w:hAnsi="Arial" w:cs="Arial"/>
          <w:color w:val="000000"/>
          <w:bdr w:val="none" w:sz="0" w:space="0" w:color="auto" w:frame="1"/>
        </w:rPr>
        <w:t xml:space="preserve"> (correspondant à un trajet futur ou déjà réalisé)</w:t>
      </w:r>
      <w:r>
        <w:rPr>
          <w:rStyle w:val="xxcontentpasted0"/>
          <w:rFonts w:ascii="Arial" w:eastAsiaTheme="majorEastAsia" w:hAnsi="Arial" w:cs="Arial"/>
          <w:color w:val="000000"/>
          <w:bdr w:val="none" w:sz="0" w:space="0" w:color="auto" w:frame="1"/>
        </w:rPr>
        <w:t xml:space="preserve"> ne bénéficie pas de la réduction Avantage.</w:t>
      </w:r>
    </w:p>
    <w:p w14:paraId="0AE2CBD8" w14:textId="77777777" w:rsidR="00670159" w:rsidRPr="004B4190" w:rsidRDefault="00670159" w:rsidP="00670159">
      <w:pPr>
        <w:adjustRightInd w:val="0"/>
        <w:ind w:right="452"/>
        <w:rPr>
          <w:rFonts w:ascii="Arial" w:hAnsi="Arial" w:cs="Arial"/>
          <w:sz w:val="24"/>
          <w:szCs w:val="24"/>
        </w:rPr>
      </w:pPr>
    </w:p>
    <w:p w14:paraId="39B2C388" w14:textId="24AD02F1" w:rsidR="00670159" w:rsidRPr="00670159" w:rsidRDefault="00670159" w:rsidP="00670159">
      <w:pPr>
        <w:autoSpaceDE w:val="0"/>
        <w:autoSpaceDN w:val="0"/>
        <w:adjustRightInd w:val="0"/>
        <w:ind w:right="452"/>
        <w:jc w:val="both"/>
        <w:rPr>
          <w:rFonts w:ascii="Arial" w:hAnsi="Arial" w:cs="Arial"/>
          <w:sz w:val="24"/>
          <w:szCs w:val="24"/>
        </w:rPr>
      </w:pPr>
      <w:r w:rsidRPr="004B4190">
        <w:rPr>
          <w:rFonts w:ascii="Arial" w:hAnsi="Arial" w:cs="Arial"/>
          <w:sz w:val="24"/>
          <w:szCs w:val="24"/>
        </w:rPr>
        <w:t>Pour les accompagnants adultes et enfants, les mêmes conditions</w:t>
      </w:r>
      <w:r w:rsidR="00E95180">
        <w:rPr>
          <w:rFonts w:ascii="Arial" w:hAnsi="Arial" w:cs="Arial"/>
          <w:sz w:val="24"/>
          <w:szCs w:val="24"/>
        </w:rPr>
        <w:t xml:space="preserve"> d’échange et remboursement </w:t>
      </w:r>
      <w:r w:rsidRPr="004B4190">
        <w:rPr>
          <w:rFonts w:ascii="Arial" w:hAnsi="Arial" w:cs="Arial"/>
          <w:sz w:val="24"/>
          <w:szCs w:val="24"/>
        </w:rPr>
        <w:t>que celles des porteurs de la</w:t>
      </w:r>
      <w:r w:rsidRPr="00670159">
        <w:rPr>
          <w:rFonts w:ascii="Arial" w:hAnsi="Arial" w:cs="Arial"/>
          <w:sz w:val="24"/>
          <w:szCs w:val="24"/>
        </w:rPr>
        <w:t xml:space="preserve"> carte Liberté </w:t>
      </w:r>
      <w:r w:rsidRPr="004B4190">
        <w:rPr>
          <w:rFonts w:ascii="Arial" w:hAnsi="Arial" w:cs="Arial"/>
          <w:sz w:val="24"/>
          <w:szCs w:val="24"/>
        </w:rPr>
        <w:t>s’appliquent.</w:t>
      </w:r>
    </w:p>
    <w:p w14:paraId="1A041CBD" w14:textId="77777777" w:rsidR="00670159" w:rsidRPr="00670159" w:rsidRDefault="00670159" w:rsidP="00670159">
      <w:pPr>
        <w:jc w:val="both"/>
        <w:rPr>
          <w:rFonts w:ascii="Arial" w:hAnsi="Arial" w:cs="Arial"/>
          <w:b/>
          <w:bCs/>
          <w:sz w:val="24"/>
          <w:szCs w:val="24"/>
        </w:rPr>
      </w:pPr>
    </w:p>
    <w:p w14:paraId="04DA5496" w14:textId="053E8238" w:rsidR="00E21C9B" w:rsidRPr="000E3487" w:rsidRDefault="00E21C9B" w:rsidP="00EB443B">
      <w:pPr>
        <w:pStyle w:val="Titre5"/>
      </w:pPr>
      <w:r w:rsidRPr="000E3487">
        <w:t xml:space="preserve">Prix et validité de la Carte Liberté  </w:t>
      </w:r>
    </w:p>
    <w:p w14:paraId="5005C012" w14:textId="2E82C393" w:rsidR="00342EB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color w:val="262626"/>
          <w:sz w:val="24"/>
          <w:szCs w:val="24"/>
        </w:rPr>
        <w:t>La Carte Liberté est vendue</w:t>
      </w:r>
      <w:r w:rsidR="00784E89">
        <w:rPr>
          <w:rFonts w:ascii="Arial" w:hAnsi="Arial" w:cs="Arial"/>
          <w:color w:val="262626"/>
          <w:sz w:val="24"/>
          <w:szCs w:val="24"/>
        </w:rPr>
        <w:t xml:space="preserve"> à compter du 29/02/2024 au prix </w:t>
      </w:r>
      <w:r w:rsidR="00D03E8C">
        <w:rPr>
          <w:rFonts w:ascii="Arial" w:hAnsi="Arial" w:cs="Arial"/>
          <w:color w:val="262626"/>
          <w:sz w:val="24"/>
          <w:szCs w:val="24"/>
        </w:rPr>
        <w:t xml:space="preserve">standard et </w:t>
      </w:r>
      <w:r w:rsidR="00784E89">
        <w:rPr>
          <w:rFonts w:ascii="Arial" w:hAnsi="Arial" w:cs="Arial"/>
          <w:color w:val="262626"/>
          <w:sz w:val="24"/>
          <w:szCs w:val="24"/>
        </w:rPr>
        <w:t>fixe de</w:t>
      </w:r>
      <w:r w:rsidRPr="000E3487">
        <w:rPr>
          <w:rFonts w:ascii="Arial" w:hAnsi="Arial" w:cs="Arial"/>
          <w:color w:val="262626"/>
          <w:sz w:val="24"/>
          <w:szCs w:val="24"/>
        </w:rPr>
        <w:t xml:space="preserve"> </w:t>
      </w:r>
      <w:r w:rsidR="00784E89">
        <w:rPr>
          <w:rFonts w:ascii="Arial" w:hAnsi="Arial" w:cs="Arial"/>
          <w:color w:val="262626"/>
          <w:sz w:val="24"/>
          <w:szCs w:val="24"/>
        </w:rPr>
        <w:t xml:space="preserve">349€ au lieu de </w:t>
      </w:r>
      <w:r w:rsidRPr="000E3487">
        <w:rPr>
          <w:rFonts w:ascii="Arial" w:hAnsi="Arial" w:cs="Arial"/>
          <w:color w:val="262626"/>
          <w:sz w:val="24"/>
          <w:szCs w:val="24"/>
        </w:rPr>
        <w:t>399</w:t>
      </w:r>
      <w:r w:rsidR="00D027EB">
        <w:rPr>
          <w:rFonts w:ascii="Arial" w:hAnsi="Arial" w:cs="Arial"/>
          <w:color w:val="262626"/>
          <w:sz w:val="24"/>
          <w:szCs w:val="24"/>
        </w:rPr>
        <w:t>€</w:t>
      </w:r>
      <w:r w:rsidR="00EB39FF">
        <w:rPr>
          <w:rFonts w:ascii="Arial" w:hAnsi="Arial" w:cs="Arial"/>
          <w:color w:val="262626"/>
          <w:sz w:val="24"/>
          <w:szCs w:val="24"/>
        </w:rPr>
        <w:t>.</w:t>
      </w:r>
    </w:p>
    <w:p w14:paraId="46EBA8FA" w14:textId="393FCE1D" w:rsidR="00E21C9B" w:rsidRPr="000E3487" w:rsidRDefault="00D03E8C" w:rsidP="00A4593E">
      <w:pPr>
        <w:autoSpaceDE w:val="0"/>
        <w:autoSpaceDN w:val="0"/>
        <w:adjustRightInd w:val="0"/>
        <w:ind w:right="452"/>
        <w:rPr>
          <w:rFonts w:ascii="Arial" w:hAnsi="Arial" w:cs="Arial"/>
          <w:color w:val="262626"/>
          <w:sz w:val="24"/>
          <w:szCs w:val="24"/>
        </w:rPr>
      </w:pPr>
      <w:r>
        <w:rPr>
          <w:rFonts w:ascii="Arial" w:hAnsi="Arial" w:cs="Arial"/>
          <w:color w:val="262626"/>
          <w:sz w:val="24"/>
          <w:szCs w:val="24"/>
        </w:rPr>
        <w:t xml:space="preserve">Pour </w:t>
      </w:r>
      <w:r w:rsidR="00A4593E">
        <w:rPr>
          <w:rFonts w:ascii="Arial" w:hAnsi="Arial" w:cs="Arial"/>
          <w:color w:val="262626"/>
          <w:sz w:val="24"/>
          <w:szCs w:val="24"/>
        </w:rPr>
        <w:t>les clients titulaires</w:t>
      </w:r>
      <w:r w:rsidR="00720E43">
        <w:rPr>
          <w:rFonts w:ascii="Arial" w:hAnsi="Arial" w:cs="Arial"/>
          <w:color w:val="262626"/>
          <w:sz w:val="24"/>
          <w:szCs w:val="24"/>
        </w:rPr>
        <w:t xml:space="preserve"> d’un Contrat Pro et </w:t>
      </w:r>
      <w:r>
        <w:rPr>
          <w:rFonts w:ascii="Arial" w:hAnsi="Arial" w:cs="Arial"/>
          <w:color w:val="262626"/>
          <w:sz w:val="24"/>
          <w:szCs w:val="24"/>
        </w:rPr>
        <w:t xml:space="preserve">munis d’un Code Entreprise (ou Code FCE), le prix fixe </w:t>
      </w:r>
      <w:r w:rsidR="00FD45BD">
        <w:rPr>
          <w:rFonts w:ascii="Arial" w:hAnsi="Arial" w:cs="Arial"/>
          <w:color w:val="262626"/>
          <w:sz w:val="24"/>
          <w:szCs w:val="24"/>
        </w:rPr>
        <w:t>à compter du 29/02/2024 est de 299€ au lieu de 379€.</w:t>
      </w:r>
      <w:r w:rsidR="00FD45BD">
        <w:rPr>
          <w:rFonts w:ascii="Arial" w:hAnsi="Arial" w:cs="Arial"/>
          <w:color w:val="262626"/>
          <w:sz w:val="24"/>
          <w:szCs w:val="24"/>
        </w:rPr>
        <w:br/>
      </w:r>
      <w:r w:rsidR="00EB39FF">
        <w:rPr>
          <w:rFonts w:ascii="Arial" w:hAnsi="Arial" w:cs="Arial"/>
          <w:color w:val="262626"/>
          <w:sz w:val="24"/>
          <w:szCs w:val="24"/>
        </w:rPr>
        <w:t>Ce</w:t>
      </w:r>
      <w:r w:rsidR="00FD45BD">
        <w:rPr>
          <w:rFonts w:ascii="Arial" w:hAnsi="Arial" w:cs="Arial"/>
          <w:color w:val="262626"/>
          <w:sz w:val="24"/>
          <w:szCs w:val="24"/>
        </w:rPr>
        <w:t>s</w:t>
      </w:r>
      <w:r w:rsidR="00EB39FF">
        <w:rPr>
          <w:rFonts w:ascii="Arial" w:hAnsi="Arial" w:cs="Arial"/>
          <w:color w:val="262626"/>
          <w:sz w:val="24"/>
          <w:szCs w:val="24"/>
        </w:rPr>
        <w:t xml:space="preserve"> prix</w:t>
      </w:r>
      <w:r w:rsidR="00E21C9B" w:rsidRPr="000E3487">
        <w:rPr>
          <w:rFonts w:ascii="Arial" w:hAnsi="Arial" w:cs="Arial"/>
          <w:color w:val="262626"/>
          <w:sz w:val="24"/>
          <w:szCs w:val="24"/>
        </w:rPr>
        <w:t xml:space="preserve"> </w:t>
      </w:r>
      <w:r w:rsidR="008E1BDD">
        <w:rPr>
          <w:rFonts w:ascii="Arial" w:hAnsi="Arial" w:cs="Arial"/>
          <w:color w:val="262626"/>
          <w:sz w:val="24"/>
          <w:szCs w:val="24"/>
        </w:rPr>
        <w:t>remisé</w:t>
      </w:r>
      <w:r w:rsidR="00FD45BD">
        <w:rPr>
          <w:rFonts w:ascii="Arial" w:hAnsi="Arial" w:cs="Arial"/>
          <w:color w:val="262626"/>
          <w:sz w:val="24"/>
          <w:szCs w:val="24"/>
        </w:rPr>
        <w:t>s</w:t>
      </w:r>
      <w:r w:rsidR="008E1BDD">
        <w:rPr>
          <w:rFonts w:ascii="Arial" w:hAnsi="Arial" w:cs="Arial"/>
          <w:color w:val="262626"/>
          <w:sz w:val="24"/>
          <w:szCs w:val="24"/>
        </w:rPr>
        <w:t xml:space="preserve"> </w:t>
      </w:r>
      <w:r w:rsidR="00E21C9B" w:rsidRPr="000E3487">
        <w:rPr>
          <w:rFonts w:ascii="Arial" w:hAnsi="Arial" w:cs="Arial"/>
          <w:color w:val="262626"/>
          <w:sz w:val="24"/>
          <w:szCs w:val="24"/>
        </w:rPr>
        <w:t>peu</w:t>
      </w:r>
      <w:r w:rsidR="00FD45BD">
        <w:rPr>
          <w:rFonts w:ascii="Arial" w:hAnsi="Arial" w:cs="Arial"/>
          <w:color w:val="262626"/>
          <w:sz w:val="24"/>
          <w:szCs w:val="24"/>
        </w:rPr>
        <w:t>ven</w:t>
      </w:r>
      <w:r w:rsidR="00E21C9B" w:rsidRPr="000E3487">
        <w:rPr>
          <w:rFonts w:ascii="Arial" w:hAnsi="Arial" w:cs="Arial"/>
          <w:color w:val="262626"/>
          <w:sz w:val="24"/>
          <w:szCs w:val="24"/>
        </w:rPr>
        <w:t xml:space="preserve">t </w:t>
      </w:r>
      <w:r w:rsidR="008E1BDD">
        <w:rPr>
          <w:rFonts w:ascii="Arial" w:hAnsi="Arial" w:cs="Arial"/>
          <w:color w:val="262626"/>
          <w:sz w:val="24"/>
          <w:szCs w:val="24"/>
        </w:rPr>
        <w:t xml:space="preserve">également </w:t>
      </w:r>
      <w:r w:rsidR="00E21C9B" w:rsidRPr="000E3487">
        <w:rPr>
          <w:rFonts w:ascii="Arial" w:hAnsi="Arial" w:cs="Arial"/>
          <w:color w:val="262626"/>
          <w:sz w:val="24"/>
          <w:szCs w:val="24"/>
        </w:rPr>
        <w:t xml:space="preserve">faire l’objet de promotions spécifiques ponctuelles.  </w:t>
      </w:r>
    </w:p>
    <w:p w14:paraId="59BE5849" w14:textId="731192EE" w:rsidR="00E21C9B" w:rsidRPr="000E3487" w:rsidRDefault="00FD45BD"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br/>
        <w:t xml:space="preserve">La carte </w:t>
      </w:r>
      <w:r w:rsidR="00E21C9B" w:rsidRPr="000E3487">
        <w:rPr>
          <w:rFonts w:ascii="Arial" w:hAnsi="Arial" w:cs="Arial"/>
          <w:color w:val="262626"/>
          <w:sz w:val="24"/>
          <w:szCs w:val="24"/>
        </w:rPr>
        <w:t xml:space="preserve">est valable 365 jours à compter du 1er jour de validité indiqué sur la carte et défini au moment de l’achat de la carte. Ce jour doit se situer dans un délai maximum de 5 mois à compter de la date d’achat de la carte, ce jour compris (précision : la carte achetée à J/M/A est valable jusqu’à J-1/M/A+1. En cas d’année bissextile, la carte achetée à J/M/A est valable jusqu’à J-2/M/A+1). </w:t>
      </w:r>
    </w:p>
    <w:p w14:paraId="764DBDB6" w14:textId="7693546F" w:rsidR="00E21C9B" w:rsidRDefault="00E21C9B" w:rsidP="00803123">
      <w:pPr>
        <w:autoSpaceDE w:val="0"/>
        <w:autoSpaceDN w:val="0"/>
        <w:adjustRightInd w:val="0"/>
        <w:ind w:right="452"/>
        <w:jc w:val="both"/>
        <w:rPr>
          <w:rFonts w:ascii="Arial" w:hAnsi="Arial" w:cs="Arial"/>
          <w:sz w:val="24"/>
          <w:szCs w:val="24"/>
        </w:rPr>
      </w:pPr>
      <w:r w:rsidRPr="000E3487">
        <w:rPr>
          <w:rFonts w:ascii="Arial" w:hAnsi="Arial" w:cs="Arial"/>
          <w:color w:val="262626"/>
          <w:sz w:val="24"/>
          <w:szCs w:val="24"/>
        </w:rPr>
        <w:t xml:space="preserve">La carte est personnelle et incessible. </w:t>
      </w:r>
      <w:r w:rsidR="007D2575">
        <w:rPr>
          <w:rFonts w:ascii="Arial" w:hAnsi="Arial" w:cs="Arial"/>
          <w:color w:val="262626"/>
          <w:sz w:val="24"/>
          <w:szCs w:val="24"/>
        </w:rPr>
        <w:t>U</w:t>
      </w:r>
      <w:r w:rsidRPr="000E3487">
        <w:rPr>
          <w:rFonts w:ascii="Arial" w:hAnsi="Arial" w:cs="Arial"/>
          <w:color w:val="262626"/>
          <w:sz w:val="24"/>
          <w:szCs w:val="24"/>
        </w:rPr>
        <w:t>n justificatif d’identité doit obligatoirement être présenté au moment du contrôle.</w:t>
      </w:r>
      <w:r w:rsidRPr="000E3487">
        <w:rPr>
          <w:rFonts w:ascii="Arial" w:hAnsi="Arial" w:cs="Arial"/>
          <w:sz w:val="24"/>
          <w:szCs w:val="24"/>
        </w:rPr>
        <w:t xml:space="preserve"> </w:t>
      </w:r>
    </w:p>
    <w:p w14:paraId="41FB8213" w14:textId="77777777" w:rsidR="00E04951" w:rsidRDefault="00E04951" w:rsidP="00803123">
      <w:pPr>
        <w:autoSpaceDE w:val="0"/>
        <w:autoSpaceDN w:val="0"/>
        <w:adjustRightInd w:val="0"/>
        <w:ind w:right="452"/>
        <w:jc w:val="both"/>
        <w:rPr>
          <w:rFonts w:ascii="Arial" w:hAnsi="Arial" w:cs="Arial"/>
          <w:sz w:val="24"/>
          <w:szCs w:val="24"/>
        </w:rPr>
      </w:pPr>
    </w:p>
    <w:p w14:paraId="2953B2E2" w14:textId="77777777" w:rsidR="00E04951" w:rsidRPr="00C22200" w:rsidRDefault="00E04951" w:rsidP="00E04951">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Dans le cas où la carte n’a jamais été utilisée tout au long de sa validité, celle-ci ne pourra faire l’objet d’aucune demande de prolongation. </w:t>
      </w:r>
    </w:p>
    <w:p w14:paraId="400F62F2" w14:textId="77777777" w:rsidR="00E04951" w:rsidRPr="000E3487" w:rsidRDefault="00E04951" w:rsidP="00803123">
      <w:pPr>
        <w:autoSpaceDE w:val="0"/>
        <w:autoSpaceDN w:val="0"/>
        <w:adjustRightInd w:val="0"/>
        <w:ind w:right="452"/>
        <w:jc w:val="both"/>
        <w:rPr>
          <w:rFonts w:ascii="Arial" w:hAnsi="Arial" w:cs="Arial"/>
          <w:sz w:val="24"/>
          <w:szCs w:val="24"/>
        </w:rPr>
      </w:pPr>
    </w:p>
    <w:p w14:paraId="3AF66DE3" w14:textId="3B579A2A" w:rsidR="00E21C9B" w:rsidRPr="000E3487" w:rsidRDefault="00E21C9B" w:rsidP="00EB443B">
      <w:pPr>
        <w:pStyle w:val="Titre5"/>
      </w:pPr>
      <w:r w:rsidRPr="000E3487">
        <w:t xml:space="preserve">Délivrance de la Carte Liberté </w:t>
      </w:r>
    </w:p>
    <w:p w14:paraId="1AE27AD4" w14:textId="77777777" w:rsidR="00E21C9B" w:rsidRPr="000E3487" w:rsidRDefault="00E21C9B" w:rsidP="00803123">
      <w:pPr>
        <w:ind w:right="452"/>
        <w:jc w:val="both"/>
        <w:rPr>
          <w:rFonts w:ascii="Arial" w:hAnsi="Arial" w:cs="Arial"/>
          <w:color w:val="262626"/>
          <w:sz w:val="24"/>
          <w:szCs w:val="24"/>
        </w:rPr>
      </w:pPr>
      <w:r w:rsidRPr="000E3487">
        <w:rPr>
          <w:rFonts w:ascii="Arial" w:hAnsi="Arial" w:cs="Arial"/>
          <w:color w:val="262626"/>
          <w:sz w:val="24"/>
          <w:szCs w:val="24"/>
        </w:rPr>
        <w:t xml:space="preserve">La Carte Liberté est délivrée dans la plupart des gares, boutiques SNCF, sur les Bornes Libre-Service et agences de voyages agréées. Elle peut aussi être commandée sur Ligne Directe ou Internet. </w:t>
      </w:r>
    </w:p>
    <w:p w14:paraId="7D8ED6ED" w14:textId="53A50418" w:rsidR="00E21C9B" w:rsidRPr="000E3487" w:rsidRDefault="002762D4" w:rsidP="0080312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L</w:t>
      </w:r>
      <w:r w:rsidR="00E21C9B" w:rsidRPr="000E3487">
        <w:rPr>
          <w:rFonts w:ascii="Arial" w:hAnsi="Arial" w:cs="Arial"/>
          <w:color w:val="262626"/>
          <w:sz w:val="24"/>
          <w:szCs w:val="24"/>
        </w:rPr>
        <w:t xml:space="preserve">a carte est délivrée sous une forme dématérialisée : un </w:t>
      </w:r>
      <w:r w:rsidR="001563D0" w:rsidRPr="000E3487">
        <w:rPr>
          <w:rFonts w:ascii="Arial" w:hAnsi="Arial" w:cs="Arial"/>
          <w:color w:val="262626"/>
          <w:sz w:val="24"/>
          <w:szCs w:val="24"/>
        </w:rPr>
        <w:t xml:space="preserve">PDF </w:t>
      </w:r>
      <w:r w:rsidR="00E21C9B" w:rsidRPr="000E3487">
        <w:rPr>
          <w:rFonts w:ascii="Arial" w:hAnsi="Arial" w:cs="Arial"/>
          <w:color w:val="262626"/>
          <w:sz w:val="24"/>
          <w:szCs w:val="24"/>
        </w:rPr>
        <w:t>comportant le QR code de la carte de réduction est envoyé en pièce jointe par email ou téléchargeable via un lien.</w:t>
      </w:r>
    </w:p>
    <w:p w14:paraId="6BD83FFA" w14:textId="3908F501" w:rsidR="00E21C9B" w:rsidRPr="000E3487" w:rsidRDefault="00E21C9B" w:rsidP="00803123">
      <w:pPr>
        <w:autoSpaceDE w:val="0"/>
        <w:autoSpaceDN w:val="0"/>
        <w:adjustRightInd w:val="0"/>
        <w:ind w:right="452"/>
        <w:rPr>
          <w:rFonts w:ascii="Arial" w:hAnsi="Arial" w:cs="Arial"/>
          <w:sz w:val="24"/>
          <w:szCs w:val="24"/>
        </w:rPr>
      </w:pPr>
      <w:r w:rsidRPr="000E3487">
        <w:rPr>
          <w:rFonts w:ascii="Arial" w:hAnsi="Arial" w:cs="Arial"/>
          <w:color w:val="262626"/>
          <w:sz w:val="24"/>
          <w:szCs w:val="24"/>
        </w:rPr>
        <w:t>Sur les Bornes Libres Service, une confirmation d’achat sous la forme d’une facturette comportant le QR code de</w:t>
      </w:r>
      <w:r w:rsidR="007674B0">
        <w:rPr>
          <w:rFonts w:ascii="Arial" w:hAnsi="Arial" w:cs="Arial"/>
          <w:color w:val="262626"/>
          <w:sz w:val="24"/>
          <w:szCs w:val="24"/>
        </w:rPr>
        <w:t xml:space="preserve"> la carte</w:t>
      </w:r>
      <w:r w:rsidRPr="000E3487">
        <w:rPr>
          <w:rFonts w:ascii="Arial" w:hAnsi="Arial" w:cs="Arial"/>
          <w:color w:val="262626"/>
          <w:sz w:val="24"/>
          <w:szCs w:val="24"/>
        </w:rPr>
        <w:t xml:space="preserve"> peut également être éditée.</w:t>
      </w:r>
    </w:p>
    <w:p w14:paraId="621B39A7"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w14:paraId="171E2359" w14:textId="031D0B92" w:rsidR="00B33F56" w:rsidRPr="00C22200" w:rsidRDefault="00E21C9B" w:rsidP="00B33F56">
      <w:pPr>
        <w:autoSpaceDE w:val="0"/>
        <w:autoSpaceDN w:val="0"/>
        <w:adjustRightInd w:val="0"/>
        <w:ind w:right="452"/>
        <w:jc w:val="both"/>
        <w:rPr>
          <w:rFonts w:ascii="Arial" w:hAnsi="Arial" w:cs="Arial"/>
          <w:sz w:val="24"/>
          <w:szCs w:val="24"/>
        </w:rPr>
      </w:pPr>
      <w:r w:rsidRPr="000E3487">
        <w:rPr>
          <w:rFonts w:ascii="Arial" w:hAnsi="Arial" w:cs="Arial"/>
          <w:color w:val="262626"/>
          <w:sz w:val="24"/>
          <w:szCs w:val="24"/>
        </w:rPr>
        <w:t>Pour les clients ne disposant pas d’une adresse email, la carte sera éditée au format facturette</w:t>
      </w:r>
      <w:r w:rsidR="00B33F56">
        <w:rPr>
          <w:rFonts w:ascii="Arial" w:hAnsi="Arial" w:cs="Arial"/>
          <w:color w:val="262626"/>
          <w:sz w:val="24"/>
          <w:szCs w:val="24"/>
        </w:rPr>
        <w:t xml:space="preserve"> uniquement en gare au guichet. </w:t>
      </w:r>
    </w:p>
    <w:p w14:paraId="497FA1CC" w14:textId="79B948DA" w:rsidR="00E21C9B" w:rsidRPr="000E3487" w:rsidRDefault="00E21C9B" w:rsidP="00803123">
      <w:pPr>
        <w:autoSpaceDE w:val="0"/>
        <w:autoSpaceDN w:val="0"/>
        <w:adjustRightInd w:val="0"/>
        <w:ind w:right="452"/>
        <w:jc w:val="both"/>
        <w:rPr>
          <w:rFonts w:ascii="Arial" w:hAnsi="Arial" w:cs="Arial"/>
          <w:sz w:val="24"/>
          <w:szCs w:val="24"/>
        </w:rPr>
      </w:pPr>
    </w:p>
    <w:p w14:paraId="1C23B304" w14:textId="4BB63184" w:rsidR="00E21C9B" w:rsidRPr="000E3487" w:rsidRDefault="00E21C9B" w:rsidP="00EB443B">
      <w:pPr>
        <w:pStyle w:val="Titre5"/>
      </w:pPr>
      <w:r w:rsidRPr="000E3487">
        <w:t xml:space="preserve">Perte ou vol de la Carte Liberté </w:t>
      </w:r>
    </w:p>
    <w:p w14:paraId="20975B46" w14:textId="77777777" w:rsidR="00E21C9B" w:rsidRPr="00B37314" w:rsidRDefault="00E21C9B" w:rsidP="00803123">
      <w:pPr>
        <w:autoSpaceDE w:val="0"/>
        <w:autoSpaceDN w:val="0"/>
        <w:adjustRightInd w:val="0"/>
        <w:spacing w:before="120" w:after="120"/>
        <w:ind w:right="454"/>
        <w:rPr>
          <w:rFonts w:ascii="Arial" w:hAnsi="Arial" w:cs="Arial"/>
          <w:b/>
          <w:bCs/>
          <w:color w:val="262626"/>
          <w:sz w:val="24"/>
          <w:szCs w:val="24"/>
          <w:u w:val="single"/>
        </w:rPr>
      </w:pPr>
      <w:r w:rsidRPr="00B37314">
        <w:rPr>
          <w:rFonts w:ascii="Arial" w:hAnsi="Arial" w:cs="Arial"/>
          <w:b/>
          <w:bCs/>
          <w:color w:val="262626"/>
          <w:sz w:val="24"/>
          <w:szCs w:val="24"/>
          <w:u w:val="single"/>
        </w:rPr>
        <w:t>Carte émise au format électronique, PDF ou facturette</w:t>
      </w:r>
    </w:p>
    <w:p w14:paraId="69955675" w14:textId="0CC6F6F8" w:rsidR="00E21C9B" w:rsidRPr="000E3487" w:rsidRDefault="00E21C9B" w:rsidP="00803123">
      <w:pPr>
        <w:autoSpaceDE w:val="0"/>
        <w:autoSpaceDN w:val="0"/>
        <w:adjustRightInd w:val="0"/>
        <w:ind w:right="452"/>
        <w:rPr>
          <w:rFonts w:ascii="Arial" w:hAnsi="Arial" w:cs="Arial"/>
          <w:color w:val="262626"/>
          <w:sz w:val="24"/>
          <w:szCs w:val="24"/>
        </w:rPr>
      </w:pPr>
      <w:r w:rsidRPr="000E3487">
        <w:rPr>
          <w:rFonts w:ascii="Arial" w:hAnsi="Arial" w:cs="Arial"/>
          <w:color w:val="262626"/>
          <w:sz w:val="24"/>
          <w:szCs w:val="24"/>
        </w:rPr>
        <w:t xml:space="preserve">La réédition de la carte </w:t>
      </w:r>
      <w:r w:rsidR="00103348">
        <w:rPr>
          <w:rFonts w:ascii="Arial" w:hAnsi="Arial" w:cs="Arial"/>
          <w:color w:val="262626"/>
          <w:sz w:val="24"/>
          <w:szCs w:val="24"/>
        </w:rPr>
        <w:t xml:space="preserve">au format </w:t>
      </w:r>
      <w:r w:rsidR="001563D0">
        <w:rPr>
          <w:rFonts w:ascii="Arial" w:hAnsi="Arial" w:cs="Arial"/>
          <w:color w:val="262626"/>
          <w:sz w:val="24"/>
          <w:szCs w:val="24"/>
        </w:rPr>
        <w:t>électronique</w:t>
      </w:r>
      <w:r w:rsidR="00103348">
        <w:rPr>
          <w:rFonts w:ascii="Arial" w:hAnsi="Arial" w:cs="Arial"/>
          <w:color w:val="262626"/>
          <w:sz w:val="24"/>
          <w:szCs w:val="24"/>
        </w:rPr>
        <w:t xml:space="preserve"> ou facturette</w:t>
      </w:r>
      <w:r w:rsidRPr="000E3487">
        <w:rPr>
          <w:rFonts w:ascii="Arial" w:hAnsi="Arial" w:cs="Arial"/>
          <w:color w:val="262626"/>
          <w:sz w:val="24"/>
          <w:szCs w:val="24"/>
        </w:rPr>
        <w:t xml:space="preserve"> est effectuée gratuitement : </w:t>
      </w:r>
    </w:p>
    <w:p w14:paraId="2122B207" w14:textId="3B53DC5B" w:rsidR="00E21C9B" w:rsidRPr="000E3487"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0E3487">
        <w:rPr>
          <w:rFonts w:ascii="Arial" w:hAnsi="Arial" w:cs="Arial"/>
          <w:color w:val="262626"/>
          <w:sz w:val="24"/>
          <w:szCs w:val="24"/>
        </w:rPr>
        <w:lastRenderedPageBreak/>
        <w:t xml:space="preserve">Sur le site </w:t>
      </w:r>
      <w:r w:rsidR="00303E23">
        <w:rPr>
          <w:rFonts w:ascii="Arial" w:hAnsi="Arial" w:cs="Arial"/>
          <w:color w:val="262626"/>
          <w:sz w:val="24"/>
          <w:szCs w:val="24"/>
        </w:rPr>
        <w:t xml:space="preserve">tgvinoui.sncf </w:t>
      </w:r>
      <w:r w:rsidRPr="000E3487">
        <w:rPr>
          <w:rFonts w:ascii="Arial" w:hAnsi="Arial" w:cs="Arial"/>
          <w:color w:val="262626"/>
          <w:sz w:val="24"/>
          <w:szCs w:val="24"/>
        </w:rPr>
        <w:t>en se connectant à son compte client ou en renseignant son nom, prénom, date de naissance et l’adresse email communiquée au moment de l’achat, la carte sera renvoyée sur l’email du titulaire de la carte.</w:t>
      </w:r>
    </w:p>
    <w:p w14:paraId="6CF70829" w14:textId="11E0F70F" w:rsidR="00E21C9B" w:rsidRPr="00803123"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803123">
        <w:rPr>
          <w:rFonts w:ascii="Arial" w:hAnsi="Arial" w:cs="Arial"/>
          <w:color w:val="262626"/>
          <w:sz w:val="24"/>
          <w:szCs w:val="24"/>
        </w:rPr>
        <w:t xml:space="preserve">En gare sur les Bornes Libre-Service en se connectant avec son identifiant SNCF Connect, la carte sera renvoyée sur l’email du titulaire de la carte et éditée sur demande au format facturette. </w:t>
      </w:r>
    </w:p>
    <w:p w14:paraId="3678072C" w14:textId="77777777" w:rsidR="00BC10F6" w:rsidRPr="000E3487" w:rsidRDefault="00BC10F6" w:rsidP="00BC10F6">
      <w:pPr>
        <w:pStyle w:val="Paragraphedeliste"/>
        <w:autoSpaceDE w:val="0"/>
        <w:autoSpaceDN w:val="0"/>
        <w:adjustRightInd w:val="0"/>
        <w:ind w:right="452"/>
        <w:contextualSpacing w:val="0"/>
        <w:rPr>
          <w:rFonts w:ascii="Arial" w:hAnsi="Arial" w:cs="Arial"/>
          <w:color w:val="262626"/>
          <w:sz w:val="24"/>
          <w:szCs w:val="24"/>
        </w:rPr>
      </w:pPr>
    </w:p>
    <w:p w14:paraId="0D2D67C6" w14:textId="4C575EC0" w:rsidR="00E21C9B" w:rsidRPr="000E3487" w:rsidRDefault="00E21C9B" w:rsidP="00EB443B">
      <w:pPr>
        <w:pStyle w:val="Titre5"/>
      </w:pPr>
      <w:r w:rsidRPr="000E3487">
        <w:t>Remboursement de la carte Liberté</w:t>
      </w:r>
    </w:p>
    <w:p w14:paraId="784F248F" w14:textId="77777777" w:rsidR="002A0B59" w:rsidRDefault="002A0B59" w:rsidP="00803123">
      <w:pPr>
        <w:autoSpaceDE w:val="0"/>
        <w:autoSpaceDN w:val="0"/>
        <w:adjustRightInd w:val="0"/>
        <w:ind w:right="452"/>
        <w:jc w:val="both"/>
        <w:rPr>
          <w:rFonts w:ascii="Arial" w:hAnsi="Arial" w:cs="Arial"/>
          <w:color w:val="262626"/>
          <w:sz w:val="24"/>
          <w:szCs w:val="24"/>
        </w:rPr>
      </w:pPr>
    </w:p>
    <w:p w14:paraId="34A204CF" w14:textId="74E28CB8" w:rsidR="00B62D52" w:rsidRPr="00B62D52" w:rsidRDefault="00700C23" w:rsidP="00B62D52">
      <w:pPr>
        <w:spacing w:after="160" w:line="259" w:lineRule="auto"/>
        <w:jc w:val="both"/>
        <w:rPr>
          <w:rFonts w:ascii="Arial" w:hAnsi="Arial" w:cs="Arial"/>
          <w:sz w:val="24"/>
          <w:szCs w:val="24"/>
        </w:rPr>
      </w:pPr>
      <w:r>
        <w:rPr>
          <w:rFonts w:ascii="Arial" w:hAnsi="Arial" w:cs="Arial"/>
          <w:sz w:val="24"/>
          <w:szCs w:val="24"/>
        </w:rPr>
        <w:t xml:space="preserve">Le </w:t>
      </w:r>
      <w:r w:rsidR="00B62D52" w:rsidRPr="00B62D52">
        <w:rPr>
          <w:rFonts w:ascii="Arial" w:hAnsi="Arial" w:cs="Arial"/>
          <w:sz w:val="24"/>
          <w:szCs w:val="24"/>
        </w:rPr>
        <w:t xml:space="preserve">remboursement de la carte Liberté s’effectue uniquement selon les modalités du droit de rétractation disponibles au volume 1. </w:t>
      </w:r>
    </w:p>
    <w:p w14:paraId="1AD5EE30" w14:textId="77777777" w:rsidR="00D43C9F" w:rsidRPr="000E3487" w:rsidRDefault="00D43C9F" w:rsidP="00803123">
      <w:pPr>
        <w:autoSpaceDE w:val="0"/>
        <w:autoSpaceDN w:val="0"/>
        <w:adjustRightInd w:val="0"/>
        <w:ind w:right="452"/>
        <w:jc w:val="both"/>
        <w:rPr>
          <w:rFonts w:ascii="Arial" w:hAnsi="Arial" w:cs="Arial"/>
          <w:b/>
          <w:bCs/>
          <w:color w:val="262626"/>
          <w:sz w:val="24"/>
          <w:szCs w:val="24"/>
        </w:rPr>
      </w:pPr>
    </w:p>
    <w:p w14:paraId="12448994" w14:textId="567DC522" w:rsidR="00E21C9B" w:rsidRPr="000E3487" w:rsidRDefault="00E21C9B" w:rsidP="00EB443B">
      <w:pPr>
        <w:pStyle w:val="Titre5"/>
      </w:pPr>
      <w:r w:rsidRPr="000E3487">
        <w:t xml:space="preserve">Achat, échange et remboursement des billets délivrés </w:t>
      </w:r>
      <w:r w:rsidR="005540E3">
        <w:t>avec une carte Liberté</w:t>
      </w:r>
    </w:p>
    <w:p w14:paraId="6A5EAFD4" w14:textId="28739E5E"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color w:val="262626"/>
          <w:sz w:val="24"/>
          <w:szCs w:val="24"/>
        </w:rPr>
        <w:t>Pour l’achat d’un billet au tarif</w:t>
      </w:r>
      <w:r w:rsidR="0079458E">
        <w:rPr>
          <w:rFonts w:ascii="Arial" w:hAnsi="Arial" w:cs="Arial"/>
          <w:color w:val="262626"/>
          <w:sz w:val="24"/>
          <w:szCs w:val="24"/>
        </w:rPr>
        <w:t xml:space="preserve"> Liberté ou Avantage avec la </w:t>
      </w:r>
      <w:r w:rsidRPr="000E3487">
        <w:rPr>
          <w:rFonts w:ascii="Arial" w:hAnsi="Arial" w:cs="Arial"/>
          <w:color w:val="262626"/>
          <w:sz w:val="24"/>
          <w:szCs w:val="24"/>
        </w:rPr>
        <w:t>Carte Liberté, le voyageur doit impérativement revendiquer le numéro de la carte valide pour le voyage prévu. Le voyageur peut revendiquer son tarif soit par la saisie du numéro de la carte à chaque achat, soit en se connectant à son compte client dans lequel le numéro aura été préalablement enregistré. A défaut, si le client n’est pas en mesure de prouver qu’il détient une carte, le tarif réduit ne pourra lui être accordé.</w:t>
      </w:r>
    </w:p>
    <w:p w14:paraId="4D8C59A4"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w14:paraId="1C57CB90" w14:textId="6E730316"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color w:val="262626"/>
          <w:sz w:val="24"/>
          <w:szCs w:val="24"/>
        </w:rPr>
        <w:t>Les tarifs Carte Liberté sont délivrés uniquement en e-billet</w:t>
      </w:r>
      <w:r w:rsidR="000E3487">
        <w:rPr>
          <w:rFonts w:ascii="Arial" w:hAnsi="Arial" w:cs="Arial"/>
          <w:color w:val="262626"/>
          <w:sz w:val="24"/>
          <w:szCs w:val="24"/>
        </w:rPr>
        <w:t>.</w:t>
      </w:r>
    </w:p>
    <w:tbl>
      <w:tblPr>
        <w:tblStyle w:val="Grilledutableau"/>
        <w:tblpPr w:leftFromText="141" w:rightFromText="141" w:vertAnchor="text" w:horzAnchor="margin" w:tblpXSpec="center" w:tblpY="-336"/>
        <w:tblW w:w="1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391"/>
        <w:gridCol w:w="2976"/>
        <w:gridCol w:w="3270"/>
      </w:tblGrid>
      <w:tr w:rsidR="00C479E7" w:rsidRPr="000E3487" w14:paraId="4C1DD28A" w14:textId="2E71E0E7" w:rsidTr="00A4593E">
        <w:tc>
          <w:tcPr>
            <w:tcW w:w="1566" w:type="dxa"/>
            <w:vMerge w:val="restart"/>
          </w:tcPr>
          <w:p w14:paraId="381B97EB" w14:textId="4219FF7F" w:rsidR="00C479E7" w:rsidRPr="000E3487" w:rsidRDefault="00C479E7" w:rsidP="00946F9E">
            <w:pPr>
              <w:autoSpaceDE w:val="0"/>
              <w:autoSpaceDN w:val="0"/>
              <w:adjustRightInd w:val="0"/>
              <w:ind w:right="29"/>
              <w:rPr>
                <w:rFonts w:ascii="Arial" w:hAnsi="Arial" w:cs="Arial"/>
                <w:color w:val="262626"/>
                <w:sz w:val="24"/>
                <w:szCs w:val="24"/>
              </w:rPr>
            </w:pPr>
          </w:p>
          <w:p w14:paraId="6F2904C3" w14:textId="159FD762" w:rsidR="00C479E7" w:rsidRPr="000E3487" w:rsidRDefault="00C479E7" w:rsidP="00A722D0">
            <w:pPr>
              <w:adjustRightInd w:val="0"/>
              <w:ind w:right="29"/>
              <w:rPr>
                <w:rFonts w:ascii="Arial" w:hAnsi="Arial" w:cs="Arial"/>
                <w:color w:val="262626"/>
                <w:sz w:val="24"/>
                <w:szCs w:val="24"/>
              </w:rPr>
            </w:pPr>
            <w:r w:rsidRPr="003A0B58">
              <w:rPr>
                <w:rFonts w:ascii="Arial" w:hAnsi="Arial" w:cs="Arial"/>
                <w:sz w:val="24"/>
                <w:szCs w:val="24"/>
              </w:rPr>
              <w:t xml:space="preserve">Billets émis au tarif </w:t>
            </w:r>
            <w:r w:rsidRPr="00330D43">
              <w:rPr>
                <w:rFonts w:ascii="Arial" w:hAnsi="Arial" w:cs="Arial"/>
                <w:sz w:val="24"/>
                <w:szCs w:val="24"/>
              </w:rPr>
              <w:t xml:space="preserve">Liberté </w:t>
            </w:r>
          </w:p>
        </w:tc>
        <w:tc>
          <w:tcPr>
            <w:tcW w:w="3391" w:type="dxa"/>
          </w:tcPr>
          <w:p w14:paraId="13A8A88D" w14:textId="77777777" w:rsidR="00C479E7" w:rsidRPr="000E3487" w:rsidRDefault="00C479E7" w:rsidP="007D09BE">
            <w:pPr>
              <w:autoSpaceDE w:val="0"/>
              <w:autoSpaceDN w:val="0"/>
              <w:adjustRightInd w:val="0"/>
              <w:ind w:right="40"/>
              <w:jc w:val="center"/>
              <w:rPr>
                <w:rFonts w:ascii="Arial" w:hAnsi="Arial" w:cs="Arial"/>
                <w:color w:val="262626"/>
                <w:sz w:val="24"/>
                <w:szCs w:val="24"/>
              </w:rPr>
            </w:pPr>
            <w:r w:rsidRPr="000E3487">
              <w:rPr>
                <w:rFonts w:ascii="Arial" w:hAnsi="Arial" w:cs="Arial"/>
                <w:color w:val="262626"/>
                <w:sz w:val="24"/>
                <w:szCs w:val="24"/>
              </w:rPr>
              <w:t>TGV</w:t>
            </w:r>
          </w:p>
        </w:tc>
        <w:tc>
          <w:tcPr>
            <w:tcW w:w="2976" w:type="dxa"/>
          </w:tcPr>
          <w:p w14:paraId="4856D881" w14:textId="36584AEA" w:rsidR="00C479E7" w:rsidRPr="000E3487" w:rsidRDefault="00A14012" w:rsidP="007D09BE">
            <w:pPr>
              <w:autoSpaceDE w:val="0"/>
              <w:autoSpaceDN w:val="0"/>
              <w:adjustRightInd w:val="0"/>
              <w:ind w:right="50"/>
              <w:jc w:val="center"/>
              <w:rPr>
                <w:rFonts w:ascii="Arial" w:hAnsi="Arial" w:cs="Arial"/>
                <w:color w:val="262626"/>
                <w:sz w:val="24"/>
                <w:szCs w:val="24"/>
              </w:rPr>
            </w:pPr>
            <w:r>
              <w:rPr>
                <w:rFonts w:ascii="Arial" w:hAnsi="Arial" w:cs="Arial"/>
                <w:color w:val="262626"/>
                <w:sz w:val="24"/>
                <w:szCs w:val="24"/>
              </w:rPr>
              <w:t xml:space="preserve">INTERCITÉS </w:t>
            </w:r>
            <w:r w:rsidRPr="000E3487">
              <w:rPr>
                <w:rFonts w:ascii="Arial" w:hAnsi="Arial" w:cs="Arial"/>
                <w:color w:val="262626"/>
                <w:sz w:val="24"/>
                <w:szCs w:val="24"/>
              </w:rPr>
              <w:t>à</w:t>
            </w:r>
            <w:r w:rsidR="00C479E7" w:rsidRPr="000E3487">
              <w:rPr>
                <w:rFonts w:ascii="Arial" w:hAnsi="Arial" w:cs="Arial"/>
                <w:color w:val="262626"/>
                <w:sz w:val="24"/>
                <w:szCs w:val="24"/>
              </w:rPr>
              <w:t xml:space="preserve"> réservation obligatoire</w:t>
            </w:r>
          </w:p>
        </w:tc>
        <w:tc>
          <w:tcPr>
            <w:tcW w:w="3270" w:type="dxa"/>
          </w:tcPr>
          <w:p w14:paraId="46BC97F1" w14:textId="2D6E7205" w:rsidR="00C479E7" w:rsidRPr="000E3487" w:rsidRDefault="00A14012" w:rsidP="007D09BE">
            <w:pPr>
              <w:autoSpaceDE w:val="0"/>
              <w:autoSpaceDN w:val="0"/>
              <w:adjustRightInd w:val="0"/>
              <w:ind w:right="44"/>
              <w:jc w:val="center"/>
              <w:rPr>
                <w:rFonts w:ascii="Arial" w:hAnsi="Arial" w:cs="Arial"/>
                <w:color w:val="262626"/>
                <w:sz w:val="24"/>
                <w:szCs w:val="24"/>
              </w:rPr>
            </w:pPr>
            <w:r>
              <w:rPr>
                <w:rFonts w:ascii="Arial" w:hAnsi="Arial" w:cs="Arial"/>
                <w:color w:val="262626"/>
                <w:sz w:val="24"/>
                <w:szCs w:val="24"/>
              </w:rPr>
              <w:t xml:space="preserve">INTERCITÉS </w:t>
            </w:r>
            <w:r w:rsidRPr="000E3487">
              <w:rPr>
                <w:rFonts w:ascii="Arial" w:hAnsi="Arial" w:cs="Arial"/>
                <w:color w:val="262626"/>
                <w:sz w:val="24"/>
                <w:szCs w:val="24"/>
              </w:rPr>
              <w:t>sans</w:t>
            </w:r>
            <w:r w:rsidR="00C479E7" w:rsidRPr="000E3487">
              <w:rPr>
                <w:rFonts w:ascii="Arial" w:hAnsi="Arial" w:cs="Arial"/>
                <w:color w:val="262626"/>
                <w:sz w:val="24"/>
                <w:szCs w:val="24"/>
              </w:rPr>
              <w:t xml:space="preserve"> réservation obligatoire</w:t>
            </w:r>
          </w:p>
        </w:tc>
      </w:tr>
      <w:tr w:rsidR="00C479E7" w:rsidRPr="000E3487" w14:paraId="34848A84" w14:textId="5B6319C7" w:rsidTr="00A4593E">
        <w:tc>
          <w:tcPr>
            <w:tcW w:w="1566" w:type="dxa"/>
            <w:vMerge/>
          </w:tcPr>
          <w:p w14:paraId="2F22D7BE" w14:textId="31676145" w:rsidR="00C479E7" w:rsidRPr="000E3487" w:rsidRDefault="00C479E7" w:rsidP="007D09BE">
            <w:pPr>
              <w:adjustRightInd w:val="0"/>
              <w:ind w:right="29"/>
              <w:rPr>
                <w:rFonts w:ascii="Arial" w:hAnsi="Arial" w:cs="Arial"/>
                <w:color w:val="262626"/>
                <w:sz w:val="24"/>
                <w:szCs w:val="24"/>
              </w:rPr>
            </w:pPr>
          </w:p>
        </w:tc>
        <w:tc>
          <w:tcPr>
            <w:tcW w:w="3391" w:type="dxa"/>
          </w:tcPr>
          <w:p w14:paraId="66BB652B" w14:textId="77777777" w:rsidR="00C479E7" w:rsidRPr="00A14012" w:rsidRDefault="00C479E7">
            <w:pPr>
              <w:pStyle w:val="Paragraphedeliste"/>
              <w:numPr>
                <w:ilvl w:val="0"/>
                <w:numId w:val="156"/>
              </w:numPr>
              <w:adjustRightInd w:val="0"/>
              <w:ind w:right="29"/>
              <w:rPr>
                <w:rFonts w:ascii="Arial" w:hAnsi="Arial" w:cs="Arial"/>
                <w:sz w:val="24"/>
                <w:szCs w:val="24"/>
              </w:rPr>
            </w:pPr>
            <w:r w:rsidRPr="00A14012">
              <w:rPr>
                <w:rFonts w:ascii="Arial" w:hAnsi="Arial" w:cs="Arial"/>
                <w:sz w:val="24"/>
                <w:szCs w:val="24"/>
              </w:rPr>
              <w:t xml:space="preserve">Billet échangeable et remboursable sans frais jusqu'à 30 minutes après départ. </w:t>
            </w:r>
          </w:p>
          <w:p w14:paraId="3E2517F6" w14:textId="0118EA1C" w:rsidR="00C479E7" w:rsidRPr="00A14012" w:rsidRDefault="002B5FF9">
            <w:pPr>
              <w:pStyle w:val="Paragraphedeliste"/>
              <w:numPr>
                <w:ilvl w:val="0"/>
                <w:numId w:val="156"/>
              </w:numPr>
              <w:adjustRightInd w:val="0"/>
              <w:ind w:right="29"/>
              <w:rPr>
                <w:rFonts w:ascii="Arial" w:hAnsi="Arial" w:cs="Arial"/>
                <w:sz w:val="24"/>
                <w:szCs w:val="24"/>
              </w:rPr>
            </w:pPr>
            <w:r w:rsidRPr="00A14012">
              <w:rPr>
                <w:rFonts w:ascii="Arial" w:hAnsi="Arial" w:cs="Arial"/>
                <w:sz w:val="24"/>
                <w:szCs w:val="24"/>
              </w:rPr>
              <w:t>À</w:t>
            </w:r>
            <w:r w:rsidR="00C479E7" w:rsidRPr="00A14012">
              <w:rPr>
                <w:rFonts w:ascii="Arial" w:hAnsi="Arial" w:cs="Arial"/>
                <w:sz w:val="24"/>
                <w:szCs w:val="24"/>
              </w:rPr>
              <w:t xml:space="preserve"> partir de 30 min avant départ, billet échangeable 1 fois maximum (</w:t>
            </w:r>
            <w:r w:rsidR="00771AEC" w:rsidRPr="00A14012">
              <w:rPr>
                <w:rFonts w:ascii="Arial" w:hAnsi="Arial" w:cs="Arial"/>
                <w:sz w:val="24"/>
                <w:szCs w:val="24"/>
              </w:rPr>
              <w:t>n’importe quel jour et trajet</w:t>
            </w:r>
            <w:r w:rsidR="00C479E7" w:rsidRPr="00A14012">
              <w:rPr>
                <w:rFonts w:ascii="Arial" w:hAnsi="Arial" w:cs="Arial"/>
                <w:sz w:val="24"/>
                <w:szCs w:val="24"/>
              </w:rPr>
              <w:t>) et non remboursable après 1 échange.</w:t>
            </w:r>
          </w:p>
          <w:p w14:paraId="7BB75D10" w14:textId="77777777" w:rsidR="00C479E7" w:rsidRPr="00A14012" w:rsidRDefault="00C479E7">
            <w:pPr>
              <w:pStyle w:val="Paragraphedeliste"/>
              <w:numPr>
                <w:ilvl w:val="0"/>
                <w:numId w:val="156"/>
              </w:numPr>
              <w:adjustRightInd w:val="0"/>
              <w:ind w:right="29"/>
              <w:rPr>
                <w:rFonts w:ascii="Arial" w:hAnsi="Arial" w:cs="Arial"/>
                <w:sz w:val="24"/>
                <w:szCs w:val="24"/>
              </w:rPr>
            </w:pPr>
            <w:r w:rsidRPr="00A14012">
              <w:rPr>
                <w:rFonts w:ascii="Arial" w:hAnsi="Arial" w:cs="Arial"/>
                <w:sz w:val="24"/>
                <w:szCs w:val="24"/>
              </w:rPr>
              <w:t>Au-delà de 30 minutes après départ : billet non échangeable et non remboursable</w:t>
            </w:r>
          </w:p>
          <w:p w14:paraId="3C313D26" w14:textId="77777777" w:rsidR="00C479E7" w:rsidRPr="00A14012" w:rsidRDefault="00C479E7" w:rsidP="00C964BC">
            <w:pPr>
              <w:adjustRightInd w:val="0"/>
              <w:ind w:right="29"/>
              <w:rPr>
                <w:rFonts w:ascii="Arial" w:hAnsi="Arial" w:cs="Arial"/>
                <w:sz w:val="24"/>
                <w:szCs w:val="24"/>
              </w:rPr>
            </w:pPr>
          </w:p>
          <w:p w14:paraId="65E8A8FF" w14:textId="78E4EC3C" w:rsidR="00C479E7" w:rsidRPr="00A14012" w:rsidRDefault="00C479E7" w:rsidP="00C964BC">
            <w:pPr>
              <w:adjustRightInd w:val="0"/>
              <w:ind w:right="29"/>
              <w:rPr>
                <w:rFonts w:ascii="Arial" w:hAnsi="Arial" w:cs="Arial"/>
                <w:sz w:val="24"/>
                <w:szCs w:val="24"/>
              </w:rPr>
            </w:pPr>
            <w:r w:rsidRPr="00A14012">
              <w:rPr>
                <w:rFonts w:ascii="Arial" w:hAnsi="Arial" w:cs="Arial"/>
                <w:sz w:val="24"/>
                <w:szCs w:val="24"/>
              </w:rPr>
              <w:t xml:space="preserve">L’échange pour un autre train du jour, même sur un train complet et pour un trajet comprenant le trajet initial, est également possible sans frais jusqu’à 30 minutes après départ sur l’application TGV INOUI PRO ou le site mobile tgv-pro.mobi, ou l’application mobile de nos distributeurs et agences de voyage agréées, des Bornes </w:t>
            </w:r>
            <w:r w:rsidR="00E86106" w:rsidRPr="00A14012">
              <w:rPr>
                <w:rFonts w:ascii="Arial" w:hAnsi="Arial" w:cs="Arial"/>
                <w:sz w:val="24"/>
                <w:szCs w:val="24"/>
              </w:rPr>
              <w:t>Libre-Service</w:t>
            </w:r>
            <w:r w:rsidRPr="00A14012">
              <w:rPr>
                <w:rFonts w:ascii="Arial" w:hAnsi="Arial" w:cs="Arial"/>
                <w:sz w:val="24"/>
                <w:szCs w:val="24"/>
              </w:rPr>
              <w:t>, ou au 3635 (service gratuit + prix appel).</w:t>
            </w:r>
            <w:r w:rsidRPr="00A14012">
              <w:rPr>
                <w:rFonts w:asciiTheme="minorHAnsi" w:eastAsiaTheme="minorEastAsia" w:hAnsi="Avenir" w:cstheme="minorBidi"/>
                <w:color w:val="00223A"/>
                <w:kern w:val="24"/>
              </w:rPr>
              <w:t xml:space="preserve"> </w:t>
            </w:r>
            <w:r w:rsidR="006F5B8D" w:rsidRPr="00A14012">
              <w:rPr>
                <w:rFonts w:ascii="Arial" w:hAnsi="Arial" w:cs="Arial"/>
                <w:sz w:val="24"/>
                <w:szCs w:val="24"/>
              </w:rPr>
              <w:t>Pour les détenteurs d’un tarif OPTIMUM PLUS, la prestation de Restauration n’est plus assurée après l’échange sur train complet.</w:t>
            </w:r>
            <w:r w:rsidRPr="00A14012">
              <w:rPr>
                <w:rFonts w:ascii="Arial" w:hAnsi="Arial" w:cs="Arial"/>
                <w:sz w:val="24"/>
                <w:szCs w:val="24"/>
              </w:rPr>
              <w:t xml:space="preserve"> </w:t>
            </w:r>
          </w:p>
          <w:p w14:paraId="03BAC0A8" w14:textId="77777777" w:rsidR="00C479E7" w:rsidRPr="00A14012" w:rsidRDefault="00C479E7" w:rsidP="00C964BC">
            <w:pPr>
              <w:adjustRightInd w:val="0"/>
              <w:ind w:right="29"/>
              <w:rPr>
                <w:rFonts w:ascii="Arial" w:hAnsi="Arial" w:cs="Arial"/>
                <w:sz w:val="24"/>
                <w:szCs w:val="24"/>
              </w:rPr>
            </w:pPr>
          </w:p>
          <w:p w14:paraId="3014FD14" w14:textId="039D14AD" w:rsidR="00C479E7" w:rsidRPr="00A14012" w:rsidRDefault="00C479E7" w:rsidP="00D41F94">
            <w:pPr>
              <w:adjustRightInd w:val="0"/>
              <w:ind w:right="29"/>
              <w:rPr>
                <w:rFonts w:ascii="Arial" w:hAnsi="Arial" w:cs="Arial"/>
                <w:sz w:val="24"/>
                <w:szCs w:val="24"/>
              </w:rPr>
            </w:pPr>
          </w:p>
        </w:tc>
        <w:tc>
          <w:tcPr>
            <w:tcW w:w="2976" w:type="dxa"/>
          </w:tcPr>
          <w:p w14:paraId="303DB166" w14:textId="77777777" w:rsidR="00C479E7" w:rsidRPr="00A14012"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A14012">
              <w:rPr>
                <w:rFonts w:ascii="Arial" w:hAnsi="Arial" w:cs="Arial"/>
                <w:color w:val="262626"/>
                <w:sz w:val="24"/>
                <w:szCs w:val="24"/>
              </w:rPr>
              <w:t xml:space="preserve">Billet échangeable et remboursable sans frais jusqu'à 30 minutes avant départ. </w:t>
            </w:r>
          </w:p>
          <w:p w14:paraId="49CB5452" w14:textId="33D9E1CE" w:rsidR="00C479E7" w:rsidRPr="00A14012" w:rsidRDefault="002B5FF9">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A14012">
              <w:rPr>
                <w:rFonts w:ascii="Arial" w:hAnsi="Arial" w:cs="Arial"/>
                <w:color w:val="262626"/>
                <w:sz w:val="24"/>
                <w:szCs w:val="24"/>
              </w:rPr>
              <w:t>À</w:t>
            </w:r>
            <w:r w:rsidR="00C479E7" w:rsidRPr="00A14012">
              <w:rPr>
                <w:rFonts w:ascii="Arial" w:hAnsi="Arial" w:cs="Arial"/>
                <w:color w:val="262626"/>
                <w:sz w:val="24"/>
                <w:szCs w:val="24"/>
              </w:rPr>
              <w:t xml:space="preserve"> partir de 30 min avant départ, billet échangeable 1 fois maximum (</w:t>
            </w:r>
            <w:r w:rsidR="00771AEC" w:rsidRPr="00A4593E">
              <w:rPr>
                <w:rFonts w:ascii="Arial" w:hAnsi="Arial" w:cs="Arial"/>
                <w:sz w:val="24"/>
                <w:szCs w:val="24"/>
              </w:rPr>
              <w:t>n’importe quel jour et trajet</w:t>
            </w:r>
            <w:r w:rsidR="00C479E7" w:rsidRPr="00A14012">
              <w:rPr>
                <w:rFonts w:ascii="Arial" w:hAnsi="Arial" w:cs="Arial"/>
                <w:color w:val="262626"/>
                <w:sz w:val="24"/>
                <w:szCs w:val="24"/>
              </w:rPr>
              <w:t>) et non remboursable après 1 échange.</w:t>
            </w:r>
          </w:p>
          <w:p w14:paraId="2AAB86EC" w14:textId="77777777" w:rsidR="00C479E7" w:rsidRPr="00A14012"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A14012">
              <w:rPr>
                <w:rFonts w:ascii="Arial" w:hAnsi="Arial" w:cs="Arial"/>
                <w:color w:val="262626"/>
                <w:sz w:val="24"/>
                <w:szCs w:val="24"/>
              </w:rPr>
              <w:t>Au-delà de 30 minutes après départ : billet non échangeable et non remboursable</w:t>
            </w:r>
          </w:p>
          <w:p w14:paraId="1B57FA85" w14:textId="77777777" w:rsidR="00C479E7" w:rsidRPr="00A14012" w:rsidRDefault="00C479E7" w:rsidP="001E0DB3">
            <w:pPr>
              <w:autoSpaceDE w:val="0"/>
              <w:autoSpaceDN w:val="0"/>
              <w:adjustRightInd w:val="0"/>
              <w:ind w:right="50"/>
              <w:rPr>
                <w:rFonts w:ascii="Arial" w:hAnsi="Arial" w:cs="Arial"/>
                <w:sz w:val="24"/>
                <w:szCs w:val="24"/>
              </w:rPr>
            </w:pPr>
          </w:p>
          <w:p w14:paraId="186EA575" w14:textId="6C429953" w:rsidR="00C479E7" w:rsidRPr="00A14012" w:rsidRDefault="00C479E7" w:rsidP="00FD3AAC">
            <w:pPr>
              <w:autoSpaceDE w:val="0"/>
              <w:autoSpaceDN w:val="0"/>
              <w:adjustRightInd w:val="0"/>
              <w:ind w:right="50"/>
              <w:rPr>
                <w:rFonts w:ascii="Arial" w:hAnsi="Arial" w:cs="Arial"/>
                <w:color w:val="262626"/>
                <w:sz w:val="24"/>
                <w:szCs w:val="24"/>
              </w:rPr>
            </w:pPr>
            <w:r w:rsidRPr="00A14012">
              <w:rPr>
                <w:rFonts w:ascii="Arial" w:hAnsi="Arial" w:cs="Arial"/>
                <w:sz w:val="24"/>
                <w:szCs w:val="24"/>
              </w:rPr>
              <w:t xml:space="preserve">L’échange pour un autre train du jour, même sur un train complet et pour un trajet comprenant le trajet initial, est également possible sans frais jusqu’à 30 minutes après départ en agence de voyage agrée ou en gare sur les Bornes </w:t>
            </w:r>
            <w:r w:rsidR="00E86106" w:rsidRPr="00A14012">
              <w:rPr>
                <w:rFonts w:ascii="Arial" w:hAnsi="Arial" w:cs="Arial"/>
                <w:sz w:val="24"/>
                <w:szCs w:val="24"/>
              </w:rPr>
              <w:t>Libre-Service</w:t>
            </w:r>
            <w:r w:rsidRPr="00A14012">
              <w:rPr>
                <w:rFonts w:ascii="Arial" w:hAnsi="Arial" w:cs="Arial"/>
                <w:sz w:val="24"/>
                <w:szCs w:val="24"/>
              </w:rPr>
              <w:t>, ou au 3635 (service gratuit + prix appel).</w:t>
            </w:r>
          </w:p>
        </w:tc>
        <w:tc>
          <w:tcPr>
            <w:tcW w:w="3270" w:type="dxa"/>
          </w:tcPr>
          <w:p w14:paraId="67CE40E9" w14:textId="5200EAFB" w:rsidR="00C479E7" w:rsidRPr="000E3487" w:rsidRDefault="00C479E7">
            <w:pPr>
              <w:pStyle w:val="Paragraphedeliste"/>
              <w:numPr>
                <w:ilvl w:val="0"/>
                <w:numId w:val="49"/>
              </w:numPr>
              <w:autoSpaceDE w:val="0"/>
              <w:autoSpaceDN w:val="0"/>
              <w:adjustRightInd w:val="0"/>
              <w:ind w:left="302" w:right="44"/>
              <w:contextualSpacing w:val="0"/>
              <w:rPr>
                <w:rFonts w:ascii="Arial" w:hAnsi="Arial" w:cs="Arial"/>
                <w:color w:val="262626"/>
                <w:sz w:val="24"/>
                <w:szCs w:val="24"/>
              </w:rPr>
            </w:pPr>
            <w:r w:rsidRPr="000E3487">
              <w:rPr>
                <w:rFonts w:ascii="Arial" w:hAnsi="Arial" w:cs="Arial"/>
                <w:color w:val="262626"/>
                <w:sz w:val="24"/>
                <w:szCs w:val="24"/>
              </w:rPr>
              <w:t xml:space="preserve">Billet échangeable et remboursable sans frais jusqu'à </w:t>
            </w:r>
            <w:r>
              <w:rPr>
                <w:rFonts w:ascii="Arial" w:hAnsi="Arial" w:cs="Arial"/>
                <w:color w:val="262626"/>
                <w:sz w:val="24"/>
                <w:szCs w:val="24"/>
              </w:rPr>
              <w:t>la veille du départ</w:t>
            </w:r>
            <w:r w:rsidRPr="000E3487">
              <w:rPr>
                <w:rFonts w:ascii="Arial" w:hAnsi="Arial" w:cs="Arial"/>
                <w:color w:val="262626"/>
                <w:sz w:val="24"/>
                <w:szCs w:val="24"/>
              </w:rPr>
              <w:t xml:space="preserve">. </w:t>
            </w:r>
          </w:p>
          <w:p w14:paraId="195A33DE" w14:textId="518F9851" w:rsidR="00C479E7" w:rsidRPr="000E3487" w:rsidRDefault="00C479E7">
            <w:pPr>
              <w:pStyle w:val="Paragraphedeliste"/>
              <w:numPr>
                <w:ilvl w:val="0"/>
                <w:numId w:val="48"/>
              </w:numPr>
              <w:autoSpaceDE w:val="0"/>
              <w:autoSpaceDN w:val="0"/>
              <w:adjustRightInd w:val="0"/>
              <w:ind w:left="302" w:right="44"/>
              <w:contextualSpacing w:val="0"/>
              <w:rPr>
                <w:rFonts w:ascii="Arial" w:hAnsi="Arial" w:cs="Arial"/>
                <w:color w:val="262626"/>
                <w:sz w:val="24"/>
                <w:szCs w:val="24"/>
              </w:rPr>
            </w:pPr>
            <w:r>
              <w:rPr>
                <w:rFonts w:ascii="Arial" w:hAnsi="Arial" w:cs="Arial"/>
                <w:color w:val="262626"/>
                <w:sz w:val="24"/>
                <w:szCs w:val="24"/>
              </w:rPr>
              <w:t>B</w:t>
            </w:r>
            <w:r w:rsidRPr="000E3487">
              <w:rPr>
                <w:rFonts w:ascii="Arial" w:hAnsi="Arial" w:cs="Arial"/>
                <w:color w:val="262626"/>
                <w:sz w:val="24"/>
                <w:szCs w:val="24"/>
              </w:rPr>
              <w:t>illet non échangeable et non remboursable</w:t>
            </w:r>
            <w:r>
              <w:rPr>
                <w:rFonts w:ascii="Arial" w:hAnsi="Arial" w:cs="Arial"/>
                <w:color w:val="262626"/>
                <w:sz w:val="24"/>
                <w:szCs w:val="24"/>
              </w:rPr>
              <w:t xml:space="preserve"> à partir du jour du départ.</w:t>
            </w:r>
          </w:p>
        </w:tc>
      </w:tr>
      <w:tr w:rsidR="00643C02" w:rsidRPr="000E3487" w14:paraId="1F60E50B" w14:textId="36A58EED" w:rsidTr="00A4593E">
        <w:tc>
          <w:tcPr>
            <w:tcW w:w="1566" w:type="dxa"/>
            <w:vMerge w:val="restart"/>
          </w:tcPr>
          <w:p w14:paraId="1526DF5D" w14:textId="44CFDDB0" w:rsidR="00643C02" w:rsidRPr="003A0B58" w:rsidRDefault="00643C02" w:rsidP="00643C02">
            <w:pPr>
              <w:adjustRightInd w:val="0"/>
              <w:ind w:right="29"/>
              <w:rPr>
                <w:rFonts w:ascii="Arial" w:hAnsi="Arial" w:cs="Arial"/>
                <w:sz w:val="24"/>
                <w:szCs w:val="24"/>
              </w:rPr>
            </w:pPr>
          </w:p>
          <w:p w14:paraId="342F30CC" w14:textId="0F53AAC3" w:rsidR="00643C02" w:rsidRPr="003A0B58" w:rsidRDefault="00643C02" w:rsidP="00643C02">
            <w:pPr>
              <w:adjustRightInd w:val="0"/>
              <w:ind w:right="29"/>
              <w:rPr>
                <w:rFonts w:ascii="Arial" w:hAnsi="Arial" w:cs="Arial"/>
                <w:sz w:val="24"/>
                <w:szCs w:val="24"/>
              </w:rPr>
            </w:pPr>
            <w:r w:rsidRPr="003A0B58">
              <w:rPr>
                <w:rFonts w:ascii="Arial" w:hAnsi="Arial" w:cs="Arial"/>
                <w:sz w:val="24"/>
                <w:szCs w:val="24"/>
              </w:rPr>
              <w:t xml:space="preserve">Billets émis au tarif </w:t>
            </w:r>
            <w:r w:rsidRPr="00D70E03">
              <w:rPr>
                <w:rFonts w:ascii="Arial" w:hAnsi="Arial" w:cs="Arial"/>
                <w:sz w:val="24"/>
                <w:szCs w:val="24"/>
              </w:rPr>
              <w:t xml:space="preserve">Avantage </w:t>
            </w:r>
          </w:p>
        </w:tc>
        <w:tc>
          <w:tcPr>
            <w:tcW w:w="3391" w:type="dxa"/>
          </w:tcPr>
          <w:p w14:paraId="116FE3F8" w14:textId="08437355" w:rsidR="00643C02" w:rsidRPr="00946F9E"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color w:val="262626"/>
                <w:sz w:val="24"/>
                <w:szCs w:val="24"/>
              </w:rPr>
              <w:t>TGV</w:t>
            </w:r>
          </w:p>
        </w:tc>
        <w:tc>
          <w:tcPr>
            <w:tcW w:w="2976" w:type="dxa"/>
          </w:tcPr>
          <w:p w14:paraId="0C895D1D" w14:textId="4CB33E36" w:rsidR="00643C02" w:rsidRPr="00946F9E" w:rsidRDefault="00A14012" w:rsidP="0052348B">
            <w:pPr>
              <w:autoSpaceDE w:val="0"/>
              <w:autoSpaceDN w:val="0"/>
              <w:adjustRightInd w:val="0"/>
              <w:ind w:right="40"/>
              <w:jc w:val="center"/>
              <w:rPr>
                <w:rFonts w:ascii="Arial" w:hAnsi="Arial" w:cs="Arial"/>
                <w:color w:val="262626"/>
                <w:sz w:val="24"/>
                <w:szCs w:val="24"/>
              </w:rPr>
            </w:pPr>
            <w:r>
              <w:rPr>
                <w:rFonts w:ascii="Arial" w:hAnsi="Arial" w:cs="Arial"/>
                <w:color w:val="262626"/>
                <w:sz w:val="24"/>
                <w:szCs w:val="24"/>
              </w:rPr>
              <w:t xml:space="preserve">INTERCITÉS </w:t>
            </w:r>
            <w:r w:rsidRPr="000E3487">
              <w:rPr>
                <w:rFonts w:ascii="Arial" w:hAnsi="Arial" w:cs="Arial"/>
                <w:color w:val="262626"/>
                <w:sz w:val="24"/>
                <w:szCs w:val="24"/>
              </w:rPr>
              <w:t>à</w:t>
            </w:r>
            <w:r w:rsidR="00643C02" w:rsidRPr="000E3487">
              <w:rPr>
                <w:rFonts w:ascii="Arial" w:hAnsi="Arial" w:cs="Arial"/>
                <w:color w:val="262626"/>
                <w:sz w:val="24"/>
                <w:szCs w:val="24"/>
              </w:rPr>
              <w:t xml:space="preserve"> réservation obligatoire</w:t>
            </w:r>
          </w:p>
        </w:tc>
        <w:tc>
          <w:tcPr>
            <w:tcW w:w="3270" w:type="dxa"/>
          </w:tcPr>
          <w:p w14:paraId="0CC5E7F9" w14:textId="245446A7" w:rsidR="00643C02" w:rsidRPr="0052348B" w:rsidRDefault="00A14012" w:rsidP="0052348B">
            <w:pPr>
              <w:autoSpaceDE w:val="0"/>
              <w:autoSpaceDN w:val="0"/>
              <w:adjustRightInd w:val="0"/>
              <w:ind w:right="40"/>
              <w:jc w:val="center"/>
              <w:rPr>
                <w:rFonts w:ascii="Arial" w:hAnsi="Arial" w:cs="Arial"/>
                <w:color w:val="262626"/>
                <w:sz w:val="24"/>
                <w:szCs w:val="24"/>
              </w:rPr>
            </w:pPr>
            <w:r>
              <w:rPr>
                <w:rFonts w:ascii="Arial" w:hAnsi="Arial" w:cs="Arial"/>
                <w:color w:val="262626"/>
                <w:sz w:val="24"/>
                <w:szCs w:val="24"/>
              </w:rPr>
              <w:t xml:space="preserve">INTERCITÉS </w:t>
            </w:r>
            <w:r w:rsidRPr="000E3487">
              <w:rPr>
                <w:rFonts w:ascii="Arial" w:hAnsi="Arial" w:cs="Arial"/>
                <w:color w:val="262626"/>
                <w:sz w:val="24"/>
                <w:szCs w:val="24"/>
              </w:rPr>
              <w:t>sans</w:t>
            </w:r>
            <w:r w:rsidR="00643C02" w:rsidRPr="000E3487">
              <w:rPr>
                <w:rFonts w:ascii="Arial" w:hAnsi="Arial" w:cs="Arial"/>
                <w:color w:val="262626"/>
                <w:sz w:val="24"/>
                <w:szCs w:val="24"/>
              </w:rPr>
              <w:t xml:space="preserve"> réservation obligatoire</w:t>
            </w:r>
          </w:p>
        </w:tc>
      </w:tr>
      <w:tr w:rsidR="00643C02" w:rsidRPr="000E3487" w14:paraId="0F0D7829" w14:textId="566D38BE" w:rsidTr="00A4593E">
        <w:tc>
          <w:tcPr>
            <w:tcW w:w="1566" w:type="dxa"/>
            <w:vMerge/>
          </w:tcPr>
          <w:p w14:paraId="01FD5A72" w14:textId="5A3A85AD" w:rsidR="00643C02" w:rsidRPr="00D70E03" w:rsidRDefault="00643C02" w:rsidP="00643C02">
            <w:pPr>
              <w:adjustRightInd w:val="0"/>
              <w:ind w:right="29"/>
              <w:rPr>
                <w:rFonts w:ascii="Arial" w:hAnsi="Arial" w:cs="Arial"/>
                <w:sz w:val="24"/>
                <w:szCs w:val="24"/>
              </w:rPr>
            </w:pPr>
          </w:p>
        </w:tc>
        <w:tc>
          <w:tcPr>
            <w:tcW w:w="3391" w:type="dxa"/>
          </w:tcPr>
          <w:p w14:paraId="26BD6748" w14:textId="0C38D46C" w:rsidR="00643C02" w:rsidRPr="00A14012"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A14012">
              <w:rPr>
                <w:rFonts w:ascii="Arial" w:hAnsi="Arial" w:cs="Arial"/>
                <w:color w:val="262626"/>
                <w:sz w:val="24"/>
                <w:szCs w:val="24"/>
              </w:rPr>
              <w:t xml:space="preserve">Billet échangeable et remboursable sans frais jusqu'à 7 jours avant le départ. </w:t>
            </w:r>
          </w:p>
          <w:p w14:paraId="4B2FFAD7" w14:textId="5317E69E" w:rsidR="00643C02" w:rsidRPr="00A14012"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A14012">
              <w:rPr>
                <w:rFonts w:ascii="Arial" w:hAnsi="Arial" w:cs="Arial"/>
                <w:color w:val="262626"/>
                <w:sz w:val="24"/>
                <w:szCs w:val="24"/>
              </w:rPr>
              <w:t xml:space="preserve">À partir de 6 jours avant départ, retenue de 19 €. </w:t>
            </w:r>
          </w:p>
          <w:p w14:paraId="0AB6E11A" w14:textId="77777777" w:rsidR="00643C02" w:rsidRPr="00A14012"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A14012">
              <w:rPr>
                <w:rFonts w:ascii="Arial" w:hAnsi="Arial" w:cs="Arial"/>
                <w:color w:val="262626"/>
                <w:sz w:val="24"/>
                <w:szCs w:val="24"/>
              </w:rPr>
              <w:t>Billet non échangeable et non remboursable après départ</w:t>
            </w:r>
          </w:p>
          <w:p w14:paraId="6F836E4D" w14:textId="502741D8" w:rsidR="00643C02" w:rsidRPr="00A14012" w:rsidRDefault="00643C02" w:rsidP="0052348B">
            <w:pPr>
              <w:pStyle w:val="Paragraphedeliste"/>
              <w:numPr>
                <w:ilvl w:val="0"/>
                <w:numId w:val="50"/>
              </w:numPr>
              <w:autoSpaceDE w:val="0"/>
              <w:autoSpaceDN w:val="0"/>
              <w:adjustRightInd w:val="0"/>
              <w:ind w:left="315" w:right="24"/>
              <w:contextualSpacing w:val="0"/>
              <w:rPr>
                <w:rFonts w:ascii="Arial" w:hAnsi="Arial" w:cs="Arial"/>
                <w:sz w:val="24"/>
                <w:szCs w:val="24"/>
              </w:rPr>
            </w:pPr>
            <w:r w:rsidRPr="00A14012">
              <w:rPr>
                <w:rFonts w:ascii="Arial" w:hAnsi="Arial" w:cs="Arial"/>
                <w:color w:val="262626"/>
                <w:sz w:val="24"/>
                <w:szCs w:val="24"/>
              </w:rPr>
              <w:lastRenderedPageBreak/>
              <w:t>À partir de 30 min avant départ, billet échangeable 1 fois maximum (</w:t>
            </w:r>
            <w:r w:rsidR="00771AEC" w:rsidRPr="00A4593E">
              <w:rPr>
                <w:rFonts w:ascii="Arial" w:hAnsi="Arial" w:cs="Arial"/>
                <w:sz w:val="24"/>
                <w:szCs w:val="24"/>
              </w:rPr>
              <w:t>n’importe quel jour et trajet</w:t>
            </w:r>
            <w:r w:rsidRPr="00A14012">
              <w:rPr>
                <w:rFonts w:ascii="Arial" w:hAnsi="Arial" w:cs="Arial"/>
                <w:color w:val="262626"/>
                <w:sz w:val="24"/>
                <w:szCs w:val="24"/>
              </w:rPr>
              <w:t>) et non remboursable après 1 échange.</w:t>
            </w:r>
            <w:r w:rsidRPr="00A14012">
              <w:rPr>
                <w:rFonts w:ascii="Arial" w:hAnsi="Arial" w:cs="Arial"/>
                <w:sz w:val="24"/>
                <w:szCs w:val="24"/>
              </w:rPr>
              <w:t xml:space="preserve"> </w:t>
            </w:r>
          </w:p>
        </w:tc>
        <w:tc>
          <w:tcPr>
            <w:tcW w:w="6246" w:type="dxa"/>
            <w:gridSpan w:val="2"/>
          </w:tcPr>
          <w:p w14:paraId="40C13775" w14:textId="77777777" w:rsidR="00643C02" w:rsidRPr="00A14012" w:rsidRDefault="00643C02" w:rsidP="00643C02">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A14012">
              <w:rPr>
                <w:rFonts w:ascii="Arial" w:hAnsi="Arial" w:cs="Arial"/>
                <w:color w:val="262626"/>
                <w:sz w:val="24"/>
                <w:szCs w:val="24"/>
              </w:rPr>
              <w:lastRenderedPageBreak/>
              <w:t xml:space="preserve">Billet échangeable et remboursable sans frais jusqu'à 7 jours avant le départ. </w:t>
            </w:r>
          </w:p>
          <w:p w14:paraId="4B4B8E60" w14:textId="77777777" w:rsidR="00643C02" w:rsidRPr="00A14012" w:rsidRDefault="00643C02" w:rsidP="00643C02">
            <w:pPr>
              <w:autoSpaceDE w:val="0"/>
              <w:autoSpaceDN w:val="0"/>
              <w:adjustRightInd w:val="0"/>
              <w:ind w:right="32"/>
              <w:rPr>
                <w:rFonts w:ascii="Arial" w:hAnsi="Arial" w:cs="Arial"/>
                <w:color w:val="262626"/>
                <w:sz w:val="24"/>
                <w:szCs w:val="24"/>
              </w:rPr>
            </w:pPr>
          </w:p>
          <w:p w14:paraId="08647DDA" w14:textId="77777777" w:rsidR="00643C02" w:rsidRPr="00A14012" w:rsidRDefault="00643C02" w:rsidP="0052348B">
            <w:pPr>
              <w:autoSpaceDE w:val="0"/>
              <w:autoSpaceDN w:val="0"/>
              <w:adjustRightInd w:val="0"/>
              <w:ind w:right="32"/>
              <w:rPr>
                <w:rFonts w:ascii="Arial" w:hAnsi="Arial" w:cs="Arial"/>
                <w:color w:val="262626"/>
                <w:sz w:val="24"/>
                <w:szCs w:val="24"/>
              </w:rPr>
            </w:pPr>
          </w:p>
          <w:p w14:paraId="4F795C38" w14:textId="77777777" w:rsidR="00643C02" w:rsidRPr="00A14012"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A14012">
              <w:rPr>
                <w:rFonts w:ascii="Arial" w:hAnsi="Arial" w:cs="Arial"/>
                <w:color w:val="262626"/>
                <w:sz w:val="24"/>
                <w:szCs w:val="24"/>
              </w:rPr>
              <w:t>À partir de 6 jours avant départ, retenue de 40% du prix du billet avec un maximum de 15 €.</w:t>
            </w:r>
          </w:p>
          <w:p w14:paraId="7DD3AC94" w14:textId="77777777" w:rsidR="00643C02" w:rsidRPr="00A14012"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A14012">
              <w:rPr>
                <w:rFonts w:ascii="Arial" w:hAnsi="Arial" w:cs="Arial"/>
                <w:color w:val="262626"/>
                <w:sz w:val="24"/>
                <w:szCs w:val="24"/>
              </w:rPr>
              <w:t>Billet non échangeable et non remboursable après départ.</w:t>
            </w:r>
          </w:p>
          <w:p w14:paraId="5CB3D439" w14:textId="77777777" w:rsidR="00643C02" w:rsidRPr="00A14012" w:rsidRDefault="00643C02" w:rsidP="0052348B">
            <w:pPr>
              <w:pStyle w:val="Paragraphedeliste"/>
              <w:autoSpaceDE w:val="0"/>
              <w:autoSpaceDN w:val="0"/>
              <w:adjustRightInd w:val="0"/>
              <w:ind w:left="317" w:right="32"/>
              <w:contextualSpacing w:val="0"/>
              <w:rPr>
                <w:rFonts w:ascii="Arial" w:hAnsi="Arial" w:cs="Arial"/>
                <w:color w:val="262626"/>
                <w:sz w:val="24"/>
                <w:szCs w:val="24"/>
              </w:rPr>
            </w:pPr>
          </w:p>
          <w:p w14:paraId="3C909A9C" w14:textId="0D15D8C2" w:rsidR="00643C02" w:rsidRPr="00A14012" w:rsidRDefault="00643C02" w:rsidP="00643C02">
            <w:pPr>
              <w:pStyle w:val="Paragraphedeliste"/>
              <w:numPr>
                <w:ilvl w:val="0"/>
                <w:numId w:val="49"/>
              </w:numPr>
              <w:autoSpaceDE w:val="0"/>
              <w:autoSpaceDN w:val="0"/>
              <w:adjustRightInd w:val="0"/>
              <w:ind w:left="336" w:right="24"/>
              <w:contextualSpacing w:val="0"/>
              <w:rPr>
                <w:rFonts w:ascii="Arial" w:hAnsi="Arial" w:cs="Arial"/>
                <w:sz w:val="24"/>
                <w:szCs w:val="24"/>
              </w:rPr>
            </w:pPr>
            <w:r w:rsidRPr="00A14012">
              <w:rPr>
                <w:rFonts w:ascii="Arial" w:hAnsi="Arial" w:cs="Arial"/>
                <w:color w:val="262626"/>
                <w:sz w:val="24"/>
                <w:szCs w:val="24"/>
              </w:rPr>
              <w:lastRenderedPageBreak/>
              <w:t>A partir de 30 min avant départ, billet échangeable 1 fois maximum (</w:t>
            </w:r>
            <w:r w:rsidR="00771AEC" w:rsidRPr="00A4593E">
              <w:rPr>
                <w:rFonts w:ascii="Arial" w:hAnsi="Arial" w:cs="Arial"/>
                <w:sz w:val="24"/>
                <w:szCs w:val="24"/>
              </w:rPr>
              <w:t>n’importe quel jour et trajet</w:t>
            </w:r>
            <w:r w:rsidRPr="00A14012">
              <w:rPr>
                <w:rFonts w:ascii="Arial" w:hAnsi="Arial" w:cs="Arial"/>
                <w:color w:val="262626"/>
                <w:sz w:val="24"/>
                <w:szCs w:val="24"/>
              </w:rPr>
              <w:t>) et non remboursable après 1 échange.</w:t>
            </w:r>
          </w:p>
          <w:p w14:paraId="04E08DB2" w14:textId="437862C2" w:rsidR="00643C02" w:rsidRPr="00A14012" w:rsidRDefault="00643C02" w:rsidP="00643C02">
            <w:pPr>
              <w:pStyle w:val="Paragraphedeliste"/>
              <w:autoSpaceDE w:val="0"/>
              <w:autoSpaceDN w:val="0"/>
              <w:adjustRightInd w:val="0"/>
              <w:ind w:left="743" w:right="44"/>
              <w:contextualSpacing w:val="0"/>
              <w:rPr>
                <w:rFonts w:ascii="Arial" w:hAnsi="Arial" w:cs="Arial"/>
                <w:sz w:val="24"/>
                <w:szCs w:val="24"/>
              </w:rPr>
            </w:pPr>
          </w:p>
          <w:p w14:paraId="3BB0F756" w14:textId="039374F0" w:rsidR="00643C02" w:rsidRPr="00A14012" w:rsidRDefault="00643C02" w:rsidP="00643C02">
            <w:pPr>
              <w:pStyle w:val="Paragraphedeliste"/>
              <w:autoSpaceDE w:val="0"/>
              <w:autoSpaceDN w:val="0"/>
              <w:adjustRightInd w:val="0"/>
              <w:ind w:right="44"/>
              <w:contextualSpacing w:val="0"/>
              <w:rPr>
                <w:rFonts w:ascii="Arial" w:hAnsi="Arial" w:cs="Arial"/>
                <w:sz w:val="24"/>
                <w:szCs w:val="24"/>
              </w:rPr>
            </w:pPr>
          </w:p>
        </w:tc>
      </w:tr>
      <w:tr w:rsidR="00643C02" w:rsidRPr="007E3650" w14:paraId="2D9D85B2" w14:textId="765A8BC7" w:rsidTr="00A4593E">
        <w:tc>
          <w:tcPr>
            <w:tcW w:w="1566" w:type="dxa"/>
          </w:tcPr>
          <w:p w14:paraId="7120C931" w14:textId="017F1064" w:rsidR="00643C02" w:rsidRPr="007E3650" w:rsidRDefault="00643C02" w:rsidP="00643C02">
            <w:pPr>
              <w:adjustRightInd w:val="0"/>
              <w:ind w:right="29"/>
              <w:rPr>
                <w:rFonts w:ascii="Arial" w:hAnsi="Arial" w:cs="Arial"/>
                <w:sz w:val="24"/>
                <w:szCs w:val="24"/>
              </w:rPr>
            </w:pPr>
            <w:r w:rsidRPr="003A0B58">
              <w:rPr>
                <w:rFonts w:ascii="Arial" w:hAnsi="Arial" w:cs="Arial"/>
                <w:sz w:val="24"/>
                <w:szCs w:val="24"/>
              </w:rPr>
              <w:lastRenderedPageBreak/>
              <w:t xml:space="preserve">Billets émis au tarif </w:t>
            </w:r>
            <w:r w:rsidRPr="007E3650">
              <w:rPr>
                <w:rFonts w:ascii="Arial" w:hAnsi="Arial" w:cs="Arial"/>
                <w:sz w:val="24"/>
                <w:szCs w:val="24"/>
              </w:rPr>
              <w:t xml:space="preserve">NO FLEX </w:t>
            </w:r>
          </w:p>
        </w:tc>
        <w:tc>
          <w:tcPr>
            <w:tcW w:w="9637" w:type="dxa"/>
            <w:gridSpan w:val="3"/>
          </w:tcPr>
          <w:p w14:paraId="0FBE4CC0" w14:textId="77777777" w:rsidR="00643C02" w:rsidRPr="007E3650" w:rsidRDefault="00643C02" w:rsidP="00643C02">
            <w:pPr>
              <w:pStyle w:val="Paragraphedeliste"/>
              <w:numPr>
                <w:ilvl w:val="0"/>
                <w:numId w:val="50"/>
              </w:numPr>
              <w:autoSpaceDE w:val="0"/>
              <w:autoSpaceDN w:val="0"/>
              <w:adjustRightInd w:val="0"/>
              <w:ind w:left="315" w:right="24"/>
              <w:contextualSpacing w:val="0"/>
              <w:jc w:val="center"/>
              <w:rPr>
                <w:rFonts w:ascii="Arial" w:hAnsi="Arial" w:cs="Arial"/>
                <w:sz w:val="24"/>
                <w:szCs w:val="24"/>
              </w:rPr>
            </w:pPr>
            <w:r w:rsidRPr="00434624">
              <w:rPr>
                <w:rFonts w:ascii="Arial" w:hAnsi="Arial" w:cs="Arial"/>
                <w:sz w:val="24"/>
                <w:szCs w:val="24"/>
              </w:rPr>
              <w:t>Non échangeable, non remboursable</w:t>
            </w:r>
          </w:p>
          <w:p w14:paraId="747319AC" w14:textId="59A069BC" w:rsidR="00643C02" w:rsidRPr="00345EEE" w:rsidRDefault="00643C02" w:rsidP="00643C02">
            <w:pPr>
              <w:autoSpaceDE w:val="0"/>
              <w:autoSpaceDN w:val="0"/>
              <w:adjustRightInd w:val="0"/>
              <w:ind w:left="-24" w:right="24"/>
              <w:jc w:val="center"/>
              <w:rPr>
                <w:rFonts w:ascii="Arial" w:hAnsi="Arial" w:cs="Arial"/>
                <w:sz w:val="24"/>
                <w:szCs w:val="24"/>
              </w:rPr>
            </w:pPr>
          </w:p>
          <w:p w14:paraId="39A29792" w14:textId="7A052B5C" w:rsidR="00643C02" w:rsidRPr="00BF600F" w:rsidRDefault="00643C02" w:rsidP="00643C02">
            <w:pPr>
              <w:autoSpaceDE w:val="0"/>
              <w:autoSpaceDN w:val="0"/>
              <w:adjustRightInd w:val="0"/>
              <w:ind w:left="360" w:right="38"/>
              <w:jc w:val="center"/>
              <w:rPr>
                <w:rFonts w:ascii="Arial" w:hAnsi="Arial" w:cs="Arial"/>
                <w:sz w:val="24"/>
                <w:szCs w:val="24"/>
              </w:rPr>
            </w:pPr>
          </w:p>
        </w:tc>
      </w:tr>
    </w:tbl>
    <w:p w14:paraId="09CE62E7" w14:textId="73E8300A" w:rsidR="2FA3B594" w:rsidRDefault="2FA3B594"/>
    <w:p w14:paraId="60E1A65C" w14:textId="77777777" w:rsidR="00345EEE" w:rsidRDefault="00345EEE" w:rsidP="00803123">
      <w:pPr>
        <w:autoSpaceDE w:val="0"/>
        <w:autoSpaceDN w:val="0"/>
        <w:adjustRightInd w:val="0"/>
        <w:ind w:right="452"/>
        <w:jc w:val="both"/>
        <w:rPr>
          <w:rFonts w:ascii="Arial" w:hAnsi="Arial" w:cs="Arial"/>
          <w:color w:val="262626"/>
          <w:sz w:val="24"/>
          <w:szCs w:val="24"/>
        </w:rPr>
      </w:pPr>
    </w:p>
    <w:p w14:paraId="4AB1C0B4" w14:textId="0B5CB204" w:rsidR="007867BE"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color w:val="262626"/>
          <w:sz w:val="24"/>
          <w:szCs w:val="24"/>
        </w:rPr>
        <w:t>Les titulaires de la carte Liberté bénéficient en outre d’une facilité d’échange le jour du départ pour l’emprunt d’un train à réservation obligatoire</w:t>
      </w:r>
      <w:r w:rsidR="00837D06">
        <w:rPr>
          <w:rFonts w:ascii="Arial" w:hAnsi="Arial" w:cs="Arial"/>
          <w:color w:val="262626"/>
          <w:sz w:val="24"/>
          <w:szCs w:val="24"/>
        </w:rPr>
        <w:t xml:space="preserve"> avec un billet au tarif Liberté</w:t>
      </w:r>
      <w:r w:rsidRPr="000E3487">
        <w:rPr>
          <w:rFonts w:ascii="Arial" w:hAnsi="Arial" w:cs="Arial"/>
          <w:color w:val="262626"/>
          <w:sz w:val="24"/>
          <w:szCs w:val="24"/>
        </w:rPr>
        <w:t xml:space="preserve"> : L’échange du billet pour un autre train du jour est possible </w:t>
      </w:r>
      <w:r w:rsidR="00144A33">
        <w:rPr>
          <w:rFonts w:ascii="Arial" w:hAnsi="Arial" w:cs="Arial"/>
          <w:color w:val="262626"/>
          <w:sz w:val="24"/>
          <w:szCs w:val="24"/>
        </w:rPr>
        <w:t>sur un</w:t>
      </w:r>
      <w:r w:rsidRPr="000E3487">
        <w:rPr>
          <w:rFonts w:ascii="Arial" w:hAnsi="Arial" w:cs="Arial"/>
          <w:color w:val="262626"/>
          <w:sz w:val="24"/>
          <w:szCs w:val="24"/>
        </w:rPr>
        <w:t xml:space="preserve"> train complet à condition que l’échange soit effectué le jour du départ, sur le même trajet.</w:t>
      </w:r>
      <w:r w:rsidR="0079243E">
        <w:rPr>
          <w:rFonts w:ascii="Arial" w:hAnsi="Arial" w:cs="Arial"/>
          <w:color w:val="262626"/>
          <w:sz w:val="24"/>
          <w:szCs w:val="24"/>
        </w:rPr>
        <w:t xml:space="preserve"> </w:t>
      </w:r>
    </w:p>
    <w:p w14:paraId="78A3F207" w14:textId="77777777" w:rsidR="00472348" w:rsidRDefault="00472348" w:rsidP="003E069B">
      <w:pPr>
        <w:rPr>
          <w:rFonts w:ascii="Arial" w:hAnsi="Arial" w:cs="Arial"/>
          <w:i/>
          <w:iCs/>
          <w:color w:val="000000"/>
          <w:sz w:val="24"/>
          <w:szCs w:val="24"/>
        </w:rPr>
      </w:pPr>
    </w:p>
    <w:p w14:paraId="078A7A32" w14:textId="10F0291D" w:rsidR="003E069B" w:rsidRPr="00A4593E" w:rsidRDefault="00A00775" w:rsidP="003E069B">
      <w:pPr>
        <w:rPr>
          <w:rFonts w:ascii="Arial" w:hAnsi="Arial" w:cs="Arial"/>
          <w:color w:val="000000"/>
          <w:sz w:val="24"/>
          <w:szCs w:val="24"/>
        </w:rPr>
      </w:pPr>
      <w:r w:rsidRPr="00A4593E">
        <w:rPr>
          <w:rFonts w:ascii="Arial" w:hAnsi="Arial" w:cs="Arial"/>
          <w:color w:val="000000"/>
          <w:sz w:val="24"/>
          <w:szCs w:val="24"/>
        </w:rPr>
        <w:t>À</w:t>
      </w:r>
      <w:r w:rsidR="003E069B" w:rsidRPr="00A4593E">
        <w:rPr>
          <w:rFonts w:ascii="Arial" w:hAnsi="Arial" w:cs="Arial"/>
          <w:color w:val="000000"/>
          <w:sz w:val="24"/>
          <w:szCs w:val="24"/>
        </w:rPr>
        <w:t xml:space="preserve"> noter que l’échange sur un train complet est possible sans garantie de place assise dans la limite du nombre maximum de places debout garantissant la sécurité de tous les passagers.  </w:t>
      </w:r>
    </w:p>
    <w:p w14:paraId="09E9DC23" w14:textId="5BD4C8D4" w:rsidR="00B1547A" w:rsidRPr="00A14012" w:rsidRDefault="00254E3B" w:rsidP="00803123">
      <w:pPr>
        <w:autoSpaceDE w:val="0"/>
        <w:autoSpaceDN w:val="0"/>
        <w:adjustRightInd w:val="0"/>
        <w:ind w:right="452"/>
        <w:jc w:val="both"/>
        <w:rPr>
          <w:rFonts w:ascii="Arial" w:hAnsi="Arial" w:cs="Arial"/>
          <w:color w:val="262626"/>
          <w:sz w:val="24"/>
          <w:szCs w:val="24"/>
        </w:rPr>
      </w:pPr>
      <w:r w:rsidRPr="00A14012">
        <w:rPr>
          <w:rFonts w:ascii="Arial" w:hAnsi="Arial" w:cs="Arial"/>
          <w:color w:val="262626"/>
          <w:sz w:val="24"/>
          <w:szCs w:val="24"/>
        </w:rPr>
        <w:t>SNCF</w:t>
      </w:r>
      <w:r w:rsidR="00021A26" w:rsidRPr="00A14012">
        <w:rPr>
          <w:rFonts w:ascii="Arial" w:hAnsi="Arial" w:cs="Arial"/>
          <w:color w:val="262626"/>
          <w:sz w:val="24"/>
          <w:szCs w:val="24"/>
        </w:rPr>
        <w:t xml:space="preserve"> </w:t>
      </w:r>
      <w:r w:rsidR="00227752" w:rsidRPr="00A14012">
        <w:rPr>
          <w:rFonts w:ascii="Arial" w:hAnsi="Arial" w:cs="Arial"/>
          <w:color w:val="262626"/>
          <w:sz w:val="24"/>
          <w:szCs w:val="24"/>
        </w:rPr>
        <w:t>se réserve le droit de suspendre l</w:t>
      </w:r>
      <w:r w:rsidRPr="00A14012">
        <w:rPr>
          <w:rFonts w:ascii="Arial" w:hAnsi="Arial" w:cs="Arial"/>
          <w:color w:val="262626"/>
          <w:sz w:val="24"/>
          <w:szCs w:val="24"/>
        </w:rPr>
        <w:t>’</w:t>
      </w:r>
      <w:r w:rsidR="00227752" w:rsidRPr="00A14012">
        <w:rPr>
          <w:rFonts w:ascii="Arial" w:hAnsi="Arial" w:cs="Arial"/>
          <w:color w:val="262626"/>
          <w:sz w:val="24"/>
          <w:szCs w:val="24"/>
        </w:rPr>
        <w:t>échange</w:t>
      </w:r>
      <w:r w:rsidRPr="00A14012">
        <w:rPr>
          <w:rFonts w:ascii="Arial" w:hAnsi="Arial" w:cs="Arial"/>
          <w:color w:val="262626"/>
          <w:sz w:val="24"/>
          <w:szCs w:val="24"/>
        </w:rPr>
        <w:t xml:space="preserve"> sur un train complet</w:t>
      </w:r>
      <w:r w:rsidR="00CC2ECB" w:rsidRPr="00A14012">
        <w:rPr>
          <w:rFonts w:ascii="Arial" w:hAnsi="Arial" w:cs="Arial"/>
          <w:color w:val="262626"/>
          <w:sz w:val="24"/>
          <w:szCs w:val="24"/>
        </w:rPr>
        <w:t>, si celui-ci ne permet plus d’offrir des conditions de voyage</w:t>
      </w:r>
      <w:r w:rsidR="00F3001B" w:rsidRPr="00A14012">
        <w:rPr>
          <w:rFonts w:ascii="Arial" w:hAnsi="Arial" w:cs="Arial"/>
          <w:color w:val="262626"/>
          <w:sz w:val="24"/>
          <w:szCs w:val="24"/>
        </w:rPr>
        <w:t xml:space="preserve"> satisfaisante</w:t>
      </w:r>
      <w:r w:rsidR="0042232B" w:rsidRPr="00A14012">
        <w:rPr>
          <w:rFonts w:ascii="Arial" w:hAnsi="Arial" w:cs="Arial"/>
          <w:color w:val="262626"/>
          <w:sz w:val="24"/>
          <w:szCs w:val="24"/>
        </w:rPr>
        <w:t>s</w:t>
      </w:r>
      <w:r w:rsidR="00F3001B" w:rsidRPr="00A14012">
        <w:rPr>
          <w:rFonts w:ascii="Arial" w:hAnsi="Arial" w:cs="Arial"/>
          <w:color w:val="262626"/>
          <w:sz w:val="24"/>
          <w:szCs w:val="24"/>
        </w:rPr>
        <w:t xml:space="preserve"> et ce en toute sécurité. </w:t>
      </w:r>
      <w:r w:rsidR="00CC2ECB" w:rsidRPr="00A14012">
        <w:rPr>
          <w:rFonts w:ascii="Arial" w:hAnsi="Arial" w:cs="Arial"/>
          <w:color w:val="262626"/>
          <w:sz w:val="24"/>
          <w:szCs w:val="24"/>
        </w:rPr>
        <w:t xml:space="preserve"> </w:t>
      </w:r>
      <w:r w:rsidR="00021A26" w:rsidRPr="00A14012">
        <w:rPr>
          <w:rFonts w:ascii="Arial" w:hAnsi="Arial" w:cs="Arial"/>
          <w:color w:val="262626"/>
          <w:sz w:val="24"/>
          <w:szCs w:val="24"/>
        </w:rPr>
        <w:t xml:space="preserve"> </w:t>
      </w:r>
    </w:p>
    <w:p w14:paraId="27BA3DD3" w14:textId="08D1C303" w:rsidR="005456EC" w:rsidRDefault="00021A26" w:rsidP="00803123">
      <w:pPr>
        <w:autoSpaceDE w:val="0"/>
        <w:autoSpaceDN w:val="0"/>
        <w:adjustRightInd w:val="0"/>
        <w:ind w:right="452"/>
        <w:jc w:val="both"/>
        <w:rPr>
          <w:b/>
          <w:bCs/>
          <w:u w:val="single"/>
        </w:rPr>
      </w:pPr>
      <w:r>
        <w:rPr>
          <w:rFonts w:ascii="Arial" w:hAnsi="Arial" w:cs="Arial"/>
          <w:color w:val="262626"/>
          <w:sz w:val="24"/>
          <w:szCs w:val="24"/>
        </w:rPr>
        <w:t xml:space="preserve"> </w:t>
      </w:r>
    </w:p>
    <w:p w14:paraId="5FDE7145" w14:textId="18E1E964" w:rsidR="005456EC" w:rsidRPr="006D63FB" w:rsidRDefault="005456EC" w:rsidP="00803123">
      <w:pPr>
        <w:ind w:right="452"/>
        <w:jc w:val="both"/>
        <w:rPr>
          <w:rFonts w:ascii="Arial" w:hAnsi="Arial" w:cs="Arial"/>
          <w:sz w:val="24"/>
          <w:szCs w:val="24"/>
          <w:lang w:eastAsia="fr-FR"/>
        </w:rPr>
      </w:pPr>
      <w:r w:rsidRPr="005456EC">
        <w:rPr>
          <w:rFonts w:ascii="Arial" w:hAnsi="Arial" w:cs="Arial"/>
          <w:b/>
          <w:bCs/>
          <w:sz w:val="24"/>
          <w:szCs w:val="24"/>
          <w:u w:val="single"/>
          <w:lang w:eastAsia="fr-FR"/>
        </w:rPr>
        <w:t>Pour TER</w:t>
      </w:r>
      <w:r>
        <w:rPr>
          <w:rFonts w:ascii="Arial" w:hAnsi="Arial" w:cs="Arial"/>
          <w:sz w:val="24"/>
          <w:szCs w:val="24"/>
          <w:lang w:eastAsia="fr-FR"/>
        </w:rPr>
        <w:t xml:space="preserve"> : </w:t>
      </w:r>
      <w:r w:rsidRPr="006D63FB">
        <w:rPr>
          <w:rFonts w:ascii="Arial" w:hAnsi="Arial" w:cs="Arial"/>
          <w:sz w:val="24"/>
          <w:szCs w:val="24"/>
          <w:lang w:eastAsia="fr-FR"/>
        </w:rPr>
        <w:t xml:space="preserve">L’échange ou le remboursement des billets TER est possible selon les canaux de distribution et le tarif applicable. </w:t>
      </w:r>
    </w:p>
    <w:p w14:paraId="73AC5009" w14:textId="77777777" w:rsidR="005456EC" w:rsidRPr="006D63FB" w:rsidRDefault="005456EC" w:rsidP="00803123">
      <w:pPr>
        <w:ind w:right="452"/>
        <w:jc w:val="both"/>
        <w:rPr>
          <w:rFonts w:ascii="Arial" w:hAnsi="Arial" w:cs="Arial"/>
          <w:sz w:val="24"/>
          <w:szCs w:val="24"/>
          <w:lang w:eastAsia="fr-FR"/>
        </w:rPr>
      </w:pPr>
      <w:r w:rsidRPr="006D63FB">
        <w:rPr>
          <w:rFonts w:ascii="Arial" w:hAnsi="Arial" w:cs="Arial"/>
          <w:sz w:val="24"/>
          <w:szCs w:val="24"/>
          <w:lang w:eastAsia="fr-FR"/>
        </w:rPr>
        <w:t xml:space="preserve">Les conditions sont indiquées sur le titre de transport. </w:t>
      </w:r>
    </w:p>
    <w:p w14:paraId="34875FA8" w14:textId="77777777" w:rsidR="005456EC" w:rsidRPr="006D63FB" w:rsidRDefault="005456EC" w:rsidP="00803123">
      <w:pPr>
        <w:ind w:right="452"/>
        <w:jc w:val="both"/>
        <w:rPr>
          <w:rFonts w:ascii="Arial" w:hAnsi="Arial" w:cs="Arial"/>
          <w:sz w:val="24"/>
          <w:szCs w:val="24"/>
        </w:rPr>
      </w:pPr>
      <w:r w:rsidRPr="006D63FB">
        <w:rPr>
          <w:rFonts w:ascii="Arial" w:hAnsi="Arial" w:cs="Arial"/>
          <w:sz w:val="24"/>
          <w:szCs w:val="24"/>
        </w:rPr>
        <w:t xml:space="preserve">Le M billet ou le billet imprimé TER ne sont pas échangeables. Ils sont remboursables jusqu’à J-1 (sauf restriction spécifique liée au tarif). </w:t>
      </w:r>
    </w:p>
    <w:p w14:paraId="486D8992" w14:textId="63854A3E" w:rsidR="005456EC" w:rsidRDefault="005456EC" w:rsidP="00803123">
      <w:pPr>
        <w:ind w:right="452"/>
        <w:jc w:val="both"/>
        <w:rPr>
          <w:rFonts w:ascii="Arial" w:hAnsi="Arial" w:cs="Arial"/>
          <w:sz w:val="24"/>
          <w:szCs w:val="24"/>
          <w:lang w:eastAsia="fr-FR"/>
        </w:rPr>
      </w:pPr>
      <w:r w:rsidRPr="006D63FB">
        <w:rPr>
          <w:rFonts w:ascii="Arial" w:hAnsi="Arial" w:cs="Arial"/>
          <w:sz w:val="24"/>
          <w:szCs w:val="24"/>
          <w:lang w:eastAsia="fr-FR"/>
        </w:rPr>
        <w:t>Certaines Régions peuvent imposer une retenue de 10% ou un montant minimal pour le remboursement des titres de transport. </w:t>
      </w:r>
    </w:p>
    <w:p w14:paraId="0B7E26A9" w14:textId="77777777" w:rsidR="005B52BB" w:rsidRDefault="005B52BB" w:rsidP="00803123">
      <w:pPr>
        <w:ind w:right="452"/>
        <w:jc w:val="both"/>
        <w:rPr>
          <w:rFonts w:ascii="Arial" w:hAnsi="Arial" w:cs="Arial"/>
          <w:sz w:val="24"/>
          <w:szCs w:val="24"/>
          <w:lang w:eastAsia="fr-FR"/>
        </w:rPr>
      </w:pPr>
    </w:p>
    <w:p w14:paraId="4BD83D16" w14:textId="291552D1" w:rsidR="00BB58AD" w:rsidRDefault="00BB58AD" w:rsidP="00EB443B">
      <w:pPr>
        <w:pStyle w:val="Titre4"/>
        <w:rPr>
          <w:i/>
        </w:rPr>
      </w:pPr>
      <w:r w:rsidRPr="0040200B">
        <w:t>Abonnements</w:t>
      </w:r>
      <w:r w:rsidR="00E57D18">
        <w:t xml:space="preserve"> MAX ACTIF et MAX ACTIF+</w:t>
      </w:r>
    </w:p>
    <w:p w14:paraId="281E6A76" w14:textId="77777777" w:rsidR="00B32666" w:rsidRPr="009B65A7" w:rsidRDefault="00B32666" w:rsidP="00B77E81">
      <w:pPr>
        <w:rPr>
          <w:i/>
        </w:rPr>
      </w:pPr>
    </w:p>
    <w:p w14:paraId="6E0881AA" w14:textId="7491212B" w:rsidR="00B54D6C" w:rsidRPr="00B54D6C" w:rsidRDefault="002A0CE4" w:rsidP="00EB443B">
      <w:pPr>
        <w:pStyle w:val="Titre5"/>
      </w:pPr>
      <w:r w:rsidRPr="00B54D6C">
        <w:t>Abonnement</w:t>
      </w:r>
      <w:r w:rsidR="00D26B32">
        <w:t xml:space="preserve"> </w:t>
      </w:r>
      <w:r w:rsidR="00C74EFD">
        <w:t>MAX ACTIF</w:t>
      </w:r>
    </w:p>
    <w:p w14:paraId="676551B9" w14:textId="667C8C6B" w:rsidR="007D09BE" w:rsidRDefault="00581DC7" w:rsidP="00A4593E">
      <w:pPr>
        <w:rPr>
          <w:rFonts w:ascii="Arial" w:hAnsi="Arial" w:cs="Arial"/>
          <w:sz w:val="24"/>
          <w:szCs w:val="24"/>
        </w:rPr>
      </w:pPr>
      <w:r w:rsidRPr="00581DC7">
        <w:rPr>
          <w:rFonts w:ascii="Arial" w:hAnsi="Arial" w:cs="Arial"/>
          <w:color w:val="262626"/>
          <w:sz w:val="24"/>
          <w:szCs w:val="24"/>
        </w:rPr>
        <w:t xml:space="preserve">Les conditions générales de vente de </w:t>
      </w:r>
      <w:r w:rsidR="00C74EFD">
        <w:rPr>
          <w:rFonts w:ascii="Arial" w:hAnsi="Arial" w:cs="Arial"/>
          <w:color w:val="262626"/>
          <w:sz w:val="24"/>
          <w:szCs w:val="24"/>
        </w:rPr>
        <w:t xml:space="preserve">MAX ACTIF </w:t>
      </w:r>
      <w:r w:rsidRPr="00581DC7">
        <w:rPr>
          <w:rFonts w:ascii="Arial" w:hAnsi="Arial" w:cs="Arial"/>
          <w:color w:val="262626"/>
          <w:sz w:val="24"/>
          <w:szCs w:val="24"/>
        </w:rPr>
        <w:t xml:space="preserve">sont disponibles au téléchargement à la page </w:t>
      </w:r>
      <w:r w:rsidRPr="00A82E5A">
        <w:rPr>
          <w:rFonts w:ascii="Arial" w:hAnsi="Arial" w:cs="Arial"/>
          <w:color w:val="262626"/>
          <w:sz w:val="24"/>
          <w:szCs w:val="24"/>
        </w:rPr>
        <w:t>suivante :</w:t>
      </w:r>
      <w:r w:rsidR="00F9108E" w:rsidRPr="00A82E5A">
        <w:rPr>
          <w:rFonts w:ascii="Arial" w:hAnsi="Arial" w:cs="Arial"/>
          <w:color w:val="262626"/>
          <w:sz w:val="24"/>
          <w:szCs w:val="24"/>
        </w:rPr>
        <w:t xml:space="preserve"> </w:t>
      </w:r>
      <w:hyperlink r:id="rId57" w:history="1">
        <w:r w:rsidR="009B65A7" w:rsidRPr="00C67B77">
          <w:rPr>
            <w:rStyle w:val="Lienhypertexte"/>
            <w:rFonts w:ascii="Arial" w:hAnsi="Arial" w:cs="Arial"/>
            <w:sz w:val="24"/>
            <w:szCs w:val="24"/>
          </w:rPr>
          <w:t>www.maxactif-tgvinoui.sncf</w:t>
        </w:r>
      </w:hyperlink>
      <w:r w:rsidR="009B65A7">
        <w:rPr>
          <w:rFonts w:ascii="Arial" w:hAnsi="Arial" w:cs="Arial"/>
          <w:color w:val="262626"/>
          <w:sz w:val="24"/>
          <w:szCs w:val="24"/>
        </w:rPr>
        <w:t xml:space="preserve"> </w:t>
      </w:r>
    </w:p>
    <w:p w14:paraId="3035D243" w14:textId="77777777" w:rsidR="00A4593E" w:rsidRPr="00A4593E" w:rsidRDefault="00A4593E" w:rsidP="00A4593E">
      <w:pPr>
        <w:rPr>
          <w:rFonts w:ascii="Arial" w:hAnsi="Arial" w:cs="Arial"/>
          <w:sz w:val="24"/>
          <w:szCs w:val="24"/>
        </w:rPr>
      </w:pPr>
    </w:p>
    <w:p w14:paraId="06D1B613" w14:textId="7D3663BC" w:rsidR="00D26B32" w:rsidRPr="00B54D6C" w:rsidRDefault="00D26B32" w:rsidP="00EB443B">
      <w:pPr>
        <w:pStyle w:val="Titre5"/>
      </w:pPr>
      <w:r w:rsidRPr="00B54D6C">
        <w:t>Abonnement</w:t>
      </w:r>
      <w:r>
        <w:t xml:space="preserve"> </w:t>
      </w:r>
      <w:r w:rsidR="00C74EFD">
        <w:t>MAX ACTIF+</w:t>
      </w:r>
    </w:p>
    <w:p w14:paraId="3FFD556C" w14:textId="594DBF04" w:rsidR="00AE2893" w:rsidRDefault="00F9108E" w:rsidP="00AE2893">
      <w:r w:rsidRPr="00F9108E">
        <w:rPr>
          <w:rFonts w:ascii="Arial" w:hAnsi="Arial" w:cs="Arial"/>
          <w:color w:val="262626"/>
          <w:sz w:val="24"/>
          <w:szCs w:val="24"/>
        </w:rPr>
        <w:t xml:space="preserve">Les conditions générales de vente de </w:t>
      </w:r>
      <w:r w:rsidR="00C74EFD">
        <w:rPr>
          <w:rFonts w:ascii="Arial" w:hAnsi="Arial" w:cs="Arial"/>
          <w:color w:val="262626"/>
          <w:sz w:val="24"/>
          <w:szCs w:val="24"/>
        </w:rPr>
        <w:t>MAX ACTIF+</w:t>
      </w:r>
      <w:r w:rsidRPr="00F9108E">
        <w:rPr>
          <w:rFonts w:ascii="Arial" w:hAnsi="Arial" w:cs="Arial"/>
          <w:color w:val="262626"/>
          <w:sz w:val="24"/>
          <w:szCs w:val="24"/>
        </w:rPr>
        <w:t xml:space="preserve"> sont disponibles au téléchargement à la </w:t>
      </w:r>
      <w:r w:rsidRPr="00F461E6">
        <w:rPr>
          <w:rFonts w:ascii="Arial" w:hAnsi="Arial" w:cs="Arial"/>
          <w:color w:val="262626"/>
          <w:sz w:val="24"/>
          <w:szCs w:val="24"/>
        </w:rPr>
        <w:t xml:space="preserve">page suivante : </w:t>
      </w:r>
      <w:hyperlink r:id="rId58" w:history="1">
        <w:r w:rsidR="009B65A7" w:rsidRPr="00C67B77">
          <w:rPr>
            <w:rStyle w:val="Lienhypertexte"/>
            <w:rFonts w:ascii="Arial" w:hAnsi="Arial" w:cs="Arial"/>
            <w:sz w:val="24"/>
            <w:szCs w:val="24"/>
          </w:rPr>
          <w:t>www.maxactif-tgvinoui.sncf</w:t>
        </w:r>
      </w:hyperlink>
      <w:r w:rsidR="009B65A7">
        <w:rPr>
          <w:rFonts w:ascii="Arial" w:hAnsi="Arial" w:cs="Arial"/>
          <w:color w:val="262626"/>
          <w:sz w:val="24"/>
          <w:szCs w:val="24"/>
        </w:rPr>
        <w:t xml:space="preserve"> </w:t>
      </w:r>
    </w:p>
    <w:p w14:paraId="069D910D" w14:textId="77777777" w:rsidR="00B32666" w:rsidRDefault="00B32666" w:rsidP="00AE2893"/>
    <w:p w14:paraId="440B8223" w14:textId="334E53A1" w:rsidR="007B18D5" w:rsidRDefault="00B32666" w:rsidP="00EB443B">
      <w:pPr>
        <w:pStyle w:val="Titre4"/>
        <w:rPr>
          <w:i/>
        </w:rPr>
      </w:pPr>
      <w:r>
        <w:t xml:space="preserve">Le PASS </w:t>
      </w:r>
      <w:r w:rsidR="001563D0">
        <w:t xml:space="preserve">TGV INOUI </w:t>
      </w:r>
      <w:r>
        <w:t xml:space="preserve">Mensuel </w:t>
      </w:r>
      <w:r w:rsidR="00F214A6">
        <w:t xml:space="preserve">ou </w:t>
      </w:r>
      <w:r>
        <w:t>Hebdo</w:t>
      </w:r>
      <w:r w:rsidR="007B18D5">
        <w:t>madaire</w:t>
      </w:r>
      <w:r>
        <w:t xml:space="preserve"> </w:t>
      </w:r>
    </w:p>
    <w:p w14:paraId="3C7F85AF" w14:textId="77777777" w:rsidR="00F214A6" w:rsidRDefault="00F214A6" w:rsidP="00F214A6"/>
    <w:p w14:paraId="7BF7F6C0" w14:textId="5AC31C05" w:rsidR="00F214A6" w:rsidRPr="001E4C6B" w:rsidRDefault="00F214A6" w:rsidP="00B77E81">
      <w:pPr>
        <w:rPr>
          <w:rFonts w:ascii="Arial" w:hAnsi="Arial" w:cs="Arial"/>
          <w:sz w:val="24"/>
          <w:szCs w:val="24"/>
        </w:rPr>
      </w:pPr>
      <w:r w:rsidRPr="1BF3821A">
        <w:rPr>
          <w:rFonts w:ascii="Arial" w:hAnsi="Arial" w:cs="Arial"/>
          <w:color w:val="262626" w:themeColor="text1" w:themeTint="D9"/>
          <w:sz w:val="24"/>
          <w:szCs w:val="24"/>
        </w:rPr>
        <w:t>Les conditions générales de vente des PASS sont disponibles au téléchargement à la page suivante :</w:t>
      </w:r>
      <w:r w:rsidRPr="009B65A7">
        <w:rPr>
          <w:rFonts w:ascii="Arial" w:hAnsi="Arial" w:cs="Arial"/>
          <w:color w:val="FF0000"/>
          <w:sz w:val="36"/>
          <w:szCs w:val="36"/>
        </w:rPr>
        <w:t xml:space="preserve"> </w:t>
      </w:r>
      <w:hyperlink r:id="rId59" w:history="1">
        <w:r w:rsidRPr="00F032EF">
          <w:rPr>
            <w:rStyle w:val="Lienhypertexte"/>
            <w:rFonts w:ascii="Arial" w:hAnsi="Arial" w:cs="Arial"/>
            <w:sz w:val="24"/>
            <w:szCs w:val="24"/>
          </w:rPr>
          <w:t>https://www.sncf-voyageurs.com/fr/voyagez-avec-nous/en-france/tarifs-grandes-lignes/pass-mensuel-ou-hebdomadaire-tgv-inoui</w:t>
        </w:r>
      </w:hyperlink>
    </w:p>
    <w:p w14:paraId="44A91D1B" w14:textId="08898B57" w:rsidR="00B32666" w:rsidRDefault="007B18D5" w:rsidP="00EB443B">
      <w:pPr>
        <w:pStyle w:val="Titre4"/>
        <w:rPr>
          <w:i/>
        </w:rPr>
      </w:pPr>
      <w:r>
        <w:lastRenderedPageBreak/>
        <w:t>Le</w:t>
      </w:r>
      <w:r w:rsidR="00B32666">
        <w:t xml:space="preserve"> FORFAIT </w:t>
      </w:r>
      <w:r w:rsidR="00E73AF2">
        <w:t xml:space="preserve">INTERCITÉS </w:t>
      </w:r>
      <w:r w:rsidR="001563D0">
        <w:t xml:space="preserve">et TER </w:t>
      </w:r>
      <w:r w:rsidR="00B32666">
        <w:t xml:space="preserve">Mensuel </w:t>
      </w:r>
      <w:r w:rsidR="00F214A6">
        <w:t xml:space="preserve">ou </w:t>
      </w:r>
      <w:r w:rsidR="00B32666">
        <w:t>Hebdo</w:t>
      </w:r>
      <w:r>
        <w:t xml:space="preserve">madaire </w:t>
      </w:r>
    </w:p>
    <w:p w14:paraId="7792A7EA" w14:textId="77777777" w:rsidR="00B32666" w:rsidRPr="00F461E6" w:rsidRDefault="00B32666" w:rsidP="00AE2893">
      <w:pPr>
        <w:rPr>
          <w:rFonts w:ascii="Arial" w:hAnsi="Arial" w:cs="Arial"/>
          <w:sz w:val="24"/>
          <w:szCs w:val="24"/>
        </w:rPr>
      </w:pPr>
    </w:p>
    <w:p w14:paraId="5C53C7CE" w14:textId="0A26D9D8" w:rsidR="00A63CB6" w:rsidRDefault="00641A82" w:rsidP="0061529D">
      <w:pPr>
        <w:ind w:right="452"/>
        <w:jc w:val="both"/>
        <w:rPr>
          <w:rFonts w:ascii="Arial" w:hAnsi="Arial" w:cs="Arial"/>
          <w:sz w:val="24"/>
          <w:szCs w:val="24"/>
        </w:rPr>
      </w:pPr>
      <w:bookmarkStart w:id="256" w:name="_Hlk188970604"/>
      <w:r w:rsidRPr="00906623">
        <w:rPr>
          <w:rFonts w:ascii="Arial" w:hAnsi="Arial" w:cs="Arial"/>
          <w:sz w:val="24"/>
          <w:szCs w:val="24"/>
        </w:rPr>
        <w:t xml:space="preserve">Le Forfait </w:t>
      </w:r>
      <w:r w:rsidR="00C932C1">
        <w:rPr>
          <w:rFonts w:ascii="Arial" w:hAnsi="Arial" w:cs="Arial"/>
          <w:sz w:val="24"/>
          <w:szCs w:val="24"/>
        </w:rPr>
        <w:t xml:space="preserve">INTERCITÉS </w:t>
      </w:r>
      <w:r w:rsidR="00C932C1" w:rsidRPr="00177BB7">
        <w:rPr>
          <w:rFonts w:ascii="Arial" w:hAnsi="Arial" w:cs="Arial"/>
          <w:sz w:val="24"/>
          <w:szCs w:val="24"/>
        </w:rPr>
        <w:t>et</w:t>
      </w:r>
      <w:r w:rsidR="001563D0" w:rsidRPr="00177BB7">
        <w:rPr>
          <w:rFonts w:ascii="Arial" w:hAnsi="Arial" w:cs="Arial"/>
          <w:sz w:val="24"/>
          <w:szCs w:val="24"/>
        </w:rPr>
        <w:t xml:space="preserve"> TER</w:t>
      </w:r>
      <w:r w:rsidR="001563D0">
        <w:rPr>
          <w:rFonts w:ascii="Arial" w:hAnsi="Arial" w:cs="Arial"/>
          <w:sz w:val="24"/>
          <w:szCs w:val="24"/>
        </w:rPr>
        <w:t xml:space="preserve"> </w:t>
      </w:r>
      <w:r w:rsidR="00A63CB6" w:rsidRPr="00A63CB6">
        <w:rPr>
          <w:rFonts w:ascii="Arial" w:hAnsi="Arial" w:cs="Arial"/>
          <w:sz w:val="24"/>
          <w:szCs w:val="24"/>
        </w:rPr>
        <w:t>Hebdo</w:t>
      </w:r>
      <w:r w:rsidR="00DA0D54">
        <w:rPr>
          <w:rFonts w:ascii="Arial" w:hAnsi="Arial" w:cs="Arial"/>
          <w:sz w:val="24"/>
          <w:szCs w:val="24"/>
        </w:rPr>
        <w:t>madaire</w:t>
      </w:r>
      <w:r w:rsidR="00A63CB6" w:rsidRPr="00A63CB6">
        <w:rPr>
          <w:rFonts w:ascii="Arial" w:hAnsi="Arial" w:cs="Arial"/>
          <w:sz w:val="24"/>
          <w:szCs w:val="24"/>
        </w:rPr>
        <w:t xml:space="preserve"> ou Mensuel </w:t>
      </w:r>
      <w:bookmarkEnd w:id="256"/>
      <w:r w:rsidR="00E73AF2">
        <w:rPr>
          <w:rFonts w:ascii="Arial" w:hAnsi="Arial" w:cs="Arial"/>
          <w:sz w:val="24"/>
          <w:szCs w:val="24"/>
        </w:rPr>
        <w:t xml:space="preserve">INTERCITÉS </w:t>
      </w:r>
      <w:r w:rsidR="00613764">
        <w:rPr>
          <w:rFonts w:ascii="Arial" w:hAnsi="Arial" w:cs="Arial"/>
          <w:sz w:val="24"/>
          <w:szCs w:val="24"/>
        </w:rPr>
        <w:t>(</w:t>
      </w:r>
      <w:r w:rsidR="00DC2461">
        <w:rPr>
          <w:rFonts w:ascii="Arial" w:hAnsi="Arial" w:cs="Arial"/>
          <w:sz w:val="24"/>
          <w:szCs w:val="24"/>
        </w:rPr>
        <w:t>c</w:t>
      </w:r>
      <w:r w:rsidR="00BD2364">
        <w:rPr>
          <w:rFonts w:ascii="Arial" w:hAnsi="Arial" w:cs="Arial"/>
          <w:sz w:val="24"/>
          <w:szCs w:val="24"/>
        </w:rPr>
        <w:t>i-après « </w:t>
      </w:r>
      <w:r w:rsidR="00BD2364" w:rsidRPr="00BD2364">
        <w:rPr>
          <w:rFonts w:ascii="Arial" w:hAnsi="Arial" w:cs="Arial"/>
          <w:sz w:val="24"/>
          <w:szCs w:val="24"/>
        </w:rPr>
        <w:t>Le</w:t>
      </w:r>
      <w:r w:rsidR="00BD2364">
        <w:rPr>
          <w:rFonts w:ascii="Arial" w:hAnsi="Arial" w:cs="Arial"/>
          <w:sz w:val="24"/>
          <w:szCs w:val="24"/>
        </w:rPr>
        <w:t>(s)</w:t>
      </w:r>
      <w:r w:rsidR="00BD2364" w:rsidRPr="00BD2364">
        <w:rPr>
          <w:rFonts w:ascii="Arial" w:hAnsi="Arial" w:cs="Arial"/>
          <w:sz w:val="24"/>
          <w:szCs w:val="24"/>
        </w:rPr>
        <w:t xml:space="preserve"> Forfait</w:t>
      </w:r>
      <w:r w:rsidR="00BD2364">
        <w:rPr>
          <w:rFonts w:ascii="Arial" w:hAnsi="Arial" w:cs="Arial"/>
          <w:sz w:val="24"/>
          <w:szCs w:val="24"/>
        </w:rPr>
        <w:t xml:space="preserve">(s) </w:t>
      </w:r>
      <w:r w:rsidR="00BD2364" w:rsidRPr="00BD2364">
        <w:rPr>
          <w:rFonts w:ascii="Arial" w:hAnsi="Arial" w:cs="Arial"/>
          <w:sz w:val="24"/>
          <w:szCs w:val="24"/>
        </w:rPr>
        <w:t>Hebdomadaire</w:t>
      </w:r>
      <w:r w:rsidR="00BD2364">
        <w:rPr>
          <w:rFonts w:ascii="Arial" w:hAnsi="Arial" w:cs="Arial"/>
          <w:sz w:val="24"/>
          <w:szCs w:val="24"/>
        </w:rPr>
        <w:t>(s)</w:t>
      </w:r>
      <w:r w:rsidR="00BD2364" w:rsidRPr="00BD2364">
        <w:rPr>
          <w:rFonts w:ascii="Arial" w:hAnsi="Arial" w:cs="Arial"/>
          <w:sz w:val="24"/>
          <w:szCs w:val="24"/>
        </w:rPr>
        <w:t xml:space="preserve"> ou Mensuel</w:t>
      </w:r>
      <w:r w:rsidR="00BD2364">
        <w:rPr>
          <w:rFonts w:ascii="Arial" w:hAnsi="Arial" w:cs="Arial"/>
          <w:sz w:val="24"/>
          <w:szCs w:val="24"/>
        </w:rPr>
        <w:t>(s) »</w:t>
      </w:r>
      <w:r w:rsidR="00613764">
        <w:rPr>
          <w:rFonts w:ascii="Arial" w:hAnsi="Arial" w:cs="Arial"/>
          <w:sz w:val="24"/>
          <w:szCs w:val="24"/>
        </w:rPr>
        <w:t>)</w:t>
      </w:r>
      <w:r w:rsidR="00BD2364" w:rsidRPr="00BD2364">
        <w:rPr>
          <w:rFonts w:ascii="Arial" w:hAnsi="Arial" w:cs="Arial"/>
          <w:sz w:val="24"/>
          <w:szCs w:val="24"/>
        </w:rPr>
        <w:t xml:space="preserve"> </w:t>
      </w:r>
      <w:r w:rsidRPr="00906623">
        <w:rPr>
          <w:rFonts w:ascii="Arial" w:hAnsi="Arial" w:cs="Arial"/>
          <w:sz w:val="24"/>
          <w:szCs w:val="24"/>
        </w:rPr>
        <w:t>permet</w:t>
      </w:r>
      <w:r w:rsidR="00951362">
        <w:rPr>
          <w:rFonts w:ascii="Arial" w:hAnsi="Arial" w:cs="Arial"/>
          <w:sz w:val="24"/>
          <w:szCs w:val="24"/>
        </w:rPr>
        <w:t xml:space="preserve"> </w:t>
      </w:r>
      <w:r w:rsidR="003A1946">
        <w:rPr>
          <w:rFonts w:ascii="Arial" w:hAnsi="Arial" w:cs="Arial"/>
          <w:sz w:val="24"/>
          <w:szCs w:val="24"/>
        </w:rPr>
        <w:t xml:space="preserve">de </w:t>
      </w:r>
      <w:r w:rsidRPr="00906623">
        <w:rPr>
          <w:rFonts w:ascii="Arial" w:hAnsi="Arial" w:cs="Arial"/>
          <w:sz w:val="24"/>
          <w:szCs w:val="24"/>
        </w:rPr>
        <w:t>voyager à prix réduit</w:t>
      </w:r>
      <w:r w:rsidR="002163EE">
        <w:rPr>
          <w:rFonts w:ascii="Arial" w:hAnsi="Arial" w:cs="Arial"/>
          <w:sz w:val="24"/>
          <w:szCs w:val="24"/>
        </w:rPr>
        <w:t xml:space="preserve"> </w:t>
      </w:r>
      <w:r w:rsidRPr="00F26359">
        <w:rPr>
          <w:rFonts w:ascii="Arial" w:hAnsi="Arial" w:cs="Arial"/>
          <w:sz w:val="24"/>
          <w:szCs w:val="24"/>
        </w:rPr>
        <w:t xml:space="preserve">sur une relation </w:t>
      </w:r>
      <w:r w:rsidR="003A1946" w:rsidRPr="00F26359">
        <w:rPr>
          <w:rFonts w:ascii="Arial" w:hAnsi="Arial" w:cs="Arial"/>
          <w:sz w:val="24"/>
          <w:szCs w:val="24"/>
        </w:rPr>
        <w:t xml:space="preserve">déterminée </w:t>
      </w:r>
      <w:r w:rsidR="00F52150">
        <w:rPr>
          <w:rFonts w:ascii="Arial" w:hAnsi="Arial" w:cs="Arial"/>
          <w:sz w:val="24"/>
          <w:szCs w:val="24"/>
        </w:rPr>
        <w:t>dans les trains</w:t>
      </w:r>
      <w:r w:rsidR="002E53B9">
        <w:rPr>
          <w:rFonts w:ascii="Arial" w:hAnsi="Arial" w:cs="Arial"/>
          <w:sz w:val="24"/>
          <w:szCs w:val="24"/>
        </w:rPr>
        <w:t xml:space="preserve"> </w:t>
      </w:r>
      <w:r w:rsidR="00E73AF2">
        <w:rPr>
          <w:rFonts w:ascii="Arial" w:hAnsi="Arial" w:cs="Arial"/>
          <w:sz w:val="24"/>
          <w:szCs w:val="24"/>
        </w:rPr>
        <w:t>INTERCITÉS</w:t>
      </w:r>
      <w:r w:rsidR="00A14012">
        <w:rPr>
          <w:rFonts w:ascii="Arial" w:hAnsi="Arial" w:cs="Arial"/>
          <w:sz w:val="24"/>
          <w:szCs w:val="24"/>
        </w:rPr>
        <w:t xml:space="preserve"> </w:t>
      </w:r>
      <w:r w:rsidR="00665AB3">
        <w:rPr>
          <w:rFonts w:ascii="Arial" w:hAnsi="Arial" w:cs="Arial"/>
          <w:sz w:val="24"/>
          <w:szCs w:val="24"/>
        </w:rPr>
        <w:t xml:space="preserve">et </w:t>
      </w:r>
      <w:r w:rsidR="00F52150">
        <w:rPr>
          <w:rFonts w:ascii="Arial" w:hAnsi="Arial" w:cs="Arial"/>
          <w:sz w:val="24"/>
          <w:szCs w:val="24"/>
        </w:rPr>
        <w:t>dans cert</w:t>
      </w:r>
      <w:r w:rsidR="00912D03">
        <w:rPr>
          <w:rFonts w:ascii="Arial" w:hAnsi="Arial" w:cs="Arial"/>
          <w:sz w:val="24"/>
          <w:szCs w:val="24"/>
        </w:rPr>
        <w:t>ains trains</w:t>
      </w:r>
      <w:r w:rsidR="008242A9">
        <w:rPr>
          <w:rFonts w:ascii="Arial" w:hAnsi="Arial" w:cs="Arial"/>
          <w:sz w:val="24"/>
          <w:szCs w:val="24"/>
        </w:rPr>
        <w:t xml:space="preserve"> </w:t>
      </w:r>
      <w:r w:rsidR="00281193" w:rsidRPr="00F26359">
        <w:rPr>
          <w:rFonts w:ascii="Arial" w:hAnsi="Arial" w:cs="Arial"/>
          <w:sz w:val="24"/>
          <w:szCs w:val="24"/>
        </w:rPr>
        <w:t>TER</w:t>
      </w:r>
      <w:r w:rsidR="008242A9">
        <w:rPr>
          <w:rFonts w:ascii="Arial" w:hAnsi="Arial" w:cs="Arial"/>
          <w:sz w:val="24"/>
          <w:szCs w:val="24"/>
        </w:rPr>
        <w:t>,</w:t>
      </w:r>
      <w:r w:rsidR="00281193" w:rsidRPr="00F26359">
        <w:rPr>
          <w:rFonts w:ascii="Arial" w:hAnsi="Arial" w:cs="Arial"/>
          <w:sz w:val="24"/>
          <w:szCs w:val="24"/>
        </w:rPr>
        <w:t xml:space="preserve"> </w:t>
      </w:r>
      <w:r w:rsidR="008242A9">
        <w:rPr>
          <w:rFonts w:ascii="Arial" w:hAnsi="Arial" w:cs="Arial"/>
          <w:sz w:val="24"/>
          <w:szCs w:val="24"/>
        </w:rPr>
        <w:t>l</w:t>
      </w:r>
      <w:r w:rsidR="002E53B9" w:rsidRPr="00B77E81">
        <w:rPr>
          <w:rFonts w:ascii="Arial" w:hAnsi="Arial" w:cs="Arial"/>
          <w:sz w:val="24"/>
          <w:szCs w:val="24"/>
        </w:rPr>
        <w:t xml:space="preserve">es conditions d’application sur TER </w:t>
      </w:r>
      <w:r w:rsidR="008242A9">
        <w:rPr>
          <w:rFonts w:ascii="Arial" w:hAnsi="Arial" w:cs="Arial"/>
          <w:sz w:val="24"/>
          <w:szCs w:val="24"/>
        </w:rPr>
        <w:t>étant</w:t>
      </w:r>
      <w:r w:rsidR="002E53B9" w:rsidRPr="00B77E81">
        <w:rPr>
          <w:rFonts w:ascii="Arial" w:hAnsi="Arial" w:cs="Arial"/>
          <w:sz w:val="24"/>
          <w:szCs w:val="24"/>
        </w:rPr>
        <w:t xml:space="preserve"> de la responsabilité des </w:t>
      </w:r>
      <w:r w:rsidR="007D2DAB">
        <w:rPr>
          <w:rFonts w:ascii="Arial" w:hAnsi="Arial" w:cs="Arial"/>
          <w:sz w:val="24"/>
          <w:szCs w:val="24"/>
        </w:rPr>
        <w:t>A</w:t>
      </w:r>
      <w:r w:rsidR="002E53B9" w:rsidRPr="00B77E81">
        <w:rPr>
          <w:rFonts w:ascii="Arial" w:hAnsi="Arial" w:cs="Arial"/>
          <w:sz w:val="24"/>
          <w:szCs w:val="24"/>
        </w:rPr>
        <w:t xml:space="preserve">utorités </w:t>
      </w:r>
      <w:r w:rsidR="007D2DAB">
        <w:rPr>
          <w:rFonts w:ascii="Arial" w:hAnsi="Arial" w:cs="Arial"/>
          <w:sz w:val="24"/>
          <w:szCs w:val="24"/>
        </w:rPr>
        <w:t>O</w:t>
      </w:r>
      <w:r w:rsidR="002E53B9" w:rsidRPr="00B77E81">
        <w:rPr>
          <w:rFonts w:ascii="Arial" w:hAnsi="Arial" w:cs="Arial"/>
          <w:sz w:val="24"/>
          <w:szCs w:val="24"/>
        </w:rPr>
        <w:t>rganisatrices</w:t>
      </w:r>
      <w:r w:rsidR="00912D03">
        <w:rPr>
          <w:rFonts w:ascii="Arial" w:hAnsi="Arial" w:cs="Arial"/>
          <w:sz w:val="24"/>
          <w:szCs w:val="24"/>
        </w:rPr>
        <w:t xml:space="preserve"> Régionales</w:t>
      </w:r>
      <w:r w:rsidR="00A63CB6">
        <w:rPr>
          <w:rFonts w:ascii="Arial" w:hAnsi="Arial" w:cs="Arial"/>
          <w:sz w:val="24"/>
          <w:szCs w:val="24"/>
        </w:rPr>
        <w:t xml:space="preserve">. </w:t>
      </w:r>
    </w:p>
    <w:p w14:paraId="3793B89D" w14:textId="51CF785A" w:rsidR="00641A82" w:rsidRPr="00906623" w:rsidRDefault="00A63CB6">
      <w:pPr>
        <w:ind w:right="452"/>
        <w:jc w:val="both"/>
        <w:rPr>
          <w:rFonts w:ascii="Arial" w:hAnsi="Arial" w:cs="Arial"/>
          <w:sz w:val="24"/>
          <w:szCs w:val="24"/>
        </w:rPr>
      </w:pPr>
      <w:r>
        <w:rPr>
          <w:rFonts w:ascii="Arial" w:hAnsi="Arial" w:cs="Arial"/>
          <w:sz w:val="24"/>
          <w:szCs w:val="24"/>
        </w:rPr>
        <w:t xml:space="preserve">Les </w:t>
      </w:r>
      <w:r w:rsidR="004416C3">
        <w:rPr>
          <w:rFonts w:ascii="Arial" w:hAnsi="Arial" w:cs="Arial"/>
          <w:sz w:val="24"/>
          <w:szCs w:val="24"/>
        </w:rPr>
        <w:t>modalités</w:t>
      </w:r>
      <w:r>
        <w:rPr>
          <w:rFonts w:ascii="Arial" w:hAnsi="Arial" w:cs="Arial"/>
          <w:sz w:val="24"/>
          <w:szCs w:val="24"/>
        </w:rPr>
        <w:t xml:space="preserve"> d’application sur TER</w:t>
      </w:r>
      <w:r w:rsidR="002E53B9" w:rsidRPr="00B77E81">
        <w:rPr>
          <w:rFonts w:ascii="Arial" w:hAnsi="Arial" w:cs="Arial"/>
          <w:sz w:val="24"/>
          <w:szCs w:val="24"/>
        </w:rPr>
        <w:t xml:space="preserve"> </w:t>
      </w:r>
      <w:r>
        <w:rPr>
          <w:rFonts w:ascii="Arial" w:hAnsi="Arial" w:cs="Arial"/>
          <w:sz w:val="24"/>
          <w:szCs w:val="24"/>
        </w:rPr>
        <w:t>sont décrites</w:t>
      </w:r>
      <w:r w:rsidR="002E53B9">
        <w:rPr>
          <w:rFonts w:ascii="Arial" w:hAnsi="Arial" w:cs="Arial"/>
          <w:sz w:val="24"/>
          <w:szCs w:val="24"/>
        </w:rPr>
        <w:t xml:space="preserve"> </w:t>
      </w:r>
      <w:r w:rsidR="002E53B9" w:rsidRPr="00B77E81">
        <w:rPr>
          <w:rFonts w:ascii="Arial" w:hAnsi="Arial" w:cs="Arial"/>
          <w:sz w:val="24"/>
          <w:szCs w:val="24"/>
        </w:rPr>
        <w:t xml:space="preserve">dans les </w:t>
      </w:r>
      <w:r w:rsidR="009B7817">
        <w:rPr>
          <w:rFonts w:ascii="Arial" w:hAnsi="Arial" w:cs="Arial"/>
          <w:sz w:val="24"/>
          <w:szCs w:val="24"/>
        </w:rPr>
        <w:t>C</w:t>
      </w:r>
      <w:r w:rsidR="002E53B9" w:rsidRPr="00B77E81">
        <w:rPr>
          <w:rFonts w:ascii="Arial" w:hAnsi="Arial" w:cs="Arial"/>
          <w:sz w:val="24"/>
          <w:szCs w:val="24"/>
        </w:rPr>
        <w:t xml:space="preserve">onditions </w:t>
      </w:r>
      <w:r w:rsidR="009B7817">
        <w:rPr>
          <w:rFonts w:ascii="Arial" w:hAnsi="Arial" w:cs="Arial"/>
          <w:sz w:val="24"/>
          <w:szCs w:val="24"/>
        </w:rPr>
        <w:t>G</w:t>
      </w:r>
      <w:r w:rsidR="002E53B9" w:rsidRPr="00B77E81">
        <w:rPr>
          <w:rFonts w:ascii="Arial" w:hAnsi="Arial" w:cs="Arial"/>
          <w:sz w:val="24"/>
          <w:szCs w:val="24"/>
        </w:rPr>
        <w:t xml:space="preserve">énérales de </w:t>
      </w:r>
      <w:r w:rsidR="009B7817">
        <w:rPr>
          <w:rFonts w:ascii="Arial" w:hAnsi="Arial" w:cs="Arial"/>
          <w:sz w:val="24"/>
          <w:szCs w:val="24"/>
        </w:rPr>
        <w:t>V</w:t>
      </w:r>
      <w:r w:rsidR="002E53B9" w:rsidRPr="00B77E81">
        <w:rPr>
          <w:rFonts w:ascii="Arial" w:hAnsi="Arial" w:cs="Arial"/>
          <w:sz w:val="24"/>
          <w:szCs w:val="24"/>
        </w:rPr>
        <w:t xml:space="preserve">ente et de </w:t>
      </w:r>
      <w:r w:rsidR="009B7817">
        <w:rPr>
          <w:rFonts w:ascii="Arial" w:hAnsi="Arial" w:cs="Arial"/>
          <w:sz w:val="24"/>
          <w:szCs w:val="24"/>
        </w:rPr>
        <w:t>T</w:t>
      </w:r>
      <w:r w:rsidR="002E53B9" w:rsidRPr="00B77E81">
        <w:rPr>
          <w:rFonts w:ascii="Arial" w:hAnsi="Arial" w:cs="Arial"/>
          <w:sz w:val="24"/>
          <w:szCs w:val="24"/>
        </w:rPr>
        <w:t>ransport</w:t>
      </w:r>
      <w:r w:rsidR="00F11E52">
        <w:rPr>
          <w:rFonts w:ascii="Arial" w:hAnsi="Arial" w:cs="Arial"/>
          <w:sz w:val="24"/>
          <w:szCs w:val="24"/>
        </w:rPr>
        <w:t xml:space="preserve"> disponibles </w:t>
      </w:r>
      <w:r w:rsidR="00F11E52" w:rsidRPr="00414ACF">
        <w:rPr>
          <w:rFonts w:ascii="Arial" w:hAnsi="Arial" w:cs="Arial"/>
          <w:sz w:val="24"/>
          <w:szCs w:val="24"/>
        </w:rPr>
        <w:t xml:space="preserve">sur </w:t>
      </w:r>
      <w:r>
        <w:rPr>
          <w:rFonts w:ascii="Arial" w:hAnsi="Arial" w:cs="Arial"/>
          <w:sz w:val="24"/>
          <w:szCs w:val="24"/>
        </w:rPr>
        <w:t>chacun d</w:t>
      </w:r>
      <w:r w:rsidR="00F11E52" w:rsidRPr="00414ACF">
        <w:rPr>
          <w:rFonts w:ascii="Arial" w:hAnsi="Arial" w:cs="Arial"/>
          <w:sz w:val="24"/>
          <w:szCs w:val="24"/>
        </w:rPr>
        <w:t>es sites TER</w:t>
      </w:r>
      <w:r w:rsidR="002E53B9" w:rsidRPr="00C03447">
        <w:rPr>
          <w:rFonts w:ascii="Arial" w:hAnsi="Arial" w:cs="Arial"/>
          <w:sz w:val="24"/>
          <w:szCs w:val="24"/>
        </w:rPr>
        <w:t xml:space="preserve">. </w:t>
      </w:r>
    </w:p>
    <w:p w14:paraId="16D49E3F" w14:textId="77777777" w:rsidR="000571F9" w:rsidRDefault="000571F9">
      <w:pPr>
        <w:ind w:right="452"/>
        <w:jc w:val="both"/>
        <w:rPr>
          <w:rFonts w:ascii="Arial" w:hAnsi="Arial" w:cs="Arial"/>
          <w:sz w:val="24"/>
          <w:szCs w:val="24"/>
        </w:rPr>
      </w:pPr>
    </w:p>
    <w:p w14:paraId="60972B04" w14:textId="3BD3FA02" w:rsidR="000571F9" w:rsidRPr="00906623" w:rsidRDefault="00DA0D54" w:rsidP="00C03447">
      <w:pPr>
        <w:ind w:right="452"/>
        <w:jc w:val="both"/>
        <w:rPr>
          <w:rFonts w:ascii="Arial" w:hAnsi="Arial" w:cs="Arial"/>
          <w:sz w:val="24"/>
          <w:szCs w:val="24"/>
        </w:rPr>
      </w:pPr>
      <w:r w:rsidRPr="00DA0D54">
        <w:rPr>
          <w:rFonts w:ascii="Arial" w:hAnsi="Arial" w:cs="Arial"/>
          <w:sz w:val="24"/>
          <w:szCs w:val="24"/>
        </w:rPr>
        <w:t>La possession d’un Forfait Hebdo</w:t>
      </w:r>
      <w:r>
        <w:rPr>
          <w:rFonts w:ascii="Arial" w:hAnsi="Arial" w:cs="Arial"/>
          <w:sz w:val="24"/>
          <w:szCs w:val="24"/>
        </w:rPr>
        <w:t>madaire</w:t>
      </w:r>
      <w:r w:rsidRPr="00DA0D54">
        <w:rPr>
          <w:rFonts w:ascii="Arial" w:hAnsi="Arial" w:cs="Arial"/>
          <w:sz w:val="24"/>
          <w:szCs w:val="24"/>
        </w:rPr>
        <w:t xml:space="preserve"> ou Mensuel n’autorise pas l’emprunt d’un TGV </w:t>
      </w:r>
      <w:r w:rsidR="00B77E81">
        <w:rPr>
          <w:rFonts w:ascii="Arial" w:hAnsi="Arial" w:cs="Arial"/>
          <w:sz w:val="24"/>
          <w:szCs w:val="24"/>
        </w:rPr>
        <w:t xml:space="preserve">INOUI </w:t>
      </w:r>
      <w:r w:rsidRPr="00DA0D54">
        <w:rPr>
          <w:rFonts w:ascii="Arial" w:hAnsi="Arial" w:cs="Arial"/>
          <w:sz w:val="24"/>
          <w:szCs w:val="24"/>
        </w:rPr>
        <w:t>ni d’un OUIGO</w:t>
      </w:r>
      <w:r w:rsidR="00C027A5">
        <w:rPr>
          <w:rFonts w:ascii="Arial" w:hAnsi="Arial" w:cs="Arial"/>
          <w:sz w:val="24"/>
          <w:szCs w:val="24"/>
        </w:rPr>
        <w:t>.</w:t>
      </w:r>
    </w:p>
    <w:p w14:paraId="1DC05496" w14:textId="77777777" w:rsidR="00FB6888" w:rsidRPr="00707C9F" w:rsidRDefault="00FB6888" w:rsidP="00FB6888">
      <w:pPr>
        <w:suppressAutoHyphens/>
        <w:autoSpaceDE w:val="0"/>
        <w:autoSpaceDN w:val="0"/>
        <w:adjustRightInd w:val="0"/>
        <w:spacing w:before="57" w:line="230" w:lineRule="atLeast"/>
        <w:ind w:right="452"/>
        <w:jc w:val="both"/>
        <w:textAlignment w:val="center"/>
        <w:rPr>
          <w:rFonts w:ascii="Arial" w:hAnsi="Arial" w:cs="Arial"/>
          <w:sz w:val="24"/>
          <w:szCs w:val="24"/>
        </w:rPr>
      </w:pPr>
    </w:p>
    <w:p w14:paraId="0299BD2E" w14:textId="114A2AF3" w:rsidR="00906623" w:rsidRPr="00AA2E31" w:rsidRDefault="00906623" w:rsidP="00803123">
      <w:pPr>
        <w:spacing w:before="120" w:after="120"/>
        <w:ind w:right="452"/>
        <w:rPr>
          <w:rFonts w:ascii="Arial" w:hAnsi="Arial" w:cs="Arial"/>
          <w:b/>
          <w:bCs/>
          <w:sz w:val="24"/>
          <w:szCs w:val="24"/>
          <w:u w:val="single"/>
        </w:rPr>
      </w:pPr>
      <w:r w:rsidRPr="00AA2E31">
        <w:rPr>
          <w:rFonts w:ascii="Arial" w:hAnsi="Arial" w:cs="Arial"/>
          <w:b/>
          <w:bCs/>
          <w:sz w:val="24"/>
          <w:szCs w:val="24"/>
          <w:u w:val="single"/>
        </w:rPr>
        <w:t xml:space="preserve">Bénéficiaires </w:t>
      </w:r>
    </w:p>
    <w:p w14:paraId="5A60BC47" w14:textId="77777777" w:rsidR="00B52C09" w:rsidRDefault="00906623" w:rsidP="00803123">
      <w:pPr>
        <w:ind w:right="452"/>
        <w:jc w:val="both"/>
        <w:rPr>
          <w:rFonts w:ascii="Arial" w:hAnsi="Arial" w:cs="Arial"/>
          <w:sz w:val="24"/>
          <w:szCs w:val="24"/>
        </w:rPr>
      </w:pPr>
      <w:r w:rsidRPr="00906623">
        <w:rPr>
          <w:rFonts w:ascii="Arial" w:hAnsi="Arial" w:cs="Arial"/>
          <w:sz w:val="24"/>
          <w:szCs w:val="24"/>
        </w:rPr>
        <w:t>Toute personne</w:t>
      </w:r>
      <w:r w:rsidR="00623DEB">
        <w:rPr>
          <w:rFonts w:ascii="Arial" w:hAnsi="Arial" w:cs="Arial"/>
          <w:sz w:val="24"/>
          <w:szCs w:val="24"/>
        </w:rPr>
        <w:t xml:space="preserve"> âgée de 4 ans et plus</w:t>
      </w:r>
      <w:r w:rsidR="00B52C09">
        <w:rPr>
          <w:rFonts w:ascii="Arial" w:hAnsi="Arial" w:cs="Arial"/>
          <w:sz w:val="24"/>
          <w:szCs w:val="24"/>
        </w:rPr>
        <w:t>.</w:t>
      </w:r>
    </w:p>
    <w:p w14:paraId="2B2B1CD3" w14:textId="77777777" w:rsidR="00F10747" w:rsidRDefault="00F10747" w:rsidP="00803123">
      <w:pPr>
        <w:spacing w:before="120" w:after="120"/>
        <w:ind w:right="452"/>
        <w:rPr>
          <w:rFonts w:ascii="Arial" w:hAnsi="Arial" w:cs="Arial"/>
          <w:b/>
          <w:bCs/>
          <w:sz w:val="24"/>
          <w:szCs w:val="24"/>
          <w:u w:val="single"/>
        </w:rPr>
      </w:pPr>
    </w:p>
    <w:p w14:paraId="66403449" w14:textId="5D0F31CD" w:rsidR="00906623" w:rsidRDefault="00906623" w:rsidP="00803123">
      <w:pPr>
        <w:spacing w:before="120" w:after="120"/>
        <w:ind w:right="452"/>
        <w:rPr>
          <w:rFonts w:ascii="Arial" w:hAnsi="Arial" w:cs="Arial"/>
          <w:b/>
          <w:bCs/>
          <w:sz w:val="24"/>
          <w:szCs w:val="24"/>
          <w:u w:val="single"/>
        </w:rPr>
      </w:pPr>
      <w:r w:rsidRPr="00AA2E31">
        <w:rPr>
          <w:rFonts w:ascii="Arial" w:hAnsi="Arial" w:cs="Arial"/>
          <w:b/>
          <w:bCs/>
          <w:sz w:val="24"/>
          <w:szCs w:val="24"/>
          <w:u w:val="single"/>
        </w:rPr>
        <w:t xml:space="preserve">Modalités </w:t>
      </w:r>
      <w:r w:rsidR="00C25EC6">
        <w:rPr>
          <w:rFonts w:ascii="Arial" w:hAnsi="Arial" w:cs="Arial"/>
          <w:b/>
          <w:bCs/>
          <w:sz w:val="24"/>
          <w:szCs w:val="24"/>
          <w:u w:val="single"/>
        </w:rPr>
        <w:t>d’achat</w:t>
      </w:r>
    </w:p>
    <w:p w14:paraId="02B3AD79" w14:textId="2AF66F59" w:rsidR="00275F38" w:rsidRDefault="00A6536A" w:rsidP="00275F38">
      <w:pPr>
        <w:ind w:right="452"/>
        <w:jc w:val="both"/>
        <w:rPr>
          <w:rFonts w:ascii="Arial" w:hAnsi="Arial" w:cs="Arial"/>
          <w:color w:val="262626"/>
          <w:sz w:val="24"/>
          <w:szCs w:val="24"/>
        </w:rPr>
      </w:pPr>
      <w:r>
        <w:rPr>
          <w:rFonts w:ascii="Arial" w:hAnsi="Arial" w:cs="Arial"/>
          <w:color w:val="262626"/>
          <w:sz w:val="24"/>
          <w:szCs w:val="24"/>
        </w:rPr>
        <w:t xml:space="preserve">Le </w:t>
      </w:r>
      <w:r w:rsidR="00275F38">
        <w:rPr>
          <w:rFonts w:ascii="Arial" w:hAnsi="Arial" w:cs="Arial"/>
          <w:color w:val="262626"/>
          <w:sz w:val="24"/>
          <w:szCs w:val="24"/>
        </w:rPr>
        <w:t>Forfait</w:t>
      </w:r>
      <w:r w:rsidR="00275F38" w:rsidRPr="000E3487">
        <w:rPr>
          <w:rFonts w:ascii="Arial" w:hAnsi="Arial" w:cs="Arial"/>
          <w:color w:val="262626"/>
          <w:sz w:val="24"/>
          <w:szCs w:val="24"/>
        </w:rPr>
        <w:t xml:space="preserve"> </w:t>
      </w:r>
      <w:r w:rsidR="00A63CB6" w:rsidRPr="00A63CB6">
        <w:rPr>
          <w:rFonts w:ascii="Arial" w:hAnsi="Arial" w:cs="Arial"/>
          <w:color w:val="262626"/>
          <w:sz w:val="24"/>
          <w:szCs w:val="24"/>
        </w:rPr>
        <w:t>Hebdo</w:t>
      </w:r>
      <w:r w:rsidR="00DA0D54">
        <w:rPr>
          <w:rFonts w:ascii="Arial" w:hAnsi="Arial" w:cs="Arial"/>
          <w:color w:val="262626"/>
          <w:sz w:val="24"/>
          <w:szCs w:val="24"/>
        </w:rPr>
        <w:t>madaire</w:t>
      </w:r>
      <w:r w:rsidR="00A63CB6" w:rsidRPr="00A63CB6">
        <w:rPr>
          <w:rFonts w:ascii="Arial" w:hAnsi="Arial" w:cs="Arial"/>
          <w:color w:val="262626"/>
          <w:sz w:val="24"/>
          <w:szCs w:val="24"/>
        </w:rPr>
        <w:t xml:space="preserve"> ou Mensuel</w:t>
      </w:r>
      <w:r w:rsidR="00275F38" w:rsidRPr="000E3487">
        <w:rPr>
          <w:rFonts w:ascii="Arial" w:hAnsi="Arial" w:cs="Arial"/>
          <w:color w:val="262626"/>
          <w:sz w:val="24"/>
          <w:szCs w:val="24"/>
        </w:rPr>
        <w:t xml:space="preserve"> est délivré dans la plupart des gares, boutiques SNCF, sur les Bornes Libre-Service et agences de voyages agréées. </w:t>
      </w:r>
      <w:r w:rsidR="00612EF6">
        <w:rPr>
          <w:rFonts w:ascii="Arial" w:hAnsi="Arial" w:cs="Arial"/>
          <w:color w:val="262626"/>
          <w:sz w:val="24"/>
          <w:szCs w:val="24"/>
        </w:rPr>
        <w:t>Il</w:t>
      </w:r>
      <w:r w:rsidR="00275F38" w:rsidRPr="000E3487">
        <w:rPr>
          <w:rFonts w:ascii="Arial" w:hAnsi="Arial" w:cs="Arial"/>
          <w:color w:val="262626"/>
          <w:sz w:val="24"/>
          <w:szCs w:val="24"/>
        </w:rPr>
        <w:t xml:space="preserve"> peut aussi être commandé sur Ligne Directe ou Internet. </w:t>
      </w:r>
    </w:p>
    <w:p w14:paraId="40DBE9CF" w14:textId="3ECDD98B" w:rsidR="00C027A5" w:rsidRDefault="00C027A5" w:rsidP="00275F38">
      <w:pPr>
        <w:ind w:right="452"/>
        <w:jc w:val="both"/>
        <w:rPr>
          <w:rFonts w:ascii="Arial" w:hAnsi="Arial" w:cs="Arial"/>
          <w:color w:val="262626"/>
          <w:sz w:val="24"/>
          <w:szCs w:val="24"/>
        </w:rPr>
      </w:pPr>
    </w:p>
    <w:p w14:paraId="7D67D870" w14:textId="03E04E7A" w:rsidR="006C6C3A" w:rsidRPr="000E3487" w:rsidRDefault="00C25EC6" w:rsidP="00275F38">
      <w:pPr>
        <w:ind w:right="452"/>
        <w:jc w:val="both"/>
        <w:rPr>
          <w:rFonts w:ascii="Arial" w:hAnsi="Arial" w:cs="Arial"/>
          <w:color w:val="262626"/>
          <w:sz w:val="24"/>
          <w:szCs w:val="24"/>
        </w:rPr>
      </w:pPr>
      <w:r w:rsidRPr="001F5DA1">
        <w:rPr>
          <w:rFonts w:ascii="Arial" w:hAnsi="Arial" w:cs="Arial"/>
          <w:sz w:val="24"/>
          <w:szCs w:val="24"/>
        </w:rPr>
        <w:t>L’achat d</w:t>
      </w:r>
      <w:r w:rsidR="003A1946">
        <w:rPr>
          <w:rFonts w:ascii="Arial" w:hAnsi="Arial" w:cs="Arial"/>
          <w:sz w:val="24"/>
          <w:szCs w:val="24"/>
        </w:rPr>
        <w:t>’un</w:t>
      </w:r>
      <w:r w:rsidRPr="001F5DA1">
        <w:rPr>
          <w:rFonts w:ascii="Arial" w:hAnsi="Arial" w:cs="Arial"/>
          <w:sz w:val="24"/>
          <w:szCs w:val="24"/>
        </w:rPr>
        <w:t xml:space="preserve"> </w:t>
      </w:r>
      <w:r w:rsidRPr="00B77E81">
        <w:rPr>
          <w:rFonts w:ascii="Arial" w:hAnsi="Arial" w:cs="Arial"/>
          <w:sz w:val="24"/>
          <w:szCs w:val="24"/>
          <w:u w:val="single"/>
        </w:rPr>
        <w:t>Forfait</w:t>
      </w:r>
      <w:r w:rsidR="007A5FBA" w:rsidRPr="00B77E81">
        <w:rPr>
          <w:rFonts w:ascii="Arial" w:hAnsi="Arial" w:cs="Arial"/>
          <w:sz w:val="24"/>
          <w:szCs w:val="24"/>
          <w:u w:val="single"/>
        </w:rPr>
        <w:t xml:space="preserve"> </w:t>
      </w:r>
      <w:r w:rsidR="00A63CB6" w:rsidRPr="00A63CB6">
        <w:rPr>
          <w:rFonts w:ascii="Arial" w:hAnsi="Arial" w:cs="Arial"/>
          <w:sz w:val="24"/>
          <w:szCs w:val="24"/>
          <w:u w:val="single"/>
        </w:rPr>
        <w:t>Hebdo</w:t>
      </w:r>
      <w:r w:rsidR="00DA0D54">
        <w:rPr>
          <w:rFonts w:ascii="Arial" w:hAnsi="Arial" w:cs="Arial"/>
          <w:sz w:val="24"/>
          <w:szCs w:val="24"/>
          <w:u w:val="single"/>
        </w:rPr>
        <w:t xml:space="preserve">madaire </w:t>
      </w:r>
      <w:r w:rsidR="00A63CB6" w:rsidRPr="00A63CB6">
        <w:rPr>
          <w:rFonts w:ascii="Arial" w:hAnsi="Arial" w:cs="Arial"/>
          <w:sz w:val="24"/>
          <w:szCs w:val="24"/>
          <w:u w:val="single"/>
        </w:rPr>
        <w:t xml:space="preserve">ou Mensuel </w:t>
      </w:r>
      <w:r w:rsidRPr="00B77E81">
        <w:rPr>
          <w:rFonts w:ascii="Arial" w:hAnsi="Arial" w:cs="Arial"/>
          <w:sz w:val="24"/>
          <w:szCs w:val="24"/>
          <w:u w:val="single"/>
        </w:rPr>
        <w:t>est possible 5 mois à l’avance.</w:t>
      </w:r>
      <w:r w:rsidR="00D66AAB" w:rsidRPr="00B77E81">
        <w:rPr>
          <w:rFonts w:ascii="Arial" w:hAnsi="Arial" w:cs="Arial"/>
          <w:sz w:val="24"/>
          <w:szCs w:val="24"/>
          <w:u w:val="single"/>
        </w:rPr>
        <w:t xml:space="preserve"> Une personne peut acheter plusieurs Forfaits</w:t>
      </w:r>
      <w:r w:rsidR="007A5FBA">
        <w:rPr>
          <w:rFonts w:ascii="Arial" w:hAnsi="Arial" w:cs="Arial"/>
          <w:sz w:val="24"/>
          <w:szCs w:val="24"/>
          <w:u w:val="single"/>
        </w:rPr>
        <w:t xml:space="preserve"> </w:t>
      </w:r>
      <w:r w:rsidR="00A63CB6" w:rsidRPr="00A63CB6">
        <w:rPr>
          <w:rFonts w:ascii="Arial" w:hAnsi="Arial" w:cs="Arial"/>
          <w:sz w:val="24"/>
          <w:szCs w:val="24"/>
          <w:u w:val="single"/>
        </w:rPr>
        <w:t>Hebdo</w:t>
      </w:r>
      <w:r w:rsidR="007B66DE">
        <w:rPr>
          <w:rFonts w:ascii="Arial" w:hAnsi="Arial" w:cs="Arial"/>
          <w:sz w:val="24"/>
          <w:szCs w:val="24"/>
          <w:u w:val="single"/>
        </w:rPr>
        <w:t>madaire</w:t>
      </w:r>
      <w:r w:rsidR="00C02F38">
        <w:rPr>
          <w:rFonts w:ascii="Arial" w:hAnsi="Arial" w:cs="Arial"/>
          <w:sz w:val="24"/>
          <w:szCs w:val="24"/>
          <w:u w:val="single"/>
        </w:rPr>
        <w:t>s</w:t>
      </w:r>
      <w:r w:rsidR="00A63CB6" w:rsidRPr="00A63CB6">
        <w:rPr>
          <w:rFonts w:ascii="Arial" w:hAnsi="Arial" w:cs="Arial"/>
          <w:sz w:val="24"/>
          <w:szCs w:val="24"/>
          <w:u w:val="single"/>
        </w:rPr>
        <w:t xml:space="preserve"> ou Mensuel</w:t>
      </w:r>
      <w:r w:rsidR="00C02F38">
        <w:rPr>
          <w:rFonts w:ascii="Arial" w:hAnsi="Arial" w:cs="Arial"/>
          <w:sz w:val="24"/>
          <w:szCs w:val="24"/>
          <w:u w:val="single"/>
        </w:rPr>
        <w:t>s</w:t>
      </w:r>
      <w:r w:rsidR="00D66AAB" w:rsidRPr="00B77E81">
        <w:rPr>
          <w:rFonts w:ascii="Arial" w:hAnsi="Arial" w:cs="Arial"/>
          <w:sz w:val="24"/>
          <w:szCs w:val="24"/>
          <w:u w:val="single"/>
        </w:rPr>
        <w:t>.</w:t>
      </w:r>
    </w:p>
    <w:p w14:paraId="1A4A24F3" w14:textId="77777777" w:rsidR="00045AC2" w:rsidRDefault="00045AC2" w:rsidP="009B7817">
      <w:pPr>
        <w:autoSpaceDE w:val="0"/>
        <w:autoSpaceDN w:val="0"/>
        <w:adjustRightInd w:val="0"/>
        <w:ind w:right="452"/>
        <w:jc w:val="both"/>
        <w:rPr>
          <w:rFonts w:ascii="Arial" w:hAnsi="Arial" w:cs="Arial"/>
          <w:color w:val="262626"/>
          <w:sz w:val="24"/>
          <w:szCs w:val="24"/>
        </w:rPr>
      </w:pPr>
    </w:p>
    <w:p w14:paraId="326625C6" w14:textId="038678DD" w:rsidR="00275F38" w:rsidRPr="000E3487" w:rsidRDefault="00A6536A" w:rsidP="00275F38">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 xml:space="preserve">Il </w:t>
      </w:r>
      <w:r w:rsidR="00251637">
        <w:rPr>
          <w:rFonts w:ascii="Arial" w:hAnsi="Arial" w:cs="Arial"/>
          <w:color w:val="262626"/>
          <w:sz w:val="24"/>
          <w:szCs w:val="24"/>
        </w:rPr>
        <w:t xml:space="preserve">est délivré </w:t>
      </w:r>
      <w:r w:rsidR="00275F38" w:rsidRPr="000E3487">
        <w:rPr>
          <w:rFonts w:ascii="Arial" w:hAnsi="Arial" w:cs="Arial"/>
          <w:color w:val="262626"/>
          <w:sz w:val="24"/>
          <w:szCs w:val="24"/>
        </w:rPr>
        <w:t xml:space="preserve">sous une forme dématérialisée : un </w:t>
      </w:r>
      <w:r w:rsidR="00F10747">
        <w:rPr>
          <w:rFonts w:ascii="Arial" w:hAnsi="Arial" w:cs="Arial"/>
          <w:color w:val="262626"/>
          <w:sz w:val="24"/>
          <w:szCs w:val="24"/>
        </w:rPr>
        <w:t xml:space="preserve">document </w:t>
      </w:r>
      <w:r w:rsidR="001563D0" w:rsidRPr="000E3487">
        <w:rPr>
          <w:rFonts w:ascii="Arial" w:hAnsi="Arial" w:cs="Arial"/>
          <w:color w:val="262626"/>
          <w:sz w:val="24"/>
          <w:szCs w:val="24"/>
        </w:rPr>
        <w:t>PDF</w:t>
      </w:r>
      <w:r w:rsidR="00275F38" w:rsidRPr="000E3487">
        <w:rPr>
          <w:rFonts w:ascii="Arial" w:hAnsi="Arial" w:cs="Arial"/>
          <w:color w:val="262626"/>
          <w:sz w:val="24"/>
          <w:szCs w:val="24"/>
        </w:rPr>
        <w:t xml:space="preserve"> comportant le QR code de </w:t>
      </w:r>
      <w:r w:rsidR="006F60A9">
        <w:rPr>
          <w:rFonts w:ascii="Arial" w:hAnsi="Arial" w:cs="Arial"/>
          <w:color w:val="262626"/>
          <w:sz w:val="24"/>
          <w:szCs w:val="24"/>
        </w:rPr>
        <w:t>du Forfait</w:t>
      </w:r>
      <w:r w:rsidR="006F60A9" w:rsidRPr="000E3487">
        <w:rPr>
          <w:rFonts w:ascii="Arial" w:hAnsi="Arial" w:cs="Arial"/>
          <w:color w:val="262626"/>
          <w:sz w:val="24"/>
          <w:szCs w:val="24"/>
        </w:rPr>
        <w:t xml:space="preserve"> </w:t>
      </w:r>
      <w:r w:rsidR="000534CE">
        <w:rPr>
          <w:rFonts w:ascii="Arial" w:hAnsi="Arial" w:cs="Arial"/>
          <w:color w:val="000000"/>
          <w:sz w:val="24"/>
          <w:szCs w:val="24"/>
        </w:rPr>
        <w:t>Hebdomadaire ou Mensuel</w:t>
      </w:r>
      <w:r w:rsidR="007A5FBA">
        <w:rPr>
          <w:rFonts w:ascii="Arial" w:hAnsi="Arial" w:cs="Arial"/>
          <w:color w:val="000000"/>
          <w:sz w:val="24"/>
          <w:szCs w:val="24"/>
        </w:rPr>
        <w:t xml:space="preserve"> </w:t>
      </w:r>
      <w:r w:rsidR="00275F38" w:rsidRPr="000E3487">
        <w:rPr>
          <w:rFonts w:ascii="Arial" w:hAnsi="Arial" w:cs="Arial"/>
          <w:color w:val="262626"/>
          <w:sz w:val="24"/>
          <w:szCs w:val="24"/>
        </w:rPr>
        <w:t>est envoyé en pièce jointe par email ou téléchargeable via un lien.</w:t>
      </w:r>
    </w:p>
    <w:p w14:paraId="13C3F4D3" w14:textId="2BAF7B0D" w:rsidR="00275F38" w:rsidRPr="000E3487" w:rsidRDefault="00275F38" w:rsidP="004158AA">
      <w:pPr>
        <w:autoSpaceDE w:val="0"/>
        <w:autoSpaceDN w:val="0"/>
        <w:adjustRightInd w:val="0"/>
        <w:ind w:right="452"/>
        <w:jc w:val="both"/>
        <w:rPr>
          <w:rFonts w:ascii="Arial" w:hAnsi="Arial" w:cs="Arial"/>
          <w:sz w:val="24"/>
          <w:szCs w:val="24"/>
        </w:rPr>
      </w:pPr>
      <w:r w:rsidRPr="000E3487">
        <w:rPr>
          <w:rFonts w:ascii="Arial" w:hAnsi="Arial" w:cs="Arial"/>
          <w:color w:val="262626"/>
          <w:sz w:val="24"/>
          <w:szCs w:val="24"/>
        </w:rPr>
        <w:t>Sur les Bornes Libres Service, une confirmation d’achat sous la forme d’une facturette comportant le QR code d</w:t>
      </w:r>
      <w:r w:rsidR="00A6536A">
        <w:rPr>
          <w:rFonts w:ascii="Arial" w:hAnsi="Arial" w:cs="Arial"/>
          <w:color w:val="262626"/>
          <w:sz w:val="24"/>
          <w:szCs w:val="24"/>
        </w:rPr>
        <w:t>u Forfait</w:t>
      </w:r>
      <w:r w:rsidR="00854481">
        <w:rPr>
          <w:rFonts w:ascii="Arial" w:hAnsi="Arial" w:cs="Arial"/>
          <w:color w:val="262626"/>
          <w:sz w:val="24"/>
          <w:szCs w:val="24"/>
        </w:rPr>
        <w:t xml:space="preserve"> </w:t>
      </w:r>
      <w:r w:rsidRPr="000E3487">
        <w:rPr>
          <w:rFonts w:ascii="Arial" w:hAnsi="Arial" w:cs="Arial"/>
          <w:color w:val="262626"/>
          <w:sz w:val="24"/>
          <w:szCs w:val="24"/>
        </w:rPr>
        <w:t>peut également être éditée.</w:t>
      </w:r>
    </w:p>
    <w:p w14:paraId="5F93F899" w14:textId="77777777" w:rsidR="00275F38" w:rsidRPr="000E3487" w:rsidRDefault="00275F38" w:rsidP="00275F38">
      <w:pPr>
        <w:autoSpaceDE w:val="0"/>
        <w:autoSpaceDN w:val="0"/>
        <w:adjustRightInd w:val="0"/>
        <w:ind w:right="452"/>
        <w:jc w:val="both"/>
        <w:rPr>
          <w:rFonts w:ascii="Arial" w:hAnsi="Arial" w:cs="Arial"/>
          <w:color w:val="262626"/>
          <w:sz w:val="24"/>
          <w:szCs w:val="24"/>
        </w:rPr>
      </w:pPr>
    </w:p>
    <w:p w14:paraId="32C909D2" w14:textId="6AFAF630" w:rsidR="00251637" w:rsidRPr="00C22200" w:rsidRDefault="00251637" w:rsidP="00251637">
      <w:pPr>
        <w:autoSpaceDE w:val="0"/>
        <w:autoSpaceDN w:val="0"/>
        <w:adjustRightInd w:val="0"/>
        <w:ind w:right="452"/>
        <w:jc w:val="both"/>
        <w:rPr>
          <w:rFonts w:ascii="Arial" w:hAnsi="Arial" w:cs="Arial"/>
          <w:sz w:val="24"/>
          <w:szCs w:val="24"/>
        </w:rPr>
      </w:pPr>
      <w:r w:rsidRPr="00C22200">
        <w:rPr>
          <w:rFonts w:ascii="Arial" w:hAnsi="Arial" w:cs="Arial"/>
          <w:color w:val="262626"/>
          <w:sz w:val="24"/>
          <w:szCs w:val="24"/>
        </w:rPr>
        <w:t xml:space="preserve">Pour les clients ne disposant pas d’une adresse email, </w:t>
      </w:r>
      <w:r w:rsidR="00854481">
        <w:rPr>
          <w:rFonts w:ascii="Arial" w:hAnsi="Arial" w:cs="Arial"/>
          <w:color w:val="262626"/>
          <w:sz w:val="24"/>
          <w:szCs w:val="24"/>
        </w:rPr>
        <w:t xml:space="preserve">le Forfait </w:t>
      </w:r>
      <w:r w:rsidR="007D2DAB" w:rsidRPr="007D2DAB">
        <w:rPr>
          <w:rFonts w:ascii="Arial" w:hAnsi="Arial" w:cs="Arial"/>
          <w:color w:val="262626"/>
          <w:sz w:val="24"/>
          <w:szCs w:val="24"/>
        </w:rPr>
        <w:t>Hebdo</w:t>
      </w:r>
      <w:r w:rsidR="007B66DE">
        <w:rPr>
          <w:rFonts w:ascii="Arial" w:hAnsi="Arial" w:cs="Arial"/>
          <w:color w:val="262626"/>
          <w:sz w:val="24"/>
          <w:szCs w:val="24"/>
        </w:rPr>
        <w:t>madaire</w:t>
      </w:r>
      <w:r w:rsidR="007D2DAB" w:rsidRPr="007D2DAB">
        <w:rPr>
          <w:rFonts w:ascii="Arial" w:hAnsi="Arial" w:cs="Arial"/>
          <w:color w:val="262626"/>
          <w:sz w:val="24"/>
          <w:szCs w:val="24"/>
        </w:rPr>
        <w:t xml:space="preserve"> ou Mensuel </w:t>
      </w:r>
      <w:r w:rsidRPr="00C22200">
        <w:rPr>
          <w:rFonts w:ascii="Arial" w:hAnsi="Arial" w:cs="Arial"/>
          <w:color w:val="262626"/>
          <w:sz w:val="24"/>
          <w:szCs w:val="24"/>
        </w:rPr>
        <w:t>sera édité au format facturette</w:t>
      </w:r>
      <w:r>
        <w:rPr>
          <w:rFonts w:ascii="Arial" w:hAnsi="Arial" w:cs="Arial"/>
          <w:color w:val="262626"/>
          <w:sz w:val="24"/>
          <w:szCs w:val="24"/>
        </w:rPr>
        <w:t xml:space="preserve"> uniquement en gare au guichet. </w:t>
      </w:r>
    </w:p>
    <w:p w14:paraId="351C95C2" w14:textId="3C87F082" w:rsidR="00906623" w:rsidRPr="00906623" w:rsidRDefault="00854481" w:rsidP="00A47621">
      <w:pPr>
        <w:pStyle w:val="Textecourant"/>
        <w:spacing w:before="113"/>
        <w:ind w:right="452"/>
        <w:rPr>
          <w:rFonts w:ascii="Arial" w:hAnsi="Arial" w:cs="Arial"/>
          <w:color w:val="000000"/>
          <w:sz w:val="24"/>
          <w:szCs w:val="24"/>
        </w:rPr>
      </w:pPr>
      <w:r>
        <w:rPr>
          <w:rFonts w:ascii="Arial" w:hAnsi="Arial" w:cs="Arial"/>
          <w:color w:val="000000"/>
          <w:sz w:val="24"/>
          <w:szCs w:val="24"/>
        </w:rPr>
        <w:t>Le</w:t>
      </w:r>
      <w:r w:rsidRPr="00906623">
        <w:rPr>
          <w:rFonts w:ascii="Arial" w:hAnsi="Arial" w:cs="Arial"/>
          <w:color w:val="000000"/>
          <w:sz w:val="24"/>
          <w:szCs w:val="24"/>
        </w:rPr>
        <w:t xml:space="preserve"> </w:t>
      </w:r>
      <w:r w:rsidR="00906623" w:rsidRPr="00906623">
        <w:rPr>
          <w:rFonts w:ascii="Arial" w:hAnsi="Arial" w:cs="Arial"/>
          <w:color w:val="000000"/>
          <w:sz w:val="24"/>
          <w:szCs w:val="24"/>
        </w:rPr>
        <w:t>Forfait</w:t>
      </w:r>
      <w:r w:rsidR="007A5FBA">
        <w:rPr>
          <w:rFonts w:ascii="Arial" w:hAnsi="Arial" w:cs="Arial"/>
          <w:color w:val="000000"/>
          <w:sz w:val="24"/>
          <w:szCs w:val="24"/>
        </w:rPr>
        <w:t xml:space="preserve"> </w:t>
      </w:r>
      <w:r w:rsidR="007D2DAB" w:rsidRPr="007D2DAB">
        <w:rPr>
          <w:rFonts w:ascii="Arial" w:hAnsi="Arial" w:cs="Arial"/>
          <w:color w:val="000000"/>
          <w:sz w:val="24"/>
          <w:szCs w:val="24"/>
        </w:rPr>
        <w:t>Hebdo</w:t>
      </w:r>
      <w:r w:rsidR="007B66DE">
        <w:rPr>
          <w:rFonts w:ascii="Arial" w:hAnsi="Arial" w:cs="Arial"/>
          <w:color w:val="000000"/>
          <w:sz w:val="24"/>
          <w:szCs w:val="24"/>
        </w:rPr>
        <w:t>madaire</w:t>
      </w:r>
      <w:r w:rsidR="007D2DAB" w:rsidRPr="007D2DAB">
        <w:rPr>
          <w:rFonts w:ascii="Arial" w:hAnsi="Arial" w:cs="Arial"/>
          <w:color w:val="000000"/>
          <w:sz w:val="24"/>
          <w:szCs w:val="24"/>
        </w:rPr>
        <w:t xml:space="preserve"> ou Mensuel </w:t>
      </w:r>
      <w:r w:rsidR="00906623" w:rsidRPr="00906623">
        <w:rPr>
          <w:rFonts w:ascii="Arial" w:hAnsi="Arial" w:cs="Arial"/>
          <w:color w:val="000000"/>
          <w:sz w:val="24"/>
          <w:szCs w:val="24"/>
        </w:rPr>
        <w:t>est personnel et incessible. Un</w:t>
      </w:r>
      <w:r w:rsidR="00682791">
        <w:rPr>
          <w:rFonts w:ascii="Arial" w:hAnsi="Arial" w:cs="Arial"/>
          <w:color w:val="000000"/>
          <w:sz w:val="24"/>
          <w:szCs w:val="24"/>
        </w:rPr>
        <w:t xml:space="preserve"> </w:t>
      </w:r>
      <w:r w:rsidR="00906623" w:rsidRPr="00906623">
        <w:rPr>
          <w:rFonts w:ascii="Arial" w:hAnsi="Arial" w:cs="Arial"/>
          <w:color w:val="000000"/>
          <w:sz w:val="24"/>
          <w:szCs w:val="24"/>
        </w:rPr>
        <w:t>justificatif d’identité doit obligatoirement être présenté au moment du contrôle.</w:t>
      </w:r>
    </w:p>
    <w:p w14:paraId="5B60C84E" w14:textId="77777777" w:rsidR="00F12483" w:rsidRPr="00906623" w:rsidRDefault="00F12483" w:rsidP="00A47621">
      <w:pPr>
        <w:pStyle w:val="Textecourant"/>
        <w:spacing w:before="113"/>
        <w:ind w:right="452"/>
        <w:rPr>
          <w:rFonts w:ascii="Arial" w:hAnsi="Arial" w:cs="Arial"/>
          <w:color w:val="000000"/>
          <w:sz w:val="24"/>
          <w:szCs w:val="24"/>
        </w:rPr>
      </w:pPr>
    </w:p>
    <w:p w14:paraId="7EA9F80D" w14:textId="72BE3E54" w:rsidR="00906623" w:rsidRPr="00AA2E31" w:rsidRDefault="00906623" w:rsidP="00803123">
      <w:pPr>
        <w:spacing w:before="120" w:after="120"/>
        <w:ind w:right="452"/>
        <w:rPr>
          <w:rFonts w:ascii="Arial" w:hAnsi="Arial" w:cs="Arial"/>
          <w:b/>
          <w:bCs/>
          <w:sz w:val="24"/>
          <w:szCs w:val="24"/>
          <w:u w:val="single"/>
        </w:rPr>
      </w:pPr>
      <w:r w:rsidRPr="00AA2E31">
        <w:rPr>
          <w:rFonts w:ascii="Arial" w:hAnsi="Arial" w:cs="Arial"/>
          <w:b/>
          <w:bCs/>
          <w:sz w:val="24"/>
          <w:szCs w:val="24"/>
          <w:u w:val="single"/>
        </w:rPr>
        <w:t>Classe de voiture</w:t>
      </w:r>
    </w:p>
    <w:p w14:paraId="599E0681" w14:textId="09F99A14" w:rsidR="00906623" w:rsidRPr="00AA2E31" w:rsidRDefault="00854481" w:rsidP="00803123">
      <w:pPr>
        <w:ind w:right="452"/>
        <w:jc w:val="both"/>
        <w:rPr>
          <w:rFonts w:ascii="Arial" w:hAnsi="Arial" w:cs="Arial"/>
          <w:sz w:val="24"/>
          <w:szCs w:val="24"/>
        </w:rPr>
      </w:pPr>
      <w:r>
        <w:rPr>
          <w:rFonts w:ascii="Arial" w:hAnsi="Arial" w:cs="Arial"/>
          <w:sz w:val="24"/>
          <w:szCs w:val="24"/>
        </w:rPr>
        <w:t>Le Forfait</w:t>
      </w:r>
      <w:r w:rsidRPr="00AA2E31">
        <w:rPr>
          <w:rFonts w:ascii="Arial" w:hAnsi="Arial" w:cs="Arial"/>
          <w:sz w:val="24"/>
          <w:szCs w:val="24"/>
        </w:rPr>
        <w:t xml:space="preserve"> </w:t>
      </w:r>
      <w:r w:rsidR="00C02F38" w:rsidRPr="00C02F38">
        <w:rPr>
          <w:rFonts w:ascii="Arial" w:hAnsi="Arial" w:cs="Arial"/>
          <w:sz w:val="24"/>
          <w:szCs w:val="24"/>
        </w:rPr>
        <w:t>Hebdo</w:t>
      </w:r>
      <w:r w:rsidR="007B66DE">
        <w:rPr>
          <w:rFonts w:ascii="Arial" w:hAnsi="Arial" w:cs="Arial"/>
          <w:sz w:val="24"/>
          <w:szCs w:val="24"/>
        </w:rPr>
        <w:t>madaire</w:t>
      </w:r>
      <w:r w:rsidR="00C02F38" w:rsidRPr="00C02F38">
        <w:rPr>
          <w:rFonts w:ascii="Arial" w:hAnsi="Arial" w:cs="Arial"/>
          <w:sz w:val="24"/>
          <w:szCs w:val="24"/>
        </w:rPr>
        <w:t xml:space="preserve"> ou Mensuel </w:t>
      </w:r>
      <w:r w:rsidR="00906623" w:rsidRPr="00AA2E31">
        <w:rPr>
          <w:rFonts w:ascii="Arial" w:hAnsi="Arial" w:cs="Arial"/>
          <w:sz w:val="24"/>
          <w:szCs w:val="24"/>
        </w:rPr>
        <w:t>peut être souscrit en 1</w:t>
      </w:r>
      <w:r w:rsidR="00906623" w:rsidRPr="00AA2E31">
        <w:rPr>
          <w:rFonts w:ascii="Arial" w:hAnsi="Arial" w:cs="Arial"/>
          <w:sz w:val="24"/>
          <w:szCs w:val="24"/>
          <w:vertAlign w:val="superscript"/>
        </w:rPr>
        <w:t>ère</w:t>
      </w:r>
      <w:r w:rsidR="00906623" w:rsidRPr="00AA2E31">
        <w:rPr>
          <w:rFonts w:ascii="Arial" w:hAnsi="Arial" w:cs="Arial"/>
          <w:sz w:val="24"/>
          <w:szCs w:val="24"/>
        </w:rPr>
        <w:t xml:space="preserve"> classe ou en 2</w:t>
      </w:r>
      <w:r w:rsidR="00906623" w:rsidRPr="00AA2E31">
        <w:rPr>
          <w:rFonts w:ascii="Arial" w:hAnsi="Arial" w:cs="Arial"/>
          <w:sz w:val="24"/>
          <w:szCs w:val="24"/>
          <w:vertAlign w:val="superscript"/>
        </w:rPr>
        <w:t>ème</w:t>
      </w:r>
      <w:r w:rsidR="00906623" w:rsidRPr="00AA2E31">
        <w:rPr>
          <w:rFonts w:ascii="Arial" w:hAnsi="Arial" w:cs="Arial"/>
          <w:sz w:val="24"/>
          <w:szCs w:val="24"/>
        </w:rPr>
        <w:t xml:space="preserve"> classe.</w:t>
      </w:r>
    </w:p>
    <w:p w14:paraId="2C72A6D7" w14:textId="77777777" w:rsidR="00434E8C" w:rsidRPr="00AA2E31" w:rsidRDefault="00434E8C" w:rsidP="00803123">
      <w:pPr>
        <w:ind w:right="452"/>
        <w:jc w:val="both"/>
        <w:rPr>
          <w:rFonts w:ascii="Arial" w:hAnsi="Arial" w:cs="Arial"/>
          <w:sz w:val="24"/>
          <w:szCs w:val="24"/>
        </w:rPr>
      </w:pPr>
    </w:p>
    <w:p w14:paraId="1E6C5F67" w14:textId="6F2D54D9" w:rsidR="00906623" w:rsidRDefault="00854481" w:rsidP="00803123">
      <w:pPr>
        <w:ind w:right="452"/>
        <w:jc w:val="both"/>
        <w:rPr>
          <w:rFonts w:ascii="Arial" w:hAnsi="Arial" w:cs="Arial"/>
          <w:sz w:val="24"/>
          <w:szCs w:val="24"/>
        </w:rPr>
      </w:pPr>
      <w:r>
        <w:rPr>
          <w:rFonts w:ascii="Arial" w:hAnsi="Arial" w:cs="Arial"/>
          <w:sz w:val="24"/>
          <w:szCs w:val="24"/>
        </w:rPr>
        <w:t>Le Forfait</w:t>
      </w:r>
      <w:r w:rsidRPr="00AA2E31">
        <w:rPr>
          <w:rFonts w:ascii="Arial" w:hAnsi="Arial" w:cs="Arial"/>
          <w:sz w:val="24"/>
          <w:szCs w:val="24"/>
        </w:rPr>
        <w:t xml:space="preserve"> </w:t>
      </w:r>
      <w:r w:rsidR="00C02F38" w:rsidRPr="00C02F38">
        <w:rPr>
          <w:rFonts w:ascii="Arial" w:hAnsi="Arial" w:cs="Arial"/>
          <w:sz w:val="24"/>
          <w:szCs w:val="24"/>
        </w:rPr>
        <w:t>Hebdo</w:t>
      </w:r>
      <w:r w:rsidR="00434E8C">
        <w:rPr>
          <w:rFonts w:ascii="Arial" w:hAnsi="Arial" w:cs="Arial"/>
          <w:sz w:val="24"/>
          <w:szCs w:val="24"/>
        </w:rPr>
        <w:t>madaire</w:t>
      </w:r>
      <w:r w:rsidR="00C02F38" w:rsidRPr="00C02F38">
        <w:rPr>
          <w:rFonts w:ascii="Arial" w:hAnsi="Arial" w:cs="Arial"/>
          <w:sz w:val="24"/>
          <w:szCs w:val="24"/>
        </w:rPr>
        <w:t xml:space="preserve"> ou Mensuel </w:t>
      </w:r>
      <w:r w:rsidR="00906623" w:rsidRPr="00AA2E31">
        <w:rPr>
          <w:rFonts w:ascii="Arial" w:hAnsi="Arial" w:cs="Arial"/>
          <w:sz w:val="24"/>
          <w:szCs w:val="24"/>
        </w:rPr>
        <w:t xml:space="preserve">de </w:t>
      </w:r>
      <w:r w:rsidR="00AA4FE6">
        <w:rPr>
          <w:rFonts w:ascii="Arial" w:hAnsi="Arial" w:cs="Arial"/>
          <w:sz w:val="24"/>
          <w:szCs w:val="24"/>
        </w:rPr>
        <w:t>2</w:t>
      </w:r>
      <w:r w:rsidR="00AA4FE6" w:rsidRPr="00B77E81">
        <w:rPr>
          <w:rFonts w:ascii="Arial" w:hAnsi="Arial" w:cs="Arial"/>
          <w:sz w:val="24"/>
          <w:szCs w:val="24"/>
          <w:vertAlign w:val="superscript"/>
        </w:rPr>
        <w:t>nde</w:t>
      </w:r>
      <w:r w:rsidR="00AA4FE6">
        <w:rPr>
          <w:rFonts w:ascii="Arial" w:hAnsi="Arial" w:cs="Arial"/>
          <w:sz w:val="24"/>
          <w:szCs w:val="24"/>
        </w:rPr>
        <w:t xml:space="preserve"> </w:t>
      </w:r>
      <w:r w:rsidR="00906623" w:rsidRPr="00AA2E31">
        <w:rPr>
          <w:rFonts w:ascii="Arial" w:hAnsi="Arial" w:cs="Arial"/>
          <w:sz w:val="24"/>
          <w:szCs w:val="24"/>
        </w:rPr>
        <w:t xml:space="preserve">classe, en cours de validité, permet l’achat </w:t>
      </w:r>
      <w:r w:rsidR="00434E8C">
        <w:rPr>
          <w:rFonts w:ascii="Arial" w:hAnsi="Arial" w:cs="Arial"/>
          <w:sz w:val="24"/>
          <w:szCs w:val="24"/>
        </w:rPr>
        <w:t xml:space="preserve">d’une réservation pour voyager dans un train </w:t>
      </w:r>
      <w:r w:rsidR="00C932C1">
        <w:rPr>
          <w:rFonts w:ascii="Arial" w:hAnsi="Arial" w:cs="Arial"/>
          <w:sz w:val="24"/>
          <w:szCs w:val="24"/>
        </w:rPr>
        <w:t>INTERCITÉS en</w:t>
      </w:r>
      <w:r w:rsidR="00AA4FE6">
        <w:rPr>
          <w:rFonts w:ascii="Arial" w:hAnsi="Arial" w:cs="Arial"/>
          <w:sz w:val="24"/>
          <w:szCs w:val="24"/>
        </w:rPr>
        <w:t xml:space="preserve"> seconde classe uniquement</w:t>
      </w:r>
      <w:r w:rsidR="00937A3B">
        <w:rPr>
          <w:rFonts w:ascii="Arial" w:hAnsi="Arial" w:cs="Arial"/>
          <w:sz w:val="24"/>
          <w:szCs w:val="24"/>
        </w:rPr>
        <w:t xml:space="preserve">. </w:t>
      </w:r>
      <w:r w:rsidR="00937A3B" w:rsidRPr="00937A3B">
        <w:rPr>
          <w:rFonts w:ascii="Arial" w:hAnsi="Arial" w:cs="Arial"/>
          <w:sz w:val="24"/>
          <w:szCs w:val="24"/>
        </w:rPr>
        <w:t>Le Forfait Hebdomadaire ou Mensuel de 2nde classe</w:t>
      </w:r>
      <w:r w:rsidR="00937A3B">
        <w:rPr>
          <w:rFonts w:ascii="Arial" w:hAnsi="Arial" w:cs="Arial"/>
          <w:sz w:val="24"/>
          <w:szCs w:val="24"/>
        </w:rPr>
        <w:t xml:space="preserve"> permet </w:t>
      </w:r>
      <w:r w:rsidR="00937A3B" w:rsidRPr="00937A3B">
        <w:rPr>
          <w:rFonts w:ascii="Arial" w:hAnsi="Arial" w:cs="Arial"/>
          <w:sz w:val="24"/>
          <w:szCs w:val="24"/>
        </w:rPr>
        <w:t>l’achat d’une réservation</w:t>
      </w:r>
      <w:r w:rsidR="00AA4FE6">
        <w:rPr>
          <w:rFonts w:ascii="Arial" w:hAnsi="Arial" w:cs="Arial"/>
          <w:sz w:val="24"/>
          <w:szCs w:val="24"/>
        </w:rPr>
        <w:t xml:space="preserve"> </w:t>
      </w:r>
      <w:r w:rsidR="00906623" w:rsidRPr="00AA2E31">
        <w:rPr>
          <w:rFonts w:ascii="Arial" w:hAnsi="Arial" w:cs="Arial"/>
          <w:sz w:val="24"/>
          <w:szCs w:val="24"/>
        </w:rPr>
        <w:t>dans l’une ou l’autre classe.</w:t>
      </w:r>
    </w:p>
    <w:p w14:paraId="61C907C2" w14:textId="77777777" w:rsidR="005F7715" w:rsidRDefault="005F7715" w:rsidP="001128F8">
      <w:pPr>
        <w:spacing w:before="120" w:after="120"/>
        <w:ind w:right="452"/>
        <w:rPr>
          <w:rFonts w:ascii="Arial" w:hAnsi="Arial" w:cs="Arial"/>
          <w:b/>
          <w:bCs/>
          <w:sz w:val="24"/>
          <w:szCs w:val="24"/>
          <w:u w:val="single"/>
        </w:rPr>
      </w:pPr>
    </w:p>
    <w:p w14:paraId="11F79CC4" w14:textId="7F1B9FA9" w:rsidR="001128F8" w:rsidRDefault="001128F8" w:rsidP="001128F8">
      <w:pPr>
        <w:spacing w:before="120" w:after="120"/>
        <w:ind w:right="452"/>
        <w:rPr>
          <w:rFonts w:ascii="Arial" w:hAnsi="Arial" w:cs="Arial"/>
          <w:b/>
          <w:bCs/>
          <w:sz w:val="24"/>
          <w:szCs w:val="24"/>
          <w:u w:val="single"/>
        </w:rPr>
      </w:pPr>
      <w:r>
        <w:rPr>
          <w:rFonts w:ascii="Arial" w:hAnsi="Arial" w:cs="Arial"/>
          <w:b/>
          <w:bCs/>
          <w:sz w:val="24"/>
          <w:szCs w:val="24"/>
          <w:u w:val="single"/>
        </w:rPr>
        <w:lastRenderedPageBreak/>
        <w:t xml:space="preserve">Conditions d’utilisation </w:t>
      </w:r>
    </w:p>
    <w:p w14:paraId="6D9E1B7B" w14:textId="61AB59EF" w:rsidR="00195CD7" w:rsidRDefault="001128F8" w:rsidP="00803123">
      <w:pPr>
        <w:ind w:right="452"/>
        <w:jc w:val="both"/>
        <w:rPr>
          <w:rFonts w:ascii="Arial" w:hAnsi="Arial" w:cs="Arial"/>
          <w:sz w:val="24"/>
          <w:szCs w:val="24"/>
        </w:rPr>
      </w:pPr>
      <w:r>
        <w:rPr>
          <w:rFonts w:ascii="Arial" w:hAnsi="Arial" w:cs="Arial"/>
          <w:sz w:val="24"/>
          <w:szCs w:val="24"/>
        </w:rPr>
        <w:t>Pour voyager</w:t>
      </w:r>
      <w:r w:rsidR="00AF45C5">
        <w:rPr>
          <w:rFonts w:ascii="Arial" w:hAnsi="Arial" w:cs="Arial"/>
          <w:sz w:val="24"/>
          <w:szCs w:val="24"/>
        </w:rPr>
        <w:t>, le client doit être muni :</w:t>
      </w:r>
    </w:p>
    <w:p w14:paraId="3CE477BA" w14:textId="5F35E788" w:rsidR="00E702B1" w:rsidRPr="00B77E81" w:rsidRDefault="001E20CE" w:rsidP="00B77E81">
      <w:pPr>
        <w:ind w:right="452"/>
        <w:jc w:val="both"/>
        <w:rPr>
          <w:rFonts w:ascii="Arial" w:hAnsi="Arial" w:cs="Arial"/>
          <w:sz w:val="24"/>
          <w:szCs w:val="24"/>
        </w:rPr>
      </w:pPr>
      <w:r>
        <w:rPr>
          <w:rFonts w:ascii="Arial" w:hAnsi="Arial" w:cs="Arial"/>
          <w:sz w:val="24"/>
          <w:szCs w:val="24"/>
        </w:rPr>
        <w:t xml:space="preserve">Sur </w:t>
      </w:r>
      <w:r w:rsidR="00C932C1">
        <w:rPr>
          <w:rFonts w:ascii="Arial" w:hAnsi="Arial" w:cs="Arial"/>
          <w:sz w:val="24"/>
          <w:szCs w:val="24"/>
        </w:rPr>
        <w:t>INTERCITÉS,</w:t>
      </w:r>
      <w:r w:rsidR="000115E3">
        <w:rPr>
          <w:rFonts w:ascii="Arial" w:hAnsi="Arial" w:cs="Arial"/>
          <w:sz w:val="24"/>
          <w:szCs w:val="24"/>
        </w:rPr>
        <w:t xml:space="preserve"> d</w:t>
      </w:r>
      <w:r w:rsidR="00AF45C5" w:rsidRPr="00B77E81">
        <w:rPr>
          <w:rFonts w:ascii="Arial" w:hAnsi="Arial" w:cs="Arial"/>
          <w:sz w:val="24"/>
          <w:szCs w:val="24"/>
        </w:rPr>
        <w:t xml:space="preserve">’un Forfait </w:t>
      </w:r>
      <w:r w:rsidR="00F01943" w:rsidRPr="00F01943">
        <w:rPr>
          <w:rFonts w:ascii="Arial" w:hAnsi="Arial" w:cs="Arial"/>
          <w:sz w:val="24"/>
          <w:szCs w:val="24"/>
        </w:rPr>
        <w:t>Hebdo</w:t>
      </w:r>
      <w:r w:rsidR="00434E8C">
        <w:rPr>
          <w:rFonts w:ascii="Arial" w:hAnsi="Arial" w:cs="Arial"/>
          <w:sz w:val="24"/>
          <w:szCs w:val="24"/>
        </w:rPr>
        <w:t>madaire</w:t>
      </w:r>
      <w:r w:rsidR="00F01943" w:rsidRPr="00F01943">
        <w:rPr>
          <w:rFonts w:ascii="Arial" w:hAnsi="Arial" w:cs="Arial"/>
          <w:sz w:val="24"/>
          <w:szCs w:val="24"/>
        </w:rPr>
        <w:t xml:space="preserve"> ou Mensuel </w:t>
      </w:r>
      <w:r w:rsidR="005A4550" w:rsidRPr="00B77E81">
        <w:rPr>
          <w:rFonts w:ascii="Arial" w:hAnsi="Arial" w:cs="Arial"/>
          <w:sz w:val="24"/>
          <w:szCs w:val="24"/>
        </w:rPr>
        <w:t xml:space="preserve">en cours de validité </w:t>
      </w:r>
      <w:r w:rsidR="00DD04D3">
        <w:rPr>
          <w:rFonts w:ascii="Arial" w:hAnsi="Arial" w:cs="Arial"/>
          <w:sz w:val="24"/>
          <w:szCs w:val="24"/>
        </w:rPr>
        <w:t>e</w:t>
      </w:r>
      <w:r w:rsidR="00DD04D3" w:rsidRPr="00B92DE1">
        <w:rPr>
          <w:rFonts w:ascii="Arial" w:hAnsi="Arial" w:cs="Arial"/>
          <w:sz w:val="24"/>
          <w:szCs w:val="24"/>
        </w:rPr>
        <w:t xml:space="preserve">t d’une réservation </w:t>
      </w:r>
      <w:r w:rsidR="00AF45C5" w:rsidRPr="00B77E81">
        <w:rPr>
          <w:rFonts w:ascii="Arial" w:hAnsi="Arial" w:cs="Arial"/>
          <w:sz w:val="24"/>
          <w:szCs w:val="24"/>
        </w:rPr>
        <w:t>sur le parcours choisi</w:t>
      </w:r>
      <w:r w:rsidR="000115E3">
        <w:rPr>
          <w:rFonts w:ascii="Arial" w:hAnsi="Arial" w:cs="Arial"/>
          <w:sz w:val="24"/>
          <w:szCs w:val="24"/>
        </w:rPr>
        <w:t xml:space="preserve"> </w:t>
      </w:r>
      <w:r w:rsidR="00E702B1" w:rsidRPr="00B77E81">
        <w:rPr>
          <w:rFonts w:ascii="Arial" w:hAnsi="Arial" w:cs="Arial"/>
          <w:sz w:val="24"/>
          <w:szCs w:val="24"/>
        </w:rPr>
        <w:t>dont le</w:t>
      </w:r>
      <w:r w:rsidR="00DD04D3">
        <w:rPr>
          <w:rFonts w:ascii="Arial" w:hAnsi="Arial" w:cs="Arial"/>
          <w:sz w:val="24"/>
          <w:szCs w:val="24"/>
        </w:rPr>
        <w:t>s</w:t>
      </w:r>
      <w:r w:rsidR="00E702B1" w:rsidRPr="00B77E81">
        <w:rPr>
          <w:rFonts w:ascii="Arial" w:hAnsi="Arial" w:cs="Arial"/>
          <w:sz w:val="24"/>
          <w:szCs w:val="24"/>
        </w:rPr>
        <w:t xml:space="preserve"> montant</w:t>
      </w:r>
      <w:r w:rsidR="00DD04D3">
        <w:rPr>
          <w:rFonts w:ascii="Arial" w:hAnsi="Arial" w:cs="Arial"/>
          <w:sz w:val="24"/>
          <w:szCs w:val="24"/>
        </w:rPr>
        <w:t>s</w:t>
      </w:r>
      <w:r w:rsidR="00E702B1" w:rsidRPr="00B77E81">
        <w:rPr>
          <w:rFonts w:ascii="Arial" w:hAnsi="Arial" w:cs="Arial"/>
          <w:sz w:val="24"/>
          <w:szCs w:val="24"/>
        </w:rPr>
        <w:t xml:space="preserve"> </w:t>
      </w:r>
      <w:r w:rsidR="00DD04D3">
        <w:rPr>
          <w:rFonts w:ascii="Arial" w:hAnsi="Arial" w:cs="Arial"/>
          <w:sz w:val="24"/>
          <w:szCs w:val="24"/>
        </w:rPr>
        <w:t>sont</w:t>
      </w:r>
      <w:r w:rsidR="00E702B1" w:rsidRPr="00B77E81">
        <w:rPr>
          <w:rFonts w:ascii="Arial" w:hAnsi="Arial" w:cs="Arial"/>
          <w:sz w:val="24"/>
          <w:szCs w:val="24"/>
        </w:rPr>
        <w:t xml:space="preserve"> repris au recueil des prix</w:t>
      </w:r>
      <w:r w:rsidR="00DD04D3">
        <w:rPr>
          <w:rFonts w:ascii="Arial" w:hAnsi="Arial" w:cs="Arial"/>
          <w:sz w:val="24"/>
          <w:szCs w:val="24"/>
        </w:rPr>
        <w:t>.</w:t>
      </w:r>
    </w:p>
    <w:p w14:paraId="6FF0198B" w14:textId="5B92F663" w:rsidR="00B15872" w:rsidRDefault="00B15872" w:rsidP="001E20CE">
      <w:pPr>
        <w:ind w:right="452"/>
        <w:jc w:val="both"/>
        <w:rPr>
          <w:rFonts w:ascii="Arial" w:hAnsi="Arial" w:cs="Arial"/>
          <w:sz w:val="24"/>
          <w:szCs w:val="24"/>
        </w:rPr>
      </w:pPr>
      <w:r w:rsidRPr="00B77E81">
        <w:rPr>
          <w:rFonts w:ascii="Arial" w:hAnsi="Arial" w:cs="Arial"/>
          <w:sz w:val="24"/>
          <w:szCs w:val="24"/>
        </w:rPr>
        <w:t xml:space="preserve">Sur TER, </w:t>
      </w:r>
      <w:r w:rsidR="0008328F" w:rsidRPr="00B77E81">
        <w:rPr>
          <w:rFonts w:ascii="Arial" w:hAnsi="Arial" w:cs="Arial"/>
          <w:sz w:val="24"/>
          <w:szCs w:val="24"/>
        </w:rPr>
        <w:t xml:space="preserve">seul le Forfait </w:t>
      </w:r>
      <w:r w:rsidR="00F01943" w:rsidRPr="00F01943">
        <w:rPr>
          <w:rFonts w:ascii="Arial" w:hAnsi="Arial" w:cs="Arial"/>
          <w:sz w:val="24"/>
          <w:szCs w:val="24"/>
        </w:rPr>
        <w:t>Hebdo</w:t>
      </w:r>
      <w:r w:rsidR="00434E8C">
        <w:rPr>
          <w:rFonts w:ascii="Arial" w:hAnsi="Arial" w:cs="Arial"/>
          <w:sz w:val="24"/>
          <w:szCs w:val="24"/>
        </w:rPr>
        <w:t>madaire</w:t>
      </w:r>
      <w:r w:rsidR="00F01943" w:rsidRPr="00F01943">
        <w:rPr>
          <w:rFonts w:ascii="Arial" w:hAnsi="Arial" w:cs="Arial"/>
          <w:sz w:val="24"/>
          <w:szCs w:val="24"/>
        </w:rPr>
        <w:t xml:space="preserve"> ou Mensuel </w:t>
      </w:r>
      <w:r w:rsidR="00DD04D3">
        <w:rPr>
          <w:rFonts w:ascii="Arial" w:hAnsi="Arial" w:cs="Arial"/>
          <w:sz w:val="24"/>
          <w:szCs w:val="24"/>
        </w:rPr>
        <w:t>en cours de validité</w:t>
      </w:r>
      <w:r w:rsidR="00A52800">
        <w:rPr>
          <w:rFonts w:ascii="Arial" w:hAnsi="Arial" w:cs="Arial"/>
          <w:sz w:val="24"/>
          <w:szCs w:val="24"/>
        </w:rPr>
        <w:t xml:space="preserve"> sur le parcours choisi</w:t>
      </w:r>
      <w:r w:rsidR="0008328F" w:rsidRPr="00B77E81">
        <w:rPr>
          <w:rFonts w:ascii="Arial" w:hAnsi="Arial" w:cs="Arial"/>
          <w:sz w:val="24"/>
          <w:szCs w:val="24"/>
        </w:rPr>
        <w:t xml:space="preserve"> suffit pour voyager</w:t>
      </w:r>
      <w:r w:rsidR="00B43101">
        <w:rPr>
          <w:rFonts w:ascii="Arial" w:hAnsi="Arial" w:cs="Arial"/>
          <w:sz w:val="24"/>
          <w:szCs w:val="24"/>
        </w:rPr>
        <w:t>.</w:t>
      </w:r>
    </w:p>
    <w:p w14:paraId="6A53350C" w14:textId="5AF77A21" w:rsidR="00FB4CA2" w:rsidRDefault="00FB4CA2" w:rsidP="001E20CE">
      <w:pPr>
        <w:ind w:right="452"/>
        <w:jc w:val="both"/>
        <w:rPr>
          <w:rFonts w:ascii="Arial" w:hAnsi="Arial" w:cs="Arial"/>
          <w:sz w:val="24"/>
          <w:szCs w:val="24"/>
        </w:rPr>
      </w:pPr>
    </w:p>
    <w:p w14:paraId="4099297B" w14:textId="1D11BCFC" w:rsidR="00983CF8" w:rsidRDefault="00983CF8" w:rsidP="001E20CE">
      <w:pPr>
        <w:ind w:right="452"/>
        <w:jc w:val="both"/>
        <w:rPr>
          <w:rFonts w:ascii="Arial" w:hAnsi="Arial" w:cs="Arial"/>
          <w:sz w:val="24"/>
          <w:szCs w:val="24"/>
        </w:rPr>
      </w:pPr>
      <w:r>
        <w:rPr>
          <w:rFonts w:ascii="Arial" w:hAnsi="Arial" w:cs="Arial"/>
          <w:sz w:val="24"/>
          <w:szCs w:val="24"/>
        </w:rPr>
        <w:t>Lors du contrôle, le client doit présenter un justificatif d’identité, son Forfait</w:t>
      </w:r>
      <w:r w:rsidR="007A5FBA">
        <w:rPr>
          <w:rFonts w:ascii="Arial" w:hAnsi="Arial" w:cs="Arial"/>
          <w:sz w:val="24"/>
          <w:szCs w:val="24"/>
        </w:rPr>
        <w:t xml:space="preserve"> </w:t>
      </w:r>
      <w:r w:rsidR="00F01943" w:rsidRPr="00F01943">
        <w:rPr>
          <w:rFonts w:ascii="Arial" w:hAnsi="Arial" w:cs="Arial"/>
          <w:sz w:val="24"/>
          <w:szCs w:val="24"/>
        </w:rPr>
        <w:t>Hebdo</w:t>
      </w:r>
      <w:r w:rsidR="00FB4CA2">
        <w:rPr>
          <w:rFonts w:ascii="Arial" w:hAnsi="Arial" w:cs="Arial"/>
          <w:sz w:val="24"/>
          <w:szCs w:val="24"/>
        </w:rPr>
        <w:t>madaire</w:t>
      </w:r>
      <w:r w:rsidR="00F01943" w:rsidRPr="00F01943">
        <w:rPr>
          <w:rFonts w:ascii="Arial" w:hAnsi="Arial" w:cs="Arial"/>
          <w:sz w:val="24"/>
          <w:szCs w:val="24"/>
        </w:rPr>
        <w:t xml:space="preserve"> ou Mensuel </w:t>
      </w:r>
      <w:r>
        <w:rPr>
          <w:rFonts w:ascii="Arial" w:hAnsi="Arial" w:cs="Arial"/>
          <w:sz w:val="24"/>
          <w:szCs w:val="24"/>
        </w:rPr>
        <w:t xml:space="preserve">en </w:t>
      </w:r>
      <w:r w:rsidR="008B32A1">
        <w:rPr>
          <w:rFonts w:ascii="Arial" w:hAnsi="Arial" w:cs="Arial"/>
          <w:sz w:val="24"/>
          <w:szCs w:val="24"/>
        </w:rPr>
        <w:t xml:space="preserve">cours de validité et sa réservation </w:t>
      </w:r>
      <w:r w:rsidR="000035DA">
        <w:rPr>
          <w:rFonts w:ascii="Arial" w:hAnsi="Arial" w:cs="Arial"/>
          <w:sz w:val="24"/>
          <w:szCs w:val="24"/>
        </w:rPr>
        <w:t>en cas de voyage</w:t>
      </w:r>
      <w:r w:rsidR="00875758">
        <w:rPr>
          <w:rFonts w:ascii="Arial" w:hAnsi="Arial" w:cs="Arial"/>
          <w:sz w:val="24"/>
          <w:szCs w:val="24"/>
        </w:rPr>
        <w:t xml:space="preserve"> dans un train </w:t>
      </w:r>
      <w:r w:rsidR="00C932C1">
        <w:rPr>
          <w:rFonts w:ascii="Arial" w:hAnsi="Arial" w:cs="Arial"/>
          <w:sz w:val="24"/>
          <w:szCs w:val="24"/>
        </w:rPr>
        <w:t>INTERCITÉS.</w:t>
      </w:r>
    </w:p>
    <w:p w14:paraId="29676B56" w14:textId="11EC7086" w:rsidR="00FB4CA2" w:rsidRDefault="00FB4CA2" w:rsidP="00F01943">
      <w:pPr>
        <w:pStyle w:val="Textecourant"/>
        <w:spacing w:before="57"/>
        <w:ind w:right="452"/>
        <w:rPr>
          <w:rFonts w:ascii="Arial" w:hAnsi="Arial" w:cs="Arial"/>
          <w:color w:val="000000"/>
          <w:sz w:val="24"/>
          <w:szCs w:val="24"/>
        </w:rPr>
      </w:pPr>
    </w:p>
    <w:p w14:paraId="5831018B" w14:textId="1AD09300" w:rsidR="008536E4" w:rsidRDefault="00C34BE6" w:rsidP="00B77E81">
      <w:pPr>
        <w:pStyle w:val="Textecourant"/>
        <w:spacing w:before="57"/>
        <w:ind w:right="452"/>
        <w:rPr>
          <w:rFonts w:ascii="Arial" w:hAnsi="Arial" w:cs="Arial"/>
          <w:sz w:val="24"/>
          <w:szCs w:val="24"/>
        </w:rPr>
      </w:pPr>
      <w:r w:rsidRPr="00E86567">
        <w:rPr>
          <w:rFonts w:ascii="Arial" w:hAnsi="Arial" w:cs="Arial"/>
          <w:color w:val="000000"/>
          <w:sz w:val="24"/>
          <w:szCs w:val="24"/>
        </w:rPr>
        <w:t>L</w:t>
      </w:r>
      <w:r>
        <w:rPr>
          <w:rFonts w:ascii="Arial" w:hAnsi="Arial" w:cs="Arial"/>
          <w:color w:val="000000"/>
          <w:sz w:val="24"/>
          <w:szCs w:val="24"/>
        </w:rPr>
        <w:t>e Forfait</w:t>
      </w:r>
      <w:r w:rsidRPr="00E86567">
        <w:rPr>
          <w:rFonts w:ascii="Arial" w:hAnsi="Arial" w:cs="Arial"/>
          <w:color w:val="000000"/>
          <w:sz w:val="24"/>
          <w:szCs w:val="24"/>
        </w:rPr>
        <w:t xml:space="preserve"> </w:t>
      </w:r>
      <w:r w:rsidR="00F01943" w:rsidRPr="00F01943">
        <w:rPr>
          <w:rFonts w:ascii="Arial" w:hAnsi="Arial" w:cs="Arial"/>
          <w:color w:val="000000"/>
          <w:sz w:val="24"/>
          <w:szCs w:val="24"/>
        </w:rPr>
        <w:t>Hebdo</w:t>
      </w:r>
      <w:r w:rsidR="00FB4CA2">
        <w:rPr>
          <w:rFonts w:ascii="Arial" w:hAnsi="Arial" w:cs="Arial"/>
          <w:color w:val="000000"/>
          <w:sz w:val="24"/>
          <w:szCs w:val="24"/>
        </w:rPr>
        <w:t>madaire</w:t>
      </w:r>
      <w:r w:rsidR="00F01943" w:rsidRPr="00F01943">
        <w:rPr>
          <w:rFonts w:ascii="Arial" w:hAnsi="Arial" w:cs="Arial"/>
          <w:color w:val="000000"/>
          <w:sz w:val="24"/>
          <w:szCs w:val="24"/>
        </w:rPr>
        <w:t xml:space="preserve"> ou Mensuel </w:t>
      </w:r>
      <w:r w:rsidRPr="00E86567">
        <w:rPr>
          <w:rFonts w:ascii="Arial" w:hAnsi="Arial" w:cs="Arial"/>
          <w:color w:val="000000"/>
          <w:sz w:val="24"/>
          <w:szCs w:val="24"/>
        </w:rPr>
        <w:t>souscrit pour une relation déterminée n’est valable que pour ladite relation.</w:t>
      </w:r>
      <w:r w:rsidR="00F01943">
        <w:rPr>
          <w:rFonts w:ascii="Arial" w:hAnsi="Arial" w:cs="Arial"/>
          <w:color w:val="000000"/>
          <w:sz w:val="24"/>
          <w:szCs w:val="24"/>
        </w:rPr>
        <w:t xml:space="preserve"> </w:t>
      </w:r>
      <w:r w:rsidR="008536E4">
        <w:rPr>
          <w:rFonts w:ascii="Arial" w:hAnsi="Arial" w:cs="Arial"/>
          <w:color w:val="000000"/>
          <w:sz w:val="24"/>
          <w:szCs w:val="24"/>
        </w:rPr>
        <w:t>Néanmoins, il est possible</w:t>
      </w:r>
      <w:r w:rsidRPr="00E86567">
        <w:rPr>
          <w:rFonts w:ascii="Arial" w:hAnsi="Arial" w:cs="Arial"/>
          <w:color w:val="000000"/>
          <w:sz w:val="24"/>
          <w:szCs w:val="24"/>
        </w:rPr>
        <w:t xml:space="preserve"> </w:t>
      </w:r>
      <w:r w:rsidR="008536E4">
        <w:rPr>
          <w:rFonts w:ascii="Arial" w:hAnsi="Arial" w:cs="Arial"/>
          <w:sz w:val="24"/>
          <w:szCs w:val="24"/>
        </w:rPr>
        <w:t>de monter ou descendre dans une gare comprise sur le parcours couvert par le Forfait</w:t>
      </w:r>
      <w:r w:rsidR="007A5FBA">
        <w:rPr>
          <w:rFonts w:ascii="Arial" w:hAnsi="Arial" w:cs="Arial"/>
          <w:sz w:val="24"/>
          <w:szCs w:val="24"/>
        </w:rPr>
        <w:t xml:space="preserve"> </w:t>
      </w:r>
      <w:r w:rsidR="00F01943" w:rsidRPr="00F01943">
        <w:rPr>
          <w:rFonts w:ascii="Arial" w:hAnsi="Arial" w:cs="Arial"/>
          <w:sz w:val="24"/>
          <w:szCs w:val="24"/>
        </w:rPr>
        <w:t>Hebdo</w:t>
      </w:r>
      <w:r w:rsidR="00FB4CA2">
        <w:rPr>
          <w:rFonts w:ascii="Arial" w:hAnsi="Arial" w:cs="Arial"/>
          <w:sz w:val="24"/>
          <w:szCs w:val="24"/>
        </w:rPr>
        <w:t>madaire</w:t>
      </w:r>
      <w:r w:rsidR="00F01943" w:rsidRPr="00F01943">
        <w:rPr>
          <w:rFonts w:ascii="Arial" w:hAnsi="Arial" w:cs="Arial"/>
          <w:sz w:val="24"/>
          <w:szCs w:val="24"/>
        </w:rPr>
        <w:t xml:space="preserve"> ou </w:t>
      </w:r>
      <w:r w:rsidR="0007519E" w:rsidRPr="00F01943">
        <w:rPr>
          <w:rFonts w:ascii="Arial" w:hAnsi="Arial" w:cs="Arial"/>
          <w:sz w:val="24"/>
          <w:szCs w:val="24"/>
        </w:rPr>
        <w:t>Mensuel.</w:t>
      </w:r>
      <w:r w:rsidR="008536E4">
        <w:rPr>
          <w:rFonts w:ascii="Arial" w:hAnsi="Arial" w:cs="Arial"/>
          <w:sz w:val="24"/>
          <w:szCs w:val="24"/>
        </w:rPr>
        <w:t xml:space="preserve"> </w:t>
      </w:r>
    </w:p>
    <w:p w14:paraId="1E49DCC1" w14:textId="754C15D8" w:rsidR="00C34BE6" w:rsidRPr="00E86567" w:rsidRDefault="008536E4" w:rsidP="00C34BE6">
      <w:pPr>
        <w:pStyle w:val="Textecourant"/>
        <w:spacing w:before="57"/>
        <w:ind w:right="452"/>
        <w:rPr>
          <w:rFonts w:ascii="Arial" w:hAnsi="Arial" w:cs="Arial"/>
          <w:color w:val="000000"/>
          <w:sz w:val="24"/>
          <w:szCs w:val="24"/>
        </w:rPr>
      </w:pPr>
      <w:r w:rsidRPr="1A37D76B">
        <w:rPr>
          <w:rFonts w:ascii="Arial" w:hAnsi="Arial" w:cs="Arial"/>
          <w:color w:val="000000" w:themeColor="text1"/>
          <w:sz w:val="24"/>
          <w:szCs w:val="24"/>
        </w:rPr>
        <w:t>En revanche, l</w:t>
      </w:r>
      <w:r w:rsidR="00C34BE6" w:rsidRPr="1A37D76B">
        <w:rPr>
          <w:rFonts w:ascii="Arial" w:hAnsi="Arial" w:cs="Arial"/>
          <w:color w:val="000000" w:themeColor="text1"/>
          <w:sz w:val="24"/>
          <w:szCs w:val="24"/>
        </w:rPr>
        <w:t>es prolongements de parcours sans rupture de charge ne sont pas autorisés et nécessitent l’acquisition d’un titre pour la totalité du parcours.</w:t>
      </w:r>
    </w:p>
    <w:p w14:paraId="2398619D" w14:textId="338B7F7A" w:rsidR="00FB4CA2" w:rsidRDefault="00FB4CA2" w:rsidP="00C34BE6">
      <w:pPr>
        <w:pStyle w:val="Textecourant"/>
        <w:spacing w:before="57"/>
        <w:ind w:right="452"/>
        <w:rPr>
          <w:rFonts w:ascii="Arial" w:hAnsi="Arial" w:cs="Arial"/>
          <w:color w:val="000000"/>
          <w:sz w:val="24"/>
          <w:szCs w:val="24"/>
        </w:rPr>
      </w:pPr>
    </w:p>
    <w:p w14:paraId="12A6A8D0" w14:textId="2F7755DC" w:rsidR="00C34BE6" w:rsidRPr="00E86567" w:rsidRDefault="00C34BE6" w:rsidP="00C34BE6">
      <w:pPr>
        <w:pStyle w:val="Textecourant"/>
        <w:spacing w:before="57"/>
        <w:ind w:right="452"/>
        <w:rPr>
          <w:rFonts w:ascii="Arial" w:hAnsi="Arial" w:cs="Arial"/>
          <w:color w:val="000000"/>
          <w:sz w:val="24"/>
          <w:szCs w:val="24"/>
        </w:rPr>
      </w:pPr>
      <w:r w:rsidRPr="00E86567">
        <w:rPr>
          <w:rFonts w:ascii="Arial" w:hAnsi="Arial" w:cs="Arial"/>
          <w:color w:val="000000"/>
          <w:sz w:val="24"/>
          <w:szCs w:val="24"/>
        </w:rPr>
        <w:t xml:space="preserve">Par exception, pour permettre d’effectuer des trajets, sans obligation de rupture de charge à la gare située à la limite de la zone d’application des tarifs de Île-de-France Mobilités, l’utilisation d’un </w:t>
      </w:r>
      <w:r w:rsidR="00F01943">
        <w:rPr>
          <w:rFonts w:ascii="Arial" w:hAnsi="Arial" w:cs="Arial"/>
          <w:color w:val="000000"/>
          <w:sz w:val="24"/>
          <w:szCs w:val="24"/>
        </w:rPr>
        <w:t>F</w:t>
      </w:r>
      <w:r w:rsidRPr="00E86567">
        <w:rPr>
          <w:rFonts w:ascii="Arial" w:hAnsi="Arial" w:cs="Arial"/>
          <w:color w:val="000000"/>
          <w:sz w:val="24"/>
          <w:szCs w:val="24"/>
        </w:rPr>
        <w:t xml:space="preserve">orfait </w:t>
      </w:r>
      <w:r w:rsidR="00F01943" w:rsidRPr="00F01943">
        <w:rPr>
          <w:rFonts w:ascii="Arial" w:hAnsi="Arial" w:cs="Arial"/>
          <w:color w:val="000000"/>
          <w:sz w:val="24"/>
          <w:szCs w:val="24"/>
        </w:rPr>
        <w:t>Hebdo</w:t>
      </w:r>
      <w:r w:rsidR="00FB4CA2">
        <w:rPr>
          <w:rFonts w:ascii="Arial" w:hAnsi="Arial" w:cs="Arial"/>
          <w:color w:val="000000"/>
          <w:sz w:val="24"/>
          <w:szCs w:val="24"/>
        </w:rPr>
        <w:t>madaire</w:t>
      </w:r>
      <w:r w:rsidR="00F01943" w:rsidRPr="00F01943">
        <w:rPr>
          <w:rFonts w:ascii="Arial" w:hAnsi="Arial" w:cs="Arial"/>
          <w:color w:val="000000"/>
          <w:sz w:val="24"/>
          <w:szCs w:val="24"/>
        </w:rPr>
        <w:t xml:space="preserve"> ou Mensuel</w:t>
      </w:r>
      <w:r w:rsidRPr="00E86567">
        <w:rPr>
          <w:rFonts w:ascii="Arial" w:hAnsi="Arial" w:cs="Arial"/>
          <w:color w:val="000000"/>
          <w:sz w:val="24"/>
          <w:szCs w:val="24"/>
        </w:rPr>
        <w:t xml:space="preserve"> est tolérée, en fonction des règles de concordance de durée de validité du titre de transport, en complément d’un abonnement Forfait Navigo Semaine, Mois pour atteindre cette gare. Dans ce cas, les titres utilisés conjointement doivent être en cours de validité lors du voyage.</w:t>
      </w:r>
    </w:p>
    <w:p w14:paraId="0489B579" w14:textId="77777777" w:rsidR="00C34BE6" w:rsidRPr="00B77E81" w:rsidRDefault="00C34BE6" w:rsidP="001E20CE">
      <w:pPr>
        <w:ind w:right="452"/>
        <w:jc w:val="both"/>
        <w:rPr>
          <w:rFonts w:ascii="Arial" w:hAnsi="Arial" w:cs="Arial"/>
          <w:sz w:val="24"/>
          <w:szCs w:val="24"/>
        </w:rPr>
      </w:pPr>
    </w:p>
    <w:p w14:paraId="2540A085" w14:textId="1F342611" w:rsidR="00906623" w:rsidRPr="0067433A" w:rsidRDefault="00906623" w:rsidP="00803123">
      <w:pPr>
        <w:spacing w:before="120" w:after="120"/>
        <w:ind w:right="452"/>
        <w:rPr>
          <w:rFonts w:ascii="Arial" w:hAnsi="Arial" w:cs="Arial"/>
          <w:b/>
          <w:bCs/>
          <w:sz w:val="24"/>
          <w:szCs w:val="24"/>
          <w:u w:val="single"/>
        </w:rPr>
      </w:pPr>
      <w:r w:rsidRPr="0067433A">
        <w:rPr>
          <w:rFonts w:ascii="Arial" w:hAnsi="Arial" w:cs="Arial"/>
          <w:b/>
          <w:bCs/>
          <w:sz w:val="24"/>
          <w:szCs w:val="24"/>
          <w:u w:val="single"/>
        </w:rPr>
        <w:t>Prix</w:t>
      </w:r>
    </w:p>
    <w:p w14:paraId="4C896BBB" w14:textId="07137BFD" w:rsidR="004E037A" w:rsidRPr="006B0B8C" w:rsidRDefault="00906623" w:rsidP="00803123">
      <w:pPr>
        <w:ind w:right="452"/>
        <w:jc w:val="both"/>
        <w:rPr>
          <w:rFonts w:ascii="Arial" w:hAnsi="Arial" w:cs="Arial"/>
          <w:sz w:val="24"/>
          <w:szCs w:val="24"/>
        </w:rPr>
      </w:pPr>
      <w:r w:rsidRPr="006B0B8C">
        <w:rPr>
          <w:rFonts w:ascii="Arial" w:hAnsi="Arial" w:cs="Arial"/>
          <w:sz w:val="24"/>
          <w:szCs w:val="24"/>
        </w:rPr>
        <w:t>Le prix d</w:t>
      </w:r>
      <w:r w:rsidR="00E4110C">
        <w:rPr>
          <w:rFonts w:ascii="Arial" w:hAnsi="Arial" w:cs="Arial"/>
          <w:sz w:val="24"/>
          <w:szCs w:val="24"/>
        </w:rPr>
        <w:t>u</w:t>
      </w:r>
      <w:r w:rsidRPr="006B0B8C">
        <w:rPr>
          <w:rFonts w:ascii="Arial" w:hAnsi="Arial" w:cs="Arial"/>
          <w:sz w:val="24"/>
          <w:szCs w:val="24"/>
        </w:rPr>
        <w:t xml:space="preserve"> </w:t>
      </w:r>
      <w:r w:rsidR="00854481">
        <w:rPr>
          <w:rFonts w:ascii="Arial" w:hAnsi="Arial" w:cs="Arial"/>
          <w:sz w:val="24"/>
          <w:szCs w:val="24"/>
        </w:rPr>
        <w:t>Forfait</w:t>
      </w:r>
      <w:r w:rsidR="007A5FBA">
        <w:rPr>
          <w:rFonts w:ascii="Arial" w:hAnsi="Arial" w:cs="Arial"/>
          <w:sz w:val="24"/>
          <w:szCs w:val="24"/>
        </w:rPr>
        <w:t xml:space="preserve"> </w:t>
      </w:r>
      <w:r w:rsidR="00E4110C" w:rsidRPr="00E4110C">
        <w:rPr>
          <w:rFonts w:ascii="Arial" w:hAnsi="Arial" w:cs="Arial"/>
          <w:sz w:val="24"/>
          <w:szCs w:val="24"/>
        </w:rPr>
        <w:t>Hebdo</w:t>
      </w:r>
      <w:r w:rsidR="00BA730E">
        <w:rPr>
          <w:rFonts w:ascii="Arial" w:hAnsi="Arial" w:cs="Arial"/>
          <w:sz w:val="24"/>
          <w:szCs w:val="24"/>
        </w:rPr>
        <w:t>madaire</w:t>
      </w:r>
      <w:r w:rsidR="00E4110C" w:rsidRPr="00E4110C">
        <w:rPr>
          <w:rFonts w:ascii="Arial" w:hAnsi="Arial" w:cs="Arial"/>
          <w:sz w:val="24"/>
          <w:szCs w:val="24"/>
        </w:rPr>
        <w:t xml:space="preserve"> ou Mensuel</w:t>
      </w:r>
      <w:r w:rsidR="007A5FBA">
        <w:rPr>
          <w:rFonts w:ascii="Arial" w:hAnsi="Arial" w:cs="Arial"/>
          <w:sz w:val="24"/>
          <w:szCs w:val="24"/>
        </w:rPr>
        <w:t xml:space="preserve"> </w:t>
      </w:r>
      <w:r w:rsidRPr="006B0B8C">
        <w:rPr>
          <w:rFonts w:ascii="Arial" w:hAnsi="Arial" w:cs="Arial"/>
          <w:sz w:val="24"/>
          <w:szCs w:val="24"/>
        </w:rPr>
        <w:t xml:space="preserve">résulte, dans le cas général, de l’application de formules algébriques dont les paramètres figurent au Recueil des prix. Toutefois, sur un certain nombre de relations, sont appliqués des prix particuliers, également repris au Recueil des prix. </w:t>
      </w:r>
    </w:p>
    <w:p w14:paraId="52AB1CE6" w14:textId="77777777" w:rsidR="003227A7" w:rsidRDefault="003227A7" w:rsidP="00803123">
      <w:pPr>
        <w:spacing w:before="120" w:after="120"/>
        <w:ind w:right="452"/>
        <w:rPr>
          <w:rFonts w:ascii="Arial" w:hAnsi="Arial" w:cs="Arial"/>
          <w:b/>
          <w:bCs/>
          <w:sz w:val="24"/>
          <w:szCs w:val="24"/>
          <w:u w:val="single"/>
        </w:rPr>
      </w:pPr>
    </w:p>
    <w:p w14:paraId="234D29EA" w14:textId="6EDA95A0" w:rsidR="00906623" w:rsidRPr="00225E7E" w:rsidRDefault="00906623" w:rsidP="00803123">
      <w:pPr>
        <w:spacing w:before="120" w:after="120"/>
        <w:ind w:right="452"/>
        <w:rPr>
          <w:rFonts w:ascii="Arial" w:hAnsi="Arial" w:cs="Arial"/>
          <w:b/>
          <w:bCs/>
          <w:sz w:val="24"/>
          <w:szCs w:val="24"/>
          <w:u w:val="single"/>
        </w:rPr>
      </w:pPr>
      <w:r w:rsidRPr="00225E7E">
        <w:rPr>
          <w:rFonts w:ascii="Arial" w:hAnsi="Arial" w:cs="Arial"/>
          <w:b/>
          <w:bCs/>
          <w:sz w:val="24"/>
          <w:szCs w:val="24"/>
          <w:u w:val="single"/>
        </w:rPr>
        <w:t>Dégressivité du prix</w:t>
      </w:r>
    </w:p>
    <w:p w14:paraId="6E93A130" w14:textId="2A95ACC9" w:rsidR="003B02E8" w:rsidRDefault="007B4B00" w:rsidP="000A1541">
      <w:pPr>
        <w:ind w:right="452"/>
        <w:jc w:val="both"/>
        <w:rPr>
          <w:rFonts w:ascii="Arial" w:hAnsi="Arial" w:cs="Arial"/>
          <w:sz w:val="24"/>
          <w:szCs w:val="24"/>
        </w:rPr>
      </w:pPr>
      <w:r w:rsidRPr="007B4B00">
        <w:rPr>
          <w:rFonts w:ascii="Arial" w:hAnsi="Arial" w:cs="Arial"/>
          <w:sz w:val="24"/>
          <w:szCs w:val="24"/>
        </w:rPr>
        <w:t xml:space="preserve">Pour tout </w:t>
      </w:r>
      <w:r w:rsidR="00657720">
        <w:rPr>
          <w:rFonts w:ascii="Arial" w:hAnsi="Arial" w:cs="Arial"/>
          <w:sz w:val="24"/>
          <w:szCs w:val="24"/>
        </w:rPr>
        <w:t>Forfait</w:t>
      </w:r>
      <w:r w:rsidR="00657720" w:rsidRPr="007B4B00">
        <w:rPr>
          <w:rFonts w:ascii="Arial" w:hAnsi="Arial" w:cs="Arial"/>
          <w:sz w:val="24"/>
          <w:szCs w:val="24"/>
        </w:rPr>
        <w:t xml:space="preserve"> </w:t>
      </w:r>
      <w:r w:rsidR="00E4110C" w:rsidRPr="00E4110C">
        <w:rPr>
          <w:rFonts w:ascii="Arial" w:hAnsi="Arial" w:cs="Arial"/>
          <w:sz w:val="24"/>
          <w:szCs w:val="24"/>
        </w:rPr>
        <w:t>Hebdo</w:t>
      </w:r>
      <w:r w:rsidR="00BA730E">
        <w:rPr>
          <w:rFonts w:ascii="Arial" w:hAnsi="Arial" w:cs="Arial"/>
          <w:sz w:val="24"/>
          <w:szCs w:val="24"/>
        </w:rPr>
        <w:t>madaire</w:t>
      </w:r>
      <w:r w:rsidR="00E4110C" w:rsidRPr="00E4110C">
        <w:rPr>
          <w:rFonts w:ascii="Arial" w:hAnsi="Arial" w:cs="Arial"/>
          <w:sz w:val="24"/>
          <w:szCs w:val="24"/>
        </w:rPr>
        <w:t xml:space="preserve"> ou Mensuel</w:t>
      </w:r>
      <w:r w:rsidR="00657720" w:rsidRPr="007B4B00">
        <w:rPr>
          <w:rFonts w:ascii="Arial" w:hAnsi="Arial" w:cs="Arial"/>
          <w:sz w:val="24"/>
          <w:szCs w:val="24"/>
        </w:rPr>
        <w:t xml:space="preserve"> </w:t>
      </w:r>
      <w:r w:rsidRPr="007B4B00">
        <w:rPr>
          <w:rFonts w:ascii="Arial" w:hAnsi="Arial" w:cs="Arial"/>
          <w:sz w:val="24"/>
          <w:szCs w:val="24"/>
        </w:rPr>
        <w:t xml:space="preserve">souscrit avant le 1er avril 2009 pour un parcours déterminé </w:t>
      </w:r>
      <w:r w:rsidR="00E53FB3">
        <w:rPr>
          <w:rFonts w:ascii="Arial" w:hAnsi="Arial" w:cs="Arial"/>
          <w:sz w:val="24"/>
          <w:szCs w:val="24"/>
        </w:rPr>
        <w:t xml:space="preserve">sur </w:t>
      </w:r>
      <w:r w:rsidR="00C932C1">
        <w:rPr>
          <w:rFonts w:ascii="Arial" w:hAnsi="Arial" w:cs="Arial"/>
          <w:sz w:val="24"/>
          <w:szCs w:val="24"/>
        </w:rPr>
        <w:t>INTERCITÉS et</w:t>
      </w:r>
      <w:r w:rsidR="00E53FB3">
        <w:rPr>
          <w:rFonts w:ascii="Arial" w:hAnsi="Arial" w:cs="Arial"/>
          <w:sz w:val="24"/>
          <w:szCs w:val="24"/>
        </w:rPr>
        <w:t xml:space="preserve"> TER</w:t>
      </w:r>
      <w:r w:rsidRPr="007B4B00">
        <w:rPr>
          <w:rFonts w:ascii="Arial" w:hAnsi="Arial" w:cs="Arial"/>
          <w:sz w:val="24"/>
          <w:szCs w:val="24"/>
        </w:rPr>
        <w:t xml:space="preserve">, l’abonné qui </w:t>
      </w:r>
      <w:r w:rsidR="00737F11">
        <w:rPr>
          <w:rFonts w:ascii="Arial" w:hAnsi="Arial" w:cs="Arial"/>
          <w:sz w:val="24"/>
          <w:szCs w:val="24"/>
        </w:rPr>
        <w:t>a</w:t>
      </w:r>
      <w:r w:rsidR="00E53FB3">
        <w:rPr>
          <w:rFonts w:ascii="Arial" w:hAnsi="Arial" w:cs="Arial"/>
          <w:sz w:val="24"/>
          <w:szCs w:val="24"/>
        </w:rPr>
        <w:t xml:space="preserve"> </w:t>
      </w:r>
      <w:r w:rsidR="00FC5ABF">
        <w:rPr>
          <w:rFonts w:ascii="Arial" w:hAnsi="Arial" w:cs="Arial"/>
          <w:sz w:val="24"/>
          <w:szCs w:val="24"/>
        </w:rPr>
        <w:t>ach</w:t>
      </w:r>
      <w:r w:rsidR="00E53FB3">
        <w:rPr>
          <w:rFonts w:ascii="Arial" w:hAnsi="Arial" w:cs="Arial"/>
          <w:sz w:val="24"/>
          <w:szCs w:val="24"/>
        </w:rPr>
        <w:t>eté</w:t>
      </w:r>
      <w:r w:rsidR="00FC5ABF">
        <w:rPr>
          <w:rFonts w:ascii="Arial" w:hAnsi="Arial" w:cs="Arial"/>
          <w:sz w:val="24"/>
          <w:szCs w:val="24"/>
        </w:rPr>
        <w:t xml:space="preserve"> </w:t>
      </w:r>
      <w:r w:rsidRPr="007B4B00">
        <w:rPr>
          <w:rFonts w:ascii="Arial" w:hAnsi="Arial" w:cs="Arial"/>
          <w:sz w:val="24"/>
          <w:szCs w:val="24"/>
        </w:rPr>
        <w:t xml:space="preserve">un minimum de neuf </w:t>
      </w:r>
      <w:r w:rsidR="00362A12" w:rsidRPr="00B77E81">
        <w:rPr>
          <w:rFonts w:ascii="Arial" w:hAnsi="Arial" w:cs="Arial"/>
          <w:sz w:val="24"/>
          <w:szCs w:val="24"/>
          <w:u w:val="single"/>
        </w:rPr>
        <w:t xml:space="preserve">Forfaits </w:t>
      </w:r>
      <w:r w:rsidR="00737F11">
        <w:rPr>
          <w:rFonts w:ascii="Arial" w:hAnsi="Arial" w:cs="Arial"/>
          <w:sz w:val="24"/>
          <w:szCs w:val="24"/>
          <w:u w:val="single"/>
        </w:rPr>
        <w:t>M</w:t>
      </w:r>
      <w:r w:rsidRPr="00B77E81">
        <w:rPr>
          <w:rFonts w:ascii="Arial" w:hAnsi="Arial" w:cs="Arial"/>
          <w:sz w:val="24"/>
          <w:szCs w:val="24"/>
          <w:u w:val="single"/>
        </w:rPr>
        <w:t>ensuels</w:t>
      </w:r>
      <w:r w:rsidRPr="007B4B00">
        <w:rPr>
          <w:rFonts w:ascii="Arial" w:hAnsi="Arial" w:cs="Arial"/>
          <w:sz w:val="24"/>
          <w:szCs w:val="24"/>
        </w:rPr>
        <w:t xml:space="preserve"> par an bénéficie d’une réduction du prix des </w:t>
      </w:r>
      <w:r w:rsidR="00362A12">
        <w:rPr>
          <w:rFonts w:ascii="Arial" w:hAnsi="Arial" w:cs="Arial"/>
          <w:sz w:val="24"/>
          <w:szCs w:val="24"/>
        </w:rPr>
        <w:t>Forfaits</w:t>
      </w:r>
      <w:r w:rsidR="00362A12" w:rsidRPr="007B4B00">
        <w:rPr>
          <w:rFonts w:ascii="Arial" w:hAnsi="Arial" w:cs="Arial"/>
          <w:sz w:val="24"/>
          <w:szCs w:val="24"/>
        </w:rPr>
        <w:t xml:space="preserve"> </w:t>
      </w:r>
      <w:r w:rsidR="003B02E8">
        <w:rPr>
          <w:rFonts w:ascii="Arial" w:hAnsi="Arial" w:cs="Arial"/>
          <w:color w:val="000000"/>
          <w:sz w:val="24"/>
          <w:szCs w:val="24"/>
        </w:rPr>
        <w:t xml:space="preserve">Hebdomadaires </w:t>
      </w:r>
      <w:r w:rsidR="00737F11">
        <w:rPr>
          <w:rFonts w:ascii="Arial" w:hAnsi="Arial" w:cs="Arial"/>
          <w:color w:val="000000"/>
          <w:sz w:val="24"/>
          <w:szCs w:val="24"/>
        </w:rPr>
        <w:t>ou</w:t>
      </w:r>
      <w:r w:rsidR="003B02E8">
        <w:rPr>
          <w:rFonts w:ascii="Arial" w:hAnsi="Arial" w:cs="Arial"/>
          <w:color w:val="000000"/>
          <w:sz w:val="24"/>
          <w:szCs w:val="24"/>
        </w:rPr>
        <w:t xml:space="preserve"> Mensuels</w:t>
      </w:r>
      <w:r w:rsidR="007A5FBA">
        <w:rPr>
          <w:rFonts w:ascii="Arial" w:hAnsi="Arial" w:cs="Arial"/>
          <w:color w:val="000000"/>
          <w:sz w:val="24"/>
          <w:szCs w:val="24"/>
        </w:rPr>
        <w:t xml:space="preserve"> </w:t>
      </w:r>
      <w:r w:rsidRPr="007B4B00">
        <w:rPr>
          <w:rFonts w:ascii="Arial" w:hAnsi="Arial" w:cs="Arial"/>
          <w:sz w:val="24"/>
          <w:szCs w:val="24"/>
        </w:rPr>
        <w:t xml:space="preserve">achetés les années suivantes. </w:t>
      </w:r>
    </w:p>
    <w:p w14:paraId="6E8B5BFD" w14:textId="77777777" w:rsidR="002E2462" w:rsidRDefault="002E2462" w:rsidP="000A1541">
      <w:pPr>
        <w:ind w:right="452"/>
        <w:jc w:val="both"/>
        <w:rPr>
          <w:rFonts w:ascii="Arial" w:hAnsi="Arial" w:cs="Arial"/>
          <w:sz w:val="24"/>
          <w:szCs w:val="24"/>
        </w:rPr>
      </w:pPr>
    </w:p>
    <w:p w14:paraId="7B769C7E" w14:textId="35540F27" w:rsidR="007B4B00" w:rsidRPr="007B4B00" w:rsidRDefault="005D321C" w:rsidP="000A1541">
      <w:pPr>
        <w:ind w:right="452"/>
        <w:jc w:val="both"/>
        <w:rPr>
          <w:rFonts w:ascii="Arial" w:hAnsi="Arial" w:cs="Arial"/>
          <w:sz w:val="24"/>
          <w:szCs w:val="24"/>
        </w:rPr>
      </w:pPr>
      <w:r>
        <w:rPr>
          <w:rFonts w:ascii="Arial" w:hAnsi="Arial" w:cs="Arial"/>
          <w:sz w:val="24"/>
          <w:szCs w:val="24"/>
        </w:rPr>
        <w:t>C</w:t>
      </w:r>
      <w:r w:rsidR="00C905F6">
        <w:rPr>
          <w:rFonts w:ascii="Arial" w:hAnsi="Arial" w:cs="Arial"/>
          <w:sz w:val="24"/>
          <w:szCs w:val="24"/>
        </w:rPr>
        <w:t xml:space="preserve">e tarif dégressif est conservé à </w:t>
      </w:r>
      <w:r w:rsidR="00C905F6" w:rsidRPr="007B4B00">
        <w:rPr>
          <w:rFonts w:ascii="Arial" w:hAnsi="Arial" w:cs="Arial"/>
          <w:sz w:val="24"/>
          <w:szCs w:val="24"/>
        </w:rPr>
        <w:t xml:space="preserve">condition d’avoir consommé au moins un </w:t>
      </w:r>
      <w:r w:rsidR="00306997" w:rsidRPr="00B77E81">
        <w:rPr>
          <w:rFonts w:ascii="Arial" w:hAnsi="Arial" w:cs="Arial"/>
          <w:sz w:val="24"/>
          <w:szCs w:val="24"/>
          <w:u w:val="single"/>
        </w:rPr>
        <w:t xml:space="preserve">Forfait </w:t>
      </w:r>
      <w:r w:rsidR="00306997" w:rsidRPr="00B77E81">
        <w:rPr>
          <w:rFonts w:ascii="Arial" w:hAnsi="Arial" w:cs="Arial"/>
          <w:color w:val="000000"/>
          <w:sz w:val="24"/>
          <w:szCs w:val="24"/>
          <w:u w:val="single"/>
        </w:rPr>
        <w:t>Mensuel</w:t>
      </w:r>
      <w:r w:rsidR="00C905F6" w:rsidRPr="007B4B00">
        <w:rPr>
          <w:rFonts w:ascii="Arial" w:hAnsi="Arial" w:cs="Arial"/>
          <w:sz w:val="24"/>
          <w:szCs w:val="24"/>
        </w:rPr>
        <w:t xml:space="preserve"> dans l’année. Le non-respect des obligations de consommation annuelle minimale fait perdre définitivement le droit à la dégressivité.</w:t>
      </w:r>
    </w:p>
    <w:p w14:paraId="1682382F" w14:textId="7FAF13F3" w:rsidR="007B4B00" w:rsidRPr="007B4B00" w:rsidRDefault="00E47F2F" w:rsidP="00803123">
      <w:pPr>
        <w:ind w:right="452"/>
        <w:jc w:val="both"/>
        <w:rPr>
          <w:rFonts w:ascii="Arial" w:hAnsi="Arial" w:cs="Arial"/>
          <w:sz w:val="24"/>
          <w:szCs w:val="24"/>
        </w:rPr>
      </w:pPr>
      <w:r>
        <w:rPr>
          <w:rFonts w:ascii="Arial" w:hAnsi="Arial" w:cs="Arial"/>
          <w:sz w:val="24"/>
          <w:szCs w:val="24"/>
        </w:rPr>
        <w:t>Il n’existe qu’un seul palier de dégressivité depuis janvier 2023.</w:t>
      </w:r>
      <w:r w:rsidR="007B4B00" w:rsidRPr="007B4B00">
        <w:rPr>
          <w:rFonts w:ascii="Arial" w:hAnsi="Arial" w:cs="Arial"/>
          <w:sz w:val="24"/>
          <w:szCs w:val="24"/>
        </w:rPr>
        <w:t xml:space="preserve"> </w:t>
      </w:r>
    </w:p>
    <w:p w14:paraId="103EA109" w14:textId="77777777" w:rsidR="002E2462" w:rsidRDefault="002E2462" w:rsidP="00FD6403">
      <w:pPr>
        <w:ind w:right="452"/>
        <w:jc w:val="both"/>
        <w:rPr>
          <w:rFonts w:ascii="Arial" w:hAnsi="Arial" w:cs="Arial"/>
          <w:sz w:val="24"/>
          <w:szCs w:val="24"/>
        </w:rPr>
      </w:pPr>
    </w:p>
    <w:p w14:paraId="30A2B7D5" w14:textId="2966AD76" w:rsidR="007D09BE" w:rsidRDefault="007B4B00" w:rsidP="00FD6403">
      <w:pPr>
        <w:ind w:right="452"/>
        <w:jc w:val="both"/>
        <w:rPr>
          <w:rFonts w:ascii="Arial" w:hAnsi="Arial" w:cs="Arial"/>
          <w:b/>
          <w:bCs/>
          <w:sz w:val="24"/>
          <w:szCs w:val="24"/>
          <w:u w:val="single"/>
        </w:rPr>
      </w:pPr>
      <w:r w:rsidRPr="007B4B00">
        <w:rPr>
          <w:rFonts w:ascii="Arial" w:hAnsi="Arial" w:cs="Arial"/>
          <w:sz w:val="24"/>
          <w:szCs w:val="24"/>
        </w:rPr>
        <w:t xml:space="preserve">Pour </w:t>
      </w:r>
      <w:r w:rsidR="00C905F6">
        <w:rPr>
          <w:rFonts w:ascii="Arial" w:hAnsi="Arial" w:cs="Arial"/>
          <w:sz w:val="24"/>
          <w:szCs w:val="24"/>
        </w:rPr>
        <w:t xml:space="preserve">les Forfaits </w:t>
      </w:r>
      <w:r w:rsidR="00E4110C" w:rsidRPr="00E4110C">
        <w:rPr>
          <w:rFonts w:ascii="Arial" w:hAnsi="Arial" w:cs="Arial"/>
          <w:sz w:val="24"/>
          <w:szCs w:val="24"/>
        </w:rPr>
        <w:t>Hebdo</w:t>
      </w:r>
      <w:r w:rsidR="002E2462">
        <w:rPr>
          <w:rFonts w:ascii="Arial" w:hAnsi="Arial" w:cs="Arial"/>
          <w:sz w:val="24"/>
          <w:szCs w:val="24"/>
        </w:rPr>
        <w:t>madaire</w:t>
      </w:r>
      <w:r w:rsidR="00E4110C">
        <w:rPr>
          <w:rFonts w:ascii="Arial" w:hAnsi="Arial" w:cs="Arial"/>
          <w:sz w:val="24"/>
          <w:szCs w:val="24"/>
        </w:rPr>
        <w:t>s</w:t>
      </w:r>
      <w:r w:rsidR="00E4110C" w:rsidRPr="00E4110C">
        <w:rPr>
          <w:rFonts w:ascii="Arial" w:hAnsi="Arial" w:cs="Arial"/>
          <w:sz w:val="24"/>
          <w:szCs w:val="24"/>
        </w:rPr>
        <w:t xml:space="preserve"> ou Mensuel</w:t>
      </w:r>
      <w:r w:rsidR="00E4110C">
        <w:rPr>
          <w:rFonts w:ascii="Arial" w:hAnsi="Arial" w:cs="Arial"/>
          <w:sz w:val="24"/>
          <w:szCs w:val="24"/>
        </w:rPr>
        <w:t>s</w:t>
      </w:r>
      <w:r w:rsidR="00E4110C" w:rsidRPr="00E4110C">
        <w:rPr>
          <w:rFonts w:ascii="Arial" w:hAnsi="Arial" w:cs="Arial"/>
          <w:sz w:val="24"/>
          <w:szCs w:val="24"/>
        </w:rPr>
        <w:t xml:space="preserve"> </w:t>
      </w:r>
      <w:r w:rsidR="00C905F6">
        <w:rPr>
          <w:rFonts w:ascii="Arial" w:hAnsi="Arial" w:cs="Arial"/>
          <w:sz w:val="24"/>
          <w:szCs w:val="24"/>
        </w:rPr>
        <w:t>souscrits depuis le</w:t>
      </w:r>
      <w:r w:rsidRPr="007B4B00">
        <w:rPr>
          <w:rFonts w:ascii="Arial" w:hAnsi="Arial" w:cs="Arial"/>
          <w:sz w:val="24"/>
          <w:szCs w:val="24"/>
        </w:rPr>
        <w:t xml:space="preserve"> 1er avril 2009, </w:t>
      </w:r>
      <w:r w:rsidR="008807F3">
        <w:rPr>
          <w:rFonts w:ascii="Arial" w:hAnsi="Arial" w:cs="Arial"/>
          <w:sz w:val="24"/>
          <w:szCs w:val="24"/>
        </w:rPr>
        <w:t xml:space="preserve">il n’existe plus de </w:t>
      </w:r>
      <w:r w:rsidR="001F02A9">
        <w:rPr>
          <w:rFonts w:ascii="Arial" w:hAnsi="Arial" w:cs="Arial"/>
          <w:sz w:val="24"/>
          <w:szCs w:val="24"/>
        </w:rPr>
        <w:t>dégressivité tarifaire</w:t>
      </w:r>
      <w:r w:rsidRPr="007B4B00">
        <w:rPr>
          <w:rFonts w:ascii="Arial" w:hAnsi="Arial" w:cs="Arial"/>
          <w:sz w:val="24"/>
          <w:szCs w:val="24"/>
        </w:rPr>
        <w:t xml:space="preserve">. </w:t>
      </w:r>
    </w:p>
    <w:p w14:paraId="7E728836" w14:textId="77777777" w:rsidR="00C905F6" w:rsidRDefault="00C905F6" w:rsidP="00803123">
      <w:pPr>
        <w:spacing w:before="120" w:after="120"/>
        <w:ind w:right="452"/>
        <w:rPr>
          <w:rFonts w:ascii="Arial" w:hAnsi="Arial" w:cs="Arial"/>
          <w:b/>
          <w:bCs/>
          <w:sz w:val="24"/>
          <w:szCs w:val="24"/>
          <w:u w:val="single"/>
        </w:rPr>
      </w:pPr>
    </w:p>
    <w:p w14:paraId="0C42941B" w14:textId="7F3C6156" w:rsidR="00906623" w:rsidRPr="00834C6D" w:rsidRDefault="00906623" w:rsidP="00803123">
      <w:pPr>
        <w:spacing w:before="120" w:after="120"/>
        <w:ind w:right="452"/>
        <w:rPr>
          <w:rFonts w:ascii="Arial" w:hAnsi="Arial" w:cs="Arial"/>
          <w:b/>
          <w:bCs/>
          <w:sz w:val="24"/>
          <w:szCs w:val="24"/>
          <w:u w:val="single"/>
        </w:rPr>
      </w:pPr>
      <w:r w:rsidRPr="00834C6D">
        <w:rPr>
          <w:rFonts w:ascii="Arial" w:hAnsi="Arial" w:cs="Arial"/>
          <w:b/>
          <w:bCs/>
          <w:sz w:val="24"/>
          <w:szCs w:val="24"/>
          <w:u w:val="single"/>
        </w:rPr>
        <w:t>Validité</w:t>
      </w:r>
      <w:r w:rsidR="005627D9">
        <w:rPr>
          <w:rFonts w:ascii="Arial" w:hAnsi="Arial" w:cs="Arial"/>
          <w:b/>
          <w:bCs/>
          <w:sz w:val="24"/>
          <w:szCs w:val="24"/>
          <w:u w:val="single"/>
        </w:rPr>
        <w:t xml:space="preserve"> du Forfait </w:t>
      </w:r>
      <w:r w:rsidR="00943868">
        <w:rPr>
          <w:rFonts w:ascii="Arial" w:hAnsi="Arial" w:cs="Arial"/>
          <w:b/>
          <w:bCs/>
          <w:sz w:val="24"/>
          <w:szCs w:val="24"/>
          <w:u w:val="single"/>
        </w:rPr>
        <w:t xml:space="preserve">Hebdomadaire ou Mensuel </w:t>
      </w:r>
      <w:r w:rsidR="005627D9">
        <w:rPr>
          <w:rFonts w:ascii="Arial" w:hAnsi="Arial" w:cs="Arial"/>
          <w:b/>
          <w:bCs/>
          <w:sz w:val="24"/>
          <w:szCs w:val="24"/>
          <w:u w:val="single"/>
        </w:rPr>
        <w:t xml:space="preserve">et de la réservation </w:t>
      </w:r>
    </w:p>
    <w:p w14:paraId="173A87E6" w14:textId="38611C20" w:rsidR="00906623" w:rsidRPr="007C71AF" w:rsidRDefault="00F271E4">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rFonts w:ascii="Arial" w:hAnsi="Arial" w:cs="Arial"/>
          <w:sz w:val="24"/>
          <w:szCs w:val="24"/>
          <w:u w:val="single"/>
        </w:rPr>
        <w:t>F</w:t>
      </w:r>
      <w:r w:rsidR="00906623" w:rsidRPr="00951362">
        <w:rPr>
          <w:rFonts w:ascii="Arial" w:hAnsi="Arial" w:cs="Arial"/>
          <w:sz w:val="24"/>
          <w:szCs w:val="24"/>
          <w:u w:val="single"/>
        </w:rPr>
        <w:t>orfait</w:t>
      </w:r>
      <w:r w:rsidR="00951362" w:rsidRPr="00951362">
        <w:rPr>
          <w:rFonts w:ascii="Arial" w:hAnsi="Arial" w:cs="Arial"/>
          <w:sz w:val="24"/>
          <w:szCs w:val="24"/>
          <w:u w:val="single"/>
        </w:rPr>
        <w:t xml:space="preserve"> </w:t>
      </w:r>
      <w:r w:rsidR="00E4110C" w:rsidRPr="00E4110C">
        <w:rPr>
          <w:rFonts w:ascii="Arial" w:hAnsi="Arial" w:cs="Arial"/>
          <w:sz w:val="24"/>
          <w:szCs w:val="24"/>
          <w:u w:val="single"/>
        </w:rPr>
        <w:t>Hebdo</w:t>
      </w:r>
      <w:r w:rsidR="00943868">
        <w:rPr>
          <w:rFonts w:ascii="Arial" w:hAnsi="Arial" w:cs="Arial"/>
          <w:sz w:val="24"/>
          <w:szCs w:val="24"/>
          <w:u w:val="single"/>
        </w:rPr>
        <w:t>madaire</w:t>
      </w:r>
      <w:r w:rsidR="00530807">
        <w:rPr>
          <w:rFonts w:ascii="Arial" w:hAnsi="Arial" w:cs="Arial"/>
          <w:sz w:val="24"/>
          <w:szCs w:val="24"/>
          <w:u w:val="single"/>
        </w:rPr>
        <w:t> :</w:t>
      </w:r>
    </w:p>
    <w:p w14:paraId="2ADAB86B" w14:textId="5ADA93C1" w:rsidR="00906623" w:rsidRDefault="00026FDA" w:rsidP="00803123">
      <w:pPr>
        <w:pStyle w:val="Textecourant"/>
        <w:spacing w:before="57"/>
        <w:ind w:right="452"/>
        <w:rPr>
          <w:rFonts w:ascii="Arial" w:hAnsi="Arial" w:cs="Arial"/>
          <w:color w:val="000000"/>
          <w:sz w:val="24"/>
          <w:szCs w:val="24"/>
        </w:rPr>
      </w:pPr>
      <w:r>
        <w:rPr>
          <w:rFonts w:ascii="Arial" w:hAnsi="Arial" w:cs="Arial"/>
          <w:color w:val="000000"/>
          <w:sz w:val="24"/>
          <w:szCs w:val="24"/>
        </w:rPr>
        <w:lastRenderedPageBreak/>
        <w:t>Le</w:t>
      </w:r>
      <w:r w:rsidR="00DC10BB">
        <w:rPr>
          <w:rFonts w:ascii="Arial" w:hAnsi="Arial" w:cs="Arial"/>
          <w:color w:val="000000"/>
          <w:sz w:val="24"/>
          <w:szCs w:val="24"/>
        </w:rPr>
        <w:t xml:space="preserve"> Forfait </w:t>
      </w:r>
      <w:r w:rsidR="00530807">
        <w:rPr>
          <w:rFonts w:ascii="Arial" w:hAnsi="Arial" w:cs="Arial"/>
          <w:color w:val="000000"/>
          <w:sz w:val="24"/>
          <w:szCs w:val="24"/>
        </w:rPr>
        <w:t>H</w:t>
      </w:r>
      <w:r w:rsidR="00DC10BB">
        <w:rPr>
          <w:rFonts w:ascii="Arial" w:hAnsi="Arial" w:cs="Arial"/>
          <w:color w:val="000000"/>
          <w:sz w:val="24"/>
          <w:szCs w:val="24"/>
        </w:rPr>
        <w:t xml:space="preserve">ebdomadaire </w:t>
      </w:r>
      <w:r w:rsidR="00045BEA">
        <w:rPr>
          <w:rFonts w:ascii="Arial" w:hAnsi="Arial" w:cs="Arial"/>
          <w:color w:val="000000"/>
          <w:sz w:val="24"/>
          <w:szCs w:val="24"/>
        </w:rPr>
        <w:t>a</w:t>
      </w:r>
      <w:r w:rsidR="00DC10BB">
        <w:rPr>
          <w:rFonts w:ascii="Arial" w:hAnsi="Arial" w:cs="Arial"/>
          <w:color w:val="000000"/>
          <w:sz w:val="24"/>
          <w:szCs w:val="24"/>
        </w:rPr>
        <w:t xml:space="preserve"> u</w:t>
      </w:r>
      <w:r w:rsidR="00906623" w:rsidRPr="00E40DA5">
        <w:rPr>
          <w:rFonts w:ascii="Arial" w:hAnsi="Arial" w:cs="Arial"/>
          <w:color w:val="000000"/>
          <w:sz w:val="24"/>
          <w:szCs w:val="24"/>
        </w:rPr>
        <w:t>ne durée de validité d’une semaine</w:t>
      </w:r>
      <w:r>
        <w:rPr>
          <w:rFonts w:ascii="Arial" w:hAnsi="Arial" w:cs="Arial"/>
          <w:color w:val="000000"/>
          <w:sz w:val="24"/>
          <w:szCs w:val="24"/>
        </w:rPr>
        <w:t xml:space="preserve"> </w:t>
      </w:r>
      <w:r w:rsidR="00906623" w:rsidRPr="00E40DA5">
        <w:rPr>
          <w:rFonts w:ascii="Arial" w:hAnsi="Arial" w:cs="Arial"/>
          <w:color w:val="000000"/>
          <w:sz w:val="24"/>
          <w:szCs w:val="24"/>
        </w:rPr>
        <w:t xml:space="preserve">à compter de la date choisie par </w:t>
      </w:r>
      <w:r>
        <w:rPr>
          <w:rFonts w:ascii="Arial" w:hAnsi="Arial" w:cs="Arial"/>
          <w:color w:val="000000"/>
          <w:sz w:val="24"/>
          <w:szCs w:val="24"/>
        </w:rPr>
        <w:t>le client</w:t>
      </w:r>
      <w:r w:rsidR="00906623" w:rsidRPr="00E40DA5">
        <w:rPr>
          <w:rFonts w:ascii="Arial" w:hAnsi="Arial" w:cs="Arial"/>
          <w:color w:val="000000"/>
          <w:sz w:val="24"/>
          <w:szCs w:val="24"/>
        </w:rPr>
        <w:t>.</w:t>
      </w:r>
    </w:p>
    <w:p w14:paraId="67536D50" w14:textId="77777777" w:rsidR="005627D9" w:rsidRDefault="005627D9" w:rsidP="00803123">
      <w:pPr>
        <w:pStyle w:val="Textecourant"/>
        <w:spacing w:before="57"/>
        <w:ind w:right="452"/>
        <w:rPr>
          <w:rFonts w:ascii="Arial" w:hAnsi="Arial" w:cs="Arial"/>
          <w:color w:val="000000"/>
          <w:sz w:val="24"/>
          <w:szCs w:val="24"/>
        </w:rPr>
      </w:pPr>
    </w:p>
    <w:p w14:paraId="741AFD52" w14:textId="60E3BB99" w:rsidR="00530807" w:rsidRPr="007C71AF" w:rsidRDefault="00530807" w:rsidP="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rFonts w:ascii="Arial" w:hAnsi="Arial" w:cs="Arial"/>
          <w:sz w:val="24"/>
          <w:szCs w:val="24"/>
          <w:u w:val="single"/>
        </w:rPr>
        <w:t xml:space="preserve">Forfait </w:t>
      </w:r>
      <w:r>
        <w:rPr>
          <w:rFonts w:ascii="Arial" w:hAnsi="Arial" w:cs="Arial"/>
          <w:sz w:val="24"/>
          <w:szCs w:val="24"/>
          <w:u w:val="single"/>
        </w:rPr>
        <w:t>Mensuel :</w:t>
      </w:r>
    </w:p>
    <w:p w14:paraId="4A751ED6" w14:textId="6B58DEE6" w:rsidR="00530807" w:rsidRDefault="00530807" w:rsidP="00530807">
      <w:pPr>
        <w:pStyle w:val="Textecourant"/>
        <w:spacing w:before="57"/>
        <w:ind w:right="452"/>
        <w:rPr>
          <w:rFonts w:ascii="Arial" w:hAnsi="Arial" w:cs="Arial"/>
          <w:color w:val="000000"/>
          <w:sz w:val="24"/>
          <w:szCs w:val="24"/>
        </w:rPr>
      </w:pPr>
      <w:r>
        <w:rPr>
          <w:rFonts w:ascii="Arial" w:hAnsi="Arial" w:cs="Arial"/>
          <w:color w:val="000000"/>
          <w:sz w:val="24"/>
          <w:szCs w:val="24"/>
        </w:rPr>
        <w:t>Le Forfait Mensuel a u</w:t>
      </w:r>
      <w:r w:rsidRPr="00E40DA5">
        <w:rPr>
          <w:rFonts w:ascii="Arial" w:hAnsi="Arial" w:cs="Arial"/>
          <w:color w:val="000000"/>
          <w:sz w:val="24"/>
          <w:szCs w:val="24"/>
        </w:rPr>
        <w:t xml:space="preserve">ne durée de validité </w:t>
      </w:r>
      <w:r>
        <w:rPr>
          <w:rFonts w:ascii="Arial" w:hAnsi="Arial" w:cs="Arial"/>
          <w:color w:val="000000"/>
          <w:sz w:val="24"/>
          <w:szCs w:val="24"/>
        </w:rPr>
        <w:t xml:space="preserve">d’un mois </w:t>
      </w:r>
      <w:r w:rsidRPr="00E40DA5">
        <w:rPr>
          <w:rFonts w:ascii="Arial" w:hAnsi="Arial" w:cs="Arial"/>
          <w:color w:val="000000"/>
          <w:sz w:val="24"/>
          <w:szCs w:val="24"/>
        </w:rPr>
        <w:t xml:space="preserve">à compter de la date choisie par </w:t>
      </w:r>
      <w:r>
        <w:rPr>
          <w:rFonts w:ascii="Arial" w:hAnsi="Arial" w:cs="Arial"/>
          <w:color w:val="000000"/>
          <w:sz w:val="24"/>
          <w:szCs w:val="24"/>
        </w:rPr>
        <w:t>le client</w:t>
      </w:r>
      <w:r w:rsidRPr="00E40DA5">
        <w:rPr>
          <w:rFonts w:ascii="Arial" w:hAnsi="Arial" w:cs="Arial"/>
          <w:color w:val="000000"/>
          <w:sz w:val="24"/>
          <w:szCs w:val="24"/>
        </w:rPr>
        <w:t>.</w:t>
      </w:r>
    </w:p>
    <w:p w14:paraId="26963E1E" w14:textId="77777777" w:rsidR="00530807" w:rsidRDefault="00530807" w:rsidP="00530807">
      <w:pPr>
        <w:pStyle w:val="Textecourant"/>
        <w:spacing w:before="57"/>
        <w:ind w:right="452"/>
        <w:rPr>
          <w:rFonts w:ascii="Arial" w:hAnsi="Arial" w:cs="Arial"/>
          <w:color w:val="000000"/>
          <w:sz w:val="24"/>
          <w:szCs w:val="24"/>
        </w:rPr>
      </w:pPr>
    </w:p>
    <w:p w14:paraId="156F8162" w14:textId="705D350F" w:rsidR="00906623" w:rsidRPr="00981F0F" w:rsidRDefault="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530807">
        <w:rPr>
          <w:rFonts w:ascii="Arial" w:hAnsi="Arial" w:cs="Arial"/>
          <w:sz w:val="24"/>
          <w:szCs w:val="24"/>
          <w:u w:val="single"/>
        </w:rPr>
        <w:t>L</w:t>
      </w:r>
      <w:r w:rsidR="009D14A8" w:rsidRPr="00530807">
        <w:rPr>
          <w:rFonts w:ascii="Arial" w:hAnsi="Arial" w:cs="Arial"/>
          <w:sz w:val="24"/>
          <w:szCs w:val="24"/>
          <w:u w:val="single"/>
        </w:rPr>
        <w:t>a</w:t>
      </w:r>
      <w:r w:rsidR="009D14A8">
        <w:rPr>
          <w:rFonts w:ascii="Arial" w:hAnsi="Arial" w:cs="Arial"/>
          <w:sz w:val="24"/>
          <w:szCs w:val="24"/>
          <w:u w:val="single"/>
        </w:rPr>
        <w:t xml:space="preserve"> réservation sur </w:t>
      </w:r>
      <w:r w:rsidR="00C932C1">
        <w:rPr>
          <w:rFonts w:ascii="Arial" w:hAnsi="Arial" w:cs="Arial"/>
          <w:sz w:val="24"/>
          <w:szCs w:val="24"/>
          <w:u w:val="single"/>
        </w:rPr>
        <w:t>INTERCITÉS :</w:t>
      </w:r>
      <w:r w:rsidR="009D14A8">
        <w:rPr>
          <w:rFonts w:ascii="Arial" w:hAnsi="Arial" w:cs="Arial"/>
          <w:sz w:val="24"/>
          <w:szCs w:val="24"/>
          <w:u w:val="single"/>
        </w:rPr>
        <w:t xml:space="preserve"> </w:t>
      </w:r>
    </w:p>
    <w:p w14:paraId="52DBF336" w14:textId="0C0333AA" w:rsidR="00CF3075" w:rsidRPr="00B77E81" w:rsidRDefault="00CF3075" w:rsidP="00B77E81">
      <w:pPr>
        <w:autoSpaceDE w:val="0"/>
        <w:autoSpaceDN w:val="0"/>
        <w:adjustRightInd w:val="0"/>
        <w:spacing w:before="120" w:after="120" w:line="288" w:lineRule="auto"/>
        <w:ind w:right="452"/>
        <w:jc w:val="both"/>
        <w:textAlignment w:val="center"/>
        <w:rPr>
          <w:rFonts w:ascii="Arial" w:hAnsi="Arial" w:cs="Arial"/>
          <w:sz w:val="24"/>
          <w:szCs w:val="24"/>
        </w:rPr>
      </w:pPr>
      <w:r w:rsidRPr="00B77E81">
        <w:rPr>
          <w:rFonts w:ascii="Arial" w:hAnsi="Arial" w:cs="Arial"/>
          <w:sz w:val="24"/>
          <w:szCs w:val="24"/>
        </w:rPr>
        <w:t>La réservation est valable uniquement sur le train</w:t>
      </w:r>
      <w:r w:rsidR="00202640" w:rsidRPr="00B77E81">
        <w:rPr>
          <w:rFonts w:ascii="Arial" w:hAnsi="Arial" w:cs="Arial"/>
          <w:sz w:val="24"/>
          <w:szCs w:val="24"/>
        </w:rPr>
        <w:t> /jour indiqué sur le billet.</w:t>
      </w:r>
    </w:p>
    <w:p w14:paraId="3D9BBBF1" w14:textId="77777777" w:rsidR="00530807" w:rsidRDefault="00530807" w:rsidP="00803123">
      <w:pPr>
        <w:autoSpaceDE w:val="0"/>
        <w:autoSpaceDN w:val="0"/>
        <w:adjustRightInd w:val="0"/>
        <w:spacing w:line="288" w:lineRule="auto"/>
        <w:ind w:right="452"/>
        <w:jc w:val="both"/>
        <w:textAlignment w:val="center"/>
        <w:rPr>
          <w:rFonts w:ascii="Arial" w:hAnsi="Arial" w:cs="Arial"/>
          <w:color w:val="000000"/>
          <w:sz w:val="24"/>
          <w:szCs w:val="24"/>
        </w:rPr>
      </w:pPr>
    </w:p>
    <w:p w14:paraId="2345309E" w14:textId="77777777" w:rsidR="00C56BBB" w:rsidRPr="00C56BBB" w:rsidRDefault="00C56BBB" w:rsidP="00803123">
      <w:pPr>
        <w:autoSpaceDE w:val="0"/>
        <w:autoSpaceDN w:val="0"/>
        <w:adjustRightInd w:val="0"/>
        <w:spacing w:line="288" w:lineRule="auto"/>
        <w:ind w:right="452"/>
        <w:jc w:val="both"/>
        <w:textAlignment w:val="center"/>
        <w:rPr>
          <w:rFonts w:ascii="Arial" w:hAnsi="Arial" w:cs="Arial"/>
          <w:color w:val="000000"/>
          <w:sz w:val="24"/>
          <w:szCs w:val="24"/>
        </w:rPr>
      </w:pPr>
      <w:r w:rsidRPr="00C56BBB">
        <w:rPr>
          <w:rFonts w:ascii="Arial" w:hAnsi="Arial" w:cs="Arial"/>
          <w:color w:val="000000"/>
          <w:sz w:val="24"/>
          <w:szCs w:val="24"/>
        </w:rPr>
        <w:t>L’utilisation des titres de transport doit être conforme aux règles reprises au chapitre 5 des Dispositions générales.</w:t>
      </w:r>
    </w:p>
    <w:p w14:paraId="4F647C0E" w14:textId="77777777" w:rsidR="00202640" w:rsidRDefault="00202640" w:rsidP="007D09BE">
      <w:pPr>
        <w:spacing w:before="120" w:after="120"/>
        <w:ind w:right="452"/>
        <w:rPr>
          <w:rFonts w:ascii="Arial" w:hAnsi="Arial" w:cs="Arial"/>
          <w:b/>
          <w:bCs/>
          <w:sz w:val="24"/>
          <w:szCs w:val="24"/>
          <w:u w:val="single"/>
        </w:rPr>
      </w:pPr>
    </w:p>
    <w:p w14:paraId="3066D5AC" w14:textId="419A2AE1" w:rsidR="00C56BBB" w:rsidRDefault="00C56BBB" w:rsidP="007D09BE">
      <w:pPr>
        <w:spacing w:before="120" w:after="120"/>
        <w:ind w:right="452"/>
        <w:rPr>
          <w:rFonts w:ascii="Arial" w:hAnsi="Arial" w:cs="Arial"/>
          <w:b/>
          <w:bCs/>
          <w:sz w:val="24"/>
          <w:szCs w:val="24"/>
          <w:u w:val="single"/>
        </w:rPr>
      </w:pPr>
      <w:r w:rsidRPr="00C56BBB">
        <w:rPr>
          <w:rFonts w:ascii="Arial" w:hAnsi="Arial" w:cs="Arial"/>
          <w:b/>
          <w:bCs/>
          <w:sz w:val="24"/>
          <w:szCs w:val="24"/>
          <w:u w:val="single"/>
        </w:rPr>
        <w:t>Perte, détérioration ou vol de la carte ou du Forfait</w:t>
      </w:r>
      <w:r w:rsidR="00951362">
        <w:rPr>
          <w:rFonts w:ascii="Arial" w:hAnsi="Arial" w:cs="Arial"/>
          <w:b/>
          <w:bCs/>
          <w:sz w:val="24"/>
          <w:szCs w:val="24"/>
          <w:u w:val="single"/>
        </w:rPr>
        <w:t xml:space="preserve"> </w:t>
      </w:r>
      <w:r w:rsidR="00C8138C" w:rsidRPr="00C8138C">
        <w:rPr>
          <w:rFonts w:ascii="Arial" w:hAnsi="Arial" w:cs="Arial"/>
          <w:b/>
          <w:bCs/>
          <w:sz w:val="24"/>
          <w:szCs w:val="24"/>
          <w:u w:val="single"/>
        </w:rPr>
        <w:t xml:space="preserve">Hebdomadaire ou Mensuel </w:t>
      </w:r>
    </w:p>
    <w:p w14:paraId="63121D4B" w14:textId="22EB1645" w:rsidR="008233CA" w:rsidRPr="00C35E92" w:rsidRDefault="008233CA" w:rsidP="00C35E92">
      <w:pPr>
        <w:autoSpaceDE w:val="0"/>
        <w:autoSpaceDN w:val="0"/>
        <w:adjustRightInd w:val="0"/>
        <w:ind w:right="452"/>
        <w:jc w:val="both"/>
        <w:rPr>
          <w:rFonts w:ascii="Arial" w:hAnsi="Arial" w:cs="Arial"/>
          <w:sz w:val="24"/>
          <w:szCs w:val="24"/>
        </w:rPr>
      </w:pPr>
      <w:r w:rsidRPr="00C35E92">
        <w:rPr>
          <w:rFonts w:ascii="Arial" w:hAnsi="Arial" w:cs="Arial"/>
          <w:sz w:val="24"/>
          <w:szCs w:val="24"/>
        </w:rPr>
        <w:t xml:space="preserve">La réédition </w:t>
      </w:r>
      <w:r w:rsidR="00C8138C">
        <w:rPr>
          <w:rFonts w:ascii="Arial" w:hAnsi="Arial" w:cs="Arial"/>
          <w:sz w:val="24"/>
          <w:szCs w:val="24"/>
        </w:rPr>
        <w:t>d</w:t>
      </w:r>
      <w:r w:rsidR="00D458DE">
        <w:rPr>
          <w:rFonts w:ascii="Arial" w:hAnsi="Arial" w:cs="Arial"/>
          <w:sz w:val="24"/>
          <w:szCs w:val="24"/>
        </w:rPr>
        <w:t>’un</w:t>
      </w:r>
      <w:r w:rsidR="00C8138C">
        <w:rPr>
          <w:rFonts w:ascii="Arial" w:hAnsi="Arial" w:cs="Arial"/>
          <w:sz w:val="24"/>
          <w:szCs w:val="24"/>
        </w:rPr>
        <w:t xml:space="preserve"> </w:t>
      </w:r>
      <w:r w:rsidR="00C8138C" w:rsidRPr="00C8138C">
        <w:rPr>
          <w:rFonts w:ascii="Arial" w:hAnsi="Arial" w:cs="Arial"/>
          <w:sz w:val="24"/>
          <w:szCs w:val="24"/>
        </w:rPr>
        <w:t xml:space="preserve">Forfait Hebdomadaire ou Mensuel </w:t>
      </w:r>
      <w:r w:rsidR="0003508C" w:rsidRPr="0003508C">
        <w:rPr>
          <w:rFonts w:ascii="Arial" w:hAnsi="Arial" w:cs="Arial"/>
          <w:sz w:val="24"/>
          <w:szCs w:val="24"/>
        </w:rPr>
        <w:t>émis au format électronique, PDF ou facturette</w:t>
      </w:r>
      <w:r w:rsidR="0003508C" w:rsidRPr="0003508C" w:rsidDel="00C8138C">
        <w:rPr>
          <w:rFonts w:ascii="Arial" w:hAnsi="Arial" w:cs="Arial"/>
          <w:sz w:val="24"/>
          <w:szCs w:val="24"/>
        </w:rPr>
        <w:t xml:space="preserve"> </w:t>
      </w:r>
      <w:r w:rsidRPr="00C35E92">
        <w:rPr>
          <w:rFonts w:ascii="Arial" w:hAnsi="Arial" w:cs="Arial"/>
          <w:sz w:val="24"/>
          <w:szCs w:val="24"/>
        </w:rPr>
        <w:t xml:space="preserve">est effectuée gratuitement : </w:t>
      </w:r>
    </w:p>
    <w:p w14:paraId="204571D6" w14:textId="68A7A994" w:rsidR="00983794" w:rsidRPr="00C35E92" w:rsidRDefault="008233CA">
      <w:pPr>
        <w:pStyle w:val="Paragraphedeliste"/>
        <w:numPr>
          <w:ilvl w:val="0"/>
          <w:numId w:val="47"/>
        </w:numPr>
        <w:autoSpaceDE w:val="0"/>
        <w:autoSpaceDN w:val="0"/>
        <w:adjustRightInd w:val="0"/>
        <w:ind w:right="452"/>
        <w:contextualSpacing w:val="0"/>
        <w:jc w:val="both"/>
        <w:rPr>
          <w:rFonts w:ascii="Arial" w:hAnsi="Arial" w:cs="Arial"/>
          <w:sz w:val="24"/>
          <w:szCs w:val="24"/>
        </w:rPr>
      </w:pPr>
      <w:r w:rsidRPr="00C35E92">
        <w:rPr>
          <w:rFonts w:ascii="Arial" w:hAnsi="Arial" w:cs="Arial"/>
          <w:sz w:val="24"/>
          <w:szCs w:val="24"/>
        </w:rPr>
        <w:t xml:space="preserve">Sur le site tgvinoui.sncf en se connectant à son compte client ou en renseignant son nom, prénom, date de naissance et l’adresse email communiquée au moment de l’achat, </w:t>
      </w:r>
      <w:r w:rsidR="006B7434">
        <w:rPr>
          <w:rFonts w:ascii="Arial" w:hAnsi="Arial" w:cs="Arial"/>
          <w:sz w:val="24"/>
          <w:szCs w:val="24"/>
        </w:rPr>
        <w:t>le Forfait</w:t>
      </w:r>
      <w:r w:rsidR="006B7434" w:rsidRPr="00C35E92">
        <w:rPr>
          <w:rFonts w:ascii="Arial" w:hAnsi="Arial" w:cs="Arial"/>
          <w:sz w:val="24"/>
          <w:szCs w:val="24"/>
        </w:rPr>
        <w:t xml:space="preserve"> </w:t>
      </w:r>
      <w:r w:rsidR="00C8138C" w:rsidRPr="00C8138C">
        <w:rPr>
          <w:rFonts w:ascii="Arial" w:hAnsi="Arial" w:cs="Arial"/>
          <w:sz w:val="24"/>
          <w:szCs w:val="24"/>
        </w:rPr>
        <w:t xml:space="preserve">Hebdomadaire ou Mensuel </w:t>
      </w:r>
      <w:r w:rsidRPr="00C35E92">
        <w:rPr>
          <w:rFonts w:ascii="Arial" w:hAnsi="Arial" w:cs="Arial"/>
          <w:sz w:val="24"/>
          <w:szCs w:val="24"/>
        </w:rPr>
        <w:t>sera renvoyé sur l’email d</w:t>
      </w:r>
      <w:r w:rsidR="00983794" w:rsidRPr="00C35E92">
        <w:rPr>
          <w:rFonts w:ascii="Arial" w:hAnsi="Arial" w:cs="Arial"/>
          <w:sz w:val="24"/>
          <w:szCs w:val="24"/>
        </w:rPr>
        <w:t>e son</w:t>
      </w:r>
      <w:r w:rsidRPr="00C35E92">
        <w:rPr>
          <w:rFonts w:ascii="Arial" w:hAnsi="Arial" w:cs="Arial"/>
          <w:sz w:val="24"/>
          <w:szCs w:val="24"/>
        </w:rPr>
        <w:t xml:space="preserve"> titulaire.</w:t>
      </w:r>
    </w:p>
    <w:p w14:paraId="7B96CBB7" w14:textId="46765653" w:rsidR="008233CA" w:rsidRPr="00983794" w:rsidRDefault="008233CA">
      <w:pPr>
        <w:pStyle w:val="Paragraphedeliste"/>
        <w:numPr>
          <w:ilvl w:val="0"/>
          <w:numId w:val="47"/>
        </w:numPr>
        <w:autoSpaceDE w:val="0"/>
        <w:autoSpaceDN w:val="0"/>
        <w:adjustRightInd w:val="0"/>
        <w:ind w:right="452"/>
        <w:contextualSpacing w:val="0"/>
        <w:jc w:val="both"/>
        <w:rPr>
          <w:rFonts w:ascii="Arial" w:hAnsi="Arial" w:cs="Arial"/>
          <w:color w:val="000000"/>
          <w:sz w:val="24"/>
          <w:szCs w:val="24"/>
        </w:rPr>
      </w:pPr>
      <w:r w:rsidRPr="00983794">
        <w:rPr>
          <w:rFonts w:ascii="Arial" w:hAnsi="Arial" w:cs="Arial"/>
          <w:sz w:val="24"/>
          <w:szCs w:val="24"/>
        </w:rPr>
        <w:t xml:space="preserve">En gare sur les Bornes Libre-Service en se connectant avec </w:t>
      </w:r>
      <w:r w:rsidR="00F5260C">
        <w:rPr>
          <w:rFonts w:ascii="Arial" w:hAnsi="Arial" w:cs="Arial"/>
          <w:sz w:val="24"/>
          <w:szCs w:val="24"/>
        </w:rPr>
        <w:t>« Mon</w:t>
      </w:r>
      <w:r w:rsidR="000E3BB6">
        <w:rPr>
          <w:rFonts w:ascii="Arial" w:hAnsi="Arial" w:cs="Arial"/>
          <w:sz w:val="24"/>
          <w:szCs w:val="24"/>
        </w:rPr>
        <w:t xml:space="preserve"> identifiant SNCF »</w:t>
      </w:r>
      <w:r w:rsidRPr="00983794">
        <w:rPr>
          <w:rFonts w:ascii="Arial" w:hAnsi="Arial" w:cs="Arial"/>
          <w:sz w:val="24"/>
          <w:szCs w:val="24"/>
        </w:rPr>
        <w:t xml:space="preserve">, </w:t>
      </w:r>
      <w:r w:rsidR="006B7434">
        <w:rPr>
          <w:rFonts w:ascii="Arial" w:hAnsi="Arial" w:cs="Arial"/>
          <w:sz w:val="24"/>
          <w:szCs w:val="24"/>
        </w:rPr>
        <w:t>le Forfait</w:t>
      </w:r>
      <w:r w:rsidR="006B7434" w:rsidRPr="00983794">
        <w:rPr>
          <w:rFonts w:ascii="Arial" w:hAnsi="Arial" w:cs="Arial"/>
          <w:sz w:val="24"/>
          <w:szCs w:val="24"/>
        </w:rPr>
        <w:t xml:space="preserve"> </w:t>
      </w:r>
      <w:r w:rsidR="00C8138C" w:rsidRPr="00C8138C">
        <w:rPr>
          <w:rFonts w:ascii="Arial" w:hAnsi="Arial" w:cs="Arial"/>
          <w:sz w:val="24"/>
          <w:szCs w:val="24"/>
        </w:rPr>
        <w:t xml:space="preserve">Hebdomadaire ou Mensuel </w:t>
      </w:r>
      <w:r w:rsidRPr="00983794">
        <w:rPr>
          <w:rFonts w:ascii="Arial" w:hAnsi="Arial" w:cs="Arial"/>
          <w:sz w:val="24"/>
          <w:szCs w:val="24"/>
        </w:rPr>
        <w:t>sera renvoyé sur l’email du titulaire de la carte et édité sur demande au format facturette</w:t>
      </w:r>
      <w:r w:rsidR="00C8138C">
        <w:rPr>
          <w:rFonts w:ascii="Arial" w:hAnsi="Arial" w:cs="Arial"/>
          <w:sz w:val="24"/>
          <w:szCs w:val="24"/>
        </w:rPr>
        <w:t>.</w:t>
      </w:r>
    </w:p>
    <w:p w14:paraId="23FED8E0" w14:textId="77777777" w:rsidR="00983794" w:rsidRPr="00C56BBB" w:rsidRDefault="00983794" w:rsidP="00803123">
      <w:pPr>
        <w:suppressAutoHyphens/>
        <w:autoSpaceDE w:val="0"/>
        <w:autoSpaceDN w:val="0"/>
        <w:adjustRightInd w:val="0"/>
        <w:spacing w:before="113" w:line="230" w:lineRule="atLeast"/>
        <w:ind w:right="452"/>
        <w:jc w:val="both"/>
        <w:textAlignment w:val="center"/>
        <w:rPr>
          <w:rFonts w:ascii="Arial" w:hAnsi="Arial" w:cs="Arial"/>
          <w:color w:val="000000"/>
          <w:sz w:val="24"/>
          <w:szCs w:val="24"/>
        </w:rPr>
      </w:pPr>
    </w:p>
    <w:p w14:paraId="0A579F3C" w14:textId="78F8E045" w:rsidR="00737128" w:rsidRDefault="00906623" w:rsidP="004158AA">
      <w:pPr>
        <w:spacing w:before="120" w:after="120"/>
        <w:ind w:right="452"/>
      </w:pPr>
      <w:r w:rsidRPr="00EC4B49">
        <w:rPr>
          <w:rFonts w:ascii="Arial" w:hAnsi="Arial" w:cs="Arial"/>
          <w:b/>
          <w:bCs/>
          <w:sz w:val="24"/>
          <w:szCs w:val="24"/>
          <w:u w:val="single"/>
        </w:rPr>
        <w:t>Résiliation/remboursement d</w:t>
      </w:r>
      <w:r w:rsidR="0037642D">
        <w:rPr>
          <w:rFonts w:ascii="Arial" w:hAnsi="Arial" w:cs="Arial"/>
          <w:b/>
          <w:bCs/>
          <w:sz w:val="24"/>
          <w:szCs w:val="24"/>
          <w:u w:val="single"/>
        </w:rPr>
        <w:t>u</w:t>
      </w:r>
      <w:r w:rsidR="0022365D">
        <w:rPr>
          <w:rFonts w:ascii="Arial" w:hAnsi="Arial" w:cs="Arial"/>
          <w:b/>
          <w:bCs/>
          <w:sz w:val="24"/>
          <w:szCs w:val="24"/>
          <w:u w:val="single"/>
        </w:rPr>
        <w:t xml:space="preserve"> </w:t>
      </w:r>
      <w:r w:rsidRPr="00EC4B49">
        <w:rPr>
          <w:rFonts w:ascii="Arial" w:hAnsi="Arial" w:cs="Arial"/>
          <w:b/>
          <w:bCs/>
          <w:sz w:val="24"/>
          <w:szCs w:val="24"/>
          <w:u w:val="single"/>
        </w:rPr>
        <w:t>Forfait</w:t>
      </w:r>
      <w:r w:rsidR="00951362">
        <w:rPr>
          <w:rFonts w:ascii="Arial" w:hAnsi="Arial" w:cs="Arial"/>
          <w:b/>
          <w:bCs/>
          <w:sz w:val="24"/>
          <w:szCs w:val="24"/>
          <w:u w:val="single"/>
        </w:rPr>
        <w:t xml:space="preserve"> </w:t>
      </w:r>
      <w:r w:rsidR="00C8138C" w:rsidRPr="00C8138C">
        <w:rPr>
          <w:rFonts w:ascii="Arial" w:hAnsi="Arial" w:cs="Arial"/>
          <w:b/>
          <w:bCs/>
          <w:sz w:val="24"/>
          <w:szCs w:val="24"/>
          <w:u w:val="single"/>
        </w:rPr>
        <w:t xml:space="preserve">Hebdomadaire ou Mensuel </w:t>
      </w:r>
    </w:p>
    <w:p w14:paraId="44087692" w14:textId="323D7411" w:rsidR="00737128" w:rsidRPr="009E0C90" w:rsidRDefault="00D95566" w:rsidP="00737128">
      <w:pPr>
        <w:jc w:val="both"/>
        <w:rPr>
          <w:rFonts w:ascii="Arial" w:hAnsi="Arial" w:cs="Arial"/>
          <w:sz w:val="24"/>
          <w:szCs w:val="24"/>
        </w:rPr>
      </w:pPr>
      <w:r>
        <w:rPr>
          <w:rFonts w:ascii="Arial" w:hAnsi="Arial" w:cs="Arial"/>
          <w:sz w:val="24"/>
          <w:szCs w:val="24"/>
        </w:rPr>
        <w:t>L</w:t>
      </w:r>
      <w:r w:rsidR="00FB6138">
        <w:rPr>
          <w:rFonts w:ascii="Arial" w:hAnsi="Arial" w:cs="Arial"/>
          <w:sz w:val="24"/>
          <w:szCs w:val="24"/>
        </w:rPr>
        <w:t>a résiliation ou le</w:t>
      </w:r>
      <w:r>
        <w:rPr>
          <w:rFonts w:ascii="Arial" w:hAnsi="Arial" w:cs="Arial"/>
          <w:sz w:val="24"/>
          <w:szCs w:val="24"/>
        </w:rPr>
        <w:t xml:space="preserve"> </w:t>
      </w:r>
      <w:r w:rsidR="00737128" w:rsidRPr="009E0C90">
        <w:rPr>
          <w:rFonts w:ascii="Arial" w:hAnsi="Arial" w:cs="Arial"/>
          <w:sz w:val="24"/>
          <w:szCs w:val="24"/>
        </w:rPr>
        <w:t>remboursement d</w:t>
      </w:r>
      <w:r w:rsidR="00647860">
        <w:rPr>
          <w:rFonts w:ascii="Arial" w:hAnsi="Arial" w:cs="Arial"/>
          <w:sz w:val="24"/>
          <w:szCs w:val="24"/>
        </w:rPr>
        <w:t>u</w:t>
      </w:r>
      <w:r w:rsidR="0022365D">
        <w:rPr>
          <w:rFonts w:ascii="Arial" w:hAnsi="Arial" w:cs="Arial"/>
          <w:sz w:val="24"/>
          <w:szCs w:val="24"/>
        </w:rPr>
        <w:t xml:space="preserve"> </w:t>
      </w:r>
      <w:r w:rsidR="00737128">
        <w:rPr>
          <w:rFonts w:ascii="Arial" w:hAnsi="Arial" w:cs="Arial"/>
          <w:sz w:val="24"/>
          <w:szCs w:val="24"/>
        </w:rPr>
        <w:t xml:space="preserve">Forfait </w:t>
      </w:r>
      <w:r w:rsidR="000534CE">
        <w:rPr>
          <w:rFonts w:ascii="Arial" w:hAnsi="Arial" w:cs="Arial"/>
          <w:color w:val="000000"/>
          <w:sz w:val="24"/>
          <w:szCs w:val="24"/>
        </w:rPr>
        <w:t>Hebdomadaire ou Mensuel</w:t>
      </w:r>
      <w:r w:rsidR="00951362">
        <w:rPr>
          <w:rFonts w:ascii="Arial" w:hAnsi="Arial" w:cs="Arial"/>
          <w:color w:val="000000"/>
          <w:sz w:val="24"/>
          <w:szCs w:val="24"/>
        </w:rPr>
        <w:t xml:space="preserve"> </w:t>
      </w:r>
      <w:r w:rsidR="00737128" w:rsidRPr="009E0C90">
        <w:rPr>
          <w:rFonts w:ascii="Arial" w:hAnsi="Arial" w:cs="Arial"/>
          <w:sz w:val="24"/>
          <w:szCs w:val="24"/>
        </w:rPr>
        <w:t xml:space="preserve">s’effectue uniquement selon les modalités du droit de rétractation disponibles au volume 1. </w:t>
      </w:r>
    </w:p>
    <w:p w14:paraId="163C1E3A" w14:textId="1B605B1C" w:rsidR="003E2F33" w:rsidRDefault="003E2F33" w:rsidP="00E40697">
      <w:pPr>
        <w:autoSpaceDE w:val="0"/>
        <w:autoSpaceDN w:val="0"/>
        <w:adjustRightInd w:val="0"/>
        <w:ind w:right="452"/>
        <w:jc w:val="both"/>
        <w:rPr>
          <w:rFonts w:ascii="Arial" w:hAnsi="Arial" w:cs="Arial"/>
          <w:color w:val="262626"/>
          <w:sz w:val="24"/>
          <w:szCs w:val="24"/>
        </w:rPr>
      </w:pPr>
    </w:p>
    <w:p w14:paraId="50415920" w14:textId="0E84D401" w:rsidR="00906623" w:rsidRPr="00111AF7" w:rsidRDefault="00906623" w:rsidP="00915BB4">
      <w:pPr>
        <w:spacing w:before="120" w:after="120"/>
        <w:ind w:right="452"/>
        <w:rPr>
          <w:rFonts w:ascii="Arial" w:hAnsi="Arial" w:cs="Arial"/>
          <w:b/>
          <w:bCs/>
          <w:sz w:val="24"/>
          <w:szCs w:val="24"/>
          <w:u w:val="single"/>
        </w:rPr>
      </w:pPr>
      <w:r w:rsidRPr="00111AF7">
        <w:rPr>
          <w:rFonts w:ascii="Arial" w:hAnsi="Arial" w:cs="Arial"/>
          <w:b/>
          <w:bCs/>
          <w:sz w:val="24"/>
          <w:szCs w:val="24"/>
          <w:u w:val="single"/>
        </w:rPr>
        <w:t>Modification de l’abonnement Forfait</w:t>
      </w:r>
      <w:r w:rsidR="00951362">
        <w:rPr>
          <w:rFonts w:ascii="Arial" w:hAnsi="Arial" w:cs="Arial"/>
          <w:b/>
          <w:bCs/>
          <w:sz w:val="24"/>
          <w:szCs w:val="24"/>
          <w:u w:val="single"/>
        </w:rPr>
        <w:t xml:space="preserve"> </w:t>
      </w:r>
      <w:r w:rsidR="00C8138C" w:rsidRPr="00C8138C">
        <w:rPr>
          <w:rFonts w:ascii="Arial" w:hAnsi="Arial" w:cs="Arial"/>
          <w:b/>
          <w:bCs/>
          <w:sz w:val="24"/>
          <w:szCs w:val="24"/>
          <w:u w:val="single"/>
        </w:rPr>
        <w:t xml:space="preserve">Hebdomadaire ou Mensuel </w:t>
      </w:r>
    </w:p>
    <w:p w14:paraId="76050E9E" w14:textId="0994FBF0" w:rsidR="00906623" w:rsidRPr="00583518" w:rsidRDefault="00906623" w:rsidP="00583518">
      <w:pPr>
        <w:pStyle w:val="Textecourant"/>
        <w:spacing w:before="57"/>
        <w:ind w:right="452"/>
        <w:rPr>
          <w:rFonts w:ascii="Arial" w:hAnsi="Arial" w:cs="Arial"/>
          <w:color w:val="000000"/>
          <w:sz w:val="24"/>
          <w:szCs w:val="24"/>
        </w:rPr>
      </w:pPr>
      <w:r w:rsidRPr="00583518">
        <w:rPr>
          <w:rFonts w:ascii="Arial" w:hAnsi="Arial" w:cs="Arial"/>
          <w:color w:val="000000"/>
          <w:sz w:val="24"/>
          <w:szCs w:val="24"/>
        </w:rPr>
        <w:t xml:space="preserve">À l’occasion du renouvellement du </w:t>
      </w:r>
      <w:r w:rsidR="00647860" w:rsidRPr="00951362">
        <w:rPr>
          <w:rFonts w:ascii="Arial" w:hAnsi="Arial" w:cs="Arial"/>
          <w:color w:val="000000"/>
          <w:sz w:val="24"/>
          <w:szCs w:val="24"/>
        </w:rPr>
        <w:t>F</w:t>
      </w:r>
      <w:r w:rsidRPr="00951362">
        <w:rPr>
          <w:rFonts w:ascii="Arial" w:hAnsi="Arial" w:cs="Arial"/>
          <w:color w:val="000000"/>
          <w:sz w:val="24"/>
          <w:szCs w:val="24"/>
        </w:rPr>
        <w:t>orfait</w:t>
      </w:r>
      <w:r w:rsidR="00951362" w:rsidRPr="00951362">
        <w:rPr>
          <w:rFonts w:ascii="Arial" w:hAnsi="Arial" w:cs="Arial"/>
          <w:color w:val="000000"/>
          <w:sz w:val="24"/>
          <w:szCs w:val="24"/>
        </w:rPr>
        <w:t xml:space="preserve"> </w:t>
      </w:r>
      <w:r w:rsidR="00C8138C" w:rsidRPr="00C8138C">
        <w:rPr>
          <w:rFonts w:ascii="Arial" w:hAnsi="Arial" w:cs="Arial"/>
          <w:color w:val="000000"/>
          <w:sz w:val="24"/>
          <w:szCs w:val="24"/>
        </w:rPr>
        <w:t>Hebdomadaire ou Mensuel</w:t>
      </w:r>
      <w:r w:rsidRPr="00B77E81">
        <w:rPr>
          <w:rFonts w:ascii="Arial" w:hAnsi="Arial" w:cs="Arial"/>
          <w:color w:val="000000"/>
          <w:sz w:val="24"/>
          <w:szCs w:val="24"/>
          <w:u w:val="single"/>
        </w:rPr>
        <w:t xml:space="preserve">, </w:t>
      </w:r>
      <w:r w:rsidRPr="00583518">
        <w:rPr>
          <w:rFonts w:ascii="Arial" w:hAnsi="Arial" w:cs="Arial"/>
          <w:color w:val="000000"/>
          <w:sz w:val="24"/>
          <w:szCs w:val="24"/>
        </w:rPr>
        <w:t>l’abonné peut demander :</w:t>
      </w:r>
    </w:p>
    <w:p w14:paraId="3B0EB61D"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color w:val="000000"/>
          <w:sz w:val="24"/>
          <w:szCs w:val="24"/>
        </w:rPr>
        <w:t>la modification de son trajet ;</w:t>
      </w:r>
    </w:p>
    <w:p w14:paraId="033B3E58"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color w:val="000000"/>
          <w:sz w:val="24"/>
          <w:szCs w:val="24"/>
        </w:rPr>
        <w:t>le changement de classe de voiture ;</w:t>
      </w:r>
    </w:p>
    <w:p w14:paraId="12D36301"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color w:val="000000"/>
          <w:sz w:val="24"/>
          <w:szCs w:val="24"/>
        </w:rPr>
        <w:t>une durée de validité différente ;</w:t>
      </w:r>
    </w:p>
    <w:p w14:paraId="13D1D5C8" w14:textId="77777777" w:rsidR="00C8138C" w:rsidRPr="00583518" w:rsidRDefault="00C8138C" w:rsidP="00B77E81">
      <w:pPr>
        <w:pStyle w:val="Textecourant"/>
        <w:spacing w:before="57"/>
        <w:ind w:left="720" w:right="452"/>
        <w:rPr>
          <w:rFonts w:ascii="Arial" w:hAnsi="Arial" w:cs="Arial"/>
          <w:color w:val="000000"/>
          <w:sz w:val="24"/>
          <w:szCs w:val="24"/>
        </w:rPr>
      </w:pPr>
    </w:p>
    <w:p w14:paraId="0D1205CB" w14:textId="00E3AA0D" w:rsidR="00906623" w:rsidRPr="00583518" w:rsidRDefault="00906623" w:rsidP="00583518">
      <w:pPr>
        <w:pStyle w:val="Textecourant"/>
        <w:spacing w:before="57"/>
        <w:ind w:right="452"/>
        <w:rPr>
          <w:rFonts w:ascii="Arial" w:hAnsi="Arial" w:cs="Arial"/>
          <w:color w:val="000000"/>
          <w:sz w:val="24"/>
          <w:szCs w:val="24"/>
        </w:rPr>
      </w:pPr>
      <w:r w:rsidRPr="00583518">
        <w:rPr>
          <w:rFonts w:ascii="Arial" w:hAnsi="Arial" w:cs="Arial"/>
          <w:color w:val="000000"/>
          <w:sz w:val="24"/>
          <w:szCs w:val="24"/>
        </w:rPr>
        <w:t xml:space="preserve">Les réservations correspondantes au </w:t>
      </w:r>
      <w:r w:rsidR="00647860">
        <w:rPr>
          <w:rFonts w:ascii="Arial" w:hAnsi="Arial" w:cs="Arial"/>
          <w:color w:val="000000"/>
          <w:sz w:val="24"/>
          <w:szCs w:val="24"/>
        </w:rPr>
        <w:t>F</w:t>
      </w:r>
      <w:r w:rsidRPr="00583518">
        <w:rPr>
          <w:rFonts w:ascii="Arial" w:hAnsi="Arial" w:cs="Arial"/>
          <w:color w:val="000000"/>
          <w:sz w:val="24"/>
          <w:szCs w:val="24"/>
        </w:rPr>
        <w:t xml:space="preserve">orfait </w:t>
      </w:r>
      <w:r w:rsidR="00C8138C" w:rsidRPr="00C8138C">
        <w:rPr>
          <w:rFonts w:ascii="Arial" w:hAnsi="Arial" w:cs="Arial"/>
          <w:color w:val="000000"/>
          <w:sz w:val="24"/>
          <w:szCs w:val="24"/>
        </w:rPr>
        <w:t xml:space="preserve">Hebdomadaire ou Mensuel </w:t>
      </w:r>
      <w:r w:rsidRPr="00583518">
        <w:rPr>
          <w:rFonts w:ascii="Arial" w:hAnsi="Arial" w:cs="Arial"/>
          <w:color w:val="000000"/>
          <w:sz w:val="24"/>
          <w:szCs w:val="24"/>
        </w:rPr>
        <w:t>initial et achetées par avance sont échangées sous réserve que la demande soit effectuée avant le départ du train.</w:t>
      </w:r>
    </w:p>
    <w:p w14:paraId="7028EE86" w14:textId="77777777" w:rsidR="00E1106C" w:rsidRPr="00583518" w:rsidRDefault="00E1106C" w:rsidP="00915BB4">
      <w:pPr>
        <w:spacing w:before="120" w:after="120"/>
        <w:ind w:right="452"/>
        <w:rPr>
          <w:rFonts w:ascii="Arial" w:hAnsi="Arial" w:cs="Arial"/>
          <w:b/>
          <w:bCs/>
          <w:sz w:val="24"/>
          <w:szCs w:val="24"/>
          <w:u w:val="single"/>
        </w:rPr>
      </w:pPr>
    </w:p>
    <w:p w14:paraId="6BBAE64B" w14:textId="103873B5" w:rsidR="00906623" w:rsidRPr="00C105F6" w:rsidRDefault="00906623" w:rsidP="00915BB4">
      <w:pPr>
        <w:spacing w:before="120" w:after="120"/>
        <w:ind w:right="452"/>
        <w:rPr>
          <w:rFonts w:ascii="Arial" w:hAnsi="Arial" w:cs="Arial"/>
          <w:b/>
          <w:bCs/>
          <w:sz w:val="24"/>
          <w:szCs w:val="24"/>
          <w:u w:val="single"/>
        </w:rPr>
      </w:pPr>
      <w:r w:rsidRPr="00C105F6">
        <w:rPr>
          <w:rFonts w:ascii="Arial" w:hAnsi="Arial" w:cs="Arial"/>
          <w:b/>
          <w:bCs/>
          <w:sz w:val="24"/>
          <w:szCs w:val="24"/>
          <w:u w:val="single"/>
        </w:rPr>
        <w:t>Échange et remboursement</w:t>
      </w:r>
    </w:p>
    <w:p w14:paraId="7C21C7EC" w14:textId="36C0A64B" w:rsidR="00906623" w:rsidRDefault="00906623" w:rsidP="00C105F6">
      <w:pPr>
        <w:pStyle w:val="Textecourant"/>
        <w:spacing w:before="57"/>
        <w:ind w:right="452"/>
        <w:rPr>
          <w:rFonts w:ascii="Arial" w:hAnsi="Arial" w:cs="Arial"/>
          <w:color w:val="000000"/>
          <w:sz w:val="24"/>
          <w:szCs w:val="24"/>
        </w:rPr>
      </w:pPr>
      <w:r w:rsidRPr="00C105F6">
        <w:rPr>
          <w:rFonts w:ascii="Arial" w:hAnsi="Arial" w:cs="Arial"/>
          <w:color w:val="000000"/>
          <w:sz w:val="24"/>
          <w:szCs w:val="24"/>
        </w:rPr>
        <w:t>Voir modalités reprises au volume</w:t>
      </w:r>
      <w:r w:rsidR="008A28E2">
        <w:rPr>
          <w:rFonts w:ascii="Arial" w:hAnsi="Arial" w:cs="Arial"/>
          <w:color w:val="000000"/>
          <w:sz w:val="24"/>
          <w:szCs w:val="24"/>
        </w:rPr>
        <w:t xml:space="preserve"> 3</w:t>
      </w:r>
      <w:r w:rsidRPr="00C105F6">
        <w:rPr>
          <w:rFonts w:ascii="Arial" w:hAnsi="Arial" w:cs="Arial"/>
          <w:color w:val="000000"/>
          <w:sz w:val="24"/>
          <w:szCs w:val="24"/>
        </w:rPr>
        <w:t>.</w:t>
      </w:r>
    </w:p>
    <w:p w14:paraId="3CABC9D4" w14:textId="266A4D7A" w:rsidR="0018330C" w:rsidRDefault="0018330C" w:rsidP="0018330C">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lastRenderedPageBreak/>
        <w:t xml:space="preserve">Les conditions d’échange et de remboursement des </w:t>
      </w:r>
      <w:r w:rsidR="008B48E1">
        <w:rPr>
          <w:rFonts w:ascii="Arial" w:hAnsi="Arial" w:cs="Arial"/>
          <w:color w:val="262626"/>
          <w:sz w:val="24"/>
          <w:szCs w:val="24"/>
        </w:rPr>
        <w:t xml:space="preserve">réservations </w:t>
      </w:r>
      <w:r w:rsidR="00E140D1">
        <w:rPr>
          <w:rFonts w:ascii="Arial" w:hAnsi="Arial" w:cs="Arial"/>
          <w:sz w:val="24"/>
          <w:szCs w:val="24"/>
        </w:rPr>
        <w:t xml:space="preserve">INTERCITÉS </w:t>
      </w:r>
      <w:r w:rsidR="00E140D1">
        <w:rPr>
          <w:rFonts w:ascii="Arial" w:hAnsi="Arial" w:cs="Arial"/>
          <w:color w:val="262626"/>
          <w:sz w:val="24"/>
          <w:szCs w:val="24"/>
        </w:rPr>
        <w:t>au</w:t>
      </w:r>
      <w:r>
        <w:rPr>
          <w:rFonts w:ascii="Arial" w:hAnsi="Arial" w:cs="Arial"/>
          <w:color w:val="262626"/>
          <w:sz w:val="24"/>
          <w:szCs w:val="24"/>
        </w:rPr>
        <w:t xml:space="preserve"> tarif </w:t>
      </w:r>
      <w:r w:rsidR="0061617B">
        <w:rPr>
          <w:rFonts w:ascii="Arial" w:hAnsi="Arial" w:cs="Arial"/>
          <w:color w:val="262626"/>
          <w:sz w:val="24"/>
          <w:szCs w:val="24"/>
        </w:rPr>
        <w:t xml:space="preserve">Forfait </w:t>
      </w:r>
      <w:r w:rsidR="00C8138C" w:rsidRPr="00C8138C">
        <w:rPr>
          <w:rFonts w:ascii="Arial" w:hAnsi="Arial" w:cs="Arial"/>
          <w:color w:val="262626"/>
          <w:sz w:val="24"/>
          <w:szCs w:val="24"/>
        </w:rPr>
        <w:t xml:space="preserve">Hebdomadaire ou Mensuel </w:t>
      </w:r>
      <w:r>
        <w:rPr>
          <w:rFonts w:ascii="Arial" w:hAnsi="Arial" w:cs="Arial"/>
          <w:color w:val="262626"/>
          <w:sz w:val="24"/>
          <w:szCs w:val="24"/>
        </w:rPr>
        <w:t xml:space="preserve">sont : </w:t>
      </w:r>
    </w:p>
    <w:p w14:paraId="2C2181FD" w14:textId="1C84816F" w:rsidR="00B11E02" w:rsidRDefault="00B11E02" w:rsidP="0018330C">
      <w:pPr>
        <w:autoSpaceDE w:val="0"/>
        <w:autoSpaceDN w:val="0"/>
        <w:adjustRightInd w:val="0"/>
        <w:ind w:right="452"/>
        <w:jc w:val="both"/>
        <w:rPr>
          <w:rFonts w:ascii="Arial" w:hAnsi="Arial" w:cs="Arial"/>
          <w:color w:val="262626"/>
          <w:sz w:val="24"/>
          <w:szCs w:val="24"/>
        </w:rPr>
      </w:pPr>
    </w:p>
    <w:tbl>
      <w:tblPr>
        <w:tblStyle w:val="Grilledutableau"/>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7938"/>
      </w:tblGrid>
      <w:tr w:rsidR="00784168" w14:paraId="2B5E139C" w14:textId="77777777" w:rsidTr="00AC5634">
        <w:tc>
          <w:tcPr>
            <w:tcW w:w="2443" w:type="dxa"/>
            <w:vAlign w:val="center"/>
          </w:tcPr>
          <w:p w14:paraId="69450D83" w14:textId="0AA7EF00" w:rsidR="00784168" w:rsidRDefault="00784168" w:rsidP="00915BB4">
            <w:pPr>
              <w:autoSpaceDE w:val="0"/>
              <w:autoSpaceDN w:val="0"/>
              <w:adjustRightInd w:val="0"/>
              <w:ind w:right="72"/>
              <w:jc w:val="both"/>
              <w:rPr>
                <w:rFonts w:ascii="Arial" w:hAnsi="Arial" w:cs="Arial"/>
                <w:color w:val="262626"/>
                <w:sz w:val="24"/>
                <w:szCs w:val="24"/>
              </w:rPr>
            </w:pPr>
            <w:r>
              <w:rPr>
                <w:rFonts w:ascii="Arial" w:hAnsi="Arial" w:cs="Arial"/>
                <w:color w:val="262626"/>
                <w:sz w:val="24"/>
                <w:szCs w:val="24"/>
              </w:rPr>
              <w:t>Echange</w:t>
            </w:r>
          </w:p>
        </w:tc>
        <w:tc>
          <w:tcPr>
            <w:tcW w:w="7938" w:type="dxa"/>
          </w:tcPr>
          <w:p w14:paraId="72B7A5BF" w14:textId="6360FF57"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hAnsi="Arial" w:cs="Arial"/>
                <w:caps/>
                <w:sz w:val="24"/>
                <w:szCs w:val="24"/>
              </w:rPr>
              <w:t>B</w:t>
            </w:r>
            <w:r w:rsidRPr="00105AD0">
              <w:rPr>
                <w:rFonts w:ascii="Arial" w:hAnsi="Arial" w:cs="Arial"/>
                <w:sz w:val="24"/>
                <w:szCs w:val="24"/>
              </w:rPr>
              <w:t xml:space="preserve">illet échangeable sans frais jusqu'à 30 minutes après départ ; </w:t>
            </w:r>
          </w:p>
          <w:p w14:paraId="0A5E8128" w14:textId="572AF8EB"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hAnsi="Arial" w:cs="Arial"/>
                <w:caps/>
                <w:sz w:val="24"/>
                <w:szCs w:val="24"/>
              </w:rPr>
              <w:t>à</w:t>
            </w:r>
            <w:r w:rsidRPr="00105AD0">
              <w:rPr>
                <w:rFonts w:ascii="Arial" w:hAnsi="Arial" w:cs="Arial"/>
                <w:sz w:val="24"/>
                <w:szCs w:val="24"/>
              </w:rPr>
              <w:t xml:space="preserve"> partir de 30 minutes avant départ </w:t>
            </w:r>
            <w:r w:rsidRPr="00A14012">
              <w:rPr>
                <w:rFonts w:ascii="Arial" w:hAnsi="Arial" w:cs="Arial"/>
                <w:sz w:val="24"/>
                <w:szCs w:val="24"/>
              </w:rPr>
              <w:t xml:space="preserve">et jusqu’à 30 minutes après départ, le billet est échangeable gratuitement pour </w:t>
            </w:r>
            <w:r w:rsidR="00AC6E80" w:rsidRPr="00AC5634">
              <w:rPr>
                <w:rFonts w:ascii="Arial" w:hAnsi="Arial" w:cs="Arial"/>
                <w:sz w:val="24"/>
                <w:szCs w:val="24"/>
              </w:rPr>
              <w:t>n’importe quel jour et trajet</w:t>
            </w:r>
            <w:r w:rsidRPr="00A14012">
              <w:rPr>
                <w:rFonts w:ascii="Arial" w:hAnsi="Arial" w:cs="Arial"/>
                <w:sz w:val="24"/>
                <w:szCs w:val="24"/>
              </w:rPr>
              <w:t>, même sur un train complet dans la limite d’un échange maximum. Après un échange le billet n’est plus remboursable</w:t>
            </w:r>
            <w:r w:rsidRPr="00105AD0">
              <w:rPr>
                <w:rFonts w:ascii="Arial" w:hAnsi="Arial" w:cs="Arial"/>
                <w:sz w:val="24"/>
                <w:szCs w:val="24"/>
              </w:rPr>
              <w:t xml:space="preserve"> ; </w:t>
            </w:r>
          </w:p>
          <w:p w14:paraId="543FC4AB" w14:textId="6EAF1768" w:rsidR="00784168" w:rsidRPr="00BF600F" w:rsidRDefault="00784168">
            <w:pPr>
              <w:pStyle w:val="Paragraphedeliste"/>
              <w:numPr>
                <w:ilvl w:val="0"/>
                <w:numId w:val="143"/>
              </w:numPr>
              <w:autoSpaceDE w:val="0"/>
              <w:autoSpaceDN w:val="0"/>
              <w:adjustRightInd w:val="0"/>
              <w:ind w:left="286"/>
              <w:jc w:val="both"/>
              <w:rPr>
                <w:rFonts w:ascii="Arial" w:hAnsi="Arial" w:cs="Arial"/>
                <w:color w:val="262626"/>
                <w:sz w:val="24"/>
                <w:szCs w:val="24"/>
              </w:rPr>
            </w:pPr>
            <w:r w:rsidRPr="00105AD0">
              <w:rPr>
                <w:rFonts w:ascii="Arial" w:hAnsi="Arial" w:cs="Arial"/>
                <w:sz w:val="24"/>
                <w:szCs w:val="24"/>
              </w:rPr>
              <w:t>Au-delà de 30 minutes après le départ le billet est non échangeable.</w:t>
            </w:r>
          </w:p>
          <w:p w14:paraId="0EFAAAD0" w14:textId="77777777" w:rsidR="00784168" w:rsidRDefault="00784168" w:rsidP="002474F7">
            <w:pPr>
              <w:autoSpaceDE w:val="0"/>
              <w:autoSpaceDN w:val="0"/>
              <w:adjustRightInd w:val="0"/>
              <w:jc w:val="both"/>
              <w:rPr>
                <w:rFonts w:ascii="Arial" w:hAnsi="Arial" w:cs="Arial"/>
                <w:color w:val="262626"/>
                <w:sz w:val="24"/>
                <w:szCs w:val="24"/>
              </w:rPr>
            </w:pPr>
          </w:p>
          <w:p w14:paraId="19243F25" w14:textId="59E2752B" w:rsidR="00784168" w:rsidRPr="00BF600F" w:rsidRDefault="00784168" w:rsidP="002E7B93">
            <w:pPr>
              <w:adjustRightInd w:val="0"/>
              <w:ind w:right="29"/>
            </w:pPr>
            <w:r>
              <w:rPr>
                <w:rFonts w:ascii="Arial" w:hAnsi="Arial" w:cs="Arial"/>
                <w:sz w:val="24"/>
                <w:szCs w:val="24"/>
              </w:rPr>
              <w:t xml:space="preserve">L’échange pour un autre train du jour, et pour un trajet comprenant le trajet initial, est également possible sans frais jusqu’à 30 minutes après départ sur l’application TGV INOUI PRO </w:t>
            </w:r>
            <w:r w:rsidRPr="008D4275">
              <w:rPr>
                <w:rFonts w:ascii="Arial" w:hAnsi="Arial" w:cs="Arial"/>
                <w:sz w:val="24"/>
                <w:szCs w:val="24"/>
              </w:rPr>
              <w:t>ou le site mobile tgv-pro.mobi, ou l’application mobile de nos distributeurs et agences de voyage agréées, des Bornes Libre-Service, ou au 3635 (service gratuit + prix appel).</w:t>
            </w:r>
            <w:r>
              <w:rPr>
                <w:rFonts w:ascii="Arial" w:hAnsi="Arial" w:cs="Arial"/>
                <w:sz w:val="24"/>
                <w:szCs w:val="24"/>
              </w:rPr>
              <w:t xml:space="preserve"> </w:t>
            </w:r>
          </w:p>
        </w:tc>
      </w:tr>
      <w:tr w:rsidR="00DF4386" w14:paraId="2B12C0AE" w14:textId="77777777" w:rsidTr="00AC5634">
        <w:tc>
          <w:tcPr>
            <w:tcW w:w="2443" w:type="dxa"/>
            <w:vAlign w:val="center"/>
          </w:tcPr>
          <w:p w14:paraId="18BF4A58" w14:textId="75B2067D" w:rsidR="00DF4386" w:rsidRDefault="00DF4386" w:rsidP="00915BB4">
            <w:pPr>
              <w:autoSpaceDE w:val="0"/>
              <w:autoSpaceDN w:val="0"/>
              <w:adjustRightInd w:val="0"/>
              <w:ind w:right="72"/>
              <w:jc w:val="both"/>
              <w:rPr>
                <w:rFonts w:ascii="Arial" w:hAnsi="Arial" w:cs="Arial"/>
                <w:color w:val="262626"/>
                <w:sz w:val="24"/>
                <w:szCs w:val="24"/>
              </w:rPr>
            </w:pPr>
            <w:r>
              <w:rPr>
                <w:rFonts w:ascii="Arial" w:hAnsi="Arial" w:cs="Arial"/>
                <w:color w:val="262626"/>
                <w:sz w:val="24"/>
                <w:szCs w:val="24"/>
              </w:rPr>
              <w:t>Remboursement</w:t>
            </w:r>
          </w:p>
        </w:tc>
        <w:tc>
          <w:tcPr>
            <w:tcW w:w="7938" w:type="dxa"/>
          </w:tcPr>
          <w:p w14:paraId="196CA318" w14:textId="77777777" w:rsidR="00E519A9" w:rsidRPr="0038523F" w:rsidRDefault="00E519A9" w:rsidP="00E519A9">
            <w:pPr>
              <w:pStyle w:val="Paragraphedeliste"/>
              <w:ind w:left="0" w:right="40"/>
              <w:jc w:val="both"/>
              <w:rPr>
                <w:rFonts w:ascii="Arial" w:hAnsi="Arial" w:cs="Arial"/>
                <w:sz w:val="24"/>
                <w:szCs w:val="24"/>
              </w:rPr>
            </w:pPr>
            <w:r w:rsidRPr="0038523F">
              <w:rPr>
                <w:rFonts w:ascii="Arial" w:hAnsi="Arial" w:cs="Arial"/>
                <w:sz w:val="24"/>
                <w:szCs w:val="24"/>
              </w:rPr>
              <w:t>Le remboursement de la réservation est possible jusqu’à 30 minutes après départ si aucun échange n’a été effectué.</w:t>
            </w:r>
          </w:p>
          <w:p w14:paraId="7D93D301" w14:textId="75474479" w:rsidR="00DF4386" w:rsidRPr="002E7B93" w:rsidRDefault="00E519A9" w:rsidP="002E7B93">
            <w:pPr>
              <w:pStyle w:val="Paragraphedeliste"/>
              <w:ind w:left="0" w:right="452"/>
              <w:jc w:val="both"/>
              <w:rPr>
                <w:rFonts w:ascii="Arial" w:hAnsi="Arial" w:cs="Arial"/>
                <w:sz w:val="24"/>
                <w:szCs w:val="24"/>
              </w:rPr>
            </w:pPr>
            <w:r w:rsidRPr="0038523F">
              <w:rPr>
                <w:rFonts w:ascii="Arial" w:hAnsi="Arial" w:cs="Arial"/>
                <w:sz w:val="24"/>
                <w:szCs w:val="24"/>
              </w:rPr>
              <w:t xml:space="preserve">Au-delà de 30 minutes après le départ, le billet est non remboursable.  </w:t>
            </w:r>
          </w:p>
        </w:tc>
      </w:tr>
    </w:tbl>
    <w:p w14:paraId="22662D7B" w14:textId="44EB9D54" w:rsidR="00B11E02" w:rsidRDefault="00B11E02" w:rsidP="0018330C">
      <w:pPr>
        <w:autoSpaceDE w:val="0"/>
        <w:autoSpaceDN w:val="0"/>
        <w:adjustRightInd w:val="0"/>
        <w:ind w:right="452"/>
        <w:jc w:val="both"/>
        <w:rPr>
          <w:rFonts w:ascii="Arial" w:hAnsi="Arial" w:cs="Arial"/>
          <w:color w:val="262626"/>
          <w:sz w:val="24"/>
          <w:szCs w:val="24"/>
        </w:rPr>
      </w:pPr>
    </w:p>
    <w:p w14:paraId="1F0F8CE0" w14:textId="21D626E3" w:rsidR="00497EE3" w:rsidRDefault="00B80587" w:rsidP="00497EE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t>Les t</w:t>
      </w:r>
      <w:r w:rsidR="00497EE3" w:rsidRPr="000E3487">
        <w:rPr>
          <w:rFonts w:ascii="Arial" w:hAnsi="Arial" w:cs="Arial"/>
          <w:color w:val="262626"/>
          <w:sz w:val="24"/>
          <w:szCs w:val="24"/>
        </w:rPr>
        <w:t xml:space="preserve">itulaires </w:t>
      </w:r>
      <w:r w:rsidR="008536E4">
        <w:rPr>
          <w:rFonts w:ascii="Arial" w:hAnsi="Arial" w:cs="Arial"/>
          <w:color w:val="262626"/>
          <w:sz w:val="24"/>
          <w:szCs w:val="24"/>
        </w:rPr>
        <w:t>d’un</w:t>
      </w:r>
      <w:r w:rsidR="00497EE3">
        <w:rPr>
          <w:rFonts w:ascii="Arial" w:hAnsi="Arial" w:cs="Arial"/>
          <w:color w:val="262626"/>
          <w:sz w:val="24"/>
          <w:szCs w:val="24"/>
        </w:rPr>
        <w:t xml:space="preserve"> Forfait</w:t>
      </w:r>
      <w:r w:rsidR="00951362">
        <w:rPr>
          <w:rFonts w:ascii="Arial" w:hAnsi="Arial" w:cs="Arial"/>
          <w:color w:val="262626"/>
          <w:sz w:val="24"/>
          <w:szCs w:val="24"/>
        </w:rPr>
        <w:t xml:space="preserve"> </w:t>
      </w:r>
      <w:r w:rsidR="00C8138C" w:rsidRPr="00C8138C">
        <w:rPr>
          <w:rFonts w:ascii="Arial" w:hAnsi="Arial" w:cs="Arial"/>
          <w:color w:val="262626"/>
          <w:sz w:val="24"/>
          <w:szCs w:val="24"/>
        </w:rPr>
        <w:t xml:space="preserve">Hebdomadaire ou Mensuel </w:t>
      </w:r>
      <w:r w:rsidR="00497EE3" w:rsidRPr="000E3487">
        <w:rPr>
          <w:rFonts w:ascii="Arial" w:hAnsi="Arial" w:cs="Arial"/>
          <w:color w:val="262626"/>
          <w:sz w:val="24"/>
          <w:szCs w:val="24"/>
        </w:rPr>
        <w:t>bénéficient d’une facilité d’échange le jour du départ pour l’emprunt d’un train à réservation obligatoire</w:t>
      </w:r>
      <w:r w:rsidR="00497EE3">
        <w:rPr>
          <w:rFonts w:ascii="Arial" w:hAnsi="Arial" w:cs="Arial"/>
          <w:color w:val="262626"/>
          <w:sz w:val="24"/>
          <w:szCs w:val="24"/>
        </w:rPr>
        <w:t xml:space="preserve"> avec un</w:t>
      </w:r>
      <w:r w:rsidR="009B190E">
        <w:rPr>
          <w:rFonts w:ascii="Arial" w:hAnsi="Arial" w:cs="Arial"/>
          <w:color w:val="262626"/>
          <w:sz w:val="24"/>
          <w:szCs w:val="24"/>
        </w:rPr>
        <w:t>e réservation au tarif Forfait</w:t>
      </w:r>
      <w:r w:rsidR="00951362">
        <w:rPr>
          <w:rFonts w:ascii="Arial" w:hAnsi="Arial" w:cs="Arial"/>
          <w:color w:val="262626"/>
          <w:sz w:val="24"/>
          <w:szCs w:val="24"/>
        </w:rPr>
        <w:t xml:space="preserve"> </w:t>
      </w:r>
      <w:r w:rsidR="00C8138C" w:rsidRPr="00C8138C">
        <w:rPr>
          <w:rFonts w:ascii="Arial" w:hAnsi="Arial" w:cs="Arial"/>
          <w:color w:val="262626"/>
          <w:sz w:val="24"/>
          <w:szCs w:val="24"/>
        </w:rPr>
        <w:t>Hebdomadaire ou Mensuel</w:t>
      </w:r>
      <w:r w:rsidR="009B190E">
        <w:rPr>
          <w:rFonts w:ascii="Arial" w:hAnsi="Arial" w:cs="Arial"/>
          <w:color w:val="262626"/>
          <w:sz w:val="24"/>
          <w:szCs w:val="24"/>
        </w:rPr>
        <w:t xml:space="preserve">. </w:t>
      </w:r>
      <w:r w:rsidR="00497EE3" w:rsidRPr="000E3487">
        <w:rPr>
          <w:rFonts w:ascii="Arial" w:hAnsi="Arial" w:cs="Arial"/>
          <w:color w:val="262626"/>
          <w:sz w:val="24"/>
          <w:szCs w:val="24"/>
        </w:rPr>
        <w:t xml:space="preserve">L’échange du billet pour un autre train du jour est possible </w:t>
      </w:r>
      <w:r w:rsidR="00497EE3">
        <w:rPr>
          <w:rFonts w:ascii="Arial" w:hAnsi="Arial" w:cs="Arial"/>
          <w:color w:val="262626"/>
          <w:sz w:val="24"/>
          <w:szCs w:val="24"/>
        </w:rPr>
        <w:t>sur un</w:t>
      </w:r>
      <w:r w:rsidR="00497EE3" w:rsidRPr="000E3487">
        <w:rPr>
          <w:rFonts w:ascii="Arial" w:hAnsi="Arial" w:cs="Arial"/>
          <w:color w:val="262626"/>
          <w:sz w:val="24"/>
          <w:szCs w:val="24"/>
        </w:rPr>
        <w:t xml:space="preserve"> train complet à condition que l’échange soit effectué le jour du départ, sur le même trajet.</w:t>
      </w:r>
      <w:r w:rsidR="00497EE3">
        <w:rPr>
          <w:rFonts w:ascii="Arial" w:hAnsi="Arial" w:cs="Arial"/>
          <w:color w:val="262626"/>
          <w:sz w:val="24"/>
          <w:szCs w:val="24"/>
        </w:rPr>
        <w:t xml:space="preserve"> </w:t>
      </w:r>
    </w:p>
    <w:p w14:paraId="0D86E2C5" w14:textId="77777777" w:rsidR="00B80587" w:rsidRDefault="00B80587" w:rsidP="00497EE3">
      <w:pPr>
        <w:rPr>
          <w:rFonts w:ascii="Arial" w:hAnsi="Arial" w:cs="Arial"/>
          <w:i/>
          <w:iCs/>
          <w:color w:val="000000"/>
          <w:sz w:val="24"/>
          <w:szCs w:val="24"/>
        </w:rPr>
      </w:pPr>
    </w:p>
    <w:p w14:paraId="26A9CDF6" w14:textId="75A7264D" w:rsidR="005522A1" w:rsidRDefault="00322775" w:rsidP="002E7B93">
      <w:pPr>
        <w:spacing w:line="276" w:lineRule="auto"/>
        <w:jc w:val="both"/>
        <w:rPr>
          <w:rFonts w:ascii="Arial" w:hAnsi="Arial" w:cs="Arial"/>
          <w:color w:val="262626"/>
          <w:sz w:val="24"/>
          <w:szCs w:val="24"/>
        </w:rPr>
      </w:pPr>
      <w:r w:rsidRPr="0022365D">
        <w:rPr>
          <w:rFonts w:ascii="Arial" w:hAnsi="Arial" w:cs="Arial"/>
          <w:color w:val="262626"/>
          <w:sz w:val="24"/>
          <w:szCs w:val="24"/>
        </w:rPr>
        <w:t>Il est à</w:t>
      </w:r>
      <w:r w:rsidR="00497EE3" w:rsidRPr="0022365D">
        <w:rPr>
          <w:rFonts w:ascii="Arial" w:hAnsi="Arial" w:cs="Arial"/>
          <w:color w:val="262626"/>
          <w:sz w:val="24"/>
          <w:szCs w:val="24"/>
        </w:rPr>
        <w:t xml:space="preserve"> noter que l’échange sur un train complet est possible </w:t>
      </w:r>
      <w:r w:rsidR="00A830F4" w:rsidRPr="0022365D">
        <w:rPr>
          <w:rFonts w:ascii="Arial" w:hAnsi="Arial" w:cs="Arial"/>
          <w:color w:val="262626"/>
          <w:sz w:val="24"/>
          <w:szCs w:val="24"/>
        </w:rPr>
        <w:t>sans garantie de place assise et dans la limite du nombre maximum de places debout disponible. Le voyageur peut se voir refuser l’</w:t>
      </w:r>
      <w:r w:rsidR="00BC3D47">
        <w:rPr>
          <w:rFonts w:ascii="Arial" w:hAnsi="Arial" w:cs="Arial"/>
          <w:color w:val="262626"/>
          <w:sz w:val="24"/>
          <w:szCs w:val="24"/>
        </w:rPr>
        <w:t>é</w:t>
      </w:r>
      <w:r w:rsidR="00A830F4" w:rsidRPr="0022365D">
        <w:rPr>
          <w:rFonts w:ascii="Arial" w:hAnsi="Arial" w:cs="Arial"/>
          <w:color w:val="262626"/>
          <w:sz w:val="24"/>
          <w:szCs w:val="24"/>
        </w:rPr>
        <w:t>change sur</w:t>
      </w:r>
      <w:r w:rsidR="00BC3D47">
        <w:rPr>
          <w:rFonts w:ascii="Arial" w:hAnsi="Arial" w:cs="Arial"/>
          <w:color w:val="262626"/>
          <w:sz w:val="24"/>
          <w:szCs w:val="24"/>
        </w:rPr>
        <w:t xml:space="preserve"> un</w:t>
      </w:r>
      <w:r w:rsidR="00A830F4" w:rsidRPr="0022365D">
        <w:rPr>
          <w:rFonts w:ascii="Arial" w:hAnsi="Arial" w:cs="Arial"/>
          <w:color w:val="262626"/>
          <w:sz w:val="24"/>
          <w:szCs w:val="24"/>
        </w:rPr>
        <w:t xml:space="preserve"> train complet, notamment en cas de surcharge mettant en péril la sécurité des voyageurs. </w:t>
      </w:r>
    </w:p>
    <w:p w14:paraId="5499C54A" w14:textId="77777777" w:rsidR="00497EE3" w:rsidRDefault="00497EE3" w:rsidP="0018330C">
      <w:pPr>
        <w:autoSpaceDE w:val="0"/>
        <w:autoSpaceDN w:val="0"/>
        <w:adjustRightInd w:val="0"/>
        <w:ind w:right="452"/>
        <w:jc w:val="both"/>
        <w:rPr>
          <w:rFonts w:ascii="Arial" w:hAnsi="Arial" w:cs="Arial"/>
          <w:color w:val="262626"/>
          <w:sz w:val="24"/>
          <w:szCs w:val="24"/>
        </w:rPr>
      </w:pPr>
    </w:p>
    <w:p w14:paraId="0AF16C33" w14:textId="2A7ADE77" w:rsidR="00BB58AD" w:rsidRPr="0040200B" w:rsidRDefault="00BB58AD" w:rsidP="00EB443B">
      <w:pPr>
        <w:pStyle w:val="Titre4"/>
        <w:rPr>
          <w:i/>
        </w:rPr>
      </w:pPr>
      <w:r w:rsidRPr="0040200B">
        <w:t xml:space="preserve">Tarifs </w:t>
      </w:r>
      <w:r w:rsidR="005D724D">
        <w:t>professionnel</w:t>
      </w:r>
      <w:r w:rsidR="00093E46">
        <w:t>s</w:t>
      </w:r>
      <w:r w:rsidR="005D724D">
        <w:t xml:space="preserve"> </w:t>
      </w:r>
      <w:r w:rsidRPr="0040200B">
        <w:t>sans abonnement</w:t>
      </w:r>
    </w:p>
    <w:p w14:paraId="1379593B" w14:textId="77777777" w:rsidR="00126247" w:rsidRDefault="00126247" w:rsidP="00803123">
      <w:pPr>
        <w:autoSpaceDE w:val="0"/>
        <w:autoSpaceDN w:val="0"/>
        <w:adjustRightInd w:val="0"/>
        <w:ind w:right="452"/>
        <w:rPr>
          <w:rFonts w:ascii="Arial" w:hAnsi="Arial" w:cs="Arial"/>
          <w:color w:val="262626"/>
          <w:sz w:val="24"/>
          <w:szCs w:val="24"/>
        </w:rPr>
      </w:pPr>
    </w:p>
    <w:p w14:paraId="6B9D6946" w14:textId="74EFD2B0" w:rsidR="00126247" w:rsidRDefault="00DA5D65" w:rsidP="00803123">
      <w:pPr>
        <w:autoSpaceDE w:val="0"/>
        <w:autoSpaceDN w:val="0"/>
        <w:adjustRightInd w:val="0"/>
        <w:ind w:right="452"/>
        <w:rPr>
          <w:rFonts w:ascii="Arial" w:hAnsi="Arial" w:cs="Arial"/>
          <w:color w:val="262626"/>
          <w:sz w:val="24"/>
          <w:szCs w:val="24"/>
        </w:rPr>
      </w:pPr>
      <w:r>
        <w:rPr>
          <w:rFonts w:ascii="Arial" w:hAnsi="Arial" w:cs="Arial"/>
          <w:color w:val="262626"/>
          <w:sz w:val="24"/>
          <w:szCs w:val="24"/>
        </w:rPr>
        <w:t>Dans le cadre de leurs déplacements professionnels, les entreprises/associations munies d’un numéro de SIRET peuvent adhérer gratuitement à l’Offre Contrat Pro</w:t>
      </w:r>
      <w:r w:rsidR="0004456D">
        <w:rPr>
          <w:rFonts w:ascii="Arial" w:hAnsi="Arial" w:cs="Arial"/>
          <w:color w:val="262626"/>
          <w:sz w:val="24"/>
          <w:szCs w:val="24"/>
        </w:rPr>
        <w:t xml:space="preserve"> leur permettant d’accéder à certains tarifs et réductions spécifiques </w:t>
      </w:r>
      <w:r w:rsidR="00D154FC">
        <w:rPr>
          <w:rFonts w:ascii="Arial" w:hAnsi="Arial" w:cs="Arial"/>
          <w:color w:val="262626"/>
          <w:sz w:val="24"/>
          <w:szCs w:val="24"/>
        </w:rPr>
        <w:t xml:space="preserve">grâce à l’attribution d’un code entreprises. Les conditions </w:t>
      </w:r>
      <w:r w:rsidR="00812C06">
        <w:rPr>
          <w:rFonts w:ascii="Arial" w:hAnsi="Arial" w:cs="Arial"/>
          <w:color w:val="262626"/>
          <w:sz w:val="24"/>
          <w:szCs w:val="24"/>
        </w:rPr>
        <w:t xml:space="preserve">générales d’utilisation de cette offre sont accessibles </w:t>
      </w:r>
      <w:r w:rsidR="003E331E">
        <w:rPr>
          <w:rFonts w:ascii="Arial" w:hAnsi="Arial" w:cs="Arial"/>
          <w:color w:val="262626"/>
          <w:sz w:val="24"/>
          <w:szCs w:val="24"/>
        </w:rPr>
        <w:t xml:space="preserve">directement sur le site d’adhésion à l’offre : </w:t>
      </w:r>
      <w:hyperlink r:id="rId60" w:history="1">
        <w:r w:rsidR="000D6455" w:rsidRPr="000D186A">
          <w:rPr>
            <w:rStyle w:val="Lienhypertexte"/>
            <w:rFonts w:ascii="Arial" w:hAnsi="Arial" w:cs="Arial"/>
            <w:sz w:val="24"/>
            <w:szCs w:val="24"/>
          </w:rPr>
          <w:t>https://pro-adhesion.sncf.com/</w:t>
        </w:r>
      </w:hyperlink>
    </w:p>
    <w:p w14:paraId="0E28E35D" w14:textId="77777777" w:rsidR="000D6455" w:rsidRDefault="000D6455" w:rsidP="00803123">
      <w:pPr>
        <w:autoSpaceDE w:val="0"/>
        <w:autoSpaceDN w:val="0"/>
        <w:adjustRightInd w:val="0"/>
        <w:ind w:right="452"/>
        <w:rPr>
          <w:rFonts w:ascii="Arial" w:hAnsi="Arial" w:cs="Arial"/>
          <w:color w:val="262626"/>
          <w:sz w:val="24"/>
          <w:szCs w:val="24"/>
        </w:rPr>
      </w:pPr>
    </w:p>
    <w:p w14:paraId="5A514338" w14:textId="77777777" w:rsidR="00126247" w:rsidRDefault="00126247" w:rsidP="00803123">
      <w:pPr>
        <w:autoSpaceDE w:val="0"/>
        <w:autoSpaceDN w:val="0"/>
        <w:adjustRightInd w:val="0"/>
        <w:ind w:right="452"/>
        <w:rPr>
          <w:rFonts w:ascii="Arial" w:hAnsi="Arial" w:cs="Arial"/>
          <w:color w:val="262626"/>
          <w:sz w:val="24"/>
          <w:szCs w:val="24"/>
        </w:rPr>
      </w:pPr>
    </w:p>
    <w:p w14:paraId="1F93C905" w14:textId="1EF2828B" w:rsidR="00422741" w:rsidRPr="00B54D6C" w:rsidRDefault="00422741" w:rsidP="00803123">
      <w:pPr>
        <w:autoSpaceDE w:val="0"/>
        <w:autoSpaceDN w:val="0"/>
        <w:adjustRightInd w:val="0"/>
        <w:ind w:right="452"/>
        <w:rPr>
          <w:rFonts w:ascii="Arial" w:hAnsi="Arial" w:cs="Arial"/>
          <w:color w:val="262626"/>
          <w:sz w:val="24"/>
          <w:szCs w:val="24"/>
        </w:rPr>
      </w:pPr>
      <w:r w:rsidRPr="00B54D6C">
        <w:rPr>
          <w:rFonts w:ascii="Arial" w:hAnsi="Arial" w:cs="Arial"/>
          <w:color w:val="262626"/>
          <w:sz w:val="24"/>
          <w:szCs w:val="24"/>
        </w:rPr>
        <w:t xml:space="preserve">Dans les trains à réservation obligatoire (TGV </w:t>
      </w:r>
      <w:r w:rsidR="00901EF3">
        <w:rPr>
          <w:rFonts w:ascii="Arial" w:hAnsi="Arial" w:cs="Arial"/>
          <w:color w:val="262626"/>
          <w:sz w:val="24"/>
          <w:szCs w:val="24"/>
        </w:rPr>
        <w:t>INOUI</w:t>
      </w:r>
      <w:r w:rsidRPr="00B54D6C">
        <w:rPr>
          <w:rFonts w:ascii="Arial" w:hAnsi="Arial" w:cs="Arial"/>
          <w:color w:val="262626"/>
          <w:sz w:val="24"/>
          <w:szCs w:val="24"/>
        </w:rPr>
        <w:t xml:space="preserve"> et </w:t>
      </w:r>
      <w:r w:rsidR="00E140D1">
        <w:rPr>
          <w:rFonts w:ascii="Arial" w:hAnsi="Arial" w:cs="Arial"/>
          <w:color w:val="262626"/>
          <w:sz w:val="24"/>
          <w:szCs w:val="24"/>
        </w:rPr>
        <w:t>INTERCITÉS</w:t>
      </w:r>
      <w:r w:rsidRPr="00B54D6C">
        <w:rPr>
          <w:rFonts w:ascii="Arial" w:hAnsi="Arial" w:cs="Arial"/>
          <w:color w:val="262626"/>
          <w:sz w:val="24"/>
          <w:szCs w:val="24"/>
        </w:rPr>
        <w:t xml:space="preserve">), l’offre </w:t>
      </w:r>
      <w:r w:rsidR="00BD6C0D">
        <w:rPr>
          <w:rFonts w:ascii="Arial" w:hAnsi="Arial" w:cs="Arial"/>
          <w:color w:val="262626"/>
          <w:sz w:val="24"/>
          <w:szCs w:val="24"/>
        </w:rPr>
        <w:t>à destination des professionnels</w:t>
      </w:r>
      <w:r w:rsidR="00BD6C0D" w:rsidRPr="00B54D6C">
        <w:rPr>
          <w:rFonts w:ascii="Arial" w:hAnsi="Arial" w:cs="Arial"/>
          <w:color w:val="262626"/>
          <w:sz w:val="24"/>
          <w:szCs w:val="24"/>
        </w:rPr>
        <w:t xml:space="preserve"> </w:t>
      </w:r>
      <w:r w:rsidRPr="00B54D6C">
        <w:rPr>
          <w:rFonts w:ascii="Arial" w:hAnsi="Arial" w:cs="Arial"/>
          <w:color w:val="262626"/>
          <w:sz w:val="24"/>
          <w:szCs w:val="24"/>
        </w:rPr>
        <w:t>est constituée de différents niveaux de prix :</w:t>
      </w:r>
    </w:p>
    <w:p w14:paraId="039390CD" w14:textId="77777777" w:rsidR="00422741" w:rsidRPr="00B54D6C" w:rsidRDefault="00422741" w:rsidP="00803123">
      <w:pPr>
        <w:autoSpaceDE w:val="0"/>
        <w:autoSpaceDN w:val="0"/>
        <w:adjustRightInd w:val="0"/>
        <w:ind w:right="452"/>
        <w:rPr>
          <w:rFonts w:ascii="Arial" w:hAnsi="Arial" w:cs="Arial"/>
          <w:color w:val="262626"/>
          <w:sz w:val="24"/>
          <w:szCs w:val="24"/>
        </w:rPr>
      </w:pPr>
    </w:p>
    <w:p w14:paraId="4F26B3A1" w14:textId="713A6337"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54D6C">
        <w:rPr>
          <w:rFonts w:ascii="Arial" w:hAnsi="Arial" w:cs="Arial"/>
          <w:color w:val="262626"/>
          <w:sz w:val="24"/>
          <w:szCs w:val="24"/>
        </w:rPr>
        <w:t xml:space="preserve">un Tarif Pro SECONDE accessible uniquement en 2nde classe aux clients </w:t>
      </w:r>
      <w:r w:rsidR="00DA3DFC">
        <w:rPr>
          <w:rFonts w:ascii="Arial" w:hAnsi="Arial" w:cs="Arial"/>
          <w:color w:val="262626"/>
          <w:sz w:val="24"/>
          <w:szCs w:val="24"/>
        </w:rPr>
        <w:t xml:space="preserve">titulaires </w:t>
      </w:r>
      <w:r w:rsidR="00AD08DA">
        <w:rPr>
          <w:rFonts w:ascii="Arial" w:hAnsi="Arial" w:cs="Arial"/>
          <w:color w:val="262626"/>
          <w:sz w:val="24"/>
          <w:szCs w:val="24"/>
        </w:rPr>
        <w:t>d’un Contrat Entreprise</w:t>
      </w:r>
      <w:r w:rsidR="00C313D3">
        <w:rPr>
          <w:rFonts w:ascii="Arial" w:hAnsi="Arial" w:cs="Arial"/>
          <w:color w:val="262626"/>
          <w:sz w:val="24"/>
          <w:szCs w:val="24"/>
        </w:rPr>
        <w:t>s</w:t>
      </w:r>
      <w:r w:rsidR="00AD08DA">
        <w:rPr>
          <w:rFonts w:ascii="Arial" w:hAnsi="Arial" w:cs="Arial"/>
          <w:color w:val="262626"/>
          <w:sz w:val="24"/>
          <w:szCs w:val="24"/>
        </w:rPr>
        <w:t xml:space="preserve"> et disposant d’un code entreprise</w:t>
      </w:r>
    </w:p>
    <w:p w14:paraId="7677A5A9" w14:textId="17B6376F" w:rsidR="009856EF" w:rsidRPr="00AC5634" w:rsidRDefault="00590457" w:rsidP="009856EF">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color w:val="262626"/>
          <w:sz w:val="24"/>
          <w:szCs w:val="24"/>
        </w:rPr>
        <w:t>d</w:t>
      </w:r>
      <w:r w:rsidRPr="00590457">
        <w:rPr>
          <w:rFonts w:ascii="Arial" w:hAnsi="Arial" w:cs="Arial"/>
          <w:color w:val="262626"/>
          <w:sz w:val="24"/>
          <w:szCs w:val="24"/>
        </w:rPr>
        <w:t xml:space="preserve">es </w:t>
      </w:r>
      <w:r>
        <w:rPr>
          <w:rFonts w:ascii="Arial" w:hAnsi="Arial" w:cs="Arial"/>
          <w:color w:val="262626"/>
          <w:sz w:val="24"/>
          <w:szCs w:val="24"/>
        </w:rPr>
        <w:t>T</w:t>
      </w:r>
      <w:r w:rsidRPr="00590457">
        <w:rPr>
          <w:rFonts w:ascii="Arial" w:hAnsi="Arial" w:cs="Arial"/>
          <w:color w:val="262626"/>
          <w:sz w:val="24"/>
          <w:szCs w:val="24"/>
        </w:rPr>
        <w:t xml:space="preserve">arifs Remisés et/ou Négociés accordant une remise sur les tarifs Flex </w:t>
      </w:r>
      <w:r w:rsidR="002A693C" w:rsidRPr="008917CF">
        <w:rPr>
          <w:rFonts w:ascii="Arial" w:hAnsi="Arial" w:cs="Arial"/>
          <w:caps/>
          <w:color w:val="262626"/>
          <w:sz w:val="24"/>
          <w:szCs w:val="24"/>
        </w:rPr>
        <w:t>Première</w:t>
      </w:r>
      <w:r w:rsidR="002A693C">
        <w:rPr>
          <w:rFonts w:ascii="Arial" w:hAnsi="Arial" w:cs="Arial"/>
          <w:color w:val="262626"/>
          <w:sz w:val="24"/>
          <w:szCs w:val="24"/>
        </w:rPr>
        <w:t xml:space="preserve"> </w:t>
      </w:r>
      <w:r w:rsidRPr="00590457">
        <w:rPr>
          <w:rFonts w:ascii="Arial" w:hAnsi="Arial" w:cs="Arial"/>
          <w:color w:val="262626"/>
          <w:sz w:val="24"/>
          <w:szCs w:val="24"/>
        </w:rPr>
        <w:t xml:space="preserve">/ Business </w:t>
      </w:r>
      <w:r w:rsidR="002A693C" w:rsidRPr="008917CF">
        <w:rPr>
          <w:rFonts w:ascii="Arial" w:hAnsi="Arial" w:cs="Arial"/>
          <w:caps/>
          <w:color w:val="262626"/>
          <w:sz w:val="24"/>
          <w:szCs w:val="24"/>
        </w:rPr>
        <w:t>Première</w:t>
      </w:r>
      <w:r w:rsidR="007C2F15">
        <w:rPr>
          <w:rFonts w:ascii="Arial" w:hAnsi="Arial" w:cs="Arial"/>
          <w:caps/>
          <w:color w:val="262626"/>
          <w:sz w:val="24"/>
          <w:szCs w:val="24"/>
        </w:rPr>
        <w:t xml:space="preserve"> / OPTIMUM / OPTIMUM PLUS</w:t>
      </w:r>
      <w:r w:rsidR="002A693C">
        <w:rPr>
          <w:rFonts w:ascii="Arial" w:hAnsi="Arial" w:cs="Arial"/>
          <w:color w:val="262626"/>
          <w:sz w:val="24"/>
          <w:szCs w:val="24"/>
        </w:rPr>
        <w:t xml:space="preserve"> </w:t>
      </w:r>
      <w:r w:rsidRPr="00590457">
        <w:rPr>
          <w:rFonts w:ascii="Arial" w:hAnsi="Arial" w:cs="Arial"/>
          <w:color w:val="262626"/>
          <w:sz w:val="24"/>
          <w:szCs w:val="24"/>
        </w:rPr>
        <w:t xml:space="preserve">et/ou Pro </w:t>
      </w:r>
      <w:r w:rsidRPr="00B77E81">
        <w:rPr>
          <w:rFonts w:ascii="Arial" w:hAnsi="Arial" w:cs="Arial"/>
          <w:caps/>
          <w:color w:val="262626"/>
          <w:sz w:val="24"/>
          <w:szCs w:val="24"/>
        </w:rPr>
        <w:lastRenderedPageBreak/>
        <w:t>Seconde</w:t>
      </w:r>
      <w:r w:rsidRPr="00590457">
        <w:rPr>
          <w:rFonts w:ascii="Arial" w:hAnsi="Arial" w:cs="Arial"/>
          <w:color w:val="262626"/>
          <w:sz w:val="24"/>
          <w:szCs w:val="24"/>
        </w:rPr>
        <w:t xml:space="preserve"> ; accessibles uniquement aux clients titulaires d’un Contrat Entreprises et disposant d’un code entreprise</w:t>
      </w:r>
    </w:p>
    <w:p w14:paraId="7AAEC86D" w14:textId="455BF8AA" w:rsidR="005D26EA" w:rsidRPr="00B77E81" w:rsidRDefault="00B45333" w:rsidP="00797E34">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color w:val="262626"/>
          <w:sz w:val="24"/>
          <w:szCs w:val="24"/>
        </w:rPr>
        <w:t xml:space="preserve">un tarif </w:t>
      </w:r>
      <w:r w:rsidR="009856EF">
        <w:rPr>
          <w:rFonts w:ascii="Arial" w:hAnsi="Arial" w:cs="Arial"/>
          <w:color w:val="262626"/>
          <w:sz w:val="24"/>
          <w:szCs w:val="24"/>
        </w:rPr>
        <w:t xml:space="preserve">OPTIMUM </w:t>
      </w:r>
      <w:r w:rsidR="00F92CFD">
        <w:rPr>
          <w:rFonts w:ascii="Arial" w:hAnsi="Arial" w:cs="Arial"/>
          <w:color w:val="262626"/>
          <w:sz w:val="24"/>
          <w:szCs w:val="24"/>
        </w:rPr>
        <w:t xml:space="preserve">uniquement </w:t>
      </w:r>
      <w:r w:rsidR="009856EF">
        <w:rPr>
          <w:rFonts w:ascii="Arial" w:hAnsi="Arial" w:cs="Arial"/>
          <w:color w:val="262626"/>
          <w:sz w:val="24"/>
          <w:szCs w:val="24"/>
        </w:rPr>
        <w:t xml:space="preserve">accessible sur une sélection de trajets ou </w:t>
      </w:r>
      <w:r>
        <w:rPr>
          <w:rFonts w:ascii="Arial" w:hAnsi="Arial" w:cs="Arial"/>
          <w:color w:val="262626"/>
          <w:sz w:val="24"/>
          <w:szCs w:val="24"/>
        </w:rPr>
        <w:t xml:space="preserve">Flex </w:t>
      </w:r>
      <w:r w:rsidRPr="00B77E81">
        <w:rPr>
          <w:rFonts w:ascii="Arial" w:hAnsi="Arial" w:cs="Arial"/>
          <w:caps/>
          <w:color w:val="262626"/>
          <w:sz w:val="24"/>
          <w:szCs w:val="24"/>
        </w:rPr>
        <w:t>Première</w:t>
      </w:r>
      <w:r w:rsidR="005D26EA">
        <w:rPr>
          <w:rFonts w:ascii="Arial" w:hAnsi="Arial" w:cs="Arial"/>
          <w:color w:val="262626"/>
          <w:sz w:val="24"/>
          <w:szCs w:val="24"/>
        </w:rPr>
        <w:t xml:space="preserve"> accessible en 1</w:t>
      </w:r>
      <w:r w:rsidR="005D26EA" w:rsidRPr="0022365D">
        <w:rPr>
          <w:rFonts w:ascii="Arial" w:hAnsi="Arial" w:cs="Arial"/>
          <w:color w:val="262626"/>
          <w:sz w:val="24"/>
          <w:szCs w:val="24"/>
          <w:vertAlign w:val="superscript"/>
        </w:rPr>
        <w:t>ère</w:t>
      </w:r>
      <w:r w:rsidR="005D26EA">
        <w:rPr>
          <w:rFonts w:ascii="Arial" w:hAnsi="Arial" w:cs="Arial"/>
          <w:color w:val="262626"/>
          <w:sz w:val="24"/>
          <w:szCs w:val="24"/>
        </w:rPr>
        <w:t xml:space="preserve"> classe </w:t>
      </w:r>
    </w:p>
    <w:p w14:paraId="3CC59BCE" w14:textId="6B6DCBFD"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3F48A">
        <w:rPr>
          <w:rFonts w:ascii="Arial" w:hAnsi="Arial" w:cs="Arial"/>
          <w:color w:val="262626" w:themeColor="text1" w:themeTint="D9"/>
          <w:sz w:val="24"/>
          <w:szCs w:val="24"/>
        </w:rPr>
        <w:t xml:space="preserve">un tarif Business PREMIERE accessible </w:t>
      </w:r>
      <w:r w:rsidR="00982F8D" w:rsidRPr="00B3F48A">
        <w:rPr>
          <w:rFonts w:ascii="Arial" w:hAnsi="Arial" w:cs="Arial"/>
          <w:color w:val="262626" w:themeColor="text1" w:themeTint="D9"/>
          <w:sz w:val="24"/>
          <w:szCs w:val="24"/>
        </w:rPr>
        <w:t xml:space="preserve">en </w:t>
      </w:r>
      <w:r w:rsidRPr="00B3F48A">
        <w:rPr>
          <w:rFonts w:ascii="Arial" w:hAnsi="Arial" w:cs="Arial"/>
          <w:color w:val="262626" w:themeColor="text1" w:themeTint="D9"/>
          <w:sz w:val="24"/>
          <w:szCs w:val="24"/>
        </w:rPr>
        <w:t>1</w:t>
      </w:r>
      <w:r w:rsidRPr="00B3F48A">
        <w:rPr>
          <w:rFonts w:ascii="Arial" w:hAnsi="Arial" w:cs="Arial"/>
          <w:color w:val="262626" w:themeColor="text1" w:themeTint="D9"/>
          <w:sz w:val="24"/>
          <w:szCs w:val="24"/>
          <w:vertAlign w:val="superscript"/>
        </w:rPr>
        <w:t>ère</w:t>
      </w:r>
      <w:r w:rsidRPr="00B3F48A">
        <w:rPr>
          <w:rFonts w:ascii="Arial" w:hAnsi="Arial" w:cs="Arial"/>
          <w:color w:val="262626" w:themeColor="text1" w:themeTint="D9"/>
          <w:sz w:val="24"/>
          <w:szCs w:val="24"/>
        </w:rPr>
        <w:t xml:space="preserve"> classe uniquement</w:t>
      </w:r>
      <w:r w:rsidR="00982F8D" w:rsidRPr="00B3F48A">
        <w:rPr>
          <w:rFonts w:ascii="Arial" w:hAnsi="Arial" w:cs="Arial"/>
          <w:color w:val="262626" w:themeColor="text1" w:themeTint="D9"/>
          <w:sz w:val="24"/>
          <w:szCs w:val="24"/>
        </w:rPr>
        <w:t xml:space="preserve"> sur une s</w:t>
      </w:r>
      <w:r w:rsidR="00A744D2" w:rsidRPr="00B3F48A">
        <w:rPr>
          <w:rFonts w:ascii="Arial" w:hAnsi="Arial" w:cs="Arial"/>
          <w:color w:val="262626" w:themeColor="text1" w:themeTint="D9"/>
          <w:sz w:val="24"/>
          <w:szCs w:val="24"/>
        </w:rPr>
        <w:t>é</w:t>
      </w:r>
      <w:r w:rsidR="00982F8D" w:rsidRPr="00B3F48A">
        <w:rPr>
          <w:rFonts w:ascii="Arial" w:hAnsi="Arial" w:cs="Arial"/>
          <w:color w:val="262626" w:themeColor="text1" w:themeTint="D9"/>
          <w:sz w:val="24"/>
          <w:szCs w:val="24"/>
        </w:rPr>
        <w:t>lection de trajet</w:t>
      </w:r>
    </w:p>
    <w:p w14:paraId="62333677" w14:textId="3A1D1AE6" w:rsidR="009856EF" w:rsidRDefault="009856EF">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color w:val="262626" w:themeColor="text1" w:themeTint="D9"/>
          <w:sz w:val="24"/>
          <w:szCs w:val="24"/>
        </w:rPr>
        <w:t xml:space="preserve">un tarif OPTIMUM PLUS accessible sur </w:t>
      </w:r>
      <w:r w:rsidR="001C7A51">
        <w:rPr>
          <w:rFonts w:ascii="Arial" w:hAnsi="Arial" w:cs="Arial"/>
          <w:color w:val="262626" w:themeColor="text1" w:themeTint="D9"/>
          <w:sz w:val="24"/>
          <w:szCs w:val="24"/>
        </w:rPr>
        <w:t xml:space="preserve">une sélection de trajets </w:t>
      </w:r>
      <w:r w:rsidR="00F92CFD">
        <w:rPr>
          <w:rFonts w:ascii="Arial" w:hAnsi="Arial" w:cs="Arial"/>
          <w:color w:val="262626" w:themeColor="text1" w:themeTint="D9"/>
          <w:sz w:val="24"/>
          <w:szCs w:val="24"/>
        </w:rPr>
        <w:t>en classe OPTIMUM PLUS</w:t>
      </w:r>
    </w:p>
    <w:p w14:paraId="38B183B6" w14:textId="77777777" w:rsidR="008D4831" w:rsidRDefault="008D4831" w:rsidP="00803123">
      <w:pPr>
        <w:autoSpaceDE w:val="0"/>
        <w:autoSpaceDN w:val="0"/>
        <w:adjustRightInd w:val="0"/>
        <w:ind w:right="452"/>
        <w:rPr>
          <w:rFonts w:ascii="Arial" w:hAnsi="Arial" w:cs="Arial"/>
          <w:b/>
          <w:bCs/>
          <w:color w:val="262626"/>
          <w:sz w:val="24"/>
          <w:szCs w:val="24"/>
          <w:u w:val="single"/>
        </w:rPr>
      </w:pPr>
    </w:p>
    <w:p w14:paraId="22DBE665" w14:textId="745F5CE8" w:rsidR="00165F42" w:rsidRDefault="00165F42">
      <w:pPr>
        <w:spacing w:after="160" w:line="259" w:lineRule="auto"/>
        <w:rPr>
          <w:rFonts w:ascii="Arial" w:hAnsi="Arial" w:cs="Arial"/>
          <w:b/>
          <w:bCs/>
          <w:sz w:val="24"/>
          <w:szCs w:val="24"/>
          <w:u w:val="single"/>
        </w:rPr>
      </w:pPr>
    </w:p>
    <w:p w14:paraId="645B2164" w14:textId="3D69E751" w:rsidR="008D4831" w:rsidRPr="0059034B" w:rsidRDefault="008D4831" w:rsidP="0059034B">
      <w:pPr>
        <w:spacing w:before="120" w:line="288" w:lineRule="auto"/>
        <w:ind w:right="454"/>
        <w:jc w:val="both"/>
        <w:rPr>
          <w:rFonts w:ascii="Arial" w:hAnsi="Arial" w:cs="Arial"/>
          <w:b/>
          <w:bCs/>
          <w:sz w:val="24"/>
          <w:szCs w:val="24"/>
          <w:u w:val="single"/>
        </w:rPr>
      </w:pPr>
      <w:r w:rsidRPr="0059034B">
        <w:rPr>
          <w:rFonts w:ascii="Arial" w:hAnsi="Arial" w:cs="Arial"/>
          <w:b/>
          <w:bCs/>
          <w:sz w:val="24"/>
          <w:szCs w:val="24"/>
          <w:u w:val="single"/>
        </w:rPr>
        <w:t>Conditions d’échange et de remboursement :</w:t>
      </w:r>
    </w:p>
    <w:p w14:paraId="69200D26" w14:textId="171CDB30" w:rsidR="008D4831" w:rsidRPr="008D4831" w:rsidRDefault="008D4831" w:rsidP="00803123">
      <w:pPr>
        <w:autoSpaceDE w:val="0"/>
        <w:autoSpaceDN w:val="0"/>
        <w:adjustRightInd w:val="0"/>
        <w:ind w:right="452"/>
        <w:rPr>
          <w:rFonts w:ascii="Arial" w:hAnsi="Arial" w:cs="Arial"/>
          <w:color w:val="262626"/>
          <w:sz w:val="24"/>
          <w:szCs w:val="24"/>
        </w:rPr>
      </w:pPr>
      <w:r w:rsidRPr="008D4831">
        <w:rPr>
          <w:rFonts w:ascii="Arial" w:hAnsi="Arial" w:cs="Arial"/>
          <w:color w:val="262626"/>
          <w:sz w:val="24"/>
          <w:szCs w:val="24"/>
        </w:rPr>
        <w:t>Ces tarifs sont délivrés uniquement en e-billet.</w:t>
      </w:r>
    </w:p>
    <w:p w14:paraId="03F6F8D8" w14:textId="648ACC14" w:rsidR="00422741" w:rsidRPr="00B54D6C" w:rsidRDefault="00422741" w:rsidP="00803123">
      <w:pPr>
        <w:autoSpaceDE w:val="0"/>
        <w:autoSpaceDN w:val="0"/>
        <w:adjustRightInd w:val="0"/>
        <w:ind w:right="452"/>
        <w:rPr>
          <w:rFonts w:ascii="Arial" w:hAnsi="Arial" w:cs="Arial"/>
          <w:color w:val="262626"/>
          <w:sz w:val="24"/>
          <w:szCs w:val="24"/>
        </w:rPr>
      </w:pPr>
    </w:p>
    <w:tbl>
      <w:tblPr>
        <w:tblStyle w:val="Grilledutableau"/>
        <w:tblpPr w:leftFromText="141" w:rightFromText="141" w:vertAnchor="text" w:horzAnchor="margin" w:tblpXSpec="center" w:tblpY="84"/>
        <w:tblW w:w="8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556"/>
        <w:gridCol w:w="3366"/>
      </w:tblGrid>
      <w:tr w:rsidR="00AC5634" w:rsidRPr="00B54D6C" w14:paraId="6C03B98E" w14:textId="77777777" w:rsidTr="00AC5634">
        <w:tc>
          <w:tcPr>
            <w:tcW w:w="1350" w:type="dxa"/>
          </w:tcPr>
          <w:p w14:paraId="2411665B" w14:textId="77777777" w:rsidR="00AC5634" w:rsidRPr="00B54D6C" w:rsidRDefault="00AC5634" w:rsidP="00915BB4">
            <w:pPr>
              <w:autoSpaceDE w:val="0"/>
              <w:autoSpaceDN w:val="0"/>
              <w:adjustRightInd w:val="0"/>
              <w:jc w:val="center"/>
              <w:rPr>
                <w:rFonts w:ascii="Arial" w:hAnsi="Arial" w:cs="Arial"/>
                <w:color w:val="262626"/>
                <w:sz w:val="24"/>
                <w:szCs w:val="24"/>
              </w:rPr>
            </w:pPr>
            <w:r w:rsidRPr="00B54D6C">
              <w:rPr>
                <w:rFonts w:ascii="Arial" w:hAnsi="Arial" w:cs="Arial"/>
                <w:color w:val="262626"/>
                <w:sz w:val="24"/>
                <w:szCs w:val="24"/>
              </w:rPr>
              <w:t>Tarif</w:t>
            </w:r>
          </w:p>
        </w:tc>
        <w:tc>
          <w:tcPr>
            <w:tcW w:w="3556" w:type="dxa"/>
          </w:tcPr>
          <w:p w14:paraId="4A9081D5" w14:textId="77777777" w:rsidR="00AC5634" w:rsidRPr="00B54D6C" w:rsidRDefault="00AC5634" w:rsidP="00915BB4">
            <w:pPr>
              <w:autoSpaceDE w:val="0"/>
              <w:autoSpaceDN w:val="0"/>
              <w:adjustRightInd w:val="0"/>
              <w:jc w:val="center"/>
              <w:rPr>
                <w:rFonts w:ascii="Arial" w:hAnsi="Arial" w:cs="Arial"/>
                <w:color w:val="262626"/>
                <w:sz w:val="24"/>
                <w:szCs w:val="24"/>
              </w:rPr>
            </w:pPr>
            <w:r w:rsidRPr="00B54D6C">
              <w:rPr>
                <w:rFonts w:ascii="Arial" w:hAnsi="Arial" w:cs="Arial"/>
                <w:color w:val="262626"/>
                <w:sz w:val="24"/>
                <w:szCs w:val="24"/>
              </w:rPr>
              <w:t>TGV</w:t>
            </w:r>
          </w:p>
        </w:tc>
        <w:tc>
          <w:tcPr>
            <w:tcW w:w="3366" w:type="dxa"/>
          </w:tcPr>
          <w:p w14:paraId="24D19AE0" w14:textId="7CCD3596" w:rsidR="00AC5634" w:rsidRPr="00B54D6C" w:rsidRDefault="00AC5634" w:rsidP="00915BB4">
            <w:pPr>
              <w:autoSpaceDE w:val="0"/>
              <w:autoSpaceDN w:val="0"/>
              <w:adjustRightInd w:val="0"/>
              <w:ind w:right="50"/>
              <w:jc w:val="center"/>
              <w:rPr>
                <w:rFonts w:ascii="Arial" w:hAnsi="Arial" w:cs="Arial"/>
                <w:color w:val="262626"/>
                <w:sz w:val="24"/>
                <w:szCs w:val="24"/>
              </w:rPr>
            </w:pPr>
            <w:r>
              <w:rPr>
                <w:rFonts w:ascii="Arial" w:hAnsi="Arial" w:cs="Arial"/>
                <w:color w:val="262626"/>
                <w:sz w:val="24"/>
                <w:szCs w:val="24"/>
              </w:rPr>
              <w:t xml:space="preserve">INTERCITÉS </w:t>
            </w:r>
            <w:r w:rsidRPr="00B54D6C">
              <w:rPr>
                <w:rFonts w:ascii="Arial" w:hAnsi="Arial" w:cs="Arial"/>
                <w:color w:val="262626"/>
                <w:sz w:val="24"/>
                <w:szCs w:val="24"/>
              </w:rPr>
              <w:t>à réservation obligatoire</w:t>
            </w:r>
          </w:p>
        </w:tc>
      </w:tr>
      <w:tr w:rsidR="00AC5634" w:rsidRPr="00B54D6C" w14:paraId="4676F1F1" w14:textId="77777777" w:rsidTr="00AC5634">
        <w:tc>
          <w:tcPr>
            <w:tcW w:w="1350" w:type="dxa"/>
          </w:tcPr>
          <w:p w14:paraId="65F272D2" w14:textId="77777777" w:rsidR="00AC5634" w:rsidRPr="00B54D6C" w:rsidRDefault="00AC5634" w:rsidP="00915BB4">
            <w:pPr>
              <w:adjustRightInd w:val="0"/>
              <w:rPr>
                <w:rFonts w:ascii="Arial" w:hAnsi="Arial" w:cs="Arial"/>
                <w:color w:val="262626"/>
                <w:sz w:val="24"/>
                <w:szCs w:val="24"/>
              </w:rPr>
            </w:pPr>
            <w:r w:rsidRPr="00B54D6C">
              <w:rPr>
                <w:rFonts w:ascii="Arial" w:hAnsi="Arial" w:cs="Arial"/>
                <w:color w:val="262626"/>
                <w:sz w:val="24"/>
                <w:szCs w:val="24"/>
              </w:rPr>
              <w:t>PRO Seconde</w:t>
            </w:r>
          </w:p>
          <w:p w14:paraId="212BD468" w14:textId="77777777" w:rsidR="00AC5634" w:rsidRDefault="00AC5634" w:rsidP="00915BB4">
            <w:pPr>
              <w:adjustRightInd w:val="0"/>
              <w:rPr>
                <w:rFonts w:ascii="Arial" w:hAnsi="Arial" w:cs="Arial"/>
                <w:color w:val="262626"/>
                <w:sz w:val="24"/>
                <w:szCs w:val="24"/>
              </w:rPr>
            </w:pPr>
          </w:p>
          <w:p w14:paraId="4C79A9C7" w14:textId="35FF3F3E" w:rsidR="00AC5634" w:rsidRDefault="00AC5634" w:rsidP="00915BB4">
            <w:pPr>
              <w:adjustRightInd w:val="0"/>
              <w:rPr>
                <w:rFonts w:ascii="Arial" w:hAnsi="Arial" w:cs="Arial"/>
                <w:color w:val="262626"/>
                <w:sz w:val="24"/>
                <w:szCs w:val="24"/>
              </w:rPr>
            </w:pPr>
            <w:r>
              <w:rPr>
                <w:rFonts w:ascii="Arial" w:hAnsi="Arial" w:cs="Arial"/>
                <w:color w:val="262626"/>
                <w:sz w:val="24"/>
                <w:szCs w:val="24"/>
              </w:rPr>
              <w:t>Flex Première</w:t>
            </w:r>
          </w:p>
          <w:p w14:paraId="4200A70F" w14:textId="77777777" w:rsidR="00AC5634" w:rsidRPr="00B54D6C" w:rsidRDefault="00AC5634" w:rsidP="00915BB4">
            <w:pPr>
              <w:adjustRightInd w:val="0"/>
              <w:rPr>
                <w:rFonts w:ascii="Arial" w:hAnsi="Arial" w:cs="Arial"/>
                <w:color w:val="262626"/>
                <w:sz w:val="24"/>
                <w:szCs w:val="24"/>
              </w:rPr>
            </w:pPr>
          </w:p>
          <w:p w14:paraId="584FC69D" w14:textId="77777777" w:rsidR="00AC5634" w:rsidRDefault="00AC5634" w:rsidP="00915BB4">
            <w:pPr>
              <w:adjustRightInd w:val="0"/>
              <w:rPr>
                <w:rFonts w:ascii="Arial" w:hAnsi="Arial" w:cs="Arial"/>
                <w:color w:val="262626"/>
                <w:sz w:val="24"/>
                <w:szCs w:val="24"/>
              </w:rPr>
            </w:pPr>
            <w:r w:rsidRPr="00B54D6C">
              <w:rPr>
                <w:rFonts w:ascii="Arial" w:hAnsi="Arial" w:cs="Arial"/>
                <w:color w:val="262626"/>
                <w:sz w:val="24"/>
                <w:szCs w:val="24"/>
              </w:rPr>
              <w:t>Business Première</w:t>
            </w:r>
          </w:p>
          <w:p w14:paraId="1C2F16DE" w14:textId="77777777" w:rsidR="00AC5634" w:rsidRDefault="00AC5634" w:rsidP="00915BB4">
            <w:pPr>
              <w:adjustRightInd w:val="0"/>
              <w:rPr>
                <w:rFonts w:ascii="Arial" w:hAnsi="Arial" w:cs="Arial"/>
                <w:color w:val="262626"/>
                <w:sz w:val="24"/>
                <w:szCs w:val="24"/>
              </w:rPr>
            </w:pPr>
          </w:p>
          <w:p w14:paraId="05A29027" w14:textId="46748832" w:rsidR="00AC5634" w:rsidRDefault="00AC5634" w:rsidP="00915BB4">
            <w:pPr>
              <w:adjustRightInd w:val="0"/>
              <w:rPr>
                <w:rFonts w:ascii="Arial" w:hAnsi="Arial" w:cs="Arial"/>
                <w:color w:val="262626"/>
                <w:sz w:val="24"/>
                <w:szCs w:val="24"/>
              </w:rPr>
            </w:pPr>
            <w:r>
              <w:rPr>
                <w:rFonts w:ascii="Arial" w:hAnsi="Arial" w:cs="Arial"/>
                <w:color w:val="262626"/>
                <w:sz w:val="24"/>
                <w:szCs w:val="24"/>
              </w:rPr>
              <w:t>OPTIMUM</w:t>
            </w:r>
          </w:p>
          <w:p w14:paraId="263A4F00" w14:textId="77777777" w:rsidR="00AC5634" w:rsidRDefault="00AC5634" w:rsidP="00915BB4">
            <w:pPr>
              <w:adjustRightInd w:val="0"/>
              <w:rPr>
                <w:rFonts w:ascii="Arial" w:hAnsi="Arial" w:cs="Arial"/>
                <w:color w:val="262626"/>
                <w:sz w:val="24"/>
                <w:szCs w:val="24"/>
              </w:rPr>
            </w:pPr>
          </w:p>
          <w:p w14:paraId="6975ABA0" w14:textId="2EAEE4E8" w:rsidR="00AC5634" w:rsidRDefault="00AC5634" w:rsidP="00915BB4">
            <w:pPr>
              <w:adjustRightInd w:val="0"/>
              <w:rPr>
                <w:rFonts w:ascii="Arial" w:hAnsi="Arial" w:cs="Arial"/>
                <w:color w:val="262626"/>
                <w:sz w:val="24"/>
                <w:szCs w:val="24"/>
              </w:rPr>
            </w:pPr>
            <w:r>
              <w:rPr>
                <w:rFonts w:ascii="Arial" w:hAnsi="Arial" w:cs="Arial"/>
                <w:color w:val="262626"/>
                <w:sz w:val="24"/>
                <w:szCs w:val="24"/>
              </w:rPr>
              <w:t>OPTIMUM PLUS</w:t>
            </w:r>
          </w:p>
          <w:p w14:paraId="2756EF52" w14:textId="77777777" w:rsidR="00AC5634" w:rsidRDefault="00AC5634" w:rsidP="00915BB4">
            <w:pPr>
              <w:adjustRightInd w:val="0"/>
              <w:rPr>
                <w:rFonts w:ascii="Arial" w:hAnsi="Arial" w:cs="Arial"/>
                <w:color w:val="262626"/>
                <w:sz w:val="24"/>
                <w:szCs w:val="24"/>
              </w:rPr>
            </w:pPr>
          </w:p>
          <w:p w14:paraId="37B5160F" w14:textId="77777777" w:rsidR="00AC5634" w:rsidRDefault="00AC5634" w:rsidP="00915BB4">
            <w:pPr>
              <w:adjustRightInd w:val="0"/>
              <w:rPr>
                <w:rFonts w:ascii="Arial" w:hAnsi="Arial" w:cs="Arial"/>
                <w:color w:val="262626"/>
                <w:sz w:val="24"/>
                <w:szCs w:val="24"/>
              </w:rPr>
            </w:pPr>
            <w:r>
              <w:rPr>
                <w:rFonts w:ascii="Arial" w:hAnsi="Arial" w:cs="Arial"/>
                <w:color w:val="262626"/>
                <w:sz w:val="24"/>
                <w:szCs w:val="24"/>
              </w:rPr>
              <w:t>Tarifs Remisés</w:t>
            </w:r>
          </w:p>
          <w:p w14:paraId="13DD6FE0" w14:textId="77777777" w:rsidR="00AC5634" w:rsidRDefault="00AC5634" w:rsidP="00915BB4">
            <w:pPr>
              <w:adjustRightInd w:val="0"/>
              <w:rPr>
                <w:rFonts w:ascii="Arial" w:hAnsi="Arial" w:cs="Arial"/>
                <w:color w:val="262626"/>
                <w:sz w:val="24"/>
                <w:szCs w:val="24"/>
              </w:rPr>
            </w:pPr>
          </w:p>
          <w:p w14:paraId="298065C3" w14:textId="565C3C0B" w:rsidR="00AC5634" w:rsidRPr="00B54D6C" w:rsidRDefault="00AC5634" w:rsidP="00915BB4">
            <w:pPr>
              <w:adjustRightInd w:val="0"/>
              <w:rPr>
                <w:rFonts w:ascii="Arial" w:hAnsi="Arial" w:cs="Arial"/>
                <w:color w:val="262626"/>
                <w:sz w:val="24"/>
                <w:szCs w:val="24"/>
              </w:rPr>
            </w:pPr>
            <w:r>
              <w:rPr>
                <w:rFonts w:ascii="Arial" w:hAnsi="Arial" w:cs="Arial"/>
                <w:color w:val="262626"/>
                <w:sz w:val="24"/>
                <w:szCs w:val="24"/>
              </w:rPr>
              <w:t>Tarifs Négociés</w:t>
            </w:r>
          </w:p>
        </w:tc>
        <w:tc>
          <w:tcPr>
            <w:tcW w:w="3556" w:type="dxa"/>
          </w:tcPr>
          <w:p w14:paraId="3DCCA45C" w14:textId="77777777" w:rsidR="00AC5634" w:rsidRPr="00A14012" w:rsidRDefault="00AC5634">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A14012">
              <w:rPr>
                <w:rFonts w:ascii="Arial" w:hAnsi="Arial" w:cs="Arial"/>
                <w:color w:val="262626"/>
                <w:sz w:val="24"/>
                <w:szCs w:val="24"/>
              </w:rPr>
              <w:t xml:space="preserve">Billet échangeable et remboursable sans frais jusqu'à 30 minutes après départ. </w:t>
            </w:r>
          </w:p>
          <w:p w14:paraId="6ECA31F0" w14:textId="33236323" w:rsidR="00AC5634" w:rsidRPr="00A14012" w:rsidRDefault="00AC5634">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A14012">
              <w:rPr>
                <w:rFonts w:ascii="Arial" w:hAnsi="Arial" w:cs="Arial"/>
                <w:color w:val="262626"/>
                <w:sz w:val="24"/>
                <w:szCs w:val="24"/>
              </w:rPr>
              <w:t>A partir de 30 min avant départ, billet échangeable une fois maximum (</w:t>
            </w:r>
            <w:r w:rsidRPr="00AC5634">
              <w:rPr>
                <w:rFonts w:ascii="Arial" w:hAnsi="Arial" w:cs="Arial"/>
                <w:sz w:val="24"/>
                <w:szCs w:val="24"/>
              </w:rPr>
              <w:t>n’importe quel jour et trajet</w:t>
            </w:r>
            <w:r w:rsidRPr="00A14012">
              <w:rPr>
                <w:rFonts w:ascii="Arial" w:hAnsi="Arial" w:cs="Arial"/>
                <w:color w:val="262626"/>
                <w:sz w:val="24"/>
                <w:szCs w:val="24"/>
              </w:rPr>
              <w:t>) et non remboursable après 1 échange.</w:t>
            </w:r>
          </w:p>
          <w:p w14:paraId="162F2108" w14:textId="77777777" w:rsidR="00AC5634" w:rsidRPr="00A14012" w:rsidRDefault="00AC5634">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A14012">
              <w:rPr>
                <w:rFonts w:ascii="Arial" w:hAnsi="Arial" w:cs="Arial"/>
                <w:color w:val="262626"/>
                <w:sz w:val="24"/>
                <w:szCs w:val="24"/>
              </w:rPr>
              <w:t>Au-delà de 30 minutes après départ : billet non échangeable et non remboursable</w:t>
            </w:r>
          </w:p>
          <w:p w14:paraId="6431ABCC" w14:textId="77777777" w:rsidR="00AC5634" w:rsidRPr="00A14012" w:rsidRDefault="00AC5634" w:rsidP="00F34A58">
            <w:pPr>
              <w:autoSpaceDE w:val="0"/>
              <w:autoSpaceDN w:val="0"/>
              <w:adjustRightInd w:val="0"/>
              <w:rPr>
                <w:rFonts w:ascii="Arial" w:hAnsi="Arial" w:cs="Arial"/>
                <w:color w:val="262626"/>
                <w:sz w:val="24"/>
                <w:szCs w:val="24"/>
              </w:rPr>
            </w:pPr>
          </w:p>
          <w:p w14:paraId="609897FC" w14:textId="14DC93C1" w:rsidR="00AC5634" w:rsidRPr="00A14012" w:rsidRDefault="00AC5634" w:rsidP="00F34A58">
            <w:pPr>
              <w:adjustRightInd w:val="0"/>
              <w:ind w:right="29"/>
              <w:rPr>
                <w:rFonts w:ascii="Arial" w:hAnsi="Arial" w:cs="Arial"/>
                <w:sz w:val="24"/>
                <w:szCs w:val="24"/>
              </w:rPr>
            </w:pPr>
            <w:r w:rsidRPr="00A14012">
              <w:rPr>
                <w:rFonts w:ascii="Arial" w:hAnsi="Arial" w:cs="Arial"/>
                <w:sz w:val="24"/>
                <w:szCs w:val="24"/>
              </w:rPr>
              <w:t xml:space="preserve">L’échange pour un autre train du jour, et pour un trajet comprenant le trajet initial, est également possible sans frais jusqu’à 30 minutes après départ sur l’application TGV INOUI PRO ou le site mobile tgv-pro.mobi, ou l’application mobile de nos distributeurs et agences de voyage agréées, des Bornes Libre-Service, ou au 3635 (service gratuit + prix appel). </w:t>
            </w:r>
            <w:r w:rsidRPr="00A14012">
              <w:rPr>
                <w:rFonts w:ascii="Arial" w:hAnsi="Arial" w:cs="Arial"/>
                <w:color w:val="262626"/>
                <w:sz w:val="24"/>
                <w:szCs w:val="24"/>
              </w:rPr>
              <w:t>Pour les détenteurs d’un tarif OPTIMUM PLUS, la prestation de Restauration n’est plus assurée après l’échange sur train complet.</w:t>
            </w:r>
          </w:p>
          <w:p w14:paraId="5DEAC031" w14:textId="202FC8A9" w:rsidR="00AC5634" w:rsidRPr="00A14012" w:rsidRDefault="00AC5634" w:rsidP="00BF600F">
            <w:pPr>
              <w:autoSpaceDE w:val="0"/>
              <w:autoSpaceDN w:val="0"/>
              <w:adjustRightInd w:val="0"/>
              <w:rPr>
                <w:rFonts w:ascii="Arial" w:hAnsi="Arial" w:cs="Arial"/>
                <w:color w:val="262626"/>
                <w:sz w:val="24"/>
                <w:szCs w:val="24"/>
              </w:rPr>
            </w:pPr>
          </w:p>
        </w:tc>
        <w:tc>
          <w:tcPr>
            <w:tcW w:w="3366" w:type="dxa"/>
          </w:tcPr>
          <w:p w14:paraId="11DC0952" w14:textId="43DD1613" w:rsidR="00AC5634" w:rsidRPr="00A14012" w:rsidRDefault="00AC5634">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A14012">
              <w:rPr>
                <w:rFonts w:ascii="Arial" w:hAnsi="Arial" w:cs="Arial"/>
                <w:color w:val="262626"/>
                <w:sz w:val="24"/>
                <w:szCs w:val="24"/>
              </w:rPr>
              <w:t xml:space="preserve">Billet échangeable et remboursable sans frais jusqu'à 30 minutes après départ. </w:t>
            </w:r>
          </w:p>
          <w:p w14:paraId="415E4962" w14:textId="6F9F1685" w:rsidR="00AC5634" w:rsidRPr="00A14012" w:rsidRDefault="00AC5634">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A14012">
              <w:rPr>
                <w:rFonts w:ascii="Arial" w:hAnsi="Arial" w:cs="Arial"/>
                <w:color w:val="262626"/>
                <w:sz w:val="24"/>
                <w:szCs w:val="24"/>
              </w:rPr>
              <w:t>A partir de 30 min avant départ, billet échangeable une fois maximum (</w:t>
            </w:r>
            <w:r w:rsidRPr="00AC5634">
              <w:rPr>
                <w:rFonts w:ascii="Arial" w:hAnsi="Arial" w:cs="Arial"/>
                <w:sz w:val="24"/>
                <w:szCs w:val="24"/>
              </w:rPr>
              <w:t>n’importe quel jour et trajet</w:t>
            </w:r>
            <w:r w:rsidRPr="00A14012">
              <w:rPr>
                <w:rFonts w:ascii="Arial" w:hAnsi="Arial" w:cs="Arial"/>
                <w:color w:val="262626"/>
                <w:sz w:val="24"/>
                <w:szCs w:val="24"/>
              </w:rPr>
              <w:t>) et non remboursable après 1 échange.</w:t>
            </w:r>
          </w:p>
          <w:p w14:paraId="2A4A85B1" w14:textId="77777777" w:rsidR="00AC5634" w:rsidRPr="00A14012" w:rsidRDefault="00AC5634">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A14012">
              <w:rPr>
                <w:rFonts w:ascii="Arial" w:hAnsi="Arial" w:cs="Arial"/>
                <w:color w:val="262626"/>
                <w:sz w:val="24"/>
                <w:szCs w:val="24"/>
              </w:rPr>
              <w:t>Au-delà de 30 minutes après départ : billet non échangeable et non remboursable</w:t>
            </w:r>
          </w:p>
          <w:p w14:paraId="11597B6F" w14:textId="77777777" w:rsidR="00AC5634" w:rsidRPr="00A14012" w:rsidRDefault="00AC5634" w:rsidP="00F34A58">
            <w:pPr>
              <w:autoSpaceDE w:val="0"/>
              <w:autoSpaceDN w:val="0"/>
              <w:adjustRightInd w:val="0"/>
              <w:ind w:right="50"/>
              <w:rPr>
                <w:rFonts w:ascii="Arial" w:hAnsi="Arial" w:cs="Arial"/>
                <w:color w:val="262626"/>
                <w:sz w:val="24"/>
                <w:szCs w:val="24"/>
              </w:rPr>
            </w:pPr>
          </w:p>
          <w:p w14:paraId="59321016" w14:textId="6DF051C7" w:rsidR="00AC5634" w:rsidRPr="00A14012" w:rsidRDefault="00AC5634" w:rsidP="00BF600F">
            <w:pPr>
              <w:autoSpaceDE w:val="0"/>
              <w:autoSpaceDN w:val="0"/>
              <w:adjustRightInd w:val="0"/>
              <w:ind w:right="50"/>
              <w:rPr>
                <w:rFonts w:ascii="Arial" w:hAnsi="Arial" w:cs="Arial"/>
                <w:color w:val="262626"/>
                <w:sz w:val="24"/>
                <w:szCs w:val="24"/>
              </w:rPr>
            </w:pPr>
            <w:r w:rsidRPr="00A14012">
              <w:rPr>
                <w:rFonts w:ascii="Arial" w:hAnsi="Arial" w:cs="Arial"/>
                <w:sz w:val="24"/>
                <w:szCs w:val="24"/>
              </w:rPr>
              <w:t>L’échange pour un autre train du jour, même sur un train complet et pour un trajet comprenant le trajet initial, est également possible sans frais jusqu’à 30 minutes après départ en agence de voyage agrée ou en gare sur les Bornes Libre-Service, ou au 3635 (service gratuit + prix appel).</w:t>
            </w:r>
          </w:p>
        </w:tc>
      </w:tr>
    </w:tbl>
    <w:p w14:paraId="1A325D93" w14:textId="77777777" w:rsidR="00AF3694" w:rsidRDefault="00AF3694" w:rsidP="0059034B">
      <w:pPr>
        <w:spacing w:before="120" w:line="288" w:lineRule="auto"/>
        <w:ind w:right="454"/>
        <w:jc w:val="both"/>
        <w:rPr>
          <w:rFonts w:ascii="Arial" w:hAnsi="Arial" w:cs="Arial"/>
          <w:b/>
          <w:bCs/>
          <w:sz w:val="24"/>
          <w:szCs w:val="24"/>
          <w:u w:val="single"/>
        </w:rPr>
      </w:pPr>
    </w:p>
    <w:p w14:paraId="53C340EF" w14:textId="77777777" w:rsidR="00AC5634" w:rsidRDefault="00AC5634" w:rsidP="00D23243">
      <w:pPr>
        <w:autoSpaceDE w:val="0"/>
        <w:autoSpaceDN w:val="0"/>
        <w:adjustRightInd w:val="0"/>
        <w:ind w:right="452"/>
        <w:jc w:val="both"/>
        <w:rPr>
          <w:rFonts w:ascii="Arial" w:hAnsi="Arial" w:cs="Arial"/>
          <w:color w:val="262626"/>
          <w:sz w:val="24"/>
          <w:szCs w:val="24"/>
        </w:rPr>
      </w:pPr>
    </w:p>
    <w:p w14:paraId="095A8AC9" w14:textId="77777777" w:rsidR="00AC5634" w:rsidRDefault="00AC5634" w:rsidP="00D23243">
      <w:pPr>
        <w:autoSpaceDE w:val="0"/>
        <w:autoSpaceDN w:val="0"/>
        <w:adjustRightInd w:val="0"/>
        <w:ind w:right="452"/>
        <w:jc w:val="both"/>
        <w:rPr>
          <w:rFonts w:ascii="Arial" w:hAnsi="Arial" w:cs="Arial"/>
          <w:color w:val="262626"/>
          <w:sz w:val="24"/>
          <w:szCs w:val="24"/>
        </w:rPr>
      </w:pPr>
    </w:p>
    <w:p w14:paraId="47079A4A" w14:textId="77777777" w:rsidR="00AC5634" w:rsidRDefault="00AC5634" w:rsidP="00D23243">
      <w:pPr>
        <w:autoSpaceDE w:val="0"/>
        <w:autoSpaceDN w:val="0"/>
        <w:adjustRightInd w:val="0"/>
        <w:ind w:right="452"/>
        <w:jc w:val="both"/>
        <w:rPr>
          <w:rFonts w:ascii="Arial" w:hAnsi="Arial" w:cs="Arial"/>
          <w:color w:val="262626"/>
          <w:sz w:val="24"/>
          <w:szCs w:val="24"/>
        </w:rPr>
      </w:pPr>
    </w:p>
    <w:p w14:paraId="49E561F5" w14:textId="77777777" w:rsidR="00AC5634" w:rsidRDefault="00AC5634" w:rsidP="00D23243">
      <w:pPr>
        <w:autoSpaceDE w:val="0"/>
        <w:autoSpaceDN w:val="0"/>
        <w:adjustRightInd w:val="0"/>
        <w:ind w:right="452"/>
        <w:jc w:val="both"/>
        <w:rPr>
          <w:rFonts w:ascii="Arial" w:hAnsi="Arial" w:cs="Arial"/>
          <w:color w:val="262626"/>
          <w:sz w:val="24"/>
          <w:szCs w:val="24"/>
        </w:rPr>
      </w:pPr>
    </w:p>
    <w:p w14:paraId="06B43AC9" w14:textId="77777777" w:rsidR="00AC5634" w:rsidRDefault="00AC5634" w:rsidP="00D23243">
      <w:pPr>
        <w:autoSpaceDE w:val="0"/>
        <w:autoSpaceDN w:val="0"/>
        <w:adjustRightInd w:val="0"/>
        <w:ind w:right="452"/>
        <w:jc w:val="both"/>
        <w:rPr>
          <w:rFonts w:ascii="Arial" w:hAnsi="Arial" w:cs="Arial"/>
          <w:color w:val="262626"/>
          <w:sz w:val="24"/>
          <w:szCs w:val="24"/>
        </w:rPr>
      </w:pPr>
    </w:p>
    <w:p w14:paraId="23F9E9A1" w14:textId="77777777" w:rsidR="00AC5634" w:rsidRDefault="00AC5634" w:rsidP="00D23243">
      <w:pPr>
        <w:autoSpaceDE w:val="0"/>
        <w:autoSpaceDN w:val="0"/>
        <w:adjustRightInd w:val="0"/>
        <w:ind w:right="452"/>
        <w:jc w:val="both"/>
        <w:rPr>
          <w:rFonts w:ascii="Arial" w:hAnsi="Arial" w:cs="Arial"/>
          <w:color w:val="262626"/>
          <w:sz w:val="24"/>
          <w:szCs w:val="24"/>
        </w:rPr>
      </w:pPr>
    </w:p>
    <w:p w14:paraId="09D042FD" w14:textId="77777777" w:rsidR="00AC5634" w:rsidRDefault="00AC5634" w:rsidP="00D23243">
      <w:pPr>
        <w:autoSpaceDE w:val="0"/>
        <w:autoSpaceDN w:val="0"/>
        <w:adjustRightInd w:val="0"/>
        <w:ind w:right="452"/>
        <w:jc w:val="both"/>
        <w:rPr>
          <w:rFonts w:ascii="Arial" w:hAnsi="Arial" w:cs="Arial"/>
          <w:color w:val="262626"/>
          <w:sz w:val="24"/>
          <w:szCs w:val="24"/>
        </w:rPr>
      </w:pPr>
    </w:p>
    <w:p w14:paraId="5D292F00" w14:textId="77777777" w:rsidR="00AC5634" w:rsidRDefault="00AC5634" w:rsidP="00D23243">
      <w:pPr>
        <w:autoSpaceDE w:val="0"/>
        <w:autoSpaceDN w:val="0"/>
        <w:adjustRightInd w:val="0"/>
        <w:ind w:right="452"/>
        <w:jc w:val="both"/>
        <w:rPr>
          <w:rFonts w:ascii="Arial" w:hAnsi="Arial" w:cs="Arial"/>
          <w:color w:val="262626"/>
          <w:sz w:val="24"/>
          <w:szCs w:val="24"/>
        </w:rPr>
      </w:pPr>
    </w:p>
    <w:p w14:paraId="10ED976F" w14:textId="77777777" w:rsidR="00AC5634" w:rsidRDefault="00AC5634" w:rsidP="00D23243">
      <w:pPr>
        <w:autoSpaceDE w:val="0"/>
        <w:autoSpaceDN w:val="0"/>
        <w:adjustRightInd w:val="0"/>
        <w:ind w:right="452"/>
        <w:jc w:val="both"/>
        <w:rPr>
          <w:rFonts w:ascii="Arial" w:hAnsi="Arial" w:cs="Arial"/>
          <w:color w:val="262626"/>
          <w:sz w:val="24"/>
          <w:szCs w:val="24"/>
        </w:rPr>
      </w:pPr>
    </w:p>
    <w:p w14:paraId="2AF903A1" w14:textId="77777777" w:rsidR="00AC5634" w:rsidRDefault="00AC5634" w:rsidP="00D23243">
      <w:pPr>
        <w:autoSpaceDE w:val="0"/>
        <w:autoSpaceDN w:val="0"/>
        <w:adjustRightInd w:val="0"/>
        <w:ind w:right="452"/>
        <w:jc w:val="both"/>
        <w:rPr>
          <w:rFonts w:ascii="Arial" w:hAnsi="Arial" w:cs="Arial"/>
          <w:color w:val="262626"/>
          <w:sz w:val="24"/>
          <w:szCs w:val="24"/>
        </w:rPr>
      </w:pPr>
    </w:p>
    <w:p w14:paraId="4B02229A" w14:textId="77777777" w:rsidR="00AC5634" w:rsidRDefault="00AC5634" w:rsidP="00D23243">
      <w:pPr>
        <w:autoSpaceDE w:val="0"/>
        <w:autoSpaceDN w:val="0"/>
        <w:adjustRightInd w:val="0"/>
        <w:ind w:right="452"/>
        <w:jc w:val="both"/>
        <w:rPr>
          <w:rFonts w:ascii="Arial" w:hAnsi="Arial" w:cs="Arial"/>
          <w:color w:val="262626"/>
          <w:sz w:val="24"/>
          <w:szCs w:val="24"/>
        </w:rPr>
      </w:pPr>
    </w:p>
    <w:p w14:paraId="3D29CE73" w14:textId="77777777" w:rsidR="00AC5634" w:rsidRDefault="00AC5634" w:rsidP="00D23243">
      <w:pPr>
        <w:autoSpaceDE w:val="0"/>
        <w:autoSpaceDN w:val="0"/>
        <w:adjustRightInd w:val="0"/>
        <w:ind w:right="452"/>
        <w:jc w:val="both"/>
        <w:rPr>
          <w:rFonts w:ascii="Arial" w:hAnsi="Arial" w:cs="Arial"/>
          <w:color w:val="262626"/>
          <w:sz w:val="24"/>
          <w:szCs w:val="24"/>
        </w:rPr>
      </w:pPr>
    </w:p>
    <w:p w14:paraId="37943833" w14:textId="77777777" w:rsidR="00AC5634" w:rsidRDefault="00AC5634" w:rsidP="00D23243">
      <w:pPr>
        <w:autoSpaceDE w:val="0"/>
        <w:autoSpaceDN w:val="0"/>
        <w:adjustRightInd w:val="0"/>
        <w:ind w:right="452"/>
        <w:jc w:val="both"/>
        <w:rPr>
          <w:rFonts w:ascii="Arial" w:hAnsi="Arial" w:cs="Arial"/>
          <w:color w:val="262626"/>
          <w:sz w:val="24"/>
          <w:szCs w:val="24"/>
        </w:rPr>
      </w:pPr>
    </w:p>
    <w:p w14:paraId="5B548FC2" w14:textId="77777777" w:rsidR="00AC5634" w:rsidRDefault="00AC5634" w:rsidP="00D23243">
      <w:pPr>
        <w:autoSpaceDE w:val="0"/>
        <w:autoSpaceDN w:val="0"/>
        <w:adjustRightInd w:val="0"/>
        <w:ind w:right="452"/>
        <w:jc w:val="both"/>
        <w:rPr>
          <w:rFonts w:ascii="Arial" w:hAnsi="Arial" w:cs="Arial"/>
          <w:color w:val="262626"/>
          <w:sz w:val="24"/>
          <w:szCs w:val="24"/>
        </w:rPr>
      </w:pPr>
    </w:p>
    <w:p w14:paraId="077A61BA" w14:textId="4F983BCD" w:rsidR="00D23243" w:rsidRDefault="00B80587" w:rsidP="00D23243">
      <w:pPr>
        <w:autoSpaceDE w:val="0"/>
        <w:autoSpaceDN w:val="0"/>
        <w:adjustRightInd w:val="0"/>
        <w:ind w:right="452"/>
        <w:jc w:val="both"/>
        <w:rPr>
          <w:rFonts w:ascii="Arial" w:hAnsi="Arial" w:cs="Arial"/>
          <w:color w:val="262626"/>
          <w:sz w:val="24"/>
          <w:szCs w:val="24"/>
        </w:rPr>
      </w:pPr>
      <w:r>
        <w:rPr>
          <w:rFonts w:ascii="Arial" w:hAnsi="Arial" w:cs="Arial"/>
          <w:color w:val="262626"/>
          <w:sz w:val="24"/>
          <w:szCs w:val="24"/>
        </w:rPr>
        <w:lastRenderedPageBreak/>
        <w:t>L</w:t>
      </w:r>
      <w:r w:rsidR="00D23243" w:rsidRPr="000E3487">
        <w:rPr>
          <w:rFonts w:ascii="Arial" w:hAnsi="Arial" w:cs="Arial"/>
          <w:color w:val="262626"/>
          <w:sz w:val="24"/>
          <w:szCs w:val="24"/>
        </w:rPr>
        <w:t>es titulaires d</w:t>
      </w:r>
      <w:r w:rsidR="00D23243">
        <w:rPr>
          <w:rFonts w:ascii="Arial" w:hAnsi="Arial" w:cs="Arial"/>
          <w:color w:val="262626"/>
          <w:sz w:val="24"/>
          <w:szCs w:val="24"/>
        </w:rPr>
        <w:t xml:space="preserve">’un billet au tarif PRO </w:t>
      </w:r>
      <w:r w:rsidR="00710E9D">
        <w:rPr>
          <w:rFonts w:ascii="Arial" w:hAnsi="Arial" w:cs="Arial"/>
          <w:color w:val="262626"/>
          <w:sz w:val="24"/>
          <w:szCs w:val="24"/>
        </w:rPr>
        <w:t>Seconde, Flex Première</w:t>
      </w:r>
      <w:r w:rsidR="006102A8">
        <w:rPr>
          <w:rFonts w:ascii="Arial" w:hAnsi="Arial" w:cs="Arial"/>
          <w:color w:val="262626"/>
          <w:sz w:val="24"/>
          <w:szCs w:val="24"/>
        </w:rPr>
        <w:t xml:space="preserve">, </w:t>
      </w:r>
      <w:r w:rsidR="00710E9D">
        <w:rPr>
          <w:rFonts w:ascii="Arial" w:hAnsi="Arial" w:cs="Arial"/>
          <w:color w:val="262626"/>
          <w:sz w:val="24"/>
          <w:szCs w:val="24"/>
        </w:rPr>
        <w:t>Business Première</w:t>
      </w:r>
      <w:r w:rsidR="006102A8">
        <w:rPr>
          <w:rFonts w:ascii="Arial" w:hAnsi="Arial" w:cs="Arial"/>
          <w:color w:val="262626"/>
          <w:sz w:val="24"/>
          <w:szCs w:val="24"/>
        </w:rPr>
        <w:t xml:space="preserve">, </w:t>
      </w:r>
      <w:r w:rsidR="007C2F15">
        <w:rPr>
          <w:rFonts w:ascii="Arial" w:hAnsi="Arial" w:cs="Arial"/>
          <w:color w:val="262626"/>
          <w:sz w:val="24"/>
          <w:szCs w:val="24"/>
        </w:rPr>
        <w:t xml:space="preserve">OPTIMUM, OPTIMUM PLUS, </w:t>
      </w:r>
      <w:r w:rsidR="006102A8">
        <w:rPr>
          <w:rFonts w:ascii="Arial" w:hAnsi="Arial" w:cs="Arial"/>
          <w:color w:val="262626"/>
          <w:sz w:val="24"/>
          <w:szCs w:val="24"/>
        </w:rPr>
        <w:t>Tarifs Remisés ou Négociés</w:t>
      </w:r>
      <w:r w:rsidR="00710E9D">
        <w:rPr>
          <w:rFonts w:ascii="Arial" w:hAnsi="Arial" w:cs="Arial"/>
          <w:color w:val="262626"/>
          <w:sz w:val="24"/>
          <w:szCs w:val="24"/>
        </w:rPr>
        <w:t>, b</w:t>
      </w:r>
      <w:r w:rsidR="00D23243" w:rsidRPr="000E3487">
        <w:rPr>
          <w:rFonts w:ascii="Arial" w:hAnsi="Arial" w:cs="Arial"/>
          <w:color w:val="262626"/>
          <w:sz w:val="24"/>
          <w:szCs w:val="24"/>
        </w:rPr>
        <w:t>énéficient en outre d’une facilité d’échange le jour du départ pour l’emprunt d’un train à réservation obligatoire</w:t>
      </w:r>
      <w:r w:rsidR="00D23243">
        <w:rPr>
          <w:rFonts w:ascii="Arial" w:hAnsi="Arial" w:cs="Arial"/>
          <w:color w:val="262626"/>
          <w:sz w:val="24"/>
          <w:szCs w:val="24"/>
        </w:rPr>
        <w:t xml:space="preserve"> avec une réservation au tarif Forfait. </w:t>
      </w:r>
      <w:r w:rsidR="00D23243" w:rsidRPr="000E3487">
        <w:rPr>
          <w:rFonts w:ascii="Arial" w:hAnsi="Arial" w:cs="Arial"/>
          <w:color w:val="262626"/>
          <w:sz w:val="24"/>
          <w:szCs w:val="24"/>
        </w:rPr>
        <w:t xml:space="preserve">L’échange du billet pour un autre train du jour est possible </w:t>
      </w:r>
      <w:r w:rsidR="00D23243">
        <w:rPr>
          <w:rFonts w:ascii="Arial" w:hAnsi="Arial" w:cs="Arial"/>
          <w:color w:val="262626"/>
          <w:sz w:val="24"/>
          <w:szCs w:val="24"/>
        </w:rPr>
        <w:t>sur un</w:t>
      </w:r>
      <w:r w:rsidR="00D23243" w:rsidRPr="000E3487">
        <w:rPr>
          <w:rFonts w:ascii="Arial" w:hAnsi="Arial" w:cs="Arial"/>
          <w:color w:val="262626"/>
          <w:sz w:val="24"/>
          <w:szCs w:val="24"/>
        </w:rPr>
        <w:t xml:space="preserve"> train complet à condition que l’échange soit effectué le jour du départ, sur le même trajet.</w:t>
      </w:r>
      <w:r w:rsidR="00D23243">
        <w:rPr>
          <w:rFonts w:ascii="Arial" w:hAnsi="Arial" w:cs="Arial"/>
          <w:color w:val="262626"/>
          <w:sz w:val="24"/>
          <w:szCs w:val="24"/>
        </w:rPr>
        <w:t xml:space="preserve"> </w:t>
      </w:r>
      <w:r w:rsidR="00694392" w:rsidRPr="00694392">
        <w:rPr>
          <w:rFonts w:ascii="Arial" w:hAnsi="Arial" w:cs="Arial"/>
          <w:color w:val="262626"/>
          <w:sz w:val="24"/>
          <w:szCs w:val="24"/>
        </w:rPr>
        <w:t>Pour les détenteurs d’un tarif OPTIMUM PLUS, la prestation de Restauration n’est plus assurée après l’échange</w:t>
      </w:r>
      <w:r w:rsidR="00694392">
        <w:rPr>
          <w:rFonts w:ascii="Arial" w:hAnsi="Arial" w:cs="Arial"/>
          <w:color w:val="262626"/>
          <w:sz w:val="24"/>
          <w:szCs w:val="24"/>
        </w:rPr>
        <w:t xml:space="preserve"> sur train complet.</w:t>
      </w:r>
    </w:p>
    <w:p w14:paraId="55C50B41" w14:textId="77777777" w:rsidR="00472348" w:rsidRDefault="00472348" w:rsidP="00D23243">
      <w:pPr>
        <w:rPr>
          <w:rFonts w:ascii="Arial" w:hAnsi="Arial" w:cs="Arial"/>
          <w:i/>
          <w:iCs/>
          <w:color w:val="000000"/>
          <w:sz w:val="24"/>
          <w:szCs w:val="24"/>
        </w:rPr>
      </w:pPr>
    </w:p>
    <w:p w14:paraId="2E06F30E" w14:textId="77777777" w:rsidR="00BA1840" w:rsidRDefault="00BA1840" w:rsidP="00BA1840">
      <w:pPr>
        <w:spacing w:line="276" w:lineRule="auto"/>
        <w:jc w:val="both"/>
        <w:rPr>
          <w:rFonts w:ascii="Arial" w:hAnsi="Arial" w:cs="Arial"/>
          <w:color w:val="262626"/>
          <w:sz w:val="24"/>
          <w:szCs w:val="24"/>
        </w:rPr>
      </w:pPr>
      <w:r w:rsidRPr="00CE2299">
        <w:rPr>
          <w:rFonts w:ascii="Arial" w:hAnsi="Arial" w:cs="Arial"/>
          <w:color w:val="262626"/>
          <w:sz w:val="24"/>
          <w:szCs w:val="24"/>
        </w:rPr>
        <w:t>Il est à noter que l’échange sur un train complet est possible sans garantie de place assise et dans la limite du nombre maximum de places debout disponible. Le voyageur peut se voir refuser l’</w:t>
      </w:r>
      <w:r>
        <w:rPr>
          <w:rFonts w:ascii="Arial" w:hAnsi="Arial" w:cs="Arial"/>
          <w:color w:val="262626"/>
          <w:sz w:val="24"/>
          <w:szCs w:val="24"/>
        </w:rPr>
        <w:t>é</w:t>
      </w:r>
      <w:r w:rsidRPr="00CE2299">
        <w:rPr>
          <w:rFonts w:ascii="Arial" w:hAnsi="Arial" w:cs="Arial"/>
          <w:color w:val="262626"/>
          <w:sz w:val="24"/>
          <w:szCs w:val="24"/>
        </w:rPr>
        <w:t>change sur</w:t>
      </w:r>
      <w:r>
        <w:rPr>
          <w:rFonts w:ascii="Arial" w:hAnsi="Arial" w:cs="Arial"/>
          <w:color w:val="262626"/>
          <w:sz w:val="24"/>
          <w:szCs w:val="24"/>
        </w:rPr>
        <w:t xml:space="preserve"> un</w:t>
      </w:r>
      <w:r w:rsidRPr="00CE2299">
        <w:rPr>
          <w:rFonts w:ascii="Arial" w:hAnsi="Arial" w:cs="Arial"/>
          <w:color w:val="262626"/>
          <w:sz w:val="24"/>
          <w:szCs w:val="24"/>
        </w:rPr>
        <w:t xml:space="preserve"> train complet, notamment en cas de surcharge mettant en péril la sécurité des voyageurs. </w:t>
      </w:r>
    </w:p>
    <w:p w14:paraId="78F12169" w14:textId="77777777" w:rsidR="00AF3694" w:rsidRDefault="00AF3694" w:rsidP="0059034B">
      <w:pPr>
        <w:spacing w:before="120" w:line="288" w:lineRule="auto"/>
        <w:ind w:right="454"/>
        <w:jc w:val="both"/>
        <w:rPr>
          <w:rFonts w:ascii="Arial" w:hAnsi="Arial" w:cs="Arial"/>
          <w:b/>
          <w:bCs/>
          <w:sz w:val="24"/>
          <w:szCs w:val="24"/>
          <w:u w:val="single"/>
        </w:rPr>
      </w:pPr>
    </w:p>
    <w:p w14:paraId="576033F3" w14:textId="14E038D6" w:rsidR="00422741" w:rsidRPr="0059034B" w:rsidRDefault="00422741" w:rsidP="0059034B">
      <w:pPr>
        <w:spacing w:before="120" w:line="288" w:lineRule="auto"/>
        <w:ind w:right="454"/>
        <w:jc w:val="both"/>
        <w:rPr>
          <w:rFonts w:ascii="Arial" w:hAnsi="Arial" w:cs="Arial"/>
          <w:b/>
          <w:bCs/>
          <w:sz w:val="24"/>
          <w:szCs w:val="24"/>
          <w:u w:val="single"/>
        </w:rPr>
      </w:pPr>
      <w:r w:rsidRPr="0059034B">
        <w:rPr>
          <w:rFonts w:ascii="Arial" w:hAnsi="Arial" w:cs="Arial"/>
          <w:b/>
          <w:bCs/>
          <w:sz w:val="24"/>
          <w:szCs w:val="24"/>
          <w:u w:val="single"/>
        </w:rPr>
        <w:t>Souplesse d’accès</w:t>
      </w:r>
    </w:p>
    <w:p w14:paraId="20B5CC78" w14:textId="77777777" w:rsidR="00422741" w:rsidRDefault="00422741" w:rsidP="00803123">
      <w:pPr>
        <w:autoSpaceDE w:val="0"/>
        <w:autoSpaceDN w:val="0"/>
        <w:adjustRightInd w:val="0"/>
        <w:ind w:right="452"/>
        <w:jc w:val="both"/>
        <w:rPr>
          <w:rFonts w:ascii="Arial" w:hAnsi="Arial" w:cs="Arial"/>
          <w:color w:val="262626"/>
          <w:sz w:val="24"/>
          <w:szCs w:val="24"/>
        </w:rPr>
      </w:pPr>
      <w:r w:rsidRPr="00B54D6C">
        <w:rPr>
          <w:rFonts w:ascii="Arial" w:hAnsi="Arial" w:cs="Arial"/>
          <w:color w:val="262626"/>
          <w:sz w:val="24"/>
          <w:szCs w:val="24"/>
        </w:rPr>
        <w:t>Seul le voyageur muni d’un tarif parlementaire peut emprunter, sans garantie de place assise, un train vers la même destination une heure avant ou après le départ initialement prévu ou à défaut un train vers la même destination précédant ou suivant. En cas de surcharge mettant en péril la sécurité des voyageurs, le voyageur peut se voir refuser l’accès au train.</w:t>
      </w:r>
    </w:p>
    <w:p w14:paraId="428DABAD" w14:textId="77777777" w:rsidR="004F6FBB" w:rsidRPr="00B54D6C" w:rsidRDefault="004F6FBB" w:rsidP="00803123">
      <w:pPr>
        <w:autoSpaceDE w:val="0"/>
        <w:autoSpaceDN w:val="0"/>
        <w:adjustRightInd w:val="0"/>
        <w:ind w:right="452"/>
        <w:jc w:val="both"/>
        <w:rPr>
          <w:rFonts w:ascii="Arial" w:hAnsi="Arial" w:cs="Arial"/>
          <w:sz w:val="24"/>
          <w:szCs w:val="24"/>
        </w:rPr>
      </w:pPr>
    </w:p>
    <w:p w14:paraId="607CC881" w14:textId="7C7EC0C6" w:rsidR="00BB58AD" w:rsidRPr="00D81CD1" w:rsidRDefault="00BB58AD" w:rsidP="00EB443B">
      <w:pPr>
        <w:pStyle w:val="Titre3"/>
      </w:pPr>
      <w:bookmarkStart w:id="257" w:name="_Toc74557503"/>
      <w:bookmarkStart w:id="258" w:name="_Toc213247771"/>
      <w:r w:rsidRPr="00D81CD1">
        <w:t>Offre pour les voyages en groupe</w:t>
      </w:r>
      <w:bookmarkEnd w:id="257"/>
      <w:bookmarkEnd w:id="258"/>
      <w:r w:rsidRPr="00D81CD1">
        <w:t xml:space="preserve"> </w:t>
      </w:r>
    </w:p>
    <w:p w14:paraId="4FAC72AA" w14:textId="77777777" w:rsidR="000826CD" w:rsidRDefault="000826CD" w:rsidP="00803123">
      <w:pPr>
        <w:pStyle w:val="Paragraphedeliste"/>
        <w:ind w:left="0" w:right="452"/>
        <w:jc w:val="both"/>
        <w:rPr>
          <w:rFonts w:ascii="Arial" w:hAnsi="Arial" w:cs="Arial"/>
          <w:sz w:val="24"/>
          <w:szCs w:val="24"/>
        </w:rPr>
      </w:pPr>
      <w:bookmarkStart w:id="259" w:name="_Hlk74213942"/>
      <w:r>
        <w:rPr>
          <w:rFonts w:ascii="Arial" w:hAnsi="Arial" w:cs="Arial"/>
          <w:sz w:val="24"/>
          <w:szCs w:val="24"/>
        </w:rPr>
        <w:t>Pour bénéficier d’une offre pour des voyages en groupe, il faut répondre aux conditions suivantes.</w:t>
      </w:r>
    </w:p>
    <w:p w14:paraId="6B66F493" w14:textId="77777777" w:rsidR="00AF5538" w:rsidRDefault="009E7DD9">
      <w:pPr>
        <w:pStyle w:val="Paragraphedeliste"/>
        <w:numPr>
          <w:ilvl w:val="0"/>
          <w:numId w:val="51"/>
        </w:numPr>
        <w:ind w:right="452"/>
        <w:jc w:val="both"/>
        <w:rPr>
          <w:rFonts w:ascii="Arial" w:hAnsi="Arial" w:cs="Arial"/>
          <w:sz w:val="24"/>
          <w:szCs w:val="24"/>
        </w:rPr>
      </w:pPr>
      <w:r w:rsidRPr="00B3F48A">
        <w:rPr>
          <w:rFonts w:ascii="Arial" w:hAnsi="Arial" w:cs="Arial"/>
          <w:sz w:val="24"/>
          <w:szCs w:val="24"/>
        </w:rPr>
        <w:t xml:space="preserve">Le Groupe doit au minimum être constitué de 10 personnes au moment de l’achat, voyager ensemble et pour le même motif à destination. </w:t>
      </w:r>
    </w:p>
    <w:p w14:paraId="1FB395E2" w14:textId="3D555EC6" w:rsidR="009E7DD9" w:rsidRDefault="009E7DD9">
      <w:pPr>
        <w:pStyle w:val="Paragraphedeliste"/>
        <w:numPr>
          <w:ilvl w:val="0"/>
          <w:numId w:val="51"/>
        </w:numPr>
        <w:ind w:right="452"/>
        <w:jc w:val="both"/>
        <w:rPr>
          <w:rFonts w:ascii="Arial" w:hAnsi="Arial" w:cs="Arial"/>
          <w:sz w:val="24"/>
          <w:szCs w:val="24"/>
        </w:rPr>
      </w:pPr>
      <w:r w:rsidRPr="00B3F48A">
        <w:rPr>
          <w:rFonts w:ascii="Arial" w:hAnsi="Arial" w:cs="Arial"/>
          <w:sz w:val="24"/>
          <w:szCs w:val="24"/>
        </w:rPr>
        <w:t>Le lien entre les membres du groupe peut être établi par une personne morale organisatrice (professionnel du tourisme, organisateur de voyages ou de séjours, association, établissements scolaires, comités d’entreprise ou assimilé, collectivité publique, entreprise…) ou par les personnes physiques membres du groupe qui peuvent témoigner d’un lien antérieur à l’organisation du voyage.</w:t>
      </w:r>
    </w:p>
    <w:p w14:paraId="6A7CBE48" w14:textId="19EFE90D" w:rsidR="004F4D36" w:rsidRDefault="004F4D36" w:rsidP="00AC5634">
      <w:pPr>
        <w:ind w:right="452"/>
        <w:jc w:val="both"/>
        <w:rPr>
          <w:rFonts w:ascii="Arial" w:hAnsi="Arial" w:cs="Arial"/>
          <w:sz w:val="24"/>
          <w:szCs w:val="24"/>
        </w:rPr>
      </w:pPr>
      <w:r w:rsidRPr="00131104">
        <w:rPr>
          <w:rFonts w:ascii="Arial" w:hAnsi="Arial" w:cs="Arial"/>
          <w:sz w:val="24"/>
          <w:szCs w:val="24"/>
        </w:rPr>
        <w:t>Les membres du groupe sont représentés par un organisateur qui se porte garant du comportement du groupe pendant le voyage.</w:t>
      </w:r>
    </w:p>
    <w:p w14:paraId="484D8365" w14:textId="77777777" w:rsidR="006A54EF" w:rsidRPr="00DF122C" w:rsidRDefault="006A54EF" w:rsidP="006A54EF">
      <w:pPr>
        <w:pStyle w:val="Paragraphedeliste"/>
        <w:spacing w:line="276" w:lineRule="auto"/>
        <w:ind w:left="0" w:right="452"/>
        <w:jc w:val="both"/>
        <w:rPr>
          <w:rFonts w:ascii="Arial" w:hAnsi="Arial" w:cs="Arial"/>
          <w:sz w:val="24"/>
          <w:szCs w:val="24"/>
        </w:rPr>
      </w:pPr>
    </w:p>
    <w:p w14:paraId="7ED8A1C7" w14:textId="46D2B645" w:rsidR="00465C13" w:rsidRPr="00AC5634" w:rsidRDefault="006A54EF" w:rsidP="006A54EF">
      <w:pPr>
        <w:pStyle w:val="Paragraphedeliste"/>
        <w:spacing w:line="276" w:lineRule="auto"/>
        <w:ind w:left="0" w:right="452"/>
        <w:jc w:val="both"/>
        <w:rPr>
          <w:rFonts w:ascii="Arial" w:hAnsi="Arial" w:cs="Arial"/>
          <w:sz w:val="24"/>
          <w:szCs w:val="24"/>
        </w:rPr>
      </w:pPr>
      <w:r w:rsidRPr="00AC5634">
        <w:rPr>
          <w:rFonts w:ascii="Arial" w:hAnsi="Arial" w:cs="Arial"/>
          <w:sz w:val="24"/>
          <w:szCs w:val="24"/>
        </w:rPr>
        <w:t>L’offre groupe c’est aussi la privatisation partiel</w:t>
      </w:r>
      <w:r w:rsidR="008120A3" w:rsidRPr="00AC5634">
        <w:rPr>
          <w:rFonts w:ascii="Arial" w:hAnsi="Arial" w:cs="Arial"/>
          <w:sz w:val="24"/>
          <w:szCs w:val="24"/>
        </w:rPr>
        <w:t>le</w:t>
      </w:r>
      <w:r w:rsidRPr="00AC5634">
        <w:rPr>
          <w:rFonts w:ascii="Arial" w:hAnsi="Arial" w:cs="Arial"/>
          <w:sz w:val="24"/>
          <w:szCs w:val="24"/>
        </w:rPr>
        <w:t xml:space="preserve"> ou total</w:t>
      </w:r>
      <w:r w:rsidR="008120A3" w:rsidRPr="00AC5634">
        <w:rPr>
          <w:rFonts w:ascii="Arial" w:hAnsi="Arial" w:cs="Arial"/>
          <w:sz w:val="24"/>
          <w:szCs w:val="24"/>
        </w:rPr>
        <w:t>e</w:t>
      </w:r>
      <w:r w:rsidRPr="00AC5634">
        <w:rPr>
          <w:rFonts w:ascii="Arial" w:hAnsi="Arial" w:cs="Arial"/>
          <w:sz w:val="24"/>
          <w:szCs w:val="24"/>
        </w:rPr>
        <w:t xml:space="preserve"> d’un </w:t>
      </w:r>
      <w:r w:rsidR="009E690D" w:rsidRPr="009E690D">
        <w:rPr>
          <w:rFonts w:ascii="Arial" w:hAnsi="Arial" w:cs="Arial"/>
          <w:sz w:val="24"/>
          <w:szCs w:val="24"/>
        </w:rPr>
        <w:t>train avec</w:t>
      </w:r>
      <w:r w:rsidRPr="00AC5634">
        <w:rPr>
          <w:rFonts w:ascii="Arial" w:hAnsi="Arial" w:cs="Arial"/>
          <w:sz w:val="24"/>
          <w:szCs w:val="24"/>
        </w:rPr>
        <w:t xml:space="preserve"> des services additionnels</w:t>
      </w:r>
      <w:r w:rsidR="00465C13" w:rsidRPr="00AC5634">
        <w:rPr>
          <w:rFonts w:ascii="Arial" w:hAnsi="Arial" w:cs="Arial"/>
          <w:sz w:val="24"/>
          <w:szCs w:val="24"/>
        </w:rPr>
        <w:t xml:space="preserve"> : </w:t>
      </w:r>
    </w:p>
    <w:p w14:paraId="3D641460" w14:textId="77777777" w:rsidR="00465C13" w:rsidRPr="00AC5634" w:rsidRDefault="00465C13" w:rsidP="00AC5634">
      <w:pPr>
        <w:pStyle w:val="Paragraphedeliste"/>
        <w:numPr>
          <w:ilvl w:val="0"/>
          <w:numId w:val="48"/>
        </w:numPr>
        <w:spacing w:line="276" w:lineRule="auto"/>
        <w:ind w:right="452"/>
        <w:jc w:val="both"/>
        <w:rPr>
          <w:rFonts w:ascii="Arial" w:hAnsi="Arial" w:cs="Arial"/>
          <w:sz w:val="24"/>
          <w:szCs w:val="24"/>
        </w:rPr>
      </w:pPr>
      <w:r w:rsidRPr="00AC5634">
        <w:rPr>
          <w:rFonts w:ascii="Arial" w:hAnsi="Arial" w:cs="Arial"/>
          <w:sz w:val="24"/>
          <w:szCs w:val="24"/>
        </w:rPr>
        <w:t xml:space="preserve">Mes Bagages Groupe : transport des bagages porte à porte, </w:t>
      </w:r>
    </w:p>
    <w:p w14:paraId="0591C6C8" w14:textId="28A07B51" w:rsidR="001D0478" w:rsidRPr="00AC5634" w:rsidRDefault="001D0478" w:rsidP="00AC5634">
      <w:pPr>
        <w:pStyle w:val="Paragraphedeliste"/>
        <w:numPr>
          <w:ilvl w:val="0"/>
          <w:numId w:val="48"/>
        </w:numPr>
        <w:spacing w:line="276" w:lineRule="auto"/>
        <w:ind w:right="452"/>
        <w:jc w:val="both"/>
        <w:rPr>
          <w:rFonts w:ascii="Arial" w:hAnsi="Arial" w:cs="Arial"/>
          <w:sz w:val="24"/>
          <w:szCs w:val="24"/>
        </w:rPr>
      </w:pPr>
      <w:r w:rsidRPr="00AC5634">
        <w:rPr>
          <w:rFonts w:ascii="Arial" w:hAnsi="Arial" w:cs="Arial"/>
          <w:sz w:val="24"/>
          <w:szCs w:val="24"/>
        </w:rPr>
        <w:t xml:space="preserve">Bagages en gare : transport des bagages en gare </w:t>
      </w:r>
    </w:p>
    <w:p w14:paraId="11F91A78" w14:textId="77777777" w:rsidR="007F008B" w:rsidRPr="00AC5634" w:rsidRDefault="00465C13" w:rsidP="00AC5634">
      <w:pPr>
        <w:pStyle w:val="Paragraphedeliste"/>
        <w:numPr>
          <w:ilvl w:val="0"/>
          <w:numId w:val="48"/>
        </w:numPr>
        <w:spacing w:line="276" w:lineRule="auto"/>
        <w:ind w:right="452"/>
        <w:jc w:val="both"/>
        <w:rPr>
          <w:rFonts w:ascii="Arial" w:hAnsi="Arial" w:cs="Arial"/>
          <w:sz w:val="24"/>
          <w:szCs w:val="24"/>
        </w:rPr>
      </w:pPr>
      <w:r w:rsidRPr="00AC5634">
        <w:rPr>
          <w:rFonts w:ascii="Arial" w:hAnsi="Arial" w:cs="Arial"/>
          <w:sz w:val="24"/>
          <w:szCs w:val="24"/>
        </w:rPr>
        <w:t xml:space="preserve">Autocars en </w:t>
      </w:r>
      <w:r w:rsidR="007F008B" w:rsidRPr="00AC5634">
        <w:rPr>
          <w:rFonts w:ascii="Arial" w:hAnsi="Arial" w:cs="Arial"/>
          <w:sz w:val="24"/>
          <w:szCs w:val="24"/>
        </w:rPr>
        <w:t xml:space="preserve">complément de la prestation de transport train, </w:t>
      </w:r>
    </w:p>
    <w:p w14:paraId="150BE867" w14:textId="77777777" w:rsidR="007F008B" w:rsidRPr="00AC5634" w:rsidRDefault="007F008B" w:rsidP="00AC5634">
      <w:pPr>
        <w:pStyle w:val="Paragraphedeliste"/>
        <w:numPr>
          <w:ilvl w:val="0"/>
          <w:numId w:val="48"/>
        </w:numPr>
        <w:spacing w:line="276" w:lineRule="auto"/>
        <w:ind w:right="452"/>
        <w:jc w:val="both"/>
        <w:rPr>
          <w:rFonts w:ascii="Arial" w:hAnsi="Arial" w:cs="Arial"/>
          <w:sz w:val="24"/>
          <w:szCs w:val="24"/>
        </w:rPr>
      </w:pPr>
      <w:r w:rsidRPr="00AC5634">
        <w:rPr>
          <w:rFonts w:ascii="Arial" w:hAnsi="Arial" w:cs="Arial"/>
          <w:sz w:val="24"/>
          <w:szCs w:val="24"/>
        </w:rPr>
        <w:t xml:space="preserve">Accueil personnalisé en gare avec hôtes/hôtesses et bornes d’accueil, </w:t>
      </w:r>
    </w:p>
    <w:p w14:paraId="01CA0CF8" w14:textId="231C7046" w:rsidR="007F008B" w:rsidRPr="00AC5634" w:rsidRDefault="007F008B" w:rsidP="00AC5634">
      <w:pPr>
        <w:pStyle w:val="Paragraphedeliste"/>
        <w:numPr>
          <w:ilvl w:val="0"/>
          <w:numId w:val="48"/>
        </w:numPr>
        <w:spacing w:line="276" w:lineRule="auto"/>
        <w:ind w:right="452"/>
        <w:jc w:val="both"/>
        <w:rPr>
          <w:rFonts w:ascii="Arial" w:hAnsi="Arial" w:cs="Arial"/>
          <w:sz w:val="24"/>
          <w:szCs w:val="24"/>
        </w:rPr>
      </w:pPr>
      <w:r w:rsidRPr="00AC5634">
        <w:rPr>
          <w:rFonts w:ascii="Arial" w:hAnsi="Arial" w:cs="Arial"/>
          <w:sz w:val="24"/>
          <w:szCs w:val="24"/>
        </w:rPr>
        <w:t xml:space="preserve">Restauration et animations à bord, </w:t>
      </w:r>
    </w:p>
    <w:p w14:paraId="5060BC63" w14:textId="1399C685" w:rsidR="001D0478" w:rsidRPr="00AC5634" w:rsidRDefault="001D0478" w:rsidP="00AC5634">
      <w:pPr>
        <w:pStyle w:val="Paragraphedeliste"/>
        <w:numPr>
          <w:ilvl w:val="0"/>
          <w:numId w:val="48"/>
        </w:numPr>
        <w:spacing w:line="276" w:lineRule="auto"/>
        <w:ind w:right="452"/>
        <w:jc w:val="both"/>
        <w:rPr>
          <w:rFonts w:ascii="Arial" w:hAnsi="Arial" w:cs="Arial"/>
          <w:sz w:val="24"/>
          <w:szCs w:val="24"/>
        </w:rPr>
      </w:pPr>
      <w:r w:rsidRPr="00AC5634">
        <w:rPr>
          <w:rFonts w:ascii="Arial" w:hAnsi="Arial" w:cs="Arial"/>
          <w:sz w:val="24"/>
          <w:szCs w:val="24"/>
        </w:rPr>
        <w:t>Accompagnement sûreté</w:t>
      </w:r>
    </w:p>
    <w:p w14:paraId="55862E40" w14:textId="29195350"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sz w:val="24"/>
          <w:szCs w:val="24"/>
        </w:rPr>
        <w:t xml:space="preserve">Ces offres sont proposées </w:t>
      </w:r>
      <w:r w:rsidR="008120A3">
        <w:rPr>
          <w:rFonts w:ascii="Arial" w:hAnsi="Arial" w:cs="Arial"/>
          <w:sz w:val="24"/>
          <w:szCs w:val="24"/>
        </w:rPr>
        <w:t xml:space="preserve">à toutes les clientèles Groupes, particuliers comme organismes. </w:t>
      </w:r>
    </w:p>
    <w:p w14:paraId="17A943B7" w14:textId="77777777" w:rsidR="006A54EF" w:rsidRPr="00DF122C" w:rsidRDefault="006A54EF" w:rsidP="006A54EF">
      <w:pPr>
        <w:pStyle w:val="Paragraphedeliste"/>
        <w:spacing w:line="276" w:lineRule="auto"/>
        <w:ind w:left="0" w:right="452"/>
        <w:jc w:val="both"/>
        <w:rPr>
          <w:rFonts w:ascii="Arial" w:hAnsi="Arial" w:cs="Arial"/>
          <w:sz w:val="24"/>
          <w:szCs w:val="24"/>
        </w:rPr>
      </w:pPr>
    </w:p>
    <w:p w14:paraId="73FA03BD" w14:textId="77777777" w:rsidR="00541F78" w:rsidRDefault="00637512" w:rsidP="006A54EF">
      <w:pPr>
        <w:pStyle w:val="Paragraphedeliste"/>
        <w:spacing w:line="276" w:lineRule="auto"/>
        <w:ind w:left="0" w:right="452"/>
        <w:jc w:val="both"/>
        <w:rPr>
          <w:rFonts w:ascii="Arial" w:hAnsi="Arial" w:cs="Arial"/>
          <w:sz w:val="24"/>
          <w:szCs w:val="24"/>
        </w:rPr>
      </w:pPr>
      <w:r>
        <w:rPr>
          <w:rFonts w:ascii="Arial" w:hAnsi="Arial" w:cs="Arial"/>
          <w:sz w:val="24"/>
          <w:szCs w:val="24"/>
        </w:rPr>
        <w:lastRenderedPageBreak/>
        <w:t>Pour en savoir plus</w:t>
      </w:r>
      <w:r w:rsidR="00C01A7C">
        <w:rPr>
          <w:rFonts w:ascii="Arial" w:hAnsi="Arial" w:cs="Arial"/>
          <w:sz w:val="24"/>
          <w:szCs w:val="24"/>
        </w:rPr>
        <w:t xml:space="preserve"> sur les offres Groupes (groupe standard, privatisation, train spécial) </w:t>
      </w:r>
      <w:r w:rsidR="00541F78">
        <w:rPr>
          <w:rFonts w:ascii="Arial" w:hAnsi="Arial" w:cs="Arial"/>
          <w:sz w:val="24"/>
          <w:szCs w:val="24"/>
        </w:rPr>
        <w:t>vous pouvez consulter les liens suivants :</w:t>
      </w:r>
    </w:p>
    <w:p w14:paraId="52F743EA" w14:textId="74730B1E" w:rsidR="00541F78" w:rsidRPr="00AC5634" w:rsidRDefault="00C01A7C" w:rsidP="00AC5634">
      <w:pPr>
        <w:pStyle w:val="Paragraphedeliste"/>
        <w:numPr>
          <w:ilvl w:val="0"/>
          <w:numId w:val="204"/>
        </w:numPr>
        <w:spacing w:line="276" w:lineRule="auto"/>
        <w:ind w:right="452"/>
        <w:jc w:val="both"/>
        <w:rPr>
          <w:rFonts w:ascii="Arial" w:hAnsi="Arial" w:cs="Arial"/>
          <w:sz w:val="24"/>
          <w:szCs w:val="24"/>
        </w:rPr>
      </w:pPr>
      <w:r>
        <w:rPr>
          <w:rFonts w:ascii="Arial" w:hAnsi="Arial" w:cs="Arial"/>
          <w:sz w:val="24"/>
          <w:szCs w:val="24"/>
        </w:rPr>
        <w:t xml:space="preserve"> </w:t>
      </w:r>
      <w:r w:rsidR="00637512">
        <w:rPr>
          <w:rFonts w:ascii="Arial" w:hAnsi="Arial" w:cs="Arial"/>
          <w:sz w:val="24"/>
          <w:szCs w:val="24"/>
        </w:rPr>
        <w:t xml:space="preserve"> </w:t>
      </w:r>
      <w:r w:rsidR="00E20147" w:rsidRPr="00AC5634">
        <w:rPr>
          <w:rFonts w:ascii="Arial" w:hAnsi="Arial" w:cs="Arial"/>
          <w:sz w:val="24"/>
          <w:szCs w:val="24"/>
        </w:rPr>
        <w:t>Voyagez en groupe - la FAQ | SNCF Voyageurs</w:t>
      </w:r>
    </w:p>
    <w:p w14:paraId="6256E125" w14:textId="5E75ECE5" w:rsidR="003073B1" w:rsidRPr="001E4C6B" w:rsidRDefault="00E20147" w:rsidP="003073B1">
      <w:pPr>
        <w:pStyle w:val="Paragraphedeliste"/>
        <w:numPr>
          <w:ilvl w:val="0"/>
          <w:numId w:val="204"/>
        </w:numPr>
        <w:spacing w:line="276" w:lineRule="auto"/>
        <w:ind w:left="0" w:right="452"/>
        <w:jc w:val="both"/>
        <w:rPr>
          <w:rFonts w:ascii="Arial" w:hAnsi="Arial" w:cs="Arial"/>
          <w:sz w:val="24"/>
          <w:szCs w:val="24"/>
        </w:rPr>
      </w:pPr>
      <w:r w:rsidRPr="00AC5634">
        <w:rPr>
          <w:rFonts w:ascii="Arial" w:hAnsi="Arial" w:cs="Arial"/>
          <w:sz w:val="24"/>
          <w:szCs w:val="24"/>
        </w:rPr>
        <w:t>Pour réserver votre voyage en group</w:t>
      </w:r>
      <w:r w:rsidR="00C01A7C" w:rsidRPr="00AC5634">
        <w:rPr>
          <w:rFonts w:ascii="Arial" w:hAnsi="Arial" w:cs="Arial"/>
          <w:sz w:val="24"/>
          <w:szCs w:val="24"/>
        </w:rPr>
        <w:t xml:space="preserve">e avec ou sans prestations de services : </w:t>
      </w:r>
      <w:r w:rsidR="009D6E23" w:rsidRPr="00AC5634">
        <w:rPr>
          <w:rFonts w:ascii="Arial" w:hAnsi="Arial" w:cs="Arial"/>
          <w:sz w:val="24"/>
          <w:szCs w:val="24"/>
        </w:rPr>
        <w:t xml:space="preserve">Voyages en GroupePour retrouver les </w:t>
      </w:r>
      <w:hyperlink r:id="rId61" w:history="1">
        <w:r w:rsidR="009D6E23" w:rsidRPr="00AC5634">
          <w:rPr>
            <w:rStyle w:val="Lienhypertexte"/>
            <w:rFonts w:ascii="Arial" w:hAnsi="Arial" w:cs="Arial"/>
            <w:sz w:val="24"/>
            <w:szCs w:val="24"/>
          </w:rPr>
          <w:t>Conditions Générales de Vente Groupes </w:t>
        </w:r>
      </w:hyperlink>
      <w:bookmarkStart w:id="260" w:name="_Hlk100181103"/>
    </w:p>
    <w:bookmarkEnd w:id="260"/>
    <w:p w14:paraId="21A7C255" w14:textId="77777777" w:rsidR="006A54EF" w:rsidRPr="00171F1C" w:rsidRDefault="006A54EF" w:rsidP="00DF122C">
      <w:pPr>
        <w:ind w:right="452"/>
        <w:jc w:val="both"/>
        <w:rPr>
          <w:rFonts w:ascii="Arial" w:hAnsi="Arial" w:cs="Arial"/>
          <w:sz w:val="24"/>
          <w:szCs w:val="24"/>
        </w:rPr>
      </w:pPr>
    </w:p>
    <w:p w14:paraId="194A5EE9" w14:textId="77777777" w:rsidR="00DB6F38"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Start w:id="261" w:name="_Toc74557504"/>
      <w:bookmarkStart w:id="262" w:name="_Toc213247772"/>
      <w:bookmarkEnd w:id="259"/>
      <w:r w:rsidRPr="0088292E">
        <w:rPr>
          <w:rFonts w:cs="Times New Roman (Titres CS)"/>
          <w:b/>
          <w:color w:val="A1006B"/>
          <w:sz w:val="48"/>
        </w:rPr>
        <w:t>Tarifs sociaux et conventionnés</w:t>
      </w:r>
      <w:bookmarkEnd w:id="261"/>
      <w:bookmarkEnd w:id="262"/>
    </w:p>
    <w:p w14:paraId="0DF08EE8" w14:textId="77777777" w:rsidR="0067403E" w:rsidRDefault="0067403E" w:rsidP="000E59B1"/>
    <w:p w14:paraId="5D807E72" w14:textId="2EAA889F" w:rsidR="0067403E" w:rsidRDefault="00653D4D" w:rsidP="000E59B1">
      <w:pPr>
        <w:rPr>
          <w:rFonts w:ascii="Arial" w:hAnsi="Arial" w:cs="Arial"/>
          <w:sz w:val="24"/>
          <w:szCs w:val="24"/>
        </w:rPr>
      </w:pPr>
      <w:r w:rsidRPr="00315CF7">
        <w:rPr>
          <w:rFonts w:ascii="Arial" w:hAnsi="Arial" w:cs="Arial"/>
          <w:sz w:val="24"/>
          <w:szCs w:val="24"/>
        </w:rPr>
        <w:t>Le ca</w:t>
      </w:r>
      <w:r w:rsidR="006422F6" w:rsidRPr="00315CF7">
        <w:rPr>
          <w:rFonts w:ascii="Arial" w:hAnsi="Arial" w:cs="Arial"/>
          <w:sz w:val="24"/>
          <w:szCs w:val="24"/>
        </w:rPr>
        <w:t>l</w:t>
      </w:r>
      <w:r w:rsidR="00B22ECF">
        <w:rPr>
          <w:rFonts w:ascii="Arial" w:hAnsi="Arial" w:cs="Arial"/>
          <w:sz w:val="24"/>
          <w:szCs w:val="24"/>
        </w:rPr>
        <w:t>cul</w:t>
      </w:r>
      <w:r w:rsidR="00414548">
        <w:rPr>
          <w:rFonts w:ascii="Arial" w:hAnsi="Arial" w:cs="Arial"/>
          <w:sz w:val="24"/>
          <w:szCs w:val="24"/>
        </w:rPr>
        <w:t xml:space="preserve"> du prix des tarifs sociaux s’appuie sur le </w:t>
      </w:r>
      <w:r w:rsidR="008E56DA">
        <w:rPr>
          <w:rFonts w:ascii="Arial" w:hAnsi="Arial" w:cs="Arial"/>
          <w:sz w:val="24"/>
          <w:szCs w:val="24"/>
        </w:rPr>
        <w:t xml:space="preserve">prix </w:t>
      </w:r>
      <w:r w:rsidR="0026023D">
        <w:rPr>
          <w:rFonts w:ascii="Arial" w:hAnsi="Arial" w:cs="Arial"/>
          <w:sz w:val="24"/>
          <w:szCs w:val="24"/>
        </w:rPr>
        <w:t>de référence</w:t>
      </w:r>
      <w:r w:rsidR="00AB4D69">
        <w:rPr>
          <w:rFonts w:ascii="Arial" w:hAnsi="Arial" w:cs="Arial"/>
          <w:sz w:val="24"/>
          <w:szCs w:val="24"/>
        </w:rPr>
        <w:t>.</w:t>
      </w:r>
    </w:p>
    <w:p w14:paraId="4AC782AD" w14:textId="77777777" w:rsidR="00740288" w:rsidRDefault="00AB4D69" w:rsidP="000E59B1">
      <w:pPr>
        <w:rPr>
          <w:rFonts w:ascii="Arial" w:hAnsi="Arial" w:cs="Arial"/>
          <w:sz w:val="24"/>
          <w:szCs w:val="24"/>
        </w:rPr>
      </w:pPr>
      <w:r>
        <w:rPr>
          <w:rFonts w:ascii="Arial" w:hAnsi="Arial" w:cs="Arial"/>
          <w:sz w:val="24"/>
          <w:szCs w:val="24"/>
        </w:rPr>
        <w:t>Le prix de référence constitue la base de calcul</w:t>
      </w:r>
      <w:r w:rsidR="004565B7">
        <w:rPr>
          <w:rFonts w:ascii="Arial" w:hAnsi="Arial" w:cs="Arial"/>
          <w:sz w:val="24"/>
          <w:szCs w:val="24"/>
        </w:rPr>
        <w:t xml:space="preserve"> sur laquelle s’appliquent le</w:t>
      </w:r>
      <w:r w:rsidR="004C50D1">
        <w:rPr>
          <w:rFonts w:ascii="Arial" w:hAnsi="Arial" w:cs="Arial"/>
          <w:sz w:val="24"/>
          <w:szCs w:val="24"/>
        </w:rPr>
        <w:t>s</w:t>
      </w:r>
      <w:r w:rsidR="004565B7">
        <w:rPr>
          <w:rFonts w:ascii="Arial" w:hAnsi="Arial" w:cs="Arial"/>
          <w:sz w:val="24"/>
          <w:szCs w:val="24"/>
        </w:rPr>
        <w:t xml:space="preserve"> taux de réd</w:t>
      </w:r>
      <w:r w:rsidR="00D10466">
        <w:rPr>
          <w:rFonts w:ascii="Arial" w:hAnsi="Arial" w:cs="Arial"/>
          <w:sz w:val="24"/>
          <w:szCs w:val="24"/>
        </w:rPr>
        <w:t>u</w:t>
      </w:r>
      <w:r w:rsidR="004565B7">
        <w:rPr>
          <w:rFonts w:ascii="Arial" w:hAnsi="Arial" w:cs="Arial"/>
          <w:sz w:val="24"/>
          <w:szCs w:val="24"/>
        </w:rPr>
        <w:t xml:space="preserve">ction </w:t>
      </w:r>
      <w:r w:rsidR="001F3F1C">
        <w:rPr>
          <w:rFonts w:ascii="Arial" w:hAnsi="Arial" w:cs="Arial"/>
          <w:sz w:val="24"/>
          <w:szCs w:val="24"/>
        </w:rPr>
        <w:t>spécifique</w:t>
      </w:r>
      <w:r w:rsidR="004C50D1">
        <w:rPr>
          <w:rFonts w:ascii="Arial" w:hAnsi="Arial" w:cs="Arial"/>
          <w:sz w:val="24"/>
          <w:szCs w:val="24"/>
        </w:rPr>
        <w:t>s</w:t>
      </w:r>
      <w:r w:rsidR="001F3F1C">
        <w:rPr>
          <w:rFonts w:ascii="Arial" w:hAnsi="Arial" w:cs="Arial"/>
          <w:sz w:val="24"/>
          <w:szCs w:val="24"/>
        </w:rPr>
        <w:t xml:space="preserve"> à</w:t>
      </w:r>
      <w:r w:rsidR="004565B7">
        <w:rPr>
          <w:rFonts w:ascii="Arial" w:hAnsi="Arial" w:cs="Arial"/>
          <w:sz w:val="24"/>
          <w:szCs w:val="24"/>
        </w:rPr>
        <w:t xml:space="preserve"> chacun des tarifs sociaux</w:t>
      </w:r>
      <w:r w:rsidR="00D10466">
        <w:rPr>
          <w:rFonts w:ascii="Arial" w:hAnsi="Arial" w:cs="Arial"/>
          <w:sz w:val="24"/>
          <w:szCs w:val="24"/>
        </w:rPr>
        <w:t xml:space="preserve">. </w:t>
      </w:r>
    </w:p>
    <w:p w14:paraId="471958D2" w14:textId="303C26B5" w:rsidR="00AB4D69" w:rsidRDefault="00D10466" w:rsidP="000E59B1">
      <w:pPr>
        <w:rPr>
          <w:rFonts w:ascii="Arial" w:hAnsi="Arial" w:cs="Arial"/>
          <w:sz w:val="24"/>
          <w:szCs w:val="24"/>
        </w:rPr>
      </w:pPr>
      <w:r>
        <w:rPr>
          <w:rFonts w:ascii="Arial" w:hAnsi="Arial" w:cs="Arial"/>
          <w:sz w:val="24"/>
          <w:szCs w:val="24"/>
        </w:rPr>
        <w:t xml:space="preserve">Ce prix est </w:t>
      </w:r>
      <w:r w:rsidR="001F3F1C">
        <w:rPr>
          <w:rFonts w:ascii="Arial" w:hAnsi="Arial" w:cs="Arial"/>
          <w:sz w:val="24"/>
          <w:szCs w:val="24"/>
        </w:rPr>
        <w:t>défini</w:t>
      </w:r>
      <w:r w:rsidR="00B925A0">
        <w:rPr>
          <w:rFonts w:ascii="Arial" w:hAnsi="Arial" w:cs="Arial"/>
          <w:sz w:val="24"/>
          <w:szCs w:val="24"/>
        </w:rPr>
        <w:t xml:space="preserve"> pour chaque transporteur (TGV, </w:t>
      </w:r>
      <w:r w:rsidR="00E140D1">
        <w:rPr>
          <w:rFonts w:ascii="Arial" w:hAnsi="Arial" w:cs="Arial"/>
          <w:sz w:val="24"/>
          <w:szCs w:val="24"/>
        </w:rPr>
        <w:t>INTERCITÉS,</w:t>
      </w:r>
      <w:r w:rsidR="00B925A0">
        <w:rPr>
          <w:rFonts w:ascii="Arial" w:hAnsi="Arial" w:cs="Arial"/>
          <w:sz w:val="24"/>
          <w:szCs w:val="24"/>
        </w:rPr>
        <w:t xml:space="preserve"> TER</w:t>
      </w:r>
      <w:r w:rsidR="000508EB">
        <w:rPr>
          <w:rFonts w:ascii="Arial" w:hAnsi="Arial" w:cs="Arial"/>
          <w:sz w:val="24"/>
          <w:szCs w:val="24"/>
        </w:rPr>
        <w:t xml:space="preserve">), </w:t>
      </w:r>
      <w:r w:rsidR="0097118E">
        <w:rPr>
          <w:rFonts w:ascii="Arial" w:hAnsi="Arial" w:cs="Arial"/>
          <w:sz w:val="24"/>
          <w:szCs w:val="24"/>
        </w:rPr>
        <w:t>en 1</w:t>
      </w:r>
      <w:r w:rsidR="0097118E" w:rsidRPr="009741CB">
        <w:rPr>
          <w:rFonts w:ascii="Arial" w:hAnsi="Arial" w:cs="Arial"/>
          <w:sz w:val="24"/>
          <w:szCs w:val="24"/>
        </w:rPr>
        <w:t>ère</w:t>
      </w:r>
      <w:r w:rsidR="0097118E">
        <w:rPr>
          <w:rFonts w:ascii="Arial" w:hAnsi="Arial" w:cs="Arial"/>
          <w:sz w:val="24"/>
          <w:szCs w:val="24"/>
        </w:rPr>
        <w:t xml:space="preserve"> et 2</w:t>
      </w:r>
      <w:r w:rsidR="0097118E" w:rsidRPr="009741CB">
        <w:rPr>
          <w:rFonts w:ascii="Arial" w:hAnsi="Arial" w:cs="Arial"/>
          <w:sz w:val="24"/>
          <w:szCs w:val="24"/>
        </w:rPr>
        <w:t>nd</w:t>
      </w:r>
      <w:r w:rsidR="00CF042D" w:rsidRPr="00315CF7">
        <w:rPr>
          <w:rFonts w:ascii="Arial" w:hAnsi="Arial" w:cs="Arial"/>
          <w:sz w:val="24"/>
          <w:szCs w:val="24"/>
        </w:rPr>
        <w:t>e</w:t>
      </w:r>
      <w:r w:rsidR="0097118E">
        <w:rPr>
          <w:rFonts w:ascii="Arial" w:hAnsi="Arial" w:cs="Arial"/>
          <w:sz w:val="24"/>
          <w:szCs w:val="24"/>
        </w:rPr>
        <w:t xml:space="preserve"> classe </w:t>
      </w:r>
      <w:r w:rsidR="00452903">
        <w:rPr>
          <w:rFonts w:ascii="Arial" w:hAnsi="Arial" w:cs="Arial"/>
          <w:sz w:val="24"/>
          <w:szCs w:val="24"/>
        </w:rPr>
        <w:t>pour chaque relation.</w:t>
      </w:r>
    </w:p>
    <w:p w14:paraId="007957A9" w14:textId="27093BDD" w:rsidR="00740288" w:rsidRDefault="00452903" w:rsidP="000E59B1">
      <w:pPr>
        <w:rPr>
          <w:rFonts w:ascii="Arial" w:hAnsi="Arial" w:cs="Arial"/>
          <w:sz w:val="24"/>
          <w:szCs w:val="24"/>
        </w:rPr>
      </w:pPr>
      <w:r>
        <w:rPr>
          <w:rFonts w:ascii="Arial" w:hAnsi="Arial" w:cs="Arial"/>
          <w:sz w:val="24"/>
          <w:szCs w:val="24"/>
        </w:rPr>
        <w:t xml:space="preserve">Pour TGV, </w:t>
      </w:r>
      <w:r w:rsidR="00603807">
        <w:rPr>
          <w:rFonts w:ascii="Arial" w:hAnsi="Arial" w:cs="Arial"/>
          <w:sz w:val="24"/>
          <w:szCs w:val="24"/>
        </w:rPr>
        <w:t>2 prix sont définis en 2</w:t>
      </w:r>
      <w:r w:rsidR="00603807" w:rsidRPr="009741CB">
        <w:rPr>
          <w:rFonts w:ascii="Arial" w:hAnsi="Arial" w:cs="Arial"/>
          <w:sz w:val="24"/>
          <w:szCs w:val="24"/>
        </w:rPr>
        <w:t>nd</w:t>
      </w:r>
      <w:r w:rsidR="00CF042D" w:rsidRPr="00315CF7">
        <w:rPr>
          <w:rFonts w:ascii="Arial" w:hAnsi="Arial" w:cs="Arial"/>
          <w:sz w:val="24"/>
          <w:szCs w:val="24"/>
        </w:rPr>
        <w:t>e</w:t>
      </w:r>
      <w:r w:rsidR="00603807">
        <w:rPr>
          <w:rFonts w:ascii="Arial" w:hAnsi="Arial" w:cs="Arial"/>
          <w:sz w:val="24"/>
          <w:szCs w:val="24"/>
        </w:rPr>
        <w:t xml:space="preserve"> classe</w:t>
      </w:r>
      <w:r w:rsidR="0016450C">
        <w:rPr>
          <w:rFonts w:ascii="Arial" w:hAnsi="Arial" w:cs="Arial"/>
          <w:sz w:val="24"/>
          <w:szCs w:val="24"/>
        </w:rPr>
        <w:t>. P</w:t>
      </w:r>
      <w:r w:rsidR="00623E03">
        <w:rPr>
          <w:rFonts w:ascii="Arial" w:hAnsi="Arial" w:cs="Arial"/>
          <w:sz w:val="24"/>
          <w:szCs w:val="24"/>
        </w:rPr>
        <w:t>our chaque relation</w:t>
      </w:r>
      <w:r w:rsidR="00320BA6">
        <w:rPr>
          <w:rFonts w:ascii="Arial" w:hAnsi="Arial" w:cs="Arial"/>
          <w:sz w:val="24"/>
          <w:szCs w:val="24"/>
        </w:rPr>
        <w:t> </w:t>
      </w:r>
      <w:r w:rsidR="0016450C">
        <w:rPr>
          <w:rFonts w:ascii="Arial" w:hAnsi="Arial" w:cs="Arial"/>
          <w:sz w:val="24"/>
          <w:szCs w:val="24"/>
        </w:rPr>
        <w:t>il existera un</w:t>
      </w:r>
      <w:r w:rsidR="00623E03">
        <w:rPr>
          <w:rFonts w:ascii="Arial" w:hAnsi="Arial" w:cs="Arial"/>
          <w:sz w:val="24"/>
          <w:szCs w:val="24"/>
        </w:rPr>
        <w:t xml:space="preserve"> prix période nor</w:t>
      </w:r>
      <w:r w:rsidR="00320BA6">
        <w:rPr>
          <w:rFonts w:ascii="Arial" w:hAnsi="Arial" w:cs="Arial"/>
          <w:sz w:val="24"/>
          <w:szCs w:val="24"/>
        </w:rPr>
        <w:t xml:space="preserve">male </w:t>
      </w:r>
      <w:r w:rsidR="0016450C">
        <w:rPr>
          <w:rFonts w:ascii="Arial" w:hAnsi="Arial" w:cs="Arial"/>
          <w:sz w:val="24"/>
          <w:szCs w:val="24"/>
        </w:rPr>
        <w:t>(PN) et un prix période de pointe (PP)</w:t>
      </w:r>
      <w:r w:rsidR="00136765">
        <w:rPr>
          <w:rFonts w:ascii="Arial" w:hAnsi="Arial" w:cs="Arial"/>
          <w:sz w:val="24"/>
          <w:szCs w:val="24"/>
        </w:rPr>
        <w:t xml:space="preserve"> applicable </w:t>
      </w:r>
      <w:r w:rsidR="00D06CF1">
        <w:rPr>
          <w:rFonts w:ascii="Arial" w:hAnsi="Arial" w:cs="Arial"/>
          <w:sz w:val="24"/>
          <w:szCs w:val="24"/>
        </w:rPr>
        <w:t>en période de forte demande.</w:t>
      </w:r>
      <w:r w:rsidR="00AE18F1">
        <w:rPr>
          <w:rFonts w:ascii="Arial" w:hAnsi="Arial" w:cs="Arial"/>
          <w:sz w:val="24"/>
          <w:szCs w:val="24"/>
        </w:rPr>
        <w:t xml:space="preserve"> </w:t>
      </w:r>
      <w:r w:rsidR="009E690D" w:rsidRPr="009E690D">
        <w:rPr>
          <w:rFonts w:ascii="Arial" w:hAnsi="Arial" w:cs="Arial"/>
          <w:sz w:val="24"/>
          <w:szCs w:val="24"/>
        </w:rPr>
        <w:t>Ces prix sont homologués par l’état.</w:t>
      </w:r>
    </w:p>
    <w:p w14:paraId="22F1C4C3" w14:textId="22C16A3B" w:rsidR="00DB6F38" w:rsidRPr="001F26C3" w:rsidRDefault="00BB58AD" w:rsidP="00EB443B">
      <w:pPr>
        <w:pStyle w:val="Titre3"/>
      </w:pPr>
      <w:bookmarkStart w:id="263" w:name="_Toc213247773"/>
      <w:bookmarkStart w:id="264" w:name="_Toc74557505"/>
      <w:r w:rsidRPr="001F26C3">
        <w:t>Militaires</w:t>
      </w:r>
      <w:r w:rsidR="00063EEA">
        <w:t xml:space="preserve"> et</w:t>
      </w:r>
      <w:r w:rsidR="000C4A13">
        <w:t xml:space="preserve"> fonctionnaires de la</w:t>
      </w:r>
      <w:r w:rsidR="00063EEA">
        <w:t xml:space="preserve"> </w:t>
      </w:r>
      <w:r w:rsidR="003D5437">
        <w:t xml:space="preserve">Police </w:t>
      </w:r>
      <w:r w:rsidR="00032508">
        <w:t>n</w:t>
      </w:r>
      <w:r w:rsidR="003D5437">
        <w:t>ationale</w:t>
      </w:r>
      <w:bookmarkEnd w:id="263"/>
      <w:r w:rsidRPr="001F26C3">
        <w:t xml:space="preserve"> </w:t>
      </w:r>
      <w:bookmarkEnd w:id="264"/>
    </w:p>
    <w:p w14:paraId="1D142CFF" w14:textId="7BB4A277" w:rsidR="0001793D" w:rsidRPr="00DE3B4A" w:rsidRDefault="0001793D" w:rsidP="00EB443B">
      <w:pPr>
        <w:pStyle w:val="Titre4"/>
        <w:rPr>
          <w:i/>
        </w:rPr>
      </w:pPr>
      <w:bookmarkStart w:id="265" w:name="_Toc7019726"/>
      <w:bookmarkStart w:id="266" w:name="_Toc7099526"/>
      <w:bookmarkStart w:id="267" w:name="_Toc42790391"/>
      <w:bookmarkStart w:id="268" w:name="_Toc52200051"/>
      <w:bookmarkStart w:id="269" w:name="Volume_3"/>
      <w:bookmarkStart w:id="270" w:name="_Toc7019729"/>
      <w:bookmarkStart w:id="271" w:name="_Toc42790394"/>
      <w:r w:rsidRPr="00DE3B4A">
        <w:t>Militaires</w:t>
      </w:r>
      <w:bookmarkEnd w:id="265"/>
      <w:bookmarkEnd w:id="266"/>
      <w:bookmarkEnd w:id="267"/>
      <w:bookmarkEnd w:id="268"/>
      <w:r w:rsidRPr="00DE3B4A">
        <w:t xml:space="preserve"> &amp; Gendarmes</w:t>
      </w:r>
    </w:p>
    <w:p w14:paraId="1F6F3EED" w14:textId="77777777" w:rsidR="00BB2545" w:rsidRPr="001D1CEE" w:rsidRDefault="00BB2545" w:rsidP="00BB2545">
      <w:pPr>
        <w:rPr>
          <w:rFonts w:ascii="Arial" w:hAnsi="Arial" w:cs="Arial"/>
          <w:sz w:val="24"/>
          <w:szCs w:val="24"/>
        </w:rPr>
      </w:pPr>
      <w:r w:rsidRPr="001D1CEE">
        <w:rPr>
          <w:rFonts w:ascii="Arial" w:hAnsi="Arial" w:cs="Arial"/>
          <w:sz w:val="24"/>
          <w:szCs w:val="24"/>
        </w:rPr>
        <w:t xml:space="preserve">Le ministère des Armées et SNCF </w:t>
      </w:r>
      <w:r>
        <w:rPr>
          <w:rFonts w:ascii="Arial" w:hAnsi="Arial" w:cs="Arial"/>
          <w:sz w:val="24"/>
          <w:szCs w:val="24"/>
        </w:rPr>
        <w:t>Voyageurs sont convenus</w:t>
      </w:r>
      <w:r w:rsidRPr="001D1CEE">
        <w:rPr>
          <w:rFonts w:ascii="Arial" w:hAnsi="Arial" w:cs="Arial"/>
          <w:sz w:val="24"/>
          <w:szCs w:val="24"/>
        </w:rPr>
        <w:t xml:space="preserve"> d’une tarification applicable aux militaires et à leurs familles.  </w:t>
      </w:r>
    </w:p>
    <w:p w14:paraId="09CDCEF6" w14:textId="77777777" w:rsidR="00BB2545" w:rsidRPr="001D1CEE" w:rsidRDefault="00BB2545" w:rsidP="00BB2545">
      <w:pPr>
        <w:rPr>
          <w:rFonts w:ascii="Arial" w:hAnsi="Arial" w:cs="Arial"/>
          <w:sz w:val="24"/>
          <w:szCs w:val="24"/>
        </w:rPr>
      </w:pPr>
      <w:r w:rsidRPr="001D1CEE">
        <w:rPr>
          <w:rFonts w:ascii="Arial" w:hAnsi="Arial" w:cs="Arial"/>
          <w:sz w:val="24"/>
          <w:szCs w:val="24"/>
        </w:rPr>
        <w:t>Le dispositif mis en œuvre est constitué de 2 tarifs :</w:t>
      </w:r>
    </w:p>
    <w:p w14:paraId="55922510" w14:textId="06DC46BD" w:rsidR="00BB2545" w:rsidRPr="000E2CBD" w:rsidRDefault="00BB2545" w:rsidP="000E2CBD">
      <w:pPr>
        <w:pStyle w:val="Paragraphedeliste"/>
        <w:numPr>
          <w:ilvl w:val="0"/>
          <w:numId w:val="51"/>
        </w:numPr>
        <w:rPr>
          <w:rFonts w:ascii="Arial" w:hAnsi="Arial" w:cs="Arial"/>
          <w:sz w:val="24"/>
          <w:szCs w:val="24"/>
        </w:rPr>
      </w:pPr>
      <w:r w:rsidRPr="000E2CBD">
        <w:rPr>
          <w:rFonts w:ascii="Arial" w:hAnsi="Arial" w:cs="Arial"/>
          <w:sz w:val="24"/>
          <w:szCs w:val="24"/>
        </w:rPr>
        <w:t>Le tarif Militaire destiné</w:t>
      </w:r>
      <w:r w:rsidRPr="00335B1F">
        <w:t xml:space="preserve"> </w:t>
      </w:r>
      <w:r w:rsidRPr="000E2CBD">
        <w:rPr>
          <w:rFonts w:ascii="Arial" w:hAnsi="Arial" w:cs="Arial"/>
          <w:sz w:val="24"/>
          <w:szCs w:val="24"/>
        </w:rPr>
        <w:t>aux militaires et aux gendarmes ;</w:t>
      </w:r>
    </w:p>
    <w:p w14:paraId="2CD0E2ED" w14:textId="44AFB4BF" w:rsidR="00BB2545" w:rsidRPr="000E2CBD" w:rsidRDefault="00BB2545" w:rsidP="000E2CBD">
      <w:pPr>
        <w:pStyle w:val="Paragraphedeliste"/>
        <w:numPr>
          <w:ilvl w:val="0"/>
          <w:numId w:val="51"/>
        </w:numPr>
        <w:rPr>
          <w:rFonts w:ascii="Arial" w:hAnsi="Arial" w:cs="Arial"/>
          <w:sz w:val="24"/>
          <w:szCs w:val="24"/>
        </w:rPr>
      </w:pPr>
      <w:r w:rsidRPr="000E2CBD">
        <w:rPr>
          <w:rFonts w:ascii="Arial" w:hAnsi="Arial" w:cs="Arial"/>
          <w:sz w:val="24"/>
          <w:szCs w:val="24"/>
        </w:rPr>
        <w:t>Le tarif carte Famille Militaire, destiné aux conjoints et enfants de militaires et de gendarmes.</w:t>
      </w:r>
    </w:p>
    <w:p w14:paraId="48B1D901" w14:textId="605332BB" w:rsidR="0001793D" w:rsidRPr="00DE3B4A" w:rsidRDefault="0001793D" w:rsidP="000E2CBD"/>
    <w:p w14:paraId="24809F3F" w14:textId="4F19C81D" w:rsidR="0001793D" w:rsidRPr="00DE3B4A" w:rsidRDefault="005C13E9" w:rsidP="00EB443B">
      <w:pPr>
        <w:pStyle w:val="Titre5"/>
      </w:pPr>
      <w:r w:rsidRPr="000E2CBD">
        <w:t>Bénéficiaires</w:t>
      </w:r>
    </w:p>
    <w:p w14:paraId="7B4C63DE" w14:textId="77777777" w:rsidR="001B0D08" w:rsidRDefault="001B0D08" w:rsidP="001B0D08">
      <w:pPr>
        <w:rPr>
          <w:rFonts w:ascii="Arial" w:hAnsi="Arial" w:cs="Arial"/>
          <w:sz w:val="24"/>
          <w:szCs w:val="24"/>
        </w:rPr>
      </w:pPr>
      <w:r>
        <w:rPr>
          <w:rFonts w:ascii="Arial" w:hAnsi="Arial" w:cs="Arial"/>
          <w:sz w:val="24"/>
          <w:szCs w:val="24"/>
        </w:rPr>
        <w:t>Le tarif Militaire est accessible aux</w:t>
      </w:r>
      <w:r w:rsidRPr="001D1CEE">
        <w:rPr>
          <w:rFonts w:ascii="Arial" w:hAnsi="Arial" w:cs="Arial"/>
          <w:sz w:val="24"/>
          <w:szCs w:val="24"/>
        </w:rPr>
        <w:t xml:space="preserve"> militaires et gendarmes voyageant soit seuls ou en groupe</w:t>
      </w:r>
      <w:r>
        <w:rPr>
          <w:rFonts w:ascii="Arial" w:hAnsi="Arial" w:cs="Arial"/>
          <w:sz w:val="24"/>
          <w:szCs w:val="24"/>
        </w:rPr>
        <w:t>,</w:t>
      </w:r>
      <w:r w:rsidRPr="001D1CEE">
        <w:rPr>
          <w:rFonts w:ascii="Arial" w:hAnsi="Arial" w:cs="Arial"/>
          <w:sz w:val="24"/>
          <w:szCs w:val="24"/>
        </w:rPr>
        <w:t xml:space="preserve"> pour un motif privé ou professionnel</w:t>
      </w:r>
      <w:r>
        <w:rPr>
          <w:rFonts w:ascii="Arial" w:hAnsi="Arial" w:cs="Arial"/>
          <w:sz w:val="24"/>
          <w:szCs w:val="24"/>
        </w:rPr>
        <w:t xml:space="preserve">, et titulaires d’une carte en cours de validité au moment du voyage, telle que précisée ci-dessous. </w:t>
      </w:r>
    </w:p>
    <w:p w14:paraId="3CA03209" w14:textId="77777777" w:rsidR="001B0D08" w:rsidRDefault="001B0D08" w:rsidP="001B0D08">
      <w:pPr>
        <w:rPr>
          <w:rFonts w:ascii="Arial" w:hAnsi="Arial" w:cs="Arial"/>
          <w:sz w:val="24"/>
          <w:szCs w:val="24"/>
        </w:rPr>
      </w:pPr>
    </w:p>
    <w:p w14:paraId="68AC5CCF" w14:textId="77777777" w:rsidR="001B0D08" w:rsidRPr="001D1CEE" w:rsidRDefault="001B0D08" w:rsidP="001B0D08">
      <w:pPr>
        <w:rPr>
          <w:rFonts w:ascii="Arial" w:hAnsi="Arial" w:cs="Arial"/>
          <w:sz w:val="24"/>
          <w:szCs w:val="24"/>
        </w:rPr>
      </w:pPr>
      <w:r w:rsidRPr="001D1CEE">
        <w:rPr>
          <w:rFonts w:ascii="Arial" w:hAnsi="Arial" w:cs="Arial"/>
          <w:sz w:val="24"/>
          <w:szCs w:val="24"/>
        </w:rPr>
        <w:t>Pour les militaires et les gendarmes d’active :</w:t>
      </w:r>
    </w:p>
    <w:p w14:paraId="37714D5D" w14:textId="77777777" w:rsidR="001B0D08" w:rsidRPr="001D1CEE" w:rsidRDefault="001B0D08" w:rsidP="001B0D08">
      <w:pPr>
        <w:pStyle w:val="Paragraphedeliste"/>
        <w:numPr>
          <w:ilvl w:val="0"/>
          <w:numId w:val="198"/>
        </w:numPr>
        <w:rPr>
          <w:rFonts w:ascii="Arial" w:hAnsi="Arial" w:cs="Arial"/>
          <w:sz w:val="24"/>
          <w:szCs w:val="24"/>
        </w:rPr>
      </w:pPr>
      <w:r w:rsidRPr="001D1CEE">
        <w:rPr>
          <w:rFonts w:ascii="Arial" w:hAnsi="Arial" w:cs="Arial"/>
          <w:sz w:val="24"/>
          <w:szCs w:val="24"/>
        </w:rPr>
        <w:t xml:space="preserve">carte de circulation militaire (CCM) ou </w:t>
      </w:r>
      <w:r>
        <w:rPr>
          <w:rFonts w:ascii="Arial" w:hAnsi="Arial" w:cs="Arial"/>
          <w:sz w:val="24"/>
          <w:szCs w:val="24"/>
        </w:rPr>
        <w:t>A</w:t>
      </w:r>
      <w:r w:rsidRPr="001D1CEE">
        <w:rPr>
          <w:rFonts w:ascii="Arial" w:hAnsi="Arial" w:cs="Arial"/>
          <w:sz w:val="24"/>
          <w:szCs w:val="24"/>
        </w:rPr>
        <w:t>ttestation Temporaire de Circulation (ATC) délivrée par les services du ministère des Armées aux militaires en attente de carte et reprenant le détail de leurs droits tarifaires.</w:t>
      </w:r>
    </w:p>
    <w:p w14:paraId="10B1AC4C" w14:textId="77777777" w:rsidR="001B0D08" w:rsidRPr="001D1CEE" w:rsidRDefault="001B0D08" w:rsidP="001B0D08">
      <w:pPr>
        <w:pStyle w:val="Paragraphedeliste"/>
        <w:rPr>
          <w:rFonts w:ascii="Arial" w:hAnsi="Arial" w:cs="Arial"/>
          <w:sz w:val="24"/>
          <w:szCs w:val="24"/>
        </w:rPr>
      </w:pPr>
    </w:p>
    <w:p w14:paraId="0B2BAC57" w14:textId="77777777" w:rsidR="001B0D08" w:rsidRPr="001D1CEE" w:rsidRDefault="001B0D08" w:rsidP="001B0D08">
      <w:pPr>
        <w:rPr>
          <w:rFonts w:ascii="Arial" w:hAnsi="Arial" w:cs="Arial"/>
          <w:sz w:val="24"/>
          <w:szCs w:val="24"/>
        </w:rPr>
      </w:pPr>
      <w:r w:rsidRPr="001D1CEE">
        <w:rPr>
          <w:rFonts w:ascii="Arial" w:hAnsi="Arial" w:cs="Arial"/>
          <w:sz w:val="24"/>
          <w:szCs w:val="24"/>
        </w:rPr>
        <w:t xml:space="preserve">Pour les militaires et les gendarmes réservistes : </w:t>
      </w:r>
    </w:p>
    <w:p w14:paraId="257F3915" w14:textId="77777777" w:rsidR="001B0D08" w:rsidRPr="001D1CEE" w:rsidRDefault="001B0D08" w:rsidP="001B0D08">
      <w:pPr>
        <w:pStyle w:val="Paragraphedeliste"/>
        <w:numPr>
          <w:ilvl w:val="0"/>
          <w:numId w:val="198"/>
        </w:numPr>
        <w:rPr>
          <w:rFonts w:ascii="Arial" w:hAnsi="Arial" w:cs="Arial"/>
          <w:sz w:val="24"/>
          <w:szCs w:val="24"/>
        </w:rPr>
      </w:pPr>
      <w:r w:rsidRPr="001D1CEE">
        <w:rPr>
          <w:rFonts w:ascii="Arial" w:hAnsi="Arial" w:cs="Arial"/>
          <w:sz w:val="24"/>
          <w:szCs w:val="24"/>
        </w:rPr>
        <w:t>pièce d’identité civile permettant de s’assurer lors des contrôles à bord que le nom figurant sur l’e-billet du militaire réserviste correspond à l’identité du voyageur</w:t>
      </w:r>
      <w:r>
        <w:rPr>
          <w:rFonts w:ascii="Arial" w:hAnsi="Arial" w:cs="Arial"/>
          <w:sz w:val="24"/>
          <w:szCs w:val="24"/>
        </w:rPr>
        <w:t>.</w:t>
      </w:r>
      <w:r w:rsidRPr="001D1CEE">
        <w:rPr>
          <w:rFonts w:ascii="Arial" w:hAnsi="Arial" w:cs="Arial"/>
          <w:sz w:val="24"/>
          <w:szCs w:val="24"/>
        </w:rPr>
        <w:t xml:space="preserve"> (Les </w:t>
      </w:r>
      <w:r>
        <w:rPr>
          <w:rFonts w:ascii="Arial" w:hAnsi="Arial" w:cs="Arial"/>
          <w:sz w:val="24"/>
          <w:szCs w:val="24"/>
        </w:rPr>
        <w:t xml:space="preserve">billets </w:t>
      </w:r>
      <w:r>
        <w:rPr>
          <w:rFonts w:ascii="Arial" w:hAnsi="Arial" w:cs="Arial"/>
          <w:sz w:val="24"/>
          <w:szCs w:val="24"/>
        </w:rPr>
        <w:lastRenderedPageBreak/>
        <w:t xml:space="preserve">des </w:t>
      </w:r>
      <w:r w:rsidRPr="001D1CEE">
        <w:rPr>
          <w:rFonts w:ascii="Arial" w:hAnsi="Arial" w:cs="Arial"/>
          <w:sz w:val="24"/>
          <w:szCs w:val="24"/>
        </w:rPr>
        <w:t>militaires réservistes ne dispos</w:t>
      </w:r>
      <w:r>
        <w:rPr>
          <w:rFonts w:ascii="Arial" w:hAnsi="Arial" w:cs="Arial"/>
          <w:sz w:val="24"/>
          <w:szCs w:val="24"/>
        </w:rPr>
        <w:t>a</w:t>
      </w:r>
      <w:r w:rsidRPr="001D1CEE">
        <w:rPr>
          <w:rFonts w:ascii="Arial" w:hAnsi="Arial" w:cs="Arial"/>
          <w:sz w:val="24"/>
          <w:szCs w:val="24"/>
        </w:rPr>
        <w:t>nt pas de CCM et d’ATC</w:t>
      </w:r>
      <w:r>
        <w:rPr>
          <w:rFonts w:ascii="Arial" w:hAnsi="Arial" w:cs="Arial"/>
          <w:sz w:val="24"/>
          <w:szCs w:val="24"/>
        </w:rPr>
        <w:t xml:space="preserve">, </w:t>
      </w:r>
      <w:r w:rsidRPr="001D1CEE">
        <w:rPr>
          <w:rFonts w:ascii="Arial" w:hAnsi="Arial" w:cs="Arial"/>
          <w:sz w:val="24"/>
          <w:szCs w:val="24"/>
        </w:rPr>
        <w:t>sont délivrés sur demande de l’autorité militaire par un point de vente exclusif agré</w:t>
      </w:r>
      <w:r>
        <w:rPr>
          <w:rFonts w:ascii="Arial" w:hAnsi="Arial" w:cs="Arial"/>
          <w:sz w:val="24"/>
          <w:szCs w:val="24"/>
        </w:rPr>
        <w:t>é</w:t>
      </w:r>
      <w:r w:rsidRPr="001D1CEE">
        <w:rPr>
          <w:rFonts w:ascii="Arial" w:hAnsi="Arial" w:cs="Arial"/>
          <w:sz w:val="24"/>
          <w:szCs w:val="24"/>
        </w:rPr>
        <w:t xml:space="preserve"> par le ministère des Armées</w:t>
      </w:r>
      <w:r>
        <w:rPr>
          <w:rFonts w:ascii="Arial" w:hAnsi="Arial" w:cs="Arial"/>
          <w:sz w:val="24"/>
          <w:szCs w:val="24"/>
        </w:rPr>
        <w:t>.</w:t>
      </w:r>
      <w:r w:rsidRPr="001D1CEE">
        <w:rPr>
          <w:rFonts w:ascii="Arial" w:hAnsi="Arial" w:cs="Arial"/>
          <w:sz w:val="24"/>
          <w:szCs w:val="24"/>
        </w:rPr>
        <w:t>)</w:t>
      </w:r>
    </w:p>
    <w:p w14:paraId="1CBDAC4E" w14:textId="77777777" w:rsidR="001B0D08" w:rsidRDefault="001B0D08" w:rsidP="001B0D08">
      <w:pPr>
        <w:jc w:val="both"/>
        <w:rPr>
          <w:rFonts w:ascii="Arial" w:hAnsi="Arial" w:cs="Arial"/>
          <w:sz w:val="24"/>
          <w:szCs w:val="24"/>
        </w:rPr>
      </w:pPr>
    </w:p>
    <w:p w14:paraId="3387DF5D" w14:textId="77777777" w:rsidR="001B0D08" w:rsidRPr="001D1CEE" w:rsidRDefault="001B0D08" w:rsidP="001B0D08">
      <w:pPr>
        <w:ind w:right="452"/>
        <w:jc w:val="both"/>
        <w:rPr>
          <w:rFonts w:ascii="Arial" w:hAnsi="Arial" w:cs="Arial"/>
          <w:sz w:val="24"/>
          <w:szCs w:val="24"/>
        </w:rPr>
      </w:pPr>
      <w:r>
        <w:rPr>
          <w:rFonts w:ascii="Arial" w:hAnsi="Arial" w:cs="Arial"/>
          <w:sz w:val="24"/>
          <w:szCs w:val="24"/>
        </w:rPr>
        <w:t xml:space="preserve">L’original de la carte ad hoc est à présenter lors des contrôles à bord. </w:t>
      </w:r>
      <w:r w:rsidRPr="001D1CEE">
        <w:rPr>
          <w:rFonts w:ascii="Arial" w:hAnsi="Arial" w:cs="Arial"/>
          <w:sz w:val="24"/>
          <w:szCs w:val="24"/>
        </w:rPr>
        <w:t xml:space="preserve">Un militaire sans titre de transport </w:t>
      </w:r>
      <w:r w:rsidRPr="00882044">
        <w:rPr>
          <w:rFonts w:ascii="Arial" w:hAnsi="Arial" w:cs="Arial"/>
          <w:sz w:val="24"/>
          <w:szCs w:val="24"/>
        </w:rPr>
        <w:t>ou ne se trouvant pas dans une des situations précitées</w:t>
      </w:r>
      <w:r w:rsidRPr="001D1CEE">
        <w:rPr>
          <w:rFonts w:ascii="Arial" w:hAnsi="Arial" w:cs="Arial"/>
          <w:sz w:val="24"/>
          <w:szCs w:val="24"/>
        </w:rPr>
        <w:t xml:space="preserve"> sera régularisé à bord du train.</w:t>
      </w:r>
    </w:p>
    <w:p w14:paraId="2E41857B" w14:textId="22673F46" w:rsidR="00987D53" w:rsidRPr="00AC5634" w:rsidRDefault="001B0D08" w:rsidP="00AC5634">
      <w:pPr>
        <w:jc w:val="both"/>
        <w:rPr>
          <w:rFonts w:ascii="Arial" w:hAnsi="Arial" w:cs="Arial"/>
          <w:sz w:val="24"/>
          <w:szCs w:val="24"/>
        </w:rPr>
      </w:pPr>
      <w:r w:rsidRPr="001D1CEE">
        <w:rPr>
          <w:rFonts w:ascii="Arial" w:hAnsi="Arial" w:cs="Arial"/>
          <w:sz w:val="24"/>
          <w:szCs w:val="24"/>
        </w:rPr>
        <w:t xml:space="preserve">Lors des contrôles, la présentation d’une CCM ou d’une ATC non valide ou utilisée par un tiers </w:t>
      </w:r>
      <w:r>
        <w:rPr>
          <w:rFonts w:ascii="Arial" w:hAnsi="Arial" w:cs="Arial"/>
          <w:sz w:val="24"/>
          <w:szCs w:val="24"/>
        </w:rPr>
        <w:t xml:space="preserve">pourra </w:t>
      </w:r>
      <w:r w:rsidRPr="001D1CEE">
        <w:rPr>
          <w:rFonts w:ascii="Arial" w:hAnsi="Arial" w:cs="Arial"/>
          <w:sz w:val="24"/>
          <w:szCs w:val="24"/>
        </w:rPr>
        <w:t>donne lieu à son retrait.</w:t>
      </w:r>
    </w:p>
    <w:p w14:paraId="3A4EABBE" w14:textId="77777777" w:rsidR="00987D53" w:rsidRDefault="00987D53" w:rsidP="001B0D08">
      <w:pPr>
        <w:rPr>
          <w:rFonts w:ascii="Arial" w:hAnsi="Arial" w:cs="Arial"/>
          <w:b/>
          <w:bCs/>
          <w:sz w:val="24"/>
          <w:szCs w:val="24"/>
        </w:rPr>
      </w:pPr>
    </w:p>
    <w:p w14:paraId="178C8B2B" w14:textId="77777777" w:rsidR="001B0D08" w:rsidRPr="000E2CBD" w:rsidRDefault="001B0D08" w:rsidP="000E2CBD">
      <w:pPr>
        <w:pStyle w:val="Titre5"/>
        <w:rPr>
          <w:b w:val="0"/>
        </w:rPr>
      </w:pPr>
      <w:r w:rsidRPr="000E2CBD">
        <w:t>Conditions d’application du tarif</w:t>
      </w:r>
    </w:p>
    <w:p w14:paraId="05C3C106" w14:textId="77777777" w:rsidR="001B0D08" w:rsidRDefault="001B0D08" w:rsidP="001B0D08">
      <w:pPr>
        <w:rPr>
          <w:rFonts w:ascii="Arial" w:hAnsi="Arial" w:cs="Arial"/>
          <w:sz w:val="24"/>
          <w:szCs w:val="24"/>
        </w:rPr>
      </w:pPr>
    </w:p>
    <w:p w14:paraId="41D0B2D6" w14:textId="1AD7B49D" w:rsidR="001B0D08" w:rsidRPr="001D1CEE" w:rsidRDefault="001B0D08" w:rsidP="001B0D08">
      <w:pPr>
        <w:rPr>
          <w:rFonts w:ascii="Arial" w:hAnsi="Arial" w:cs="Arial"/>
          <w:sz w:val="24"/>
          <w:szCs w:val="24"/>
        </w:rPr>
      </w:pPr>
      <w:r>
        <w:rPr>
          <w:rFonts w:ascii="Arial" w:hAnsi="Arial" w:cs="Arial"/>
          <w:sz w:val="24"/>
          <w:szCs w:val="24"/>
        </w:rPr>
        <w:t xml:space="preserve">Les militaires et gendarmes </w:t>
      </w:r>
      <w:r w:rsidRPr="001D1CEE">
        <w:rPr>
          <w:rFonts w:ascii="Arial" w:hAnsi="Arial" w:cs="Arial"/>
          <w:sz w:val="24"/>
          <w:szCs w:val="24"/>
        </w:rPr>
        <w:t>bénéficient</w:t>
      </w:r>
      <w:r>
        <w:rPr>
          <w:rFonts w:ascii="Arial" w:hAnsi="Arial" w:cs="Arial"/>
          <w:sz w:val="24"/>
          <w:szCs w:val="24"/>
        </w:rPr>
        <w:t>,</w:t>
      </w:r>
      <w:r w:rsidRPr="001D1CEE">
        <w:rPr>
          <w:rFonts w:ascii="Arial" w:hAnsi="Arial" w:cs="Arial"/>
          <w:sz w:val="24"/>
          <w:szCs w:val="24"/>
        </w:rPr>
        <w:t xml:space="preserve"> dans tous les trains </w:t>
      </w:r>
      <w:r>
        <w:rPr>
          <w:rFonts w:ascii="Arial" w:hAnsi="Arial" w:cs="Arial"/>
          <w:sz w:val="24"/>
          <w:szCs w:val="24"/>
        </w:rPr>
        <w:t xml:space="preserve">TGV INOUI, OUIGO et </w:t>
      </w:r>
      <w:r w:rsidR="00E140D1">
        <w:rPr>
          <w:rFonts w:ascii="Arial" w:hAnsi="Arial" w:cs="Arial"/>
          <w:sz w:val="24"/>
          <w:szCs w:val="24"/>
        </w:rPr>
        <w:t>INTERCITÉS,</w:t>
      </w:r>
      <w:r>
        <w:rPr>
          <w:rFonts w:ascii="Arial" w:hAnsi="Arial" w:cs="Arial"/>
          <w:sz w:val="24"/>
          <w:szCs w:val="24"/>
        </w:rPr>
        <w:t xml:space="preserve"> </w:t>
      </w:r>
      <w:r w:rsidRPr="001D1CEE">
        <w:rPr>
          <w:rFonts w:ascii="Arial" w:hAnsi="Arial" w:cs="Arial"/>
          <w:sz w:val="24"/>
          <w:szCs w:val="24"/>
        </w:rPr>
        <w:t>d'une réduction sur le prix de référence en 1</w:t>
      </w:r>
      <w:r w:rsidRPr="001D1CEE">
        <w:rPr>
          <w:rFonts w:ascii="Arial" w:hAnsi="Arial" w:cs="Arial"/>
          <w:sz w:val="24"/>
          <w:szCs w:val="24"/>
          <w:vertAlign w:val="superscript"/>
        </w:rPr>
        <w:t>ère</w:t>
      </w:r>
      <w:r w:rsidRPr="001D1CEE">
        <w:rPr>
          <w:rFonts w:ascii="Arial" w:hAnsi="Arial" w:cs="Arial"/>
          <w:sz w:val="24"/>
          <w:szCs w:val="24"/>
        </w:rPr>
        <w:t xml:space="preserve"> </w:t>
      </w:r>
      <w:r w:rsidR="000D20ED">
        <w:rPr>
          <w:rFonts w:ascii="Arial" w:hAnsi="Arial" w:cs="Arial"/>
          <w:sz w:val="24"/>
          <w:szCs w:val="24"/>
        </w:rPr>
        <w:t>classe (dont OPTIMUM)</w:t>
      </w:r>
      <w:r w:rsidRPr="001D1CEE">
        <w:rPr>
          <w:rFonts w:ascii="Arial" w:hAnsi="Arial" w:cs="Arial"/>
          <w:sz w:val="24"/>
          <w:szCs w:val="24"/>
        </w:rPr>
        <w:t xml:space="preserve"> et 2</w:t>
      </w:r>
      <w:r w:rsidRPr="001D1CEE">
        <w:rPr>
          <w:rFonts w:ascii="Arial" w:hAnsi="Arial" w:cs="Arial"/>
          <w:sz w:val="24"/>
          <w:szCs w:val="24"/>
          <w:vertAlign w:val="superscript"/>
        </w:rPr>
        <w:t>nde</w:t>
      </w:r>
      <w:r w:rsidRPr="001D1CEE">
        <w:rPr>
          <w:rFonts w:ascii="Arial" w:hAnsi="Arial" w:cs="Arial"/>
          <w:sz w:val="24"/>
          <w:szCs w:val="24"/>
        </w:rPr>
        <w:t xml:space="preserve"> classe</w:t>
      </w:r>
      <w:r>
        <w:rPr>
          <w:rFonts w:ascii="Arial" w:hAnsi="Arial" w:cs="Arial"/>
          <w:sz w:val="24"/>
          <w:szCs w:val="24"/>
        </w:rPr>
        <w:t xml:space="preserve"> pour des parcours effectués sur le territoire national</w:t>
      </w:r>
      <w:r w:rsidRPr="001D1CEE">
        <w:rPr>
          <w:rFonts w:ascii="Arial" w:hAnsi="Arial" w:cs="Arial"/>
          <w:sz w:val="24"/>
          <w:szCs w:val="24"/>
        </w:rPr>
        <w:t xml:space="preserve">. </w:t>
      </w:r>
      <w:r w:rsidR="001E74AE">
        <w:rPr>
          <w:rFonts w:ascii="Arial" w:hAnsi="Arial" w:cs="Arial"/>
          <w:sz w:val="24"/>
          <w:szCs w:val="24"/>
        </w:rPr>
        <w:br/>
      </w:r>
    </w:p>
    <w:p w14:paraId="7E69834C" w14:textId="77777777" w:rsidR="001B0D08" w:rsidRPr="001D1CEE" w:rsidRDefault="001B0D08" w:rsidP="001B0D08">
      <w:pPr>
        <w:rPr>
          <w:rFonts w:ascii="Arial" w:hAnsi="Arial" w:cs="Arial"/>
          <w:sz w:val="24"/>
          <w:szCs w:val="24"/>
        </w:rPr>
      </w:pPr>
    </w:p>
    <w:p w14:paraId="30DEE65C" w14:textId="77777777" w:rsidR="001B0D08" w:rsidRPr="001D1CEE" w:rsidRDefault="001B0D08" w:rsidP="001B0D08">
      <w:pPr>
        <w:rPr>
          <w:rFonts w:ascii="Arial" w:hAnsi="Arial" w:cs="Arial"/>
          <w:sz w:val="24"/>
          <w:szCs w:val="24"/>
        </w:rPr>
      </w:pPr>
      <w:r w:rsidRPr="001D1CEE">
        <w:rPr>
          <w:rFonts w:ascii="Arial" w:hAnsi="Arial" w:cs="Arial"/>
          <w:sz w:val="24"/>
          <w:szCs w:val="24"/>
        </w:rPr>
        <w:t>Prix de référence et niveau de réduction accordé :</w:t>
      </w:r>
    </w:p>
    <w:p w14:paraId="723812B0" w14:textId="77777777" w:rsidR="001B0D08" w:rsidRPr="001D1CEE" w:rsidRDefault="001B0D08" w:rsidP="001B0D08">
      <w:pPr>
        <w:rPr>
          <w:rFonts w:ascii="Arial" w:hAnsi="Arial" w:cs="Arial"/>
          <w:sz w:val="24"/>
          <w:szCs w:val="24"/>
        </w:rPr>
      </w:pPr>
    </w:p>
    <w:tbl>
      <w:tblPr>
        <w:tblStyle w:val="Grilledutableau"/>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410"/>
        <w:gridCol w:w="2409"/>
      </w:tblGrid>
      <w:tr w:rsidR="001B0D08" w:rsidRPr="001D1CEE" w14:paraId="5EA6C773" w14:textId="77777777" w:rsidTr="00AC5634">
        <w:tc>
          <w:tcPr>
            <w:tcW w:w="4248" w:type="dxa"/>
          </w:tcPr>
          <w:p w14:paraId="6C31DDC6" w14:textId="77777777" w:rsidR="001B0D08" w:rsidRPr="001D1CEE" w:rsidRDefault="001B0D08" w:rsidP="009F437A">
            <w:pPr>
              <w:jc w:val="center"/>
              <w:rPr>
                <w:rFonts w:ascii="Arial" w:hAnsi="Arial" w:cs="Arial"/>
                <w:sz w:val="20"/>
                <w:szCs w:val="20"/>
              </w:rPr>
            </w:pPr>
            <w:r w:rsidRPr="001D1CEE">
              <w:rPr>
                <w:rFonts w:ascii="Arial" w:hAnsi="Arial" w:cs="Arial"/>
                <w:sz w:val="20"/>
                <w:szCs w:val="20"/>
              </w:rPr>
              <w:t>Type de Train</w:t>
            </w:r>
          </w:p>
        </w:tc>
        <w:tc>
          <w:tcPr>
            <w:tcW w:w="2410" w:type="dxa"/>
          </w:tcPr>
          <w:p w14:paraId="5015EE3D" w14:textId="77777777" w:rsidR="001B0D08" w:rsidRPr="001D1CEE" w:rsidRDefault="001B0D08" w:rsidP="009F437A">
            <w:pPr>
              <w:jc w:val="center"/>
              <w:rPr>
                <w:rFonts w:ascii="Arial" w:hAnsi="Arial" w:cs="Arial"/>
                <w:sz w:val="20"/>
                <w:szCs w:val="20"/>
              </w:rPr>
            </w:pPr>
            <w:r w:rsidRPr="001D1CEE">
              <w:rPr>
                <w:rFonts w:ascii="Arial" w:hAnsi="Arial" w:cs="Arial"/>
                <w:sz w:val="20"/>
                <w:szCs w:val="20"/>
              </w:rPr>
              <w:t xml:space="preserve">Prix de </w:t>
            </w:r>
            <w:r>
              <w:rPr>
                <w:rFonts w:ascii="Arial" w:hAnsi="Arial" w:cs="Arial"/>
                <w:sz w:val="20"/>
                <w:szCs w:val="20"/>
              </w:rPr>
              <w:t>r</w:t>
            </w:r>
            <w:r w:rsidRPr="001D1CEE">
              <w:rPr>
                <w:rFonts w:ascii="Arial" w:hAnsi="Arial" w:cs="Arial"/>
                <w:sz w:val="20"/>
                <w:szCs w:val="20"/>
              </w:rPr>
              <w:t>éférence</w:t>
            </w:r>
          </w:p>
          <w:p w14:paraId="746176FE" w14:textId="77777777" w:rsidR="001B0D08" w:rsidRPr="001D1CEE" w:rsidRDefault="001B0D08" w:rsidP="009F437A">
            <w:pPr>
              <w:jc w:val="center"/>
              <w:rPr>
                <w:rFonts w:ascii="Arial" w:hAnsi="Arial" w:cs="Arial"/>
                <w:sz w:val="20"/>
                <w:szCs w:val="20"/>
              </w:rPr>
            </w:pPr>
            <w:r w:rsidRPr="001D1CEE">
              <w:rPr>
                <w:rFonts w:ascii="Arial" w:hAnsi="Arial" w:cs="Arial"/>
                <w:sz w:val="20"/>
                <w:szCs w:val="20"/>
              </w:rPr>
              <w:t>(En 1</w:t>
            </w:r>
            <w:r w:rsidRPr="001D1CEE">
              <w:rPr>
                <w:rFonts w:ascii="Arial" w:hAnsi="Arial" w:cs="Arial"/>
                <w:sz w:val="20"/>
                <w:szCs w:val="20"/>
                <w:vertAlign w:val="superscript"/>
              </w:rPr>
              <w:t>ère</w:t>
            </w:r>
            <w:r w:rsidRPr="001D1CEE">
              <w:rPr>
                <w:rFonts w:ascii="Arial" w:hAnsi="Arial" w:cs="Arial"/>
                <w:sz w:val="20"/>
                <w:szCs w:val="20"/>
              </w:rPr>
              <w:t xml:space="preserve"> </w:t>
            </w:r>
            <w:r>
              <w:rPr>
                <w:rFonts w:ascii="Arial" w:hAnsi="Arial" w:cs="Arial"/>
                <w:sz w:val="20"/>
                <w:szCs w:val="20"/>
              </w:rPr>
              <w:t>et</w:t>
            </w:r>
            <w:r w:rsidRPr="001D1CEE">
              <w:rPr>
                <w:rFonts w:ascii="Arial" w:hAnsi="Arial" w:cs="Arial"/>
                <w:sz w:val="20"/>
                <w:szCs w:val="20"/>
              </w:rPr>
              <w:t xml:space="preserve"> 2</w:t>
            </w:r>
            <w:r w:rsidRPr="001D1CEE">
              <w:rPr>
                <w:rFonts w:ascii="Arial" w:hAnsi="Arial" w:cs="Arial"/>
                <w:sz w:val="20"/>
                <w:szCs w:val="20"/>
                <w:vertAlign w:val="superscript"/>
              </w:rPr>
              <w:t>nde</w:t>
            </w:r>
            <w:r w:rsidRPr="001D1CEE">
              <w:rPr>
                <w:rFonts w:ascii="Arial" w:hAnsi="Arial" w:cs="Arial"/>
                <w:sz w:val="20"/>
                <w:szCs w:val="20"/>
              </w:rPr>
              <w:t xml:space="preserve"> classe</w:t>
            </w:r>
            <w:r>
              <w:rPr>
                <w:rFonts w:ascii="Arial" w:hAnsi="Arial" w:cs="Arial"/>
                <w:sz w:val="20"/>
                <w:szCs w:val="20"/>
              </w:rPr>
              <w:t>s</w:t>
            </w:r>
            <w:r w:rsidRPr="001D1CEE">
              <w:rPr>
                <w:rFonts w:ascii="Arial" w:hAnsi="Arial" w:cs="Arial"/>
                <w:sz w:val="20"/>
                <w:szCs w:val="20"/>
              </w:rPr>
              <w:t>)</w:t>
            </w:r>
          </w:p>
        </w:tc>
        <w:tc>
          <w:tcPr>
            <w:tcW w:w="2409" w:type="dxa"/>
          </w:tcPr>
          <w:p w14:paraId="5A1EF07F" w14:textId="77777777" w:rsidR="001B0D08" w:rsidRPr="001D1CEE" w:rsidRDefault="001B0D08" w:rsidP="009F437A">
            <w:pPr>
              <w:rPr>
                <w:rFonts w:ascii="Arial" w:hAnsi="Arial" w:cs="Arial"/>
                <w:sz w:val="20"/>
                <w:szCs w:val="20"/>
              </w:rPr>
            </w:pPr>
            <w:r w:rsidRPr="001D1CEE">
              <w:rPr>
                <w:rFonts w:ascii="Arial" w:hAnsi="Arial" w:cs="Arial"/>
                <w:sz w:val="20"/>
                <w:szCs w:val="20"/>
              </w:rPr>
              <w:t>Réduction sur le prix de référence</w:t>
            </w:r>
          </w:p>
          <w:p w14:paraId="6FFD2CA6" w14:textId="77777777" w:rsidR="001B0D08" w:rsidRPr="001D1CEE" w:rsidRDefault="001B0D08" w:rsidP="009F437A">
            <w:pPr>
              <w:rPr>
                <w:rFonts w:ascii="Arial" w:hAnsi="Arial" w:cs="Arial"/>
                <w:sz w:val="20"/>
                <w:szCs w:val="20"/>
              </w:rPr>
            </w:pPr>
          </w:p>
        </w:tc>
      </w:tr>
      <w:tr w:rsidR="001B0D08" w:rsidRPr="001D1CEE" w14:paraId="4A92DC8C" w14:textId="77777777" w:rsidTr="00AC5634">
        <w:tc>
          <w:tcPr>
            <w:tcW w:w="4248" w:type="dxa"/>
          </w:tcPr>
          <w:p w14:paraId="3F3E7D64" w14:textId="6038BE0E" w:rsidR="001B0D08" w:rsidRPr="001D1CEE" w:rsidRDefault="001B0D08" w:rsidP="009F437A">
            <w:pPr>
              <w:rPr>
                <w:rFonts w:ascii="Arial" w:hAnsi="Arial" w:cs="Arial"/>
                <w:sz w:val="20"/>
                <w:szCs w:val="20"/>
              </w:rPr>
            </w:pPr>
            <w:r w:rsidRPr="001D1CEE">
              <w:rPr>
                <w:rFonts w:ascii="Arial" w:hAnsi="Arial" w:cs="Arial"/>
                <w:sz w:val="20"/>
                <w:szCs w:val="20"/>
              </w:rPr>
              <w:t xml:space="preserve">TGV ET </w:t>
            </w:r>
            <w:r w:rsidR="00E73AF2">
              <w:rPr>
                <w:rFonts w:ascii="Arial" w:hAnsi="Arial" w:cs="Arial"/>
                <w:sz w:val="20"/>
                <w:szCs w:val="20"/>
              </w:rPr>
              <w:t xml:space="preserve">INTERCITÉS </w:t>
            </w:r>
            <w:r w:rsidRPr="001D1CEE">
              <w:rPr>
                <w:rFonts w:ascii="Arial" w:hAnsi="Arial" w:cs="Arial"/>
                <w:sz w:val="20"/>
                <w:szCs w:val="20"/>
              </w:rPr>
              <w:t xml:space="preserve"> </w:t>
            </w:r>
          </w:p>
        </w:tc>
        <w:tc>
          <w:tcPr>
            <w:tcW w:w="2410" w:type="dxa"/>
          </w:tcPr>
          <w:p w14:paraId="5B5D2D68" w14:textId="299791AD" w:rsidR="001B0D08" w:rsidRPr="001D1CEE" w:rsidRDefault="001B0D08" w:rsidP="009F437A">
            <w:pPr>
              <w:rPr>
                <w:rFonts w:ascii="Arial" w:hAnsi="Arial" w:cs="Arial"/>
                <w:sz w:val="20"/>
                <w:szCs w:val="20"/>
              </w:rPr>
            </w:pPr>
            <w:r w:rsidRPr="001D1CEE">
              <w:rPr>
                <w:rFonts w:ascii="Arial" w:hAnsi="Arial" w:cs="Arial"/>
                <w:sz w:val="20"/>
                <w:szCs w:val="20"/>
              </w:rPr>
              <w:t xml:space="preserve">Prix </w:t>
            </w:r>
            <w:r>
              <w:rPr>
                <w:rFonts w:ascii="Arial" w:hAnsi="Arial" w:cs="Arial"/>
                <w:sz w:val="20"/>
                <w:szCs w:val="20"/>
              </w:rPr>
              <w:t xml:space="preserve">TGV / </w:t>
            </w:r>
            <w:r w:rsidR="00E140D1">
              <w:rPr>
                <w:rFonts w:ascii="Arial" w:hAnsi="Arial" w:cs="Arial"/>
                <w:sz w:val="20"/>
                <w:szCs w:val="20"/>
              </w:rPr>
              <w:t>INTERCITÉS homologué</w:t>
            </w:r>
            <w:r>
              <w:rPr>
                <w:rFonts w:ascii="Arial" w:hAnsi="Arial" w:cs="Arial"/>
                <w:sz w:val="20"/>
                <w:szCs w:val="20"/>
              </w:rPr>
              <w:t xml:space="preserve"> par le ministère des Armées</w:t>
            </w:r>
          </w:p>
        </w:tc>
        <w:tc>
          <w:tcPr>
            <w:tcW w:w="2409" w:type="dxa"/>
          </w:tcPr>
          <w:p w14:paraId="20A3E4F2" w14:textId="77777777" w:rsidR="001B0D08" w:rsidRPr="001D1CEE" w:rsidRDefault="001B0D08" w:rsidP="009F437A">
            <w:pPr>
              <w:rPr>
                <w:rFonts w:ascii="Arial" w:hAnsi="Arial" w:cs="Arial"/>
                <w:sz w:val="20"/>
                <w:szCs w:val="20"/>
              </w:rPr>
            </w:pPr>
            <w:r w:rsidRPr="001D1CEE">
              <w:rPr>
                <w:rFonts w:ascii="Arial" w:hAnsi="Arial" w:cs="Arial"/>
                <w:sz w:val="20"/>
                <w:szCs w:val="20"/>
              </w:rPr>
              <w:t>75%</w:t>
            </w:r>
          </w:p>
        </w:tc>
      </w:tr>
      <w:tr w:rsidR="001B0D08" w:rsidRPr="001D1CEE" w14:paraId="7E67FE94" w14:textId="77777777" w:rsidTr="00AC5634">
        <w:tc>
          <w:tcPr>
            <w:tcW w:w="4248" w:type="dxa"/>
          </w:tcPr>
          <w:p w14:paraId="7F23CF61" w14:textId="77777777" w:rsidR="001B0D08" w:rsidRPr="001D1CEE" w:rsidRDefault="001B0D08" w:rsidP="009F437A">
            <w:pPr>
              <w:rPr>
                <w:rFonts w:ascii="Arial" w:hAnsi="Arial" w:cs="Arial"/>
                <w:sz w:val="20"/>
                <w:szCs w:val="20"/>
              </w:rPr>
            </w:pPr>
            <w:r>
              <w:rPr>
                <w:rFonts w:ascii="Arial" w:hAnsi="Arial" w:cs="Arial"/>
                <w:sz w:val="20"/>
                <w:szCs w:val="20"/>
              </w:rPr>
              <w:t>TER</w:t>
            </w:r>
          </w:p>
        </w:tc>
        <w:tc>
          <w:tcPr>
            <w:tcW w:w="2410" w:type="dxa"/>
          </w:tcPr>
          <w:p w14:paraId="1BD7CB5B" w14:textId="77777777" w:rsidR="001B0D08" w:rsidRPr="001D1CEE" w:rsidRDefault="001B0D08" w:rsidP="009F437A">
            <w:pPr>
              <w:rPr>
                <w:rFonts w:ascii="Arial" w:hAnsi="Arial" w:cs="Arial"/>
                <w:sz w:val="20"/>
                <w:szCs w:val="20"/>
              </w:rPr>
            </w:pPr>
            <w:r>
              <w:rPr>
                <w:rFonts w:ascii="Arial" w:hAnsi="Arial" w:cs="Arial"/>
                <w:sz w:val="20"/>
                <w:szCs w:val="20"/>
              </w:rPr>
              <w:t>Prix TER homologué par chaque autorité organisatrice / région</w:t>
            </w:r>
          </w:p>
        </w:tc>
        <w:tc>
          <w:tcPr>
            <w:tcW w:w="2409" w:type="dxa"/>
          </w:tcPr>
          <w:p w14:paraId="40A11323" w14:textId="77777777" w:rsidR="001B0D08" w:rsidRPr="00E938E7" w:rsidRDefault="001B0D08" w:rsidP="009F437A">
            <w:pPr>
              <w:rPr>
                <w:rFonts w:ascii="Arial" w:hAnsi="Arial" w:cs="Arial"/>
                <w:sz w:val="20"/>
                <w:szCs w:val="20"/>
              </w:rPr>
            </w:pPr>
            <w:r>
              <w:rPr>
                <w:rFonts w:ascii="Arial" w:hAnsi="Arial" w:cs="Arial"/>
                <w:sz w:val="20"/>
                <w:szCs w:val="20"/>
              </w:rPr>
              <w:t>75%</w:t>
            </w:r>
          </w:p>
        </w:tc>
      </w:tr>
    </w:tbl>
    <w:p w14:paraId="769E5DF0" w14:textId="77777777" w:rsidR="001B0D08" w:rsidRPr="001D1CEE" w:rsidRDefault="001B0D08" w:rsidP="001B0D08">
      <w:pPr>
        <w:rPr>
          <w:rFonts w:ascii="Arial" w:hAnsi="Arial" w:cs="Arial"/>
          <w:sz w:val="24"/>
          <w:szCs w:val="24"/>
        </w:rPr>
      </w:pPr>
    </w:p>
    <w:p w14:paraId="60435702" w14:textId="3FEC9479" w:rsidR="00BC0AD1" w:rsidRDefault="001B0D08" w:rsidP="001B0D08">
      <w:pPr>
        <w:jc w:val="both"/>
        <w:rPr>
          <w:rFonts w:ascii="Arial" w:hAnsi="Arial" w:cs="Arial"/>
          <w:sz w:val="24"/>
          <w:szCs w:val="24"/>
        </w:rPr>
      </w:pPr>
      <w:r w:rsidRPr="001D1CEE">
        <w:rPr>
          <w:rFonts w:ascii="Arial" w:hAnsi="Arial" w:cs="Arial"/>
          <w:sz w:val="24"/>
          <w:szCs w:val="24"/>
        </w:rPr>
        <w:t xml:space="preserve">Pour des voyages </w:t>
      </w:r>
      <w:r>
        <w:rPr>
          <w:rFonts w:ascii="Arial" w:hAnsi="Arial" w:cs="Arial"/>
          <w:sz w:val="24"/>
          <w:szCs w:val="24"/>
        </w:rPr>
        <w:t>en</w:t>
      </w:r>
      <w:r w:rsidRPr="001D1CEE">
        <w:rPr>
          <w:rFonts w:ascii="Arial" w:hAnsi="Arial" w:cs="Arial"/>
          <w:sz w:val="24"/>
          <w:szCs w:val="24"/>
        </w:rPr>
        <w:t xml:space="preserve"> TGV ou </w:t>
      </w:r>
      <w:r w:rsidR="00E140D1">
        <w:rPr>
          <w:rFonts w:ascii="Arial" w:hAnsi="Arial" w:cs="Arial"/>
          <w:sz w:val="24"/>
          <w:szCs w:val="24"/>
        </w:rPr>
        <w:t>INTERCITÉS,</w:t>
      </w:r>
      <w:r w:rsidRPr="001D1CEE">
        <w:rPr>
          <w:rFonts w:ascii="Arial" w:hAnsi="Arial" w:cs="Arial"/>
          <w:sz w:val="24"/>
          <w:szCs w:val="24"/>
        </w:rPr>
        <w:t xml:space="preserve"> un militaire </w:t>
      </w:r>
      <w:r>
        <w:rPr>
          <w:rFonts w:ascii="Arial" w:hAnsi="Arial" w:cs="Arial"/>
          <w:sz w:val="24"/>
          <w:szCs w:val="24"/>
        </w:rPr>
        <w:t xml:space="preserve">ou gendarme </w:t>
      </w:r>
      <w:r w:rsidRPr="001D1CEE">
        <w:rPr>
          <w:rFonts w:ascii="Arial" w:hAnsi="Arial" w:cs="Arial"/>
          <w:sz w:val="24"/>
          <w:szCs w:val="24"/>
        </w:rPr>
        <w:t xml:space="preserve">bénéficiera de tous les services associés au tarif PRO et pourra accéder aux salons Grand Voyageur </w:t>
      </w:r>
      <w:r w:rsidR="000750E5">
        <w:rPr>
          <w:rFonts w:ascii="Arial" w:hAnsi="Arial" w:cs="Arial"/>
          <w:sz w:val="24"/>
          <w:szCs w:val="24"/>
        </w:rPr>
        <w:t>Le Club</w:t>
      </w:r>
      <w:r w:rsidRPr="001D1CEE">
        <w:rPr>
          <w:rFonts w:ascii="Arial" w:hAnsi="Arial" w:cs="Arial"/>
          <w:sz w:val="24"/>
          <w:szCs w:val="24"/>
        </w:rPr>
        <w:t xml:space="preserve"> lorsqu’il voyagera en 1</w:t>
      </w:r>
      <w:r w:rsidRPr="007348C1">
        <w:rPr>
          <w:rFonts w:ascii="Arial" w:hAnsi="Arial" w:cs="Arial"/>
          <w:sz w:val="24"/>
          <w:szCs w:val="24"/>
          <w:vertAlign w:val="superscript"/>
        </w:rPr>
        <w:t>ère</w:t>
      </w:r>
      <w:r>
        <w:rPr>
          <w:rFonts w:ascii="Arial" w:hAnsi="Arial" w:cs="Arial"/>
          <w:sz w:val="24"/>
          <w:szCs w:val="24"/>
        </w:rPr>
        <w:t xml:space="preserve"> </w:t>
      </w:r>
      <w:r w:rsidRPr="001D1CEE">
        <w:rPr>
          <w:rFonts w:ascii="Arial" w:hAnsi="Arial" w:cs="Arial"/>
          <w:sz w:val="24"/>
          <w:szCs w:val="24"/>
        </w:rPr>
        <w:t>classe</w:t>
      </w:r>
      <w:r w:rsidR="00457B82">
        <w:rPr>
          <w:rFonts w:ascii="Arial" w:hAnsi="Arial" w:cs="Arial"/>
          <w:sz w:val="24"/>
          <w:szCs w:val="24"/>
        </w:rPr>
        <w:t xml:space="preserve"> </w:t>
      </w:r>
      <w:r w:rsidR="000D20ED">
        <w:rPr>
          <w:rFonts w:ascii="Arial" w:hAnsi="Arial" w:cs="Arial"/>
          <w:sz w:val="24"/>
          <w:szCs w:val="24"/>
        </w:rPr>
        <w:t>(dont</w:t>
      </w:r>
      <w:r w:rsidR="00457B82">
        <w:rPr>
          <w:rFonts w:ascii="Arial" w:hAnsi="Arial" w:cs="Arial"/>
          <w:sz w:val="24"/>
          <w:szCs w:val="24"/>
        </w:rPr>
        <w:t xml:space="preserve"> OPTIMUM</w:t>
      </w:r>
      <w:r w:rsidR="000D20ED">
        <w:rPr>
          <w:rFonts w:ascii="Arial" w:hAnsi="Arial" w:cs="Arial"/>
          <w:sz w:val="24"/>
          <w:szCs w:val="24"/>
        </w:rPr>
        <w:t>)</w:t>
      </w:r>
      <w:r w:rsidRPr="001D1CEE">
        <w:rPr>
          <w:rFonts w:ascii="Arial" w:hAnsi="Arial" w:cs="Arial"/>
          <w:sz w:val="24"/>
          <w:szCs w:val="24"/>
        </w:rPr>
        <w:t>.</w:t>
      </w:r>
    </w:p>
    <w:p w14:paraId="3486A8DD" w14:textId="7208AA84" w:rsidR="001B0D08" w:rsidRPr="001D1CEE" w:rsidRDefault="00CC6097" w:rsidP="001B0D08">
      <w:pPr>
        <w:jc w:val="both"/>
        <w:rPr>
          <w:rFonts w:ascii="Arial" w:hAnsi="Arial" w:cs="Arial"/>
          <w:sz w:val="24"/>
          <w:szCs w:val="24"/>
        </w:rPr>
      </w:pPr>
      <w:r>
        <w:rPr>
          <w:rFonts w:ascii="Arial" w:hAnsi="Arial" w:cs="Arial"/>
          <w:sz w:val="24"/>
          <w:szCs w:val="24"/>
        </w:rPr>
        <w:t>Les militaires et gendarmes ont la possibilité de voyager en classe</w:t>
      </w:r>
      <w:r w:rsidR="001A5AE9">
        <w:rPr>
          <w:rFonts w:ascii="Arial" w:hAnsi="Arial" w:cs="Arial"/>
          <w:sz w:val="24"/>
          <w:szCs w:val="24"/>
        </w:rPr>
        <w:t xml:space="preserve"> OPTIMUM PLUS</w:t>
      </w:r>
      <w:r>
        <w:rPr>
          <w:rFonts w:ascii="Arial" w:hAnsi="Arial" w:cs="Arial"/>
          <w:sz w:val="24"/>
          <w:szCs w:val="24"/>
        </w:rPr>
        <w:t xml:space="preserve"> et devront </w:t>
      </w:r>
      <w:r w:rsidR="001A5AE9">
        <w:rPr>
          <w:rFonts w:ascii="Arial" w:hAnsi="Arial" w:cs="Arial"/>
          <w:sz w:val="24"/>
          <w:szCs w:val="24"/>
        </w:rPr>
        <w:t>s’acquitter</w:t>
      </w:r>
      <w:r>
        <w:rPr>
          <w:rFonts w:ascii="Arial" w:hAnsi="Arial" w:cs="Arial"/>
          <w:sz w:val="24"/>
          <w:szCs w:val="24"/>
        </w:rPr>
        <w:t xml:space="preserve"> dans ce cas</w:t>
      </w:r>
      <w:r w:rsidR="00C4215B">
        <w:rPr>
          <w:rFonts w:ascii="Arial" w:hAnsi="Arial" w:cs="Arial"/>
          <w:sz w:val="24"/>
          <w:szCs w:val="24"/>
        </w:rPr>
        <w:t xml:space="preserve"> d’un supplément correspondant à</w:t>
      </w:r>
      <w:r w:rsidR="001A5AE9">
        <w:rPr>
          <w:rFonts w:ascii="Arial" w:hAnsi="Arial" w:cs="Arial"/>
          <w:sz w:val="24"/>
          <w:szCs w:val="24"/>
        </w:rPr>
        <w:t xml:space="preserve"> la différence tarifaire entre le tarif Flex Première et le tarif OPTIMUM PLUS</w:t>
      </w:r>
      <w:r w:rsidR="00C4215B">
        <w:rPr>
          <w:rFonts w:ascii="Arial" w:hAnsi="Arial" w:cs="Arial"/>
          <w:sz w:val="24"/>
          <w:szCs w:val="24"/>
        </w:rPr>
        <w:t>.</w:t>
      </w:r>
    </w:p>
    <w:p w14:paraId="6387E07B" w14:textId="77777777" w:rsidR="00987D53" w:rsidRPr="007D0136" w:rsidRDefault="00987D53" w:rsidP="0001793D">
      <w:pPr>
        <w:rPr>
          <w:rFonts w:ascii="Arial" w:hAnsi="Arial" w:cs="Arial"/>
          <w:sz w:val="24"/>
          <w:szCs w:val="24"/>
        </w:rPr>
      </w:pPr>
    </w:p>
    <w:p w14:paraId="440543C9" w14:textId="77777777" w:rsidR="00C80F80" w:rsidRPr="000E2CBD" w:rsidRDefault="00C80F80" w:rsidP="000E2CBD">
      <w:pPr>
        <w:pStyle w:val="Titre5"/>
        <w:rPr>
          <w:b w:val="0"/>
        </w:rPr>
      </w:pPr>
      <w:r w:rsidRPr="000E2CBD">
        <w:t>Echange et remboursement</w:t>
      </w:r>
    </w:p>
    <w:p w14:paraId="233530F5" w14:textId="77777777" w:rsidR="00C80F80" w:rsidRPr="001D1CEE" w:rsidRDefault="00C80F80" w:rsidP="00C80F80">
      <w:pPr>
        <w:rPr>
          <w:rFonts w:ascii="Arial" w:hAnsi="Arial" w:cs="Arial"/>
          <w:sz w:val="24"/>
          <w:szCs w:val="24"/>
        </w:rPr>
      </w:pPr>
      <w:bookmarkStart w:id="272" w:name="_Hlk196819232"/>
      <w:r w:rsidRPr="001D1CEE">
        <w:rPr>
          <w:rFonts w:ascii="Arial" w:hAnsi="Arial" w:cs="Arial"/>
          <w:sz w:val="24"/>
          <w:szCs w:val="24"/>
        </w:rPr>
        <w:t>Les conditions d’échange et de remboursement sont décrites dans le tableau ci-après</w:t>
      </w:r>
      <w:r>
        <w:rPr>
          <w:rFonts w:ascii="Arial" w:hAnsi="Arial" w:cs="Arial"/>
          <w:sz w:val="24"/>
          <w:szCs w:val="24"/>
        </w:rPr>
        <w:t> :</w:t>
      </w:r>
    </w:p>
    <w:bookmarkEnd w:id="272"/>
    <w:p w14:paraId="4AA3E6C4" w14:textId="77777777" w:rsidR="00C80F80" w:rsidRPr="001D1CEE" w:rsidRDefault="00C80F80" w:rsidP="00C80F80">
      <w:pPr>
        <w:rPr>
          <w:rFonts w:ascii="Arial" w:hAnsi="Arial" w:cs="Arial"/>
          <w:sz w:val="24"/>
          <w:szCs w:val="24"/>
        </w:rPr>
      </w:pPr>
    </w:p>
    <w:tbl>
      <w:tblPr>
        <w:tblStyle w:val="Grilledutableau"/>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7"/>
      </w:tblGrid>
      <w:tr w:rsidR="00C80F80" w:rsidRPr="001D1CEE" w14:paraId="50EB22A1" w14:textId="77777777" w:rsidTr="00AC5634">
        <w:tc>
          <w:tcPr>
            <w:tcW w:w="4390" w:type="dxa"/>
          </w:tcPr>
          <w:p w14:paraId="0CD8DD26" w14:textId="35E9DE6E" w:rsidR="00C80F80" w:rsidRPr="001D1CEE" w:rsidRDefault="00C80F80" w:rsidP="009F437A">
            <w:pPr>
              <w:rPr>
                <w:rFonts w:ascii="Arial" w:hAnsi="Arial" w:cs="Arial"/>
                <w:sz w:val="20"/>
                <w:szCs w:val="20"/>
              </w:rPr>
            </w:pPr>
            <w:r w:rsidRPr="001D1CEE">
              <w:rPr>
                <w:rFonts w:ascii="Arial" w:hAnsi="Arial" w:cs="Arial"/>
                <w:sz w:val="20"/>
                <w:szCs w:val="20"/>
              </w:rPr>
              <w:t xml:space="preserve">TGV </w:t>
            </w:r>
            <w:r>
              <w:rPr>
                <w:rFonts w:ascii="Arial" w:hAnsi="Arial" w:cs="Arial"/>
                <w:sz w:val="20"/>
                <w:szCs w:val="20"/>
              </w:rPr>
              <w:t>et</w:t>
            </w:r>
            <w:r w:rsidRPr="001D1CEE">
              <w:rPr>
                <w:rFonts w:ascii="Arial" w:hAnsi="Arial" w:cs="Arial"/>
                <w:sz w:val="20"/>
                <w:szCs w:val="20"/>
              </w:rPr>
              <w:t xml:space="preserve"> </w:t>
            </w:r>
            <w:r w:rsidR="00E140D1">
              <w:rPr>
                <w:rFonts w:ascii="Arial" w:hAnsi="Arial" w:cs="Arial"/>
                <w:sz w:val="20"/>
                <w:szCs w:val="20"/>
              </w:rPr>
              <w:t xml:space="preserve">INTERCITÉS </w:t>
            </w:r>
            <w:r w:rsidR="00E140D1" w:rsidRPr="001D1CEE">
              <w:rPr>
                <w:rFonts w:ascii="Arial" w:hAnsi="Arial" w:cs="Arial"/>
                <w:sz w:val="20"/>
                <w:szCs w:val="20"/>
              </w:rPr>
              <w:t>A</w:t>
            </w:r>
            <w:r w:rsidRPr="001D1CEE">
              <w:rPr>
                <w:rFonts w:ascii="Arial" w:hAnsi="Arial" w:cs="Arial"/>
                <w:sz w:val="20"/>
                <w:szCs w:val="20"/>
              </w:rPr>
              <w:t xml:space="preserve"> RÉSERVATION OBLIGATOIRE </w:t>
            </w:r>
          </w:p>
        </w:tc>
        <w:tc>
          <w:tcPr>
            <w:tcW w:w="4677" w:type="dxa"/>
          </w:tcPr>
          <w:p w14:paraId="76A8BC84" w14:textId="77777777" w:rsidR="00C80F80" w:rsidRPr="001D1CEE" w:rsidRDefault="00C80F80" w:rsidP="009F437A">
            <w:pPr>
              <w:jc w:val="both"/>
              <w:rPr>
                <w:rFonts w:ascii="Arial" w:eastAsia="Times New Roman" w:hAnsi="Arial" w:cs="Arial"/>
                <w:sz w:val="20"/>
                <w:szCs w:val="20"/>
                <w:lang w:eastAsia="fr-FR"/>
              </w:rPr>
            </w:pPr>
            <w:r w:rsidRPr="001D1CEE">
              <w:rPr>
                <w:rFonts w:ascii="Arial" w:eastAsia="Times New Roman" w:hAnsi="Arial" w:cs="Arial"/>
                <w:sz w:val="20"/>
                <w:szCs w:val="20"/>
                <w:lang w:eastAsia="fr-FR"/>
              </w:rPr>
              <w:t>Billet échangeabl</w:t>
            </w:r>
            <w:r>
              <w:rPr>
                <w:rFonts w:ascii="Arial" w:eastAsia="Times New Roman" w:hAnsi="Arial" w:cs="Arial"/>
                <w:sz w:val="20"/>
                <w:szCs w:val="20"/>
                <w:lang w:eastAsia="fr-FR"/>
              </w:rPr>
              <w:t xml:space="preserve">e (ajustement au tarif en vigueur au moment de l’échange) </w:t>
            </w:r>
            <w:r w:rsidRPr="001D1CEE">
              <w:rPr>
                <w:rFonts w:ascii="Arial" w:eastAsia="Times New Roman" w:hAnsi="Arial" w:cs="Arial"/>
                <w:sz w:val="20"/>
                <w:szCs w:val="20"/>
                <w:lang w:eastAsia="fr-FR"/>
              </w:rPr>
              <w:t>jusqu'à 30 min après départ</w:t>
            </w:r>
            <w:r>
              <w:rPr>
                <w:rFonts w:ascii="Arial" w:eastAsia="Times New Roman" w:hAnsi="Arial" w:cs="Arial"/>
                <w:sz w:val="20"/>
                <w:szCs w:val="20"/>
                <w:lang w:eastAsia="fr-FR"/>
              </w:rPr>
              <w:t xml:space="preserve"> ; </w:t>
            </w:r>
            <w:r w:rsidRPr="00A53E58">
              <w:rPr>
                <w:rFonts w:ascii="Arial" w:eastAsia="Times New Roman" w:hAnsi="Arial" w:cs="Arial"/>
                <w:sz w:val="20"/>
                <w:szCs w:val="20"/>
                <w:lang w:eastAsia="fr-FR"/>
              </w:rPr>
              <w:t xml:space="preserve">un seul échange possible </w:t>
            </w:r>
            <w:r w:rsidRPr="00CB3C43">
              <w:rPr>
                <w:rFonts w:ascii="Arial" w:eastAsia="Times New Roman" w:hAnsi="Arial" w:cs="Arial"/>
                <w:sz w:val="20"/>
                <w:szCs w:val="20"/>
                <w:lang w:eastAsia="fr-FR"/>
              </w:rPr>
              <w:t xml:space="preserve">(même jour, même trajet) </w:t>
            </w:r>
            <w:r w:rsidRPr="00A53E58">
              <w:rPr>
                <w:rFonts w:ascii="Arial" w:eastAsia="Times New Roman" w:hAnsi="Arial" w:cs="Arial"/>
                <w:sz w:val="20"/>
                <w:szCs w:val="20"/>
                <w:lang w:eastAsia="fr-FR"/>
              </w:rPr>
              <w:t>à partir de 30 minutes avant départ.</w:t>
            </w:r>
          </w:p>
          <w:p w14:paraId="4254F942" w14:textId="77777777" w:rsidR="00C80F80" w:rsidRPr="001D1CEE" w:rsidRDefault="00C80F80" w:rsidP="009F437A">
            <w:pPr>
              <w:rPr>
                <w:rFonts w:ascii="Arial" w:hAnsi="Arial" w:cs="Arial"/>
                <w:sz w:val="20"/>
                <w:szCs w:val="20"/>
              </w:rPr>
            </w:pPr>
            <w:r w:rsidRPr="001D1CEE">
              <w:rPr>
                <w:rFonts w:ascii="Arial" w:eastAsia="Times New Roman" w:hAnsi="Arial" w:cs="Arial"/>
                <w:sz w:val="20"/>
                <w:szCs w:val="20"/>
                <w:lang w:eastAsia="fr-FR"/>
              </w:rPr>
              <w:t>Billet remboursable sans frais jusqu'à 30 min après départ.</w:t>
            </w:r>
            <w:r>
              <w:rPr>
                <w:rFonts w:ascii="Arial" w:eastAsia="Times New Roman" w:hAnsi="Arial" w:cs="Arial"/>
                <w:sz w:val="20"/>
                <w:szCs w:val="20"/>
                <w:lang w:eastAsia="fr-FR"/>
              </w:rPr>
              <w:t xml:space="preserve"> </w:t>
            </w:r>
          </w:p>
        </w:tc>
      </w:tr>
      <w:tr w:rsidR="00C80F80" w:rsidRPr="001D1CEE" w14:paraId="14B52AA0" w14:textId="77777777" w:rsidTr="00AC5634">
        <w:trPr>
          <w:trHeight w:val="716"/>
        </w:trPr>
        <w:tc>
          <w:tcPr>
            <w:tcW w:w="4390" w:type="dxa"/>
          </w:tcPr>
          <w:p w14:paraId="679C6988" w14:textId="5F591792" w:rsidR="00C80F80" w:rsidRPr="001D1CEE" w:rsidRDefault="00E140D1" w:rsidP="009F437A">
            <w:pPr>
              <w:rPr>
                <w:rFonts w:ascii="Arial" w:hAnsi="Arial" w:cs="Arial"/>
                <w:sz w:val="20"/>
                <w:szCs w:val="20"/>
              </w:rPr>
            </w:pPr>
            <w:r>
              <w:rPr>
                <w:rFonts w:ascii="Arial" w:hAnsi="Arial" w:cs="Arial"/>
                <w:sz w:val="20"/>
                <w:szCs w:val="20"/>
              </w:rPr>
              <w:t xml:space="preserve">INTERCITÉS </w:t>
            </w:r>
            <w:r w:rsidRPr="001D1CEE">
              <w:rPr>
                <w:rFonts w:ascii="Arial" w:hAnsi="Arial" w:cs="Arial"/>
                <w:sz w:val="20"/>
                <w:szCs w:val="20"/>
              </w:rPr>
              <w:t>SANS</w:t>
            </w:r>
            <w:r w:rsidR="00C80F80" w:rsidRPr="001D1CEE">
              <w:rPr>
                <w:rFonts w:ascii="Arial" w:hAnsi="Arial" w:cs="Arial"/>
                <w:sz w:val="20"/>
                <w:szCs w:val="20"/>
              </w:rPr>
              <w:t xml:space="preserve"> RÉSERVATION OBLIGATOIRE</w:t>
            </w:r>
          </w:p>
        </w:tc>
        <w:tc>
          <w:tcPr>
            <w:tcW w:w="4677" w:type="dxa"/>
          </w:tcPr>
          <w:p w14:paraId="76896796" w14:textId="77777777" w:rsidR="00C80F80" w:rsidRPr="001D1CEE" w:rsidRDefault="00C80F80" w:rsidP="009F437A">
            <w:pPr>
              <w:rPr>
                <w:rFonts w:ascii="Arial" w:eastAsia="Times New Roman" w:hAnsi="Arial" w:cs="Arial"/>
                <w:sz w:val="20"/>
                <w:szCs w:val="20"/>
                <w:lang w:eastAsia="fr-FR"/>
              </w:rPr>
            </w:pPr>
            <w:r w:rsidRPr="001D1CEE">
              <w:rPr>
                <w:rFonts w:ascii="Arial" w:eastAsia="Times New Roman" w:hAnsi="Arial" w:cs="Arial"/>
                <w:sz w:val="20"/>
                <w:szCs w:val="20"/>
                <w:lang w:eastAsia="fr-FR"/>
              </w:rPr>
              <w:t xml:space="preserve">Billet échangeable </w:t>
            </w:r>
            <w:r w:rsidRPr="001D1CEE">
              <w:rPr>
                <w:rFonts w:ascii="Arial" w:hAnsi="Arial" w:cs="Arial"/>
                <w:sz w:val="20"/>
                <w:szCs w:val="20"/>
              </w:rPr>
              <w:t>(ajustement au tarif en vigueur</w:t>
            </w:r>
            <w:r>
              <w:rPr>
                <w:rFonts w:ascii="Arial" w:hAnsi="Arial" w:cs="Arial"/>
                <w:sz w:val="20"/>
                <w:szCs w:val="20"/>
              </w:rPr>
              <w:t xml:space="preserve"> au moment de l’échange</w:t>
            </w:r>
            <w:r w:rsidRPr="001D1CEE">
              <w:rPr>
                <w:rFonts w:ascii="Arial" w:hAnsi="Arial" w:cs="Arial"/>
                <w:sz w:val="20"/>
                <w:szCs w:val="20"/>
              </w:rPr>
              <w:t xml:space="preserve">) </w:t>
            </w:r>
            <w:r w:rsidRPr="001D1CEE">
              <w:rPr>
                <w:rFonts w:ascii="Arial" w:eastAsia="Times New Roman" w:hAnsi="Arial" w:cs="Arial"/>
                <w:sz w:val="20"/>
                <w:szCs w:val="20"/>
                <w:lang w:eastAsia="fr-FR"/>
              </w:rPr>
              <w:t>et remboursable sans frais jusqu'à la veille du départ.</w:t>
            </w:r>
          </w:p>
          <w:p w14:paraId="1057D5E3" w14:textId="77777777" w:rsidR="00C80F80" w:rsidRPr="001D1CEE" w:rsidRDefault="00C80F80" w:rsidP="009F437A">
            <w:pPr>
              <w:rPr>
                <w:rFonts w:ascii="Arial" w:hAnsi="Arial" w:cs="Arial"/>
                <w:sz w:val="20"/>
                <w:szCs w:val="20"/>
              </w:rPr>
            </w:pPr>
            <w:r w:rsidRPr="001D1CEE">
              <w:rPr>
                <w:rFonts w:ascii="Arial" w:hAnsi="Arial" w:cs="Arial"/>
                <w:sz w:val="20"/>
                <w:szCs w:val="20"/>
              </w:rPr>
              <w:t>Billet non échangeable et non remboursable à partir du jour du départ.</w:t>
            </w:r>
          </w:p>
        </w:tc>
      </w:tr>
      <w:tr w:rsidR="00C80F80" w:rsidRPr="001D1CEE" w14:paraId="1E2FF02A" w14:textId="77777777" w:rsidTr="00AC5634">
        <w:trPr>
          <w:trHeight w:val="426"/>
        </w:trPr>
        <w:tc>
          <w:tcPr>
            <w:tcW w:w="4390" w:type="dxa"/>
          </w:tcPr>
          <w:p w14:paraId="053108B5" w14:textId="77777777" w:rsidR="00C80F80" w:rsidRPr="001D1CEE" w:rsidRDefault="00C80F80" w:rsidP="009F437A">
            <w:pPr>
              <w:rPr>
                <w:rFonts w:ascii="Arial" w:hAnsi="Arial" w:cs="Arial"/>
                <w:sz w:val="20"/>
                <w:szCs w:val="20"/>
              </w:rPr>
            </w:pPr>
            <w:r>
              <w:rPr>
                <w:rFonts w:ascii="Arial" w:hAnsi="Arial" w:cs="Arial"/>
                <w:sz w:val="20"/>
                <w:szCs w:val="20"/>
              </w:rPr>
              <w:lastRenderedPageBreak/>
              <w:t>TER</w:t>
            </w:r>
          </w:p>
        </w:tc>
        <w:tc>
          <w:tcPr>
            <w:tcW w:w="4677" w:type="dxa"/>
          </w:tcPr>
          <w:p w14:paraId="4527AD4B" w14:textId="77777777" w:rsidR="00C80F80" w:rsidRPr="001D1CEE" w:rsidRDefault="00C80F80" w:rsidP="009F437A">
            <w:pPr>
              <w:rPr>
                <w:rFonts w:ascii="Arial" w:hAnsi="Arial" w:cs="Arial"/>
                <w:sz w:val="20"/>
                <w:szCs w:val="20"/>
              </w:rPr>
            </w:pPr>
            <w:r>
              <w:rPr>
                <w:rFonts w:ascii="Arial" w:eastAsia="Times New Roman" w:hAnsi="Arial" w:cs="Arial"/>
                <w:sz w:val="20"/>
                <w:szCs w:val="20"/>
                <w:lang w:eastAsia="fr-FR"/>
              </w:rPr>
              <w:t>L</w:t>
            </w:r>
            <w:r w:rsidRPr="00CB3C43">
              <w:rPr>
                <w:rFonts w:ascii="Arial" w:eastAsia="Times New Roman" w:hAnsi="Arial" w:cs="Arial"/>
                <w:sz w:val="20"/>
                <w:szCs w:val="20"/>
                <w:lang w:eastAsia="fr-FR"/>
              </w:rPr>
              <w:t>es conditions sont de la responsabilité des autorités organisatrices et sont disponibles sur les sites internet sur les sites régionaux TER</w:t>
            </w:r>
            <w:r w:rsidRPr="00CB3C43" w:rsidDel="00A53E58">
              <w:rPr>
                <w:rFonts w:ascii="Arial" w:eastAsia="Times New Roman" w:hAnsi="Arial" w:cs="Arial"/>
                <w:sz w:val="20"/>
                <w:szCs w:val="20"/>
                <w:lang w:eastAsia="fr-FR"/>
              </w:rPr>
              <w:t xml:space="preserve"> </w:t>
            </w:r>
          </w:p>
        </w:tc>
      </w:tr>
    </w:tbl>
    <w:p w14:paraId="1FE284CF" w14:textId="77777777" w:rsidR="00C80F80" w:rsidRDefault="00C80F80" w:rsidP="007D0136">
      <w:pPr>
        <w:rPr>
          <w:rFonts w:ascii="Helvetica" w:eastAsiaTheme="majorEastAsia" w:hAnsi="Helvetica" w:cs="Helvetica"/>
          <w:b/>
          <w:bCs/>
          <w:color w:val="1F3763" w:themeColor="accent1" w:themeShade="7F"/>
          <w:sz w:val="24"/>
          <w:szCs w:val="24"/>
        </w:rPr>
      </w:pPr>
    </w:p>
    <w:p w14:paraId="292F2F5E" w14:textId="77777777" w:rsidR="005C13E9" w:rsidRDefault="005C13E9" w:rsidP="00EB443B">
      <w:pPr>
        <w:pStyle w:val="Titre4"/>
      </w:pPr>
      <w:r w:rsidRPr="000E2CBD">
        <w:t xml:space="preserve">Tarif Famille Militaire </w:t>
      </w:r>
    </w:p>
    <w:p w14:paraId="2BCAC869" w14:textId="77777777" w:rsidR="005C13E9" w:rsidRPr="000E2CBD" w:rsidRDefault="005C13E9" w:rsidP="000E2CBD">
      <w:pPr>
        <w:pStyle w:val="Titre5"/>
        <w:rPr>
          <w:b w:val="0"/>
        </w:rPr>
      </w:pPr>
      <w:r w:rsidRPr="000E2CBD">
        <w:t>Bénéficiaires</w:t>
      </w:r>
    </w:p>
    <w:p w14:paraId="7DFFD2DA" w14:textId="77777777" w:rsidR="005C13E9" w:rsidRDefault="005C13E9" w:rsidP="005C13E9">
      <w:pPr>
        <w:rPr>
          <w:rFonts w:ascii="Arial" w:hAnsi="Arial" w:cs="Arial"/>
          <w:color w:val="000000" w:themeColor="text1"/>
          <w:sz w:val="24"/>
          <w:szCs w:val="24"/>
        </w:rPr>
      </w:pPr>
      <w:r>
        <w:rPr>
          <w:rFonts w:ascii="Arial" w:hAnsi="Arial" w:cs="Arial"/>
          <w:color w:val="000000" w:themeColor="text1"/>
          <w:sz w:val="24"/>
          <w:szCs w:val="24"/>
        </w:rPr>
        <w:t>Le tarif Famille Militaire est accessible aux</w:t>
      </w:r>
      <w:r w:rsidRPr="001D1CEE">
        <w:rPr>
          <w:rFonts w:ascii="Arial" w:hAnsi="Arial" w:cs="Arial"/>
          <w:color w:val="000000" w:themeColor="text1"/>
          <w:sz w:val="24"/>
          <w:szCs w:val="24"/>
        </w:rPr>
        <w:t xml:space="preserve"> ayants droits </w:t>
      </w:r>
      <w:r>
        <w:rPr>
          <w:rFonts w:ascii="Arial" w:hAnsi="Arial" w:cs="Arial"/>
          <w:color w:val="000000" w:themeColor="text1"/>
          <w:sz w:val="24"/>
          <w:szCs w:val="24"/>
        </w:rPr>
        <w:t xml:space="preserve">du militaire, titulaires d’une carte </w:t>
      </w:r>
      <w:r w:rsidRPr="001D1CEE">
        <w:rPr>
          <w:rFonts w:ascii="Arial" w:hAnsi="Arial" w:cs="Arial"/>
          <w:color w:val="000000" w:themeColor="text1"/>
          <w:sz w:val="24"/>
          <w:szCs w:val="24"/>
        </w:rPr>
        <w:t>famille militaire individuelle délivrée par les services du ministère des Armées</w:t>
      </w:r>
      <w:r>
        <w:rPr>
          <w:rFonts w:ascii="Arial" w:hAnsi="Arial" w:cs="Arial"/>
          <w:color w:val="000000" w:themeColor="text1"/>
          <w:sz w:val="24"/>
          <w:szCs w:val="24"/>
        </w:rPr>
        <w:t xml:space="preserve"> :</w:t>
      </w:r>
    </w:p>
    <w:p w14:paraId="5A48EA3B" w14:textId="77777777" w:rsidR="005C13E9" w:rsidRPr="00CB3C43" w:rsidRDefault="005C13E9" w:rsidP="005C13E9">
      <w:pPr>
        <w:pStyle w:val="Paragraphedeliste"/>
        <w:numPr>
          <w:ilvl w:val="0"/>
          <w:numId w:val="198"/>
        </w:numPr>
        <w:rPr>
          <w:rFonts w:ascii="Arial" w:hAnsi="Arial" w:cs="Arial"/>
          <w:color w:val="000000" w:themeColor="text1"/>
          <w:sz w:val="24"/>
          <w:szCs w:val="24"/>
        </w:rPr>
      </w:pPr>
      <w:r>
        <w:rPr>
          <w:rFonts w:ascii="Arial" w:hAnsi="Arial" w:cs="Arial"/>
          <w:color w:val="000000" w:themeColor="text1"/>
          <w:sz w:val="24"/>
          <w:szCs w:val="24"/>
        </w:rPr>
        <w:t>c</w:t>
      </w:r>
      <w:r w:rsidRPr="00CB3C43">
        <w:rPr>
          <w:rFonts w:ascii="Arial" w:hAnsi="Arial" w:cs="Arial"/>
          <w:color w:val="000000" w:themeColor="text1"/>
          <w:sz w:val="24"/>
          <w:szCs w:val="24"/>
        </w:rPr>
        <w:t>onjoint</w:t>
      </w:r>
      <w:r>
        <w:rPr>
          <w:rFonts w:ascii="Arial" w:hAnsi="Arial" w:cs="Arial"/>
          <w:color w:val="000000" w:themeColor="text1"/>
          <w:sz w:val="24"/>
          <w:szCs w:val="24"/>
        </w:rPr>
        <w:t xml:space="preserve"> </w:t>
      </w:r>
      <w:r w:rsidRPr="001D1CEE">
        <w:rPr>
          <w:rFonts w:ascii="Arial" w:hAnsi="Arial" w:cs="Arial"/>
          <w:sz w:val="24"/>
          <w:szCs w:val="24"/>
        </w:rPr>
        <w:t>marié ou ayant conclu un pacte civil de solidarité</w:t>
      </w:r>
      <w:r>
        <w:rPr>
          <w:rFonts w:ascii="Arial" w:hAnsi="Arial" w:cs="Arial"/>
          <w:sz w:val="24"/>
          <w:szCs w:val="24"/>
        </w:rPr>
        <w:t xml:space="preserve"> (</w:t>
      </w:r>
      <w:r w:rsidRPr="00CB3C43">
        <w:rPr>
          <w:rFonts w:ascii="Arial" w:hAnsi="Arial" w:cs="Arial"/>
          <w:sz w:val="24"/>
          <w:szCs w:val="24"/>
        </w:rPr>
        <w:t xml:space="preserve">les </w:t>
      </w:r>
      <w:r>
        <w:rPr>
          <w:rFonts w:ascii="Arial" w:hAnsi="Arial" w:cs="Arial"/>
          <w:sz w:val="24"/>
          <w:szCs w:val="24"/>
        </w:rPr>
        <w:t xml:space="preserve">conjoints eux-mêmes militaires ne bénéficient pas d’un cumul des réductions et </w:t>
      </w:r>
      <w:r w:rsidRPr="00CB3C43">
        <w:rPr>
          <w:rFonts w:ascii="Arial" w:hAnsi="Arial" w:cs="Arial"/>
          <w:sz w:val="24"/>
          <w:szCs w:val="24"/>
        </w:rPr>
        <w:t>se voient appliquer un prix militaire adulte 75%)</w:t>
      </w:r>
      <w:r>
        <w:rPr>
          <w:rFonts w:ascii="Arial" w:hAnsi="Arial" w:cs="Arial"/>
          <w:sz w:val="24"/>
          <w:szCs w:val="24"/>
        </w:rPr>
        <w:t>,</w:t>
      </w:r>
    </w:p>
    <w:p w14:paraId="3A4ECF26" w14:textId="77777777" w:rsidR="005C13E9" w:rsidRDefault="005C13E9" w:rsidP="005C13E9">
      <w:pPr>
        <w:pStyle w:val="Paragraphedeliste"/>
        <w:numPr>
          <w:ilvl w:val="0"/>
          <w:numId w:val="198"/>
        </w:numPr>
        <w:jc w:val="both"/>
        <w:rPr>
          <w:rFonts w:ascii="Arial" w:hAnsi="Arial" w:cs="Arial"/>
          <w:sz w:val="24"/>
          <w:szCs w:val="24"/>
        </w:rPr>
      </w:pPr>
      <w:r w:rsidRPr="00CB3C43">
        <w:rPr>
          <w:rFonts w:ascii="Arial" w:hAnsi="Arial" w:cs="Arial"/>
          <w:color w:val="000000" w:themeColor="text1"/>
          <w:sz w:val="24"/>
          <w:szCs w:val="24"/>
        </w:rPr>
        <w:t>enfants</w:t>
      </w:r>
      <w:r w:rsidRPr="004B1D39">
        <w:rPr>
          <w:rFonts w:ascii="Arial" w:hAnsi="Arial" w:cs="Arial"/>
          <w:sz w:val="24"/>
          <w:szCs w:val="24"/>
        </w:rPr>
        <w:t xml:space="preserve"> jusqu’à 18 ans et 4 mois ou </w:t>
      </w:r>
      <w:r>
        <w:rPr>
          <w:rFonts w:ascii="Arial" w:hAnsi="Arial" w:cs="Arial"/>
          <w:sz w:val="24"/>
          <w:szCs w:val="24"/>
        </w:rPr>
        <w:t xml:space="preserve">jusqu’à </w:t>
      </w:r>
      <w:r w:rsidRPr="004B1D39">
        <w:rPr>
          <w:rFonts w:ascii="Arial" w:hAnsi="Arial" w:cs="Arial"/>
          <w:sz w:val="24"/>
          <w:szCs w:val="24"/>
        </w:rPr>
        <w:t>la fin de leurs études (en cas de poursuite d’études, le droit tarifaire sera maintenu au plus tard jusqu’à la veille des 27 ans de l’étudiant).</w:t>
      </w:r>
    </w:p>
    <w:p w14:paraId="7C6DA5FD" w14:textId="77777777" w:rsidR="005C13E9" w:rsidRDefault="005C13E9" w:rsidP="005C13E9">
      <w:pPr>
        <w:rPr>
          <w:rFonts w:ascii="Arial" w:hAnsi="Arial" w:cs="Arial"/>
          <w:color w:val="000000" w:themeColor="text1"/>
          <w:sz w:val="24"/>
          <w:szCs w:val="24"/>
        </w:rPr>
      </w:pPr>
    </w:p>
    <w:p w14:paraId="1585DC2A" w14:textId="77777777" w:rsidR="005C13E9" w:rsidRPr="001D1CEE" w:rsidRDefault="005C13E9" w:rsidP="005C13E9">
      <w:pPr>
        <w:jc w:val="both"/>
        <w:rPr>
          <w:rFonts w:ascii="Arial" w:hAnsi="Arial" w:cs="Arial"/>
          <w:sz w:val="24"/>
          <w:szCs w:val="24"/>
        </w:rPr>
      </w:pPr>
      <w:bookmarkStart w:id="273" w:name="_Hlk196820880"/>
      <w:r>
        <w:rPr>
          <w:rFonts w:ascii="Arial" w:hAnsi="Arial" w:cs="Arial"/>
          <w:sz w:val="24"/>
          <w:szCs w:val="24"/>
        </w:rPr>
        <w:t xml:space="preserve">L’original de la carte est à présenter à bord. </w:t>
      </w:r>
      <w:r w:rsidRPr="001D1CEE">
        <w:rPr>
          <w:rFonts w:ascii="Arial" w:hAnsi="Arial" w:cs="Arial"/>
          <w:sz w:val="24"/>
          <w:szCs w:val="24"/>
        </w:rPr>
        <w:t>Un ayant-droit de militaire sans titre de transport ou ne disposant pas de sa carte famille militaire sera régularisé à bord du train.</w:t>
      </w:r>
    </w:p>
    <w:bookmarkEnd w:id="273"/>
    <w:p w14:paraId="4B5BF779" w14:textId="77777777" w:rsidR="005C13E9" w:rsidRPr="001D1CEE" w:rsidRDefault="005C13E9" w:rsidP="005C13E9">
      <w:pPr>
        <w:jc w:val="both"/>
        <w:rPr>
          <w:rFonts w:ascii="Arial" w:hAnsi="Arial" w:cs="Arial"/>
          <w:sz w:val="24"/>
          <w:szCs w:val="24"/>
        </w:rPr>
      </w:pPr>
      <w:r w:rsidRPr="001D1CEE">
        <w:rPr>
          <w:rFonts w:ascii="Arial" w:hAnsi="Arial" w:cs="Arial"/>
          <w:sz w:val="24"/>
          <w:szCs w:val="24"/>
        </w:rPr>
        <w:t xml:space="preserve">Lors des contrôles, une carte famille militaire non valide ou utilisée par un tiers pourra </w:t>
      </w:r>
      <w:r>
        <w:rPr>
          <w:rFonts w:ascii="Arial" w:hAnsi="Arial" w:cs="Arial"/>
          <w:sz w:val="24"/>
          <w:szCs w:val="24"/>
        </w:rPr>
        <w:t>donner lieu à son retrait</w:t>
      </w:r>
      <w:r w:rsidRPr="001D1CEE">
        <w:rPr>
          <w:rFonts w:ascii="Arial" w:hAnsi="Arial" w:cs="Arial"/>
          <w:sz w:val="24"/>
          <w:szCs w:val="24"/>
        </w:rPr>
        <w:t>.</w:t>
      </w:r>
    </w:p>
    <w:p w14:paraId="2231A9FC" w14:textId="77777777" w:rsidR="005C13E9" w:rsidRDefault="005C13E9" w:rsidP="005C13E9">
      <w:pPr>
        <w:rPr>
          <w:rFonts w:ascii="Arial" w:hAnsi="Arial" w:cs="Arial"/>
          <w:color w:val="000000" w:themeColor="text1"/>
          <w:sz w:val="24"/>
          <w:szCs w:val="24"/>
        </w:rPr>
      </w:pPr>
    </w:p>
    <w:p w14:paraId="17FCF3BF" w14:textId="77777777" w:rsidR="005C13E9" w:rsidRPr="000E2CBD" w:rsidRDefault="005C13E9" w:rsidP="000E2CBD">
      <w:pPr>
        <w:pStyle w:val="Titre5"/>
        <w:rPr>
          <w:b w:val="0"/>
        </w:rPr>
      </w:pPr>
      <w:r w:rsidRPr="000E2CBD">
        <w:t>Conditions d’application du tarif</w:t>
      </w:r>
    </w:p>
    <w:p w14:paraId="7D86C325" w14:textId="77777777" w:rsidR="005C13E9" w:rsidRPr="001D1CEE" w:rsidRDefault="005C13E9" w:rsidP="005C13E9">
      <w:pPr>
        <w:rPr>
          <w:rFonts w:ascii="Arial" w:hAnsi="Arial" w:cs="Arial"/>
          <w:sz w:val="24"/>
          <w:szCs w:val="24"/>
        </w:rPr>
      </w:pPr>
      <w:r>
        <w:rPr>
          <w:rFonts w:ascii="Arial" w:hAnsi="Arial" w:cs="Arial"/>
          <w:color w:val="000000" w:themeColor="text1"/>
          <w:sz w:val="24"/>
          <w:szCs w:val="24"/>
        </w:rPr>
        <w:t>Les bénéficiaires de ce tarif</w:t>
      </w:r>
      <w:r w:rsidRPr="001D1CEE">
        <w:rPr>
          <w:rFonts w:ascii="Arial" w:hAnsi="Arial" w:cs="Arial"/>
          <w:color w:val="000000" w:themeColor="text1"/>
          <w:sz w:val="24"/>
          <w:szCs w:val="24"/>
        </w:rPr>
        <w:t xml:space="preserve"> </w:t>
      </w:r>
      <w:r w:rsidRPr="001D1CEE">
        <w:rPr>
          <w:rFonts w:ascii="Arial" w:hAnsi="Arial" w:cs="Arial"/>
          <w:sz w:val="24"/>
          <w:szCs w:val="24"/>
        </w:rPr>
        <w:t>bénéficient</w:t>
      </w:r>
      <w:r>
        <w:rPr>
          <w:rFonts w:ascii="Arial" w:hAnsi="Arial" w:cs="Arial"/>
          <w:sz w:val="24"/>
          <w:szCs w:val="24"/>
        </w:rPr>
        <w:t>,</w:t>
      </w:r>
      <w:r w:rsidRPr="001D1CEE">
        <w:rPr>
          <w:rFonts w:ascii="Arial" w:hAnsi="Arial" w:cs="Arial"/>
          <w:sz w:val="24"/>
          <w:szCs w:val="24"/>
        </w:rPr>
        <w:t xml:space="preserve"> dans tous les trains </w:t>
      </w:r>
      <w:r>
        <w:rPr>
          <w:rFonts w:ascii="Arial" w:hAnsi="Arial" w:cs="Arial"/>
          <w:sz w:val="24"/>
          <w:szCs w:val="24"/>
        </w:rPr>
        <w:t>nationaux,</w:t>
      </w:r>
      <w:r w:rsidRPr="001D1CEE">
        <w:rPr>
          <w:rFonts w:ascii="Arial" w:hAnsi="Arial" w:cs="Arial"/>
          <w:sz w:val="24"/>
          <w:szCs w:val="24"/>
        </w:rPr>
        <w:t xml:space="preserve"> d'une réduction sur le prix de référence. </w:t>
      </w:r>
    </w:p>
    <w:p w14:paraId="35F94EDD" w14:textId="77777777" w:rsidR="005C13E9" w:rsidRPr="001D1CEE" w:rsidRDefault="005C13E9" w:rsidP="005C13E9">
      <w:pPr>
        <w:jc w:val="both"/>
        <w:rPr>
          <w:rFonts w:ascii="Arial" w:hAnsi="Arial" w:cs="Arial"/>
          <w:color w:val="000000" w:themeColor="text1"/>
          <w:sz w:val="24"/>
          <w:szCs w:val="24"/>
        </w:rPr>
      </w:pPr>
    </w:p>
    <w:p w14:paraId="385347D5" w14:textId="77777777" w:rsidR="005C13E9" w:rsidRPr="001D1CEE" w:rsidRDefault="005C13E9" w:rsidP="005C13E9">
      <w:pPr>
        <w:rPr>
          <w:rFonts w:ascii="Arial" w:hAnsi="Arial" w:cs="Arial"/>
          <w:sz w:val="24"/>
          <w:szCs w:val="24"/>
        </w:rPr>
      </w:pPr>
      <w:r w:rsidRPr="001D1CEE">
        <w:rPr>
          <w:rFonts w:ascii="Arial" w:hAnsi="Arial" w:cs="Arial"/>
          <w:sz w:val="24"/>
          <w:szCs w:val="24"/>
        </w:rPr>
        <w:t>Prix de référence et niveau de réduction accordé :</w:t>
      </w:r>
    </w:p>
    <w:p w14:paraId="6DF77E28" w14:textId="77777777" w:rsidR="005C13E9" w:rsidRPr="001D1CEE" w:rsidRDefault="005C13E9" w:rsidP="005C13E9">
      <w:pPr>
        <w:rPr>
          <w:rFonts w:ascii="Arial" w:hAnsi="Arial" w:cs="Arial"/>
          <w:sz w:val="24"/>
          <w:szCs w:val="24"/>
        </w:rPr>
      </w:pPr>
    </w:p>
    <w:tbl>
      <w:tblPr>
        <w:tblStyle w:val="Grilledutableau"/>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551"/>
        <w:gridCol w:w="2126"/>
      </w:tblGrid>
      <w:tr w:rsidR="005C13E9" w:rsidRPr="001D1CEE" w14:paraId="16533E62" w14:textId="77777777" w:rsidTr="00AC5634">
        <w:trPr>
          <w:trHeight w:val="465"/>
        </w:trPr>
        <w:tc>
          <w:tcPr>
            <w:tcW w:w="4390" w:type="dxa"/>
          </w:tcPr>
          <w:p w14:paraId="4AAFC52F" w14:textId="77777777" w:rsidR="005C13E9" w:rsidRPr="001D1CEE" w:rsidRDefault="005C13E9" w:rsidP="009F437A">
            <w:pPr>
              <w:rPr>
                <w:rFonts w:ascii="Arial" w:hAnsi="Arial" w:cs="Arial"/>
                <w:sz w:val="20"/>
                <w:szCs w:val="20"/>
              </w:rPr>
            </w:pPr>
            <w:r w:rsidRPr="001D1CEE">
              <w:rPr>
                <w:rFonts w:ascii="Arial" w:hAnsi="Arial" w:cs="Arial"/>
                <w:sz w:val="20"/>
                <w:szCs w:val="20"/>
              </w:rPr>
              <w:t>Type de Train</w:t>
            </w:r>
          </w:p>
        </w:tc>
        <w:tc>
          <w:tcPr>
            <w:tcW w:w="2551" w:type="dxa"/>
          </w:tcPr>
          <w:p w14:paraId="542C7144" w14:textId="77777777" w:rsidR="005C13E9" w:rsidRPr="001D1CEE" w:rsidRDefault="005C13E9" w:rsidP="009F437A">
            <w:pPr>
              <w:jc w:val="center"/>
              <w:rPr>
                <w:rFonts w:ascii="Arial" w:hAnsi="Arial" w:cs="Arial"/>
                <w:sz w:val="20"/>
                <w:szCs w:val="20"/>
              </w:rPr>
            </w:pPr>
            <w:r w:rsidRPr="001D1CEE">
              <w:rPr>
                <w:rFonts w:ascii="Arial" w:hAnsi="Arial" w:cs="Arial"/>
                <w:sz w:val="20"/>
                <w:szCs w:val="20"/>
              </w:rPr>
              <w:t>Prix de Référence</w:t>
            </w:r>
          </w:p>
        </w:tc>
        <w:tc>
          <w:tcPr>
            <w:tcW w:w="2126" w:type="dxa"/>
          </w:tcPr>
          <w:p w14:paraId="48022BB3" w14:textId="77777777" w:rsidR="005C13E9" w:rsidRPr="001D1CEE" w:rsidRDefault="005C13E9" w:rsidP="009F437A">
            <w:pPr>
              <w:jc w:val="center"/>
              <w:rPr>
                <w:rFonts w:ascii="Arial" w:hAnsi="Arial" w:cs="Arial"/>
                <w:sz w:val="20"/>
                <w:szCs w:val="20"/>
              </w:rPr>
            </w:pPr>
            <w:r w:rsidRPr="001D1CEE">
              <w:rPr>
                <w:rFonts w:ascii="Arial" w:hAnsi="Arial" w:cs="Arial"/>
                <w:sz w:val="20"/>
                <w:szCs w:val="20"/>
              </w:rPr>
              <w:t>Réduction sur le prix de référence</w:t>
            </w:r>
          </w:p>
        </w:tc>
      </w:tr>
      <w:tr w:rsidR="005C13E9" w:rsidRPr="001D1CEE" w14:paraId="6F842285" w14:textId="77777777" w:rsidTr="00AC5634">
        <w:tc>
          <w:tcPr>
            <w:tcW w:w="4390" w:type="dxa"/>
          </w:tcPr>
          <w:p w14:paraId="128CEC9A" w14:textId="01DB3DDD" w:rsidR="005C13E9" w:rsidRPr="001D1CEE" w:rsidRDefault="005C13E9" w:rsidP="009F437A">
            <w:pPr>
              <w:rPr>
                <w:rFonts w:ascii="Arial" w:hAnsi="Arial" w:cs="Arial"/>
                <w:sz w:val="20"/>
                <w:szCs w:val="20"/>
              </w:rPr>
            </w:pPr>
            <w:r w:rsidRPr="001D1CEE">
              <w:rPr>
                <w:rFonts w:ascii="Arial" w:hAnsi="Arial" w:cs="Arial"/>
                <w:sz w:val="20"/>
                <w:szCs w:val="20"/>
              </w:rPr>
              <w:t xml:space="preserve">TGV </w:t>
            </w:r>
            <w:r>
              <w:rPr>
                <w:rFonts w:ascii="Arial" w:hAnsi="Arial" w:cs="Arial"/>
                <w:sz w:val="20"/>
                <w:szCs w:val="20"/>
              </w:rPr>
              <w:t>et</w:t>
            </w:r>
            <w:r w:rsidRPr="001D1CEE">
              <w:rPr>
                <w:rFonts w:ascii="Arial" w:hAnsi="Arial" w:cs="Arial"/>
                <w:sz w:val="20"/>
                <w:szCs w:val="20"/>
              </w:rPr>
              <w:t xml:space="preserve"> </w:t>
            </w:r>
            <w:r w:rsidR="00E73AF2">
              <w:rPr>
                <w:rFonts w:ascii="Arial" w:hAnsi="Arial" w:cs="Arial"/>
                <w:sz w:val="20"/>
                <w:szCs w:val="20"/>
              </w:rPr>
              <w:t>INTERCITÉS</w:t>
            </w:r>
          </w:p>
        </w:tc>
        <w:tc>
          <w:tcPr>
            <w:tcW w:w="2551" w:type="dxa"/>
          </w:tcPr>
          <w:p w14:paraId="435D8FDC" w14:textId="77777777" w:rsidR="005C13E9" w:rsidRPr="001D1CEE" w:rsidRDefault="005C13E9" w:rsidP="009F437A">
            <w:pPr>
              <w:rPr>
                <w:rFonts w:ascii="Arial" w:hAnsi="Arial" w:cs="Arial"/>
                <w:sz w:val="20"/>
                <w:szCs w:val="20"/>
              </w:rPr>
            </w:pPr>
            <w:r w:rsidRPr="001D1CEE">
              <w:rPr>
                <w:rFonts w:ascii="Arial" w:hAnsi="Arial" w:cs="Arial"/>
                <w:sz w:val="20"/>
                <w:szCs w:val="20"/>
              </w:rPr>
              <w:t>Prix</w:t>
            </w:r>
            <w:r>
              <w:rPr>
                <w:rFonts w:ascii="Arial" w:hAnsi="Arial" w:cs="Arial"/>
                <w:sz w:val="20"/>
                <w:szCs w:val="20"/>
              </w:rPr>
              <w:t xml:space="preserve"> de référence social </w:t>
            </w:r>
            <w:r w:rsidRPr="001D1CEE">
              <w:rPr>
                <w:rFonts w:ascii="Arial" w:hAnsi="Arial" w:cs="Arial"/>
                <w:sz w:val="20"/>
                <w:szCs w:val="20"/>
              </w:rPr>
              <w:t>homologué</w:t>
            </w:r>
            <w:r>
              <w:rPr>
                <w:rFonts w:ascii="Arial" w:hAnsi="Arial" w:cs="Arial"/>
                <w:sz w:val="20"/>
                <w:szCs w:val="20"/>
              </w:rPr>
              <w:t xml:space="preserve"> par le ministère des transports.</w:t>
            </w:r>
          </w:p>
        </w:tc>
        <w:tc>
          <w:tcPr>
            <w:tcW w:w="2126" w:type="dxa"/>
          </w:tcPr>
          <w:p w14:paraId="7764C26F" w14:textId="77777777" w:rsidR="005C13E9" w:rsidRPr="001D1CEE" w:rsidRDefault="005C13E9" w:rsidP="009F437A">
            <w:pPr>
              <w:rPr>
                <w:rFonts w:ascii="Arial" w:hAnsi="Arial" w:cs="Arial"/>
                <w:sz w:val="20"/>
                <w:szCs w:val="20"/>
              </w:rPr>
            </w:pPr>
            <w:r w:rsidRPr="001D1CEE">
              <w:rPr>
                <w:rFonts w:ascii="Arial" w:hAnsi="Arial" w:cs="Arial"/>
                <w:sz w:val="20"/>
                <w:szCs w:val="20"/>
              </w:rPr>
              <w:t>40%</w:t>
            </w:r>
          </w:p>
        </w:tc>
      </w:tr>
      <w:tr w:rsidR="005C13E9" w:rsidRPr="001D1CEE" w14:paraId="52DFF186" w14:textId="77777777" w:rsidTr="00AC5634">
        <w:tc>
          <w:tcPr>
            <w:tcW w:w="4390" w:type="dxa"/>
          </w:tcPr>
          <w:p w14:paraId="3B2D2E72" w14:textId="77777777" w:rsidR="005C13E9" w:rsidRPr="001D1CEE" w:rsidRDefault="005C13E9" w:rsidP="009F437A">
            <w:pPr>
              <w:rPr>
                <w:rFonts w:ascii="Arial" w:hAnsi="Arial" w:cs="Arial"/>
                <w:sz w:val="20"/>
                <w:szCs w:val="20"/>
              </w:rPr>
            </w:pPr>
            <w:r>
              <w:rPr>
                <w:rFonts w:ascii="Arial" w:hAnsi="Arial" w:cs="Arial"/>
                <w:sz w:val="20"/>
                <w:szCs w:val="20"/>
              </w:rPr>
              <w:t>TER</w:t>
            </w:r>
          </w:p>
        </w:tc>
        <w:tc>
          <w:tcPr>
            <w:tcW w:w="2551" w:type="dxa"/>
          </w:tcPr>
          <w:p w14:paraId="4F5B9511" w14:textId="77777777" w:rsidR="005C13E9" w:rsidRPr="001D1CEE" w:rsidRDefault="005C13E9" w:rsidP="009F437A">
            <w:pPr>
              <w:rPr>
                <w:rFonts w:ascii="Arial" w:hAnsi="Arial" w:cs="Arial"/>
                <w:sz w:val="20"/>
                <w:szCs w:val="20"/>
              </w:rPr>
            </w:pPr>
            <w:r w:rsidRPr="00CB3C43">
              <w:rPr>
                <w:rFonts w:ascii="Arial" w:hAnsi="Arial" w:cs="Arial"/>
                <w:sz w:val="20"/>
                <w:szCs w:val="20"/>
              </w:rPr>
              <w:t>Les conditions sont de la responsabilité des autorités organisatrices et sont disponibles sur les sites internet sur les sites régionaux TER</w:t>
            </w:r>
            <w:r w:rsidDel="00651C91">
              <w:rPr>
                <w:rFonts w:ascii="Arial" w:hAnsi="Arial" w:cs="Arial"/>
                <w:sz w:val="20"/>
                <w:szCs w:val="20"/>
              </w:rPr>
              <w:t xml:space="preserve"> </w:t>
            </w:r>
          </w:p>
        </w:tc>
        <w:tc>
          <w:tcPr>
            <w:tcW w:w="2126" w:type="dxa"/>
          </w:tcPr>
          <w:p w14:paraId="07729C39" w14:textId="77777777" w:rsidR="005C13E9" w:rsidRPr="001D1CEE" w:rsidRDefault="005C13E9" w:rsidP="009F437A">
            <w:pPr>
              <w:rPr>
                <w:rFonts w:ascii="Arial" w:hAnsi="Arial" w:cs="Arial"/>
                <w:sz w:val="20"/>
                <w:szCs w:val="20"/>
              </w:rPr>
            </w:pPr>
          </w:p>
        </w:tc>
      </w:tr>
    </w:tbl>
    <w:p w14:paraId="74419212" w14:textId="77777777" w:rsidR="005C13E9" w:rsidRPr="001D1CEE" w:rsidRDefault="005C13E9" w:rsidP="005C13E9">
      <w:pPr>
        <w:rPr>
          <w:rFonts w:ascii="Arial" w:hAnsi="Arial" w:cs="Arial"/>
          <w:sz w:val="24"/>
          <w:szCs w:val="24"/>
        </w:rPr>
      </w:pPr>
    </w:p>
    <w:p w14:paraId="2F50BA1A" w14:textId="77777777" w:rsidR="005C13E9" w:rsidRPr="000E2CBD" w:rsidRDefault="005C13E9" w:rsidP="000E2CBD">
      <w:pPr>
        <w:pStyle w:val="Titre5"/>
        <w:rPr>
          <w:b w:val="0"/>
        </w:rPr>
      </w:pPr>
      <w:r w:rsidRPr="000E2CBD">
        <w:t>Echange et remboursement</w:t>
      </w:r>
    </w:p>
    <w:tbl>
      <w:tblPr>
        <w:tblStyle w:val="Grilledutableau"/>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961"/>
      </w:tblGrid>
      <w:tr w:rsidR="005C13E9" w:rsidRPr="001D1CEE" w14:paraId="50BF1050" w14:textId="77777777" w:rsidTr="00AC5634">
        <w:tc>
          <w:tcPr>
            <w:tcW w:w="4390" w:type="dxa"/>
          </w:tcPr>
          <w:p w14:paraId="719FF62C" w14:textId="77777777" w:rsidR="005C13E9" w:rsidRPr="001D1CEE" w:rsidRDefault="005C13E9" w:rsidP="009F437A">
            <w:pPr>
              <w:rPr>
                <w:rFonts w:ascii="Arial" w:hAnsi="Arial" w:cs="Arial"/>
                <w:sz w:val="20"/>
                <w:szCs w:val="20"/>
              </w:rPr>
            </w:pPr>
            <w:r w:rsidRPr="001D1CEE">
              <w:rPr>
                <w:rFonts w:ascii="Arial" w:hAnsi="Arial" w:cs="Arial"/>
                <w:sz w:val="20"/>
                <w:szCs w:val="20"/>
              </w:rPr>
              <w:t xml:space="preserve">TGV </w:t>
            </w:r>
            <w:r>
              <w:rPr>
                <w:rFonts w:ascii="Arial" w:hAnsi="Arial" w:cs="Arial"/>
                <w:sz w:val="20"/>
                <w:szCs w:val="20"/>
              </w:rPr>
              <w:t>INOUI</w:t>
            </w:r>
          </w:p>
        </w:tc>
        <w:tc>
          <w:tcPr>
            <w:tcW w:w="4961" w:type="dxa"/>
          </w:tcPr>
          <w:p w14:paraId="20B3EE19" w14:textId="77777777" w:rsidR="005C13E9" w:rsidRPr="00D46D3B" w:rsidRDefault="005C13E9" w:rsidP="009F437A">
            <w:pPr>
              <w:rPr>
                <w:rFonts w:ascii="Arial" w:hAnsi="Arial" w:cs="Arial"/>
                <w:sz w:val="20"/>
                <w:szCs w:val="20"/>
              </w:rPr>
            </w:pPr>
            <w:r w:rsidRPr="00D46D3B">
              <w:rPr>
                <w:rFonts w:ascii="Arial" w:hAnsi="Arial" w:cs="Arial"/>
                <w:sz w:val="20"/>
                <w:szCs w:val="20"/>
              </w:rPr>
              <w:t>Billet échangeable (ajustement au tarif en vigueur au moment de l’échange) et remboursable :</w:t>
            </w:r>
          </w:p>
          <w:p w14:paraId="31C1EF27" w14:textId="77777777" w:rsidR="005C13E9" w:rsidRPr="00D46D3B" w:rsidRDefault="005C13E9" w:rsidP="005C13E9">
            <w:pPr>
              <w:pStyle w:val="Paragraphedeliste"/>
              <w:numPr>
                <w:ilvl w:val="0"/>
                <w:numId w:val="198"/>
              </w:numPr>
              <w:rPr>
                <w:rFonts w:ascii="Arial" w:hAnsi="Arial" w:cs="Arial"/>
                <w:sz w:val="20"/>
                <w:szCs w:val="20"/>
              </w:rPr>
            </w:pPr>
            <w:r w:rsidRPr="00D46D3B">
              <w:rPr>
                <w:rFonts w:ascii="Arial" w:hAnsi="Arial" w:cs="Arial"/>
                <w:sz w:val="20"/>
                <w:szCs w:val="20"/>
              </w:rPr>
              <w:t xml:space="preserve">sans frais jusqu’à 7 jours </w:t>
            </w:r>
            <w:r w:rsidRPr="00CB3C43">
              <w:rPr>
                <w:rFonts w:ascii="Arial" w:hAnsi="Arial" w:cs="Arial"/>
                <w:sz w:val="20"/>
                <w:szCs w:val="20"/>
              </w:rPr>
              <w:t xml:space="preserve">avant départ </w:t>
            </w:r>
          </w:p>
          <w:p w14:paraId="78007C3D" w14:textId="77777777" w:rsidR="005C13E9" w:rsidRPr="00CB3C43" w:rsidRDefault="005C13E9" w:rsidP="005C13E9">
            <w:pPr>
              <w:pStyle w:val="Paragraphedeliste"/>
              <w:numPr>
                <w:ilvl w:val="0"/>
                <w:numId w:val="198"/>
              </w:numPr>
              <w:rPr>
                <w:rFonts w:ascii="Arial" w:hAnsi="Arial" w:cs="Arial"/>
                <w:sz w:val="20"/>
                <w:szCs w:val="20"/>
              </w:rPr>
            </w:pPr>
            <w:r w:rsidRPr="00D46D3B">
              <w:rPr>
                <w:rFonts w:ascii="Arial" w:hAnsi="Arial" w:cs="Arial"/>
                <w:sz w:val="20"/>
                <w:szCs w:val="20"/>
              </w:rPr>
              <w:t>avec une retenue de</w:t>
            </w:r>
            <w:r w:rsidRPr="00CB3C43">
              <w:rPr>
                <w:rFonts w:ascii="Arial" w:hAnsi="Arial" w:cs="Arial"/>
                <w:sz w:val="20"/>
                <w:szCs w:val="20"/>
              </w:rPr>
              <w:t xml:space="preserve"> 19 € dès 6 jours avant départ. </w:t>
            </w:r>
          </w:p>
          <w:p w14:paraId="45AB1E88" w14:textId="77777777" w:rsidR="005C13E9" w:rsidRPr="00D46D3B" w:rsidRDefault="005C13E9" w:rsidP="009F437A">
            <w:pPr>
              <w:rPr>
                <w:rFonts w:ascii="Arial" w:hAnsi="Arial" w:cs="Arial"/>
                <w:sz w:val="20"/>
                <w:szCs w:val="20"/>
              </w:rPr>
            </w:pPr>
            <w:r w:rsidRPr="00CB3C43">
              <w:rPr>
                <w:rFonts w:ascii="Arial" w:hAnsi="Arial" w:cs="Arial"/>
                <w:sz w:val="20"/>
                <w:szCs w:val="20"/>
              </w:rPr>
              <w:t>Un seul échange possible (même jour, même trajet) à partir de 30 minutes avant départ. Billet non remboursable après 1 échange.</w:t>
            </w:r>
          </w:p>
        </w:tc>
      </w:tr>
      <w:tr w:rsidR="005C13E9" w:rsidRPr="001D1CEE" w14:paraId="2AE9D47E" w14:textId="77777777" w:rsidTr="00AC5634">
        <w:trPr>
          <w:trHeight w:val="40"/>
        </w:trPr>
        <w:tc>
          <w:tcPr>
            <w:tcW w:w="4390" w:type="dxa"/>
          </w:tcPr>
          <w:p w14:paraId="4CE19CC9" w14:textId="6422A30A" w:rsidR="005C13E9" w:rsidRPr="001D1CEE" w:rsidRDefault="00E140D1" w:rsidP="009F437A">
            <w:pPr>
              <w:rPr>
                <w:rFonts w:ascii="Arial" w:hAnsi="Arial" w:cs="Arial"/>
                <w:sz w:val="20"/>
                <w:szCs w:val="20"/>
              </w:rPr>
            </w:pPr>
            <w:r>
              <w:rPr>
                <w:rFonts w:ascii="Arial" w:hAnsi="Arial" w:cs="Arial"/>
                <w:sz w:val="20"/>
                <w:szCs w:val="20"/>
              </w:rPr>
              <w:lastRenderedPageBreak/>
              <w:t xml:space="preserve">INTERCITÉS </w:t>
            </w:r>
            <w:r w:rsidRPr="001D1CEE">
              <w:rPr>
                <w:rFonts w:ascii="Arial" w:hAnsi="Arial" w:cs="Arial"/>
                <w:sz w:val="20"/>
                <w:szCs w:val="20"/>
              </w:rPr>
              <w:t>A</w:t>
            </w:r>
            <w:r w:rsidR="005C13E9" w:rsidRPr="001D1CEE">
              <w:rPr>
                <w:rFonts w:ascii="Arial" w:hAnsi="Arial" w:cs="Arial"/>
                <w:sz w:val="20"/>
                <w:szCs w:val="20"/>
              </w:rPr>
              <w:t xml:space="preserve"> RÉSERVATION OBLIGATOIRE </w:t>
            </w:r>
            <w:r w:rsidR="005C13E9">
              <w:rPr>
                <w:rFonts w:ascii="Arial" w:hAnsi="Arial" w:cs="Arial"/>
                <w:sz w:val="20"/>
                <w:szCs w:val="20"/>
              </w:rPr>
              <w:t>et</w:t>
            </w:r>
            <w:r w:rsidR="005C13E9" w:rsidRPr="001D1CEE">
              <w:rPr>
                <w:rFonts w:ascii="Arial" w:hAnsi="Arial" w:cs="Arial"/>
                <w:sz w:val="20"/>
                <w:szCs w:val="20"/>
              </w:rPr>
              <w:t xml:space="preserve"> </w:t>
            </w:r>
            <w:r w:rsidR="00E73AF2">
              <w:rPr>
                <w:rFonts w:ascii="Arial" w:hAnsi="Arial" w:cs="Arial"/>
                <w:sz w:val="20"/>
                <w:szCs w:val="20"/>
              </w:rPr>
              <w:t>I</w:t>
            </w:r>
            <w:r>
              <w:rPr>
                <w:rFonts w:ascii="Arial" w:hAnsi="Arial" w:cs="Arial"/>
                <w:sz w:val="20"/>
                <w:szCs w:val="20"/>
              </w:rPr>
              <w:t>INTERCITÉS SANS</w:t>
            </w:r>
            <w:r w:rsidR="005C13E9" w:rsidRPr="001D1CEE">
              <w:rPr>
                <w:rFonts w:ascii="Arial" w:hAnsi="Arial" w:cs="Arial"/>
                <w:sz w:val="20"/>
                <w:szCs w:val="20"/>
              </w:rPr>
              <w:t xml:space="preserve">RÉSERVATION OBLIGATOIRE </w:t>
            </w:r>
          </w:p>
        </w:tc>
        <w:tc>
          <w:tcPr>
            <w:tcW w:w="4961" w:type="dxa"/>
          </w:tcPr>
          <w:p w14:paraId="0648AF0D" w14:textId="77777777" w:rsidR="005C13E9" w:rsidRPr="00D46D3B" w:rsidRDefault="005C13E9" w:rsidP="009F437A">
            <w:pPr>
              <w:rPr>
                <w:rFonts w:ascii="Arial" w:hAnsi="Arial" w:cs="Arial"/>
                <w:sz w:val="20"/>
                <w:szCs w:val="20"/>
              </w:rPr>
            </w:pPr>
            <w:r w:rsidRPr="00D46D3B">
              <w:rPr>
                <w:rFonts w:ascii="Arial" w:hAnsi="Arial" w:cs="Arial"/>
                <w:sz w:val="20"/>
                <w:szCs w:val="20"/>
              </w:rPr>
              <w:t>Billet échangeable (ajustement au tarif en vigueur au moment de l’échange) et remboursable :</w:t>
            </w:r>
          </w:p>
          <w:p w14:paraId="2D704C02" w14:textId="77777777" w:rsidR="005C13E9" w:rsidRPr="00D46D3B" w:rsidRDefault="005C13E9" w:rsidP="005C13E9">
            <w:pPr>
              <w:pStyle w:val="Paragraphedeliste"/>
              <w:numPr>
                <w:ilvl w:val="0"/>
                <w:numId w:val="198"/>
              </w:numPr>
              <w:rPr>
                <w:rFonts w:ascii="Arial" w:hAnsi="Arial" w:cs="Arial"/>
                <w:sz w:val="20"/>
                <w:szCs w:val="20"/>
              </w:rPr>
            </w:pPr>
            <w:r w:rsidRPr="00D46D3B">
              <w:rPr>
                <w:rFonts w:ascii="Arial" w:hAnsi="Arial" w:cs="Arial"/>
                <w:sz w:val="20"/>
                <w:szCs w:val="20"/>
              </w:rPr>
              <w:t xml:space="preserve">sans frais jusqu’à 7 jours </w:t>
            </w:r>
            <w:r w:rsidRPr="00CB3C43">
              <w:rPr>
                <w:rFonts w:ascii="Arial" w:hAnsi="Arial" w:cs="Arial"/>
                <w:sz w:val="20"/>
                <w:szCs w:val="20"/>
              </w:rPr>
              <w:t xml:space="preserve">avant départ </w:t>
            </w:r>
          </w:p>
          <w:p w14:paraId="4820AABD" w14:textId="77777777" w:rsidR="005C13E9" w:rsidRPr="00CB3C43" w:rsidRDefault="005C13E9" w:rsidP="005C13E9">
            <w:pPr>
              <w:pStyle w:val="Paragraphedeliste"/>
              <w:numPr>
                <w:ilvl w:val="0"/>
                <w:numId w:val="198"/>
              </w:numPr>
              <w:rPr>
                <w:rFonts w:ascii="Arial" w:hAnsi="Arial" w:cs="Arial"/>
                <w:sz w:val="20"/>
                <w:szCs w:val="20"/>
              </w:rPr>
            </w:pPr>
            <w:r w:rsidRPr="00D46D3B">
              <w:rPr>
                <w:rFonts w:ascii="Arial" w:hAnsi="Arial" w:cs="Arial"/>
                <w:sz w:val="20"/>
                <w:szCs w:val="20"/>
              </w:rPr>
              <w:t>avec une retenue de</w:t>
            </w:r>
            <w:r w:rsidRPr="00CB3C43">
              <w:rPr>
                <w:rFonts w:ascii="Arial" w:hAnsi="Arial" w:cs="Arial"/>
                <w:sz w:val="20"/>
                <w:szCs w:val="20"/>
              </w:rPr>
              <w:t xml:space="preserve"> 40% du prix </w:t>
            </w:r>
            <w:r w:rsidRPr="00D46D3B">
              <w:rPr>
                <w:rFonts w:ascii="Arial" w:hAnsi="Arial" w:cs="Arial"/>
                <w:sz w:val="20"/>
                <w:szCs w:val="20"/>
              </w:rPr>
              <w:t xml:space="preserve">du billet </w:t>
            </w:r>
            <w:r w:rsidRPr="00CB3C43">
              <w:rPr>
                <w:rFonts w:ascii="Arial" w:hAnsi="Arial" w:cs="Arial"/>
                <w:sz w:val="20"/>
                <w:szCs w:val="20"/>
              </w:rPr>
              <w:t>dès 6 jours avant départ (</w:t>
            </w:r>
            <w:r w:rsidRPr="00D46D3B">
              <w:rPr>
                <w:rFonts w:ascii="Arial" w:hAnsi="Arial" w:cs="Arial"/>
                <w:sz w:val="20"/>
                <w:szCs w:val="20"/>
              </w:rPr>
              <w:t>dans la limite de</w:t>
            </w:r>
            <w:r w:rsidRPr="00CB3C43">
              <w:rPr>
                <w:rFonts w:ascii="Arial" w:hAnsi="Arial" w:cs="Arial"/>
                <w:sz w:val="20"/>
                <w:szCs w:val="20"/>
              </w:rPr>
              <w:t xml:space="preserve"> 15 €). </w:t>
            </w:r>
          </w:p>
          <w:p w14:paraId="2842EF7A" w14:textId="77777777" w:rsidR="005C13E9" w:rsidRPr="00D46D3B" w:rsidRDefault="005C13E9" w:rsidP="009F437A">
            <w:pPr>
              <w:rPr>
                <w:rFonts w:ascii="Arial" w:hAnsi="Arial" w:cs="Arial"/>
                <w:sz w:val="20"/>
                <w:szCs w:val="20"/>
              </w:rPr>
            </w:pPr>
            <w:r w:rsidRPr="00CB3C43">
              <w:rPr>
                <w:rFonts w:ascii="Arial" w:hAnsi="Arial" w:cs="Arial"/>
                <w:sz w:val="20"/>
                <w:szCs w:val="20"/>
              </w:rPr>
              <w:t>Un seul échange possible (même jour, même trajet) à partir de 30 minutes avant départ. Billet non remboursable après 1 échange.</w:t>
            </w:r>
          </w:p>
        </w:tc>
      </w:tr>
      <w:tr w:rsidR="005C13E9" w:rsidRPr="001D1CEE" w14:paraId="531974FE" w14:textId="77777777" w:rsidTr="00AC5634">
        <w:trPr>
          <w:trHeight w:val="40"/>
        </w:trPr>
        <w:tc>
          <w:tcPr>
            <w:tcW w:w="4390" w:type="dxa"/>
          </w:tcPr>
          <w:p w14:paraId="6789AFF3" w14:textId="77777777" w:rsidR="005C13E9" w:rsidRPr="001D1CEE" w:rsidRDefault="005C13E9" w:rsidP="009F437A">
            <w:pPr>
              <w:rPr>
                <w:rFonts w:ascii="Arial" w:hAnsi="Arial" w:cs="Arial"/>
                <w:sz w:val="20"/>
                <w:szCs w:val="20"/>
              </w:rPr>
            </w:pPr>
            <w:r>
              <w:rPr>
                <w:rFonts w:ascii="Arial" w:hAnsi="Arial" w:cs="Arial"/>
                <w:sz w:val="20"/>
                <w:szCs w:val="20"/>
              </w:rPr>
              <w:t>TER</w:t>
            </w:r>
          </w:p>
        </w:tc>
        <w:tc>
          <w:tcPr>
            <w:tcW w:w="4961" w:type="dxa"/>
          </w:tcPr>
          <w:p w14:paraId="282FF6BD" w14:textId="77777777" w:rsidR="005C13E9" w:rsidRPr="001D1CEE" w:rsidRDefault="005C13E9" w:rsidP="009F437A">
            <w:pPr>
              <w:rPr>
                <w:rFonts w:ascii="Arial" w:hAnsi="Arial" w:cs="Arial"/>
                <w:sz w:val="20"/>
                <w:szCs w:val="20"/>
              </w:rPr>
            </w:pPr>
            <w:r w:rsidRPr="00CB3C43">
              <w:rPr>
                <w:rFonts w:ascii="Arial" w:hAnsi="Arial" w:cs="Arial"/>
                <w:sz w:val="20"/>
                <w:szCs w:val="20"/>
              </w:rPr>
              <w:t xml:space="preserve">Les conditions sont de la responsabilité des autorités organisatrices et sont disponibles sur les sites internet </w:t>
            </w:r>
            <w:r>
              <w:rPr>
                <w:rFonts w:ascii="Arial" w:hAnsi="Arial" w:cs="Arial"/>
                <w:sz w:val="20"/>
                <w:szCs w:val="20"/>
              </w:rPr>
              <w:t>des</w:t>
            </w:r>
            <w:r w:rsidRPr="00CB3C43">
              <w:rPr>
                <w:rFonts w:ascii="Arial" w:hAnsi="Arial" w:cs="Arial"/>
                <w:sz w:val="20"/>
                <w:szCs w:val="20"/>
              </w:rPr>
              <w:t xml:space="preserve"> TER</w:t>
            </w:r>
            <w:r w:rsidRPr="001D1CEE" w:rsidDel="00C743AC">
              <w:rPr>
                <w:rFonts w:ascii="Arial" w:hAnsi="Arial" w:cs="Arial"/>
                <w:sz w:val="20"/>
                <w:szCs w:val="20"/>
              </w:rPr>
              <w:t xml:space="preserve"> </w:t>
            </w:r>
            <w:r>
              <w:rPr>
                <w:rFonts w:ascii="Arial" w:hAnsi="Arial" w:cs="Arial"/>
                <w:sz w:val="20"/>
                <w:szCs w:val="20"/>
              </w:rPr>
              <w:t>de chaque région.</w:t>
            </w:r>
          </w:p>
        </w:tc>
      </w:tr>
    </w:tbl>
    <w:p w14:paraId="12AA274B" w14:textId="77777777" w:rsidR="005C13E9" w:rsidRPr="001D1CEE" w:rsidRDefault="005C13E9" w:rsidP="005C13E9">
      <w:pPr>
        <w:rPr>
          <w:rFonts w:ascii="Arial" w:hAnsi="Arial" w:cs="Arial"/>
          <w:sz w:val="24"/>
          <w:szCs w:val="24"/>
        </w:rPr>
      </w:pPr>
    </w:p>
    <w:p w14:paraId="24B214C1" w14:textId="77777777" w:rsidR="005C13E9" w:rsidRDefault="005C13E9" w:rsidP="005C13E9">
      <w:pPr>
        <w:rPr>
          <w:rFonts w:ascii="Arial" w:hAnsi="Arial" w:cs="Arial"/>
          <w:b/>
          <w:bCs/>
          <w:sz w:val="24"/>
          <w:szCs w:val="24"/>
        </w:rPr>
      </w:pPr>
    </w:p>
    <w:p w14:paraId="75795EA9" w14:textId="77777777" w:rsidR="00431CC7" w:rsidRDefault="00431CC7" w:rsidP="005C13E9">
      <w:pPr>
        <w:rPr>
          <w:rFonts w:ascii="Arial" w:hAnsi="Arial" w:cs="Arial"/>
          <w:b/>
          <w:bCs/>
          <w:sz w:val="24"/>
          <w:szCs w:val="24"/>
        </w:rPr>
      </w:pPr>
    </w:p>
    <w:p w14:paraId="5ED305E8" w14:textId="77777777" w:rsidR="005C13E9" w:rsidRPr="000E2CBD" w:rsidRDefault="005C13E9" w:rsidP="000E2CBD">
      <w:pPr>
        <w:pStyle w:val="Titre5"/>
        <w:rPr>
          <w:b w:val="0"/>
        </w:rPr>
      </w:pPr>
      <w:r w:rsidRPr="000E2CBD">
        <w:t>Cas particulier des familles de militaires décédés en opération extérieure</w:t>
      </w:r>
    </w:p>
    <w:p w14:paraId="06122B5C" w14:textId="77777777" w:rsidR="005C13E9" w:rsidRPr="001D1CEE" w:rsidRDefault="005C13E9" w:rsidP="005C13E9">
      <w:pPr>
        <w:jc w:val="both"/>
        <w:rPr>
          <w:rFonts w:ascii="Arial" w:hAnsi="Arial" w:cs="Arial"/>
          <w:color w:val="000000" w:themeColor="text1"/>
          <w:sz w:val="24"/>
          <w:szCs w:val="24"/>
        </w:rPr>
      </w:pPr>
      <w:r>
        <w:rPr>
          <w:rFonts w:ascii="Arial" w:hAnsi="Arial" w:cs="Arial"/>
          <w:color w:val="000000" w:themeColor="text1"/>
          <w:sz w:val="24"/>
          <w:szCs w:val="24"/>
        </w:rPr>
        <w:t>Dans ce cas particulier</w:t>
      </w:r>
      <w:r w:rsidRPr="001D1CEE">
        <w:rPr>
          <w:rFonts w:ascii="Arial" w:hAnsi="Arial" w:cs="Arial"/>
          <w:color w:val="000000" w:themeColor="text1"/>
          <w:sz w:val="24"/>
          <w:szCs w:val="24"/>
        </w:rPr>
        <w:t xml:space="preserve">, le bénéfice du tarif militaire </w:t>
      </w:r>
      <w:r>
        <w:rPr>
          <w:rFonts w:ascii="Arial" w:hAnsi="Arial" w:cs="Arial"/>
          <w:color w:val="000000" w:themeColor="text1"/>
          <w:sz w:val="24"/>
          <w:szCs w:val="24"/>
        </w:rPr>
        <w:t xml:space="preserve">75% </w:t>
      </w:r>
      <w:r w:rsidRPr="001D1CEE">
        <w:rPr>
          <w:rFonts w:ascii="Arial" w:hAnsi="Arial" w:cs="Arial"/>
          <w:color w:val="000000" w:themeColor="text1"/>
          <w:sz w:val="24"/>
          <w:szCs w:val="24"/>
        </w:rPr>
        <w:t>est accordé :</w:t>
      </w:r>
    </w:p>
    <w:p w14:paraId="0216226C" w14:textId="18B9DDFC" w:rsidR="005C13E9" w:rsidRPr="001D1CEE" w:rsidRDefault="005C13E9" w:rsidP="005C13E9">
      <w:pPr>
        <w:pStyle w:val="Paragraphedeliste"/>
        <w:numPr>
          <w:ilvl w:val="0"/>
          <w:numId w:val="198"/>
        </w:numPr>
        <w:rPr>
          <w:rFonts w:ascii="Arial" w:hAnsi="Arial" w:cs="Arial"/>
          <w:sz w:val="24"/>
          <w:szCs w:val="24"/>
        </w:rPr>
      </w:pPr>
      <w:r>
        <w:rPr>
          <w:rFonts w:ascii="Arial" w:hAnsi="Arial" w:cs="Arial"/>
          <w:sz w:val="24"/>
          <w:szCs w:val="24"/>
        </w:rPr>
        <w:t>a</w:t>
      </w:r>
      <w:r w:rsidRPr="001D1CEE">
        <w:rPr>
          <w:rFonts w:ascii="Arial" w:hAnsi="Arial" w:cs="Arial"/>
          <w:sz w:val="24"/>
          <w:szCs w:val="24"/>
        </w:rPr>
        <w:t>u conjoint</w:t>
      </w:r>
      <w:r>
        <w:rPr>
          <w:rFonts w:ascii="Arial" w:hAnsi="Arial" w:cs="Arial"/>
          <w:sz w:val="24"/>
          <w:szCs w:val="24"/>
        </w:rPr>
        <w:t>,</w:t>
      </w:r>
      <w:r w:rsidRPr="001D1CEE">
        <w:rPr>
          <w:rFonts w:ascii="Arial" w:hAnsi="Arial" w:cs="Arial"/>
          <w:sz w:val="24"/>
          <w:szCs w:val="24"/>
        </w:rPr>
        <w:t> </w:t>
      </w:r>
    </w:p>
    <w:p w14:paraId="26332CFA" w14:textId="77777777" w:rsidR="005C13E9" w:rsidRPr="00CB3C43" w:rsidRDefault="005C13E9" w:rsidP="005C13E9">
      <w:pPr>
        <w:pStyle w:val="Paragraphedeliste"/>
        <w:numPr>
          <w:ilvl w:val="0"/>
          <w:numId w:val="198"/>
        </w:numPr>
        <w:rPr>
          <w:rFonts w:ascii="Arial" w:hAnsi="Arial" w:cs="Arial"/>
          <w:sz w:val="24"/>
          <w:szCs w:val="24"/>
        </w:rPr>
      </w:pPr>
      <w:r>
        <w:rPr>
          <w:rFonts w:ascii="Arial" w:hAnsi="Arial" w:cs="Arial"/>
          <w:sz w:val="24"/>
          <w:szCs w:val="24"/>
        </w:rPr>
        <w:t>a</w:t>
      </w:r>
      <w:r w:rsidRPr="001D1CEE">
        <w:rPr>
          <w:rFonts w:ascii="Arial" w:hAnsi="Arial" w:cs="Arial"/>
          <w:sz w:val="24"/>
          <w:szCs w:val="24"/>
        </w:rPr>
        <w:t>ux enfants jusqu’à leur majorité ou la fin de leurs études</w:t>
      </w:r>
      <w:r>
        <w:rPr>
          <w:rFonts w:ascii="Arial" w:hAnsi="Arial" w:cs="Arial"/>
          <w:sz w:val="24"/>
          <w:szCs w:val="24"/>
        </w:rPr>
        <w:t xml:space="preserve"> </w:t>
      </w:r>
      <w:r w:rsidRPr="00CB3C43">
        <w:rPr>
          <w:rFonts w:ascii="Arial" w:hAnsi="Arial" w:cs="Arial"/>
          <w:sz w:val="24"/>
          <w:szCs w:val="24"/>
        </w:rPr>
        <w:t>(</w:t>
      </w:r>
      <w:r>
        <w:rPr>
          <w:rFonts w:ascii="Arial" w:hAnsi="Arial" w:cs="Arial"/>
          <w:sz w:val="24"/>
          <w:szCs w:val="24"/>
        </w:rPr>
        <w:t>l</w:t>
      </w:r>
      <w:r w:rsidRPr="00CB3C43">
        <w:rPr>
          <w:rFonts w:ascii="Arial" w:hAnsi="Arial" w:cs="Arial"/>
          <w:sz w:val="24"/>
          <w:szCs w:val="24"/>
        </w:rPr>
        <w:t>es bénéficiaires âgés de 4 à 12 ans ne bénéficient pas d’un cumul avec la réduction enfant et se voient appliquer un prix militaire adulte 75%).</w:t>
      </w:r>
    </w:p>
    <w:p w14:paraId="6960BB1C" w14:textId="77777777" w:rsidR="0001793D" w:rsidRPr="007D0136" w:rsidRDefault="0001793D" w:rsidP="0001793D">
      <w:pPr>
        <w:jc w:val="both"/>
        <w:rPr>
          <w:rFonts w:ascii="Arial" w:hAnsi="Arial" w:cs="Arial"/>
          <w:color w:val="000000" w:themeColor="text1"/>
          <w:sz w:val="24"/>
          <w:szCs w:val="24"/>
        </w:rPr>
      </w:pPr>
    </w:p>
    <w:p w14:paraId="3EF712FD" w14:textId="1AD0312D" w:rsidR="0001793D" w:rsidRPr="007D0136" w:rsidRDefault="00F72207" w:rsidP="00EB443B">
      <w:pPr>
        <w:pStyle w:val="Titre4"/>
        <w:rPr>
          <w:i/>
        </w:rPr>
      </w:pPr>
      <w:r>
        <w:t>Fonc</w:t>
      </w:r>
      <w:r w:rsidR="00791D5D">
        <w:t xml:space="preserve">tionnaires </w:t>
      </w:r>
      <w:r w:rsidR="005E4668">
        <w:t xml:space="preserve">de la </w:t>
      </w:r>
      <w:r w:rsidR="0001793D" w:rsidRPr="007D0136">
        <w:t>P</w:t>
      </w:r>
      <w:r w:rsidR="005E4668">
        <w:t>olice</w:t>
      </w:r>
      <w:r w:rsidR="0001793D" w:rsidRPr="007D0136">
        <w:t xml:space="preserve"> </w:t>
      </w:r>
      <w:r w:rsidR="005E4668">
        <w:t>nationale</w:t>
      </w:r>
    </w:p>
    <w:p w14:paraId="27EF07B5" w14:textId="77777777" w:rsidR="0099560E" w:rsidRPr="001D1CEE" w:rsidRDefault="0099560E" w:rsidP="0099560E">
      <w:pPr>
        <w:rPr>
          <w:rFonts w:ascii="Arial" w:hAnsi="Arial" w:cs="Arial"/>
          <w:sz w:val="24"/>
          <w:szCs w:val="24"/>
        </w:rPr>
      </w:pPr>
      <w:r w:rsidRPr="001D1CEE">
        <w:rPr>
          <w:rFonts w:ascii="Arial" w:hAnsi="Arial" w:cs="Arial"/>
          <w:sz w:val="24"/>
          <w:szCs w:val="24"/>
        </w:rPr>
        <w:t xml:space="preserve">Le ministère de l’Intérieur et SNCF </w:t>
      </w:r>
      <w:r>
        <w:rPr>
          <w:rFonts w:ascii="Arial" w:hAnsi="Arial" w:cs="Arial"/>
          <w:sz w:val="24"/>
          <w:szCs w:val="24"/>
        </w:rPr>
        <w:t>s</w:t>
      </w:r>
      <w:r w:rsidRPr="001D1CEE">
        <w:rPr>
          <w:rFonts w:ascii="Arial" w:hAnsi="Arial" w:cs="Arial"/>
          <w:sz w:val="24"/>
          <w:szCs w:val="24"/>
        </w:rPr>
        <w:t>ont convenu</w:t>
      </w:r>
      <w:r>
        <w:rPr>
          <w:rFonts w:ascii="Arial" w:hAnsi="Arial" w:cs="Arial"/>
          <w:sz w:val="24"/>
          <w:szCs w:val="24"/>
        </w:rPr>
        <w:t>s</w:t>
      </w:r>
      <w:r w:rsidRPr="001D1CEE">
        <w:rPr>
          <w:rFonts w:ascii="Arial" w:hAnsi="Arial" w:cs="Arial"/>
          <w:sz w:val="24"/>
          <w:szCs w:val="24"/>
        </w:rPr>
        <w:t xml:space="preserve"> d’une tarification spécifique destinée aux fonctionnaires de la Police nationale. </w:t>
      </w:r>
    </w:p>
    <w:p w14:paraId="59E2A739" w14:textId="77777777" w:rsidR="0001793D" w:rsidRPr="00214E68" w:rsidRDefault="0001793D" w:rsidP="0001793D">
      <w:pPr>
        <w:rPr>
          <w:rFonts w:ascii="Arial" w:hAnsi="Arial" w:cs="Arial"/>
          <w:sz w:val="24"/>
          <w:szCs w:val="24"/>
        </w:rPr>
      </w:pPr>
    </w:p>
    <w:p w14:paraId="67362CD7" w14:textId="711B9968" w:rsidR="0001793D" w:rsidRPr="007D0136" w:rsidRDefault="003047D0" w:rsidP="00EB443B">
      <w:pPr>
        <w:pStyle w:val="Titre5"/>
      </w:pPr>
      <w:r>
        <w:t>Bénéficiaires</w:t>
      </w:r>
    </w:p>
    <w:bookmarkEnd w:id="269"/>
    <w:p w14:paraId="0544DA91" w14:textId="77777777" w:rsidR="0069401A" w:rsidRDefault="0069401A" w:rsidP="000E2CBD">
      <w:pPr>
        <w:rPr>
          <w:rFonts w:ascii="Arial" w:hAnsi="Arial" w:cs="Arial"/>
          <w:sz w:val="24"/>
          <w:szCs w:val="24"/>
        </w:rPr>
      </w:pPr>
      <w:r w:rsidRPr="001D1CEE">
        <w:rPr>
          <w:rFonts w:ascii="Arial" w:hAnsi="Arial" w:cs="Arial"/>
          <w:sz w:val="24"/>
          <w:szCs w:val="24"/>
        </w:rPr>
        <w:t>Le</w:t>
      </w:r>
      <w:r>
        <w:rPr>
          <w:rFonts w:ascii="Arial" w:hAnsi="Arial" w:cs="Arial"/>
          <w:sz w:val="24"/>
          <w:szCs w:val="24"/>
        </w:rPr>
        <w:t xml:space="preserve"> tarif Police National est accessible aux</w:t>
      </w:r>
      <w:r w:rsidRPr="001D1CEE">
        <w:rPr>
          <w:rFonts w:ascii="Arial" w:hAnsi="Arial" w:cs="Arial"/>
          <w:sz w:val="24"/>
          <w:szCs w:val="24"/>
        </w:rPr>
        <w:t xml:space="preserve"> fonctionnaires de la Police Nationale éligibles au dispositif « </w:t>
      </w:r>
      <w:r w:rsidRPr="004B14D6">
        <w:rPr>
          <w:rFonts w:ascii="Arial" w:hAnsi="Arial" w:cs="Arial"/>
          <w:sz w:val="24"/>
          <w:szCs w:val="24"/>
        </w:rPr>
        <w:t>Voyager et Protéger</w:t>
      </w:r>
      <w:r w:rsidRPr="001D1CEE">
        <w:rPr>
          <w:rFonts w:ascii="Arial" w:hAnsi="Arial" w:cs="Arial"/>
          <w:sz w:val="24"/>
          <w:szCs w:val="24"/>
        </w:rPr>
        <w:t xml:space="preserve"> », </w:t>
      </w:r>
      <w:r>
        <w:rPr>
          <w:rFonts w:ascii="Arial" w:hAnsi="Arial" w:cs="Arial"/>
          <w:sz w:val="24"/>
          <w:szCs w:val="24"/>
        </w:rPr>
        <w:t>munis d’une carte « Voyager – Protéger »</w:t>
      </w:r>
      <w:r w:rsidRPr="000E2CBD">
        <w:rPr>
          <w:rFonts w:ascii="Arial" w:hAnsi="Arial" w:cs="Arial"/>
          <w:sz w:val="24"/>
          <w:szCs w:val="24"/>
        </w:rPr>
        <w:t xml:space="preserve"> délivrée par les services du ministère de l’Intérieur</w:t>
      </w:r>
      <w:r>
        <w:rPr>
          <w:rFonts w:ascii="Arial" w:hAnsi="Arial" w:cs="Arial"/>
          <w:sz w:val="24"/>
          <w:szCs w:val="24"/>
        </w:rPr>
        <w:t xml:space="preserve"> </w:t>
      </w:r>
    </w:p>
    <w:p w14:paraId="3D819031" w14:textId="77777777" w:rsidR="0069401A" w:rsidRDefault="0069401A" w:rsidP="000E2CBD">
      <w:pPr>
        <w:rPr>
          <w:rFonts w:ascii="Arial" w:hAnsi="Arial" w:cs="Arial"/>
          <w:sz w:val="24"/>
          <w:szCs w:val="24"/>
        </w:rPr>
      </w:pPr>
    </w:p>
    <w:p w14:paraId="2E858563" w14:textId="77777777" w:rsidR="0069401A" w:rsidRDefault="0069401A" w:rsidP="0069401A">
      <w:pPr>
        <w:rPr>
          <w:rFonts w:ascii="Arial" w:hAnsi="Arial" w:cs="Arial"/>
          <w:sz w:val="24"/>
          <w:szCs w:val="24"/>
        </w:rPr>
      </w:pPr>
      <w:r w:rsidRPr="001D1CEE">
        <w:rPr>
          <w:rFonts w:ascii="Arial" w:hAnsi="Arial" w:cs="Arial"/>
          <w:sz w:val="24"/>
          <w:szCs w:val="24"/>
        </w:rPr>
        <w:t>L</w:t>
      </w:r>
      <w:r>
        <w:rPr>
          <w:rFonts w:ascii="Arial" w:hAnsi="Arial" w:cs="Arial"/>
          <w:sz w:val="24"/>
          <w:szCs w:val="24"/>
        </w:rPr>
        <w:t>’original de la carte est à présenter l</w:t>
      </w:r>
      <w:r w:rsidRPr="001D1CEE">
        <w:rPr>
          <w:rFonts w:ascii="Arial" w:hAnsi="Arial" w:cs="Arial"/>
          <w:sz w:val="24"/>
          <w:szCs w:val="24"/>
        </w:rPr>
        <w:t>ors des contrôles à bord</w:t>
      </w:r>
      <w:r>
        <w:rPr>
          <w:rFonts w:ascii="Arial" w:hAnsi="Arial" w:cs="Arial"/>
          <w:sz w:val="24"/>
          <w:szCs w:val="24"/>
        </w:rPr>
        <w:t xml:space="preserve">. </w:t>
      </w:r>
      <w:r w:rsidRPr="001D1CEE">
        <w:rPr>
          <w:rFonts w:ascii="Arial" w:hAnsi="Arial" w:cs="Arial"/>
          <w:sz w:val="24"/>
          <w:szCs w:val="24"/>
        </w:rPr>
        <w:t xml:space="preserve">Un </w:t>
      </w:r>
      <w:r>
        <w:rPr>
          <w:rFonts w:ascii="Arial" w:hAnsi="Arial" w:cs="Arial"/>
          <w:sz w:val="24"/>
          <w:szCs w:val="24"/>
        </w:rPr>
        <w:t>bénéficiaire du tarif Police Nationale</w:t>
      </w:r>
      <w:r w:rsidRPr="001D1CEE">
        <w:rPr>
          <w:rFonts w:ascii="Arial" w:hAnsi="Arial" w:cs="Arial"/>
          <w:sz w:val="24"/>
          <w:szCs w:val="24"/>
        </w:rPr>
        <w:t xml:space="preserve"> ne disposant pas d’un titre de transport ou ne disposant pas de sa carte « Voyager-Protéger », sera régularisé à bord du train. Une carte </w:t>
      </w:r>
      <w:r w:rsidRPr="000E2CBD">
        <w:rPr>
          <w:rFonts w:ascii="Arial" w:hAnsi="Arial" w:cs="Arial"/>
          <w:sz w:val="24"/>
          <w:szCs w:val="24"/>
        </w:rPr>
        <w:t xml:space="preserve">« Voyager-Protéger » </w:t>
      </w:r>
      <w:r w:rsidRPr="001D1CEE">
        <w:rPr>
          <w:rFonts w:ascii="Arial" w:hAnsi="Arial" w:cs="Arial"/>
          <w:sz w:val="24"/>
          <w:szCs w:val="24"/>
        </w:rPr>
        <w:t>non valide ou utilisée par un tiers pourra être retirée.</w:t>
      </w:r>
    </w:p>
    <w:p w14:paraId="2180ECCA" w14:textId="77777777" w:rsidR="0069401A" w:rsidRPr="001D1CEE" w:rsidRDefault="0069401A" w:rsidP="000E2CBD">
      <w:pPr>
        <w:rPr>
          <w:rFonts w:ascii="Arial" w:hAnsi="Arial" w:cs="Arial"/>
          <w:sz w:val="24"/>
          <w:szCs w:val="24"/>
        </w:rPr>
      </w:pPr>
    </w:p>
    <w:p w14:paraId="31E30CBA" w14:textId="77777777" w:rsidR="00C70E61" w:rsidRPr="000E2CBD" w:rsidRDefault="00C70E61" w:rsidP="000E2CBD">
      <w:pPr>
        <w:pStyle w:val="Titre5"/>
        <w:rPr>
          <w:b w:val="0"/>
        </w:rPr>
      </w:pPr>
      <w:r w:rsidRPr="000E2CBD">
        <w:t>Conditions d’application du tarif</w:t>
      </w:r>
    </w:p>
    <w:p w14:paraId="3FE65833" w14:textId="3E4F8ADA" w:rsidR="00C70E61" w:rsidRDefault="00C70E61" w:rsidP="00C70E61">
      <w:pPr>
        <w:jc w:val="both"/>
        <w:rPr>
          <w:rFonts w:ascii="Arial" w:hAnsi="Arial" w:cs="Arial"/>
          <w:sz w:val="24"/>
          <w:szCs w:val="24"/>
        </w:rPr>
      </w:pPr>
      <w:r>
        <w:rPr>
          <w:rFonts w:ascii="Arial" w:hAnsi="Arial" w:cs="Arial"/>
          <w:sz w:val="24"/>
          <w:szCs w:val="24"/>
        </w:rPr>
        <w:t xml:space="preserve">Les fonctionnaires de la Police Nationale </w:t>
      </w:r>
      <w:r w:rsidRPr="001D1CEE">
        <w:rPr>
          <w:rFonts w:ascii="Arial" w:hAnsi="Arial" w:cs="Arial"/>
          <w:sz w:val="24"/>
          <w:szCs w:val="24"/>
        </w:rPr>
        <w:t>bénéficient</w:t>
      </w:r>
      <w:r>
        <w:rPr>
          <w:rFonts w:ascii="Arial" w:hAnsi="Arial" w:cs="Arial"/>
          <w:sz w:val="24"/>
          <w:szCs w:val="24"/>
        </w:rPr>
        <w:t>,</w:t>
      </w:r>
      <w:r w:rsidRPr="001D1CEE">
        <w:rPr>
          <w:rFonts w:ascii="Arial" w:hAnsi="Arial" w:cs="Arial"/>
          <w:sz w:val="24"/>
          <w:szCs w:val="24"/>
        </w:rPr>
        <w:t xml:space="preserve"> dans tous les trains TGV, </w:t>
      </w:r>
      <w:r w:rsidR="00E140D1">
        <w:rPr>
          <w:rFonts w:ascii="Arial" w:hAnsi="Arial" w:cs="Arial"/>
          <w:sz w:val="24"/>
          <w:szCs w:val="24"/>
        </w:rPr>
        <w:t xml:space="preserve">INTERCITÉS </w:t>
      </w:r>
      <w:r w:rsidR="00E140D1" w:rsidRPr="001D1CEE">
        <w:rPr>
          <w:rFonts w:ascii="Arial" w:hAnsi="Arial" w:cs="Arial"/>
          <w:sz w:val="24"/>
          <w:szCs w:val="24"/>
        </w:rPr>
        <w:t>à</w:t>
      </w:r>
      <w:r w:rsidRPr="001D1CEE">
        <w:rPr>
          <w:rFonts w:ascii="Arial" w:hAnsi="Arial" w:cs="Arial"/>
          <w:sz w:val="24"/>
          <w:szCs w:val="24"/>
        </w:rPr>
        <w:t xml:space="preserve"> réservation obligatoire et OUIGO, d'une réduction sur le prix de référence pour des voyages effectués sur le territoire français pour des motifs privés ou professionnels.</w:t>
      </w:r>
    </w:p>
    <w:p w14:paraId="02D28475" w14:textId="77777777" w:rsidR="00C70E61" w:rsidRPr="001D1CEE" w:rsidRDefault="00C70E61" w:rsidP="00C70E61">
      <w:pPr>
        <w:jc w:val="both"/>
        <w:rPr>
          <w:rFonts w:ascii="Arial" w:hAnsi="Arial" w:cs="Arial"/>
          <w:sz w:val="24"/>
          <w:szCs w:val="24"/>
        </w:rPr>
      </w:pPr>
    </w:p>
    <w:p w14:paraId="61302D81" w14:textId="77777777" w:rsidR="00C70E61" w:rsidRPr="001D1CEE" w:rsidRDefault="00C70E61" w:rsidP="00C70E61">
      <w:pPr>
        <w:rPr>
          <w:rFonts w:ascii="Arial" w:hAnsi="Arial" w:cs="Arial"/>
          <w:sz w:val="24"/>
          <w:szCs w:val="24"/>
        </w:rPr>
      </w:pPr>
      <w:r w:rsidRPr="001D1CEE">
        <w:rPr>
          <w:rFonts w:ascii="Arial" w:hAnsi="Arial" w:cs="Arial"/>
          <w:sz w:val="24"/>
          <w:szCs w:val="24"/>
        </w:rPr>
        <w:t>Prix de référence et niveau de réduction accordé :</w:t>
      </w:r>
    </w:p>
    <w:p w14:paraId="104EA621" w14:textId="77777777" w:rsidR="00C70E61" w:rsidRPr="001D1CEE" w:rsidRDefault="00C70E61" w:rsidP="00C70E61">
      <w:pPr>
        <w:jc w:val="both"/>
        <w:rPr>
          <w:rFonts w:ascii="Arial" w:hAnsi="Arial" w:cs="Arial"/>
          <w:sz w:val="24"/>
          <w:szCs w:val="24"/>
        </w:rPr>
      </w:pPr>
    </w:p>
    <w:p w14:paraId="3447F88F" w14:textId="77777777" w:rsidR="00C70E61" w:rsidRPr="001D1CEE" w:rsidRDefault="00C70E61" w:rsidP="00C70E61">
      <w:pPr>
        <w:rPr>
          <w:rFonts w:ascii="Arial" w:hAnsi="Arial" w:cs="Arial"/>
          <w:sz w:val="24"/>
          <w:szCs w:val="24"/>
        </w:rPr>
      </w:pPr>
    </w:p>
    <w:tbl>
      <w:tblPr>
        <w:tblStyle w:val="Grilledutableau"/>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268"/>
        <w:gridCol w:w="2409"/>
      </w:tblGrid>
      <w:tr w:rsidR="00C70E61" w:rsidRPr="001D1CEE" w14:paraId="3F00895F" w14:textId="77777777" w:rsidTr="00AC5634">
        <w:tc>
          <w:tcPr>
            <w:tcW w:w="4390" w:type="dxa"/>
          </w:tcPr>
          <w:p w14:paraId="4817651C" w14:textId="77777777" w:rsidR="00C70E61" w:rsidRPr="001D1CEE" w:rsidRDefault="00C70E61" w:rsidP="009F437A">
            <w:pPr>
              <w:jc w:val="center"/>
              <w:rPr>
                <w:rFonts w:ascii="Arial" w:hAnsi="Arial" w:cs="Arial"/>
                <w:sz w:val="20"/>
                <w:szCs w:val="20"/>
              </w:rPr>
            </w:pPr>
            <w:r w:rsidRPr="001D1CEE">
              <w:rPr>
                <w:rFonts w:ascii="Arial" w:hAnsi="Arial" w:cs="Arial"/>
                <w:sz w:val="20"/>
                <w:szCs w:val="20"/>
              </w:rPr>
              <w:t>Type de Train</w:t>
            </w:r>
          </w:p>
        </w:tc>
        <w:tc>
          <w:tcPr>
            <w:tcW w:w="2268" w:type="dxa"/>
          </w:tcPr>
          <w:p w14:paraId="448EB0DF" w14:textId="77777777" w:rsidR="00C70E61" w:rsidRPr="001D1CEE" w:rsidRDefault="00C70E61" w:rsidP="009F437A">
            <w:pPr>
              <w:jc w:val="center"/>
              <w:rPr>
                <w:rFonts w:ascii="Arial" w:hAnsi="Arial" w:cs="Arial"/>
                <w:sz w:val="20"/>
                <w:szCs w:val="20"/>
              </w:rPr>
            </w:pPr>
            <w:r w:rsidRPr="001D1CEE">
              <w:rPr>
                <w:rFonts w:ascii="Arial" w:hAnsi="Arial" w:cs="Arial"/>
                <w:sz w:val="20"/>
                <w:szCs w:val="20"/>
              </w:rPr>
              <w:t>Prix de Référence</w:t>
            </w:r>
          </w:p>
          <w:p w14:paraId="312442B7" w14:textId="77777777" w:rsidR="00C70E61" w:rsidRPr="001D1CEE" w:rsidRDefault="00C70E61" w:rsidP="009F437A">
            <w:pPr>
              <w:jc w:val="center"/>
              <w:rPr>
                <w:rFonts w:ascii="Arial" w:hAnsi="Arial" w:cs="Arial"/>
                <w:sz w:val="20"/>
                <w:szCs w:val="20"/>
              </w:rPr>
            </w:pPr>
            <w:r w:rsidRPr="001D1CEE">
              <w:rPr>
                <w:rFonts w:ascii="Arial" w:hAnsi="Arial" w:cs="Arial"/>
                <w:sz w:val="20"/>
                <w:szCs w:val="20"/>
              </w:rPr>
              <w:t>(En 1</w:t>
            </w:r>
            <w:r w:rsidRPr="001D1CEE">
              <w:rPr>
                <w:rFonts w:ascii="Arial" w:hAnsi="Arial" w:cs="Arial"/>
                <w:sz w:val="20"/>
                <w:szCs w:val="20"/>
                <w:vertAlign w:val="superscript"/>
              </w:rPr>
              <w:t>ère</w:t>
            </w:r>
            <w:r w:rsidRPr="001D1CEE">
              <w:rPr>
                <w:rFonts w:ascii="Arial" w:hAnsi="Arial" w:cs="Arial"/>
                <w:sz w:val="20"/>
                <w:szCs w:val="20"/>
              </w:rPr>
              <w:t xml:space="preserve"> et 2</w:t>
            </w:r>
            <w:r w:rsidRPr="001D1CEE">
              <w:rPr>
                <w:rFonts w:ascii="Arial" w:hAnsi="Arial" w:cs="Arial"/>
                <w:sz w:val="20"/>
                <w:szCs w:val="20"/>
                <w:vertAlign w:val="superscript"/>
              </w:rPr>
              <w:t>nde</w:t>
            </w:r>
            <w:r w:rsidRPr="001D1CEE">
              <w:rPr>
                <w:rFonts w:ascii="Arial" w:hAnsi="Arial" w:cs="Arial"/>
                <w:sz w:val="20"/>
                <w:szCs w:val="20"/>
              </w:rPr>
              <w:t xml:space="preserve"> classe)</w:t>
            </w:r>
          </w:p>
        </w:tc>
        <w:tc>
          <w:tcPr>
            <w:tcW w:w="2409" w:type="dxa"/>
          </w:tcPr>
          <w:p w14:paraId="572028F1" w14:textId="77777777" w:rsidR="00C70E61" w:rsidRPr="001D1CEE" w:rsidRDefault="00C70E61" w:rsidP="009F437A">
            <w:pPr>
              <w:rPr>
                <w:rFonts w:ascii="Arial" w:hAnsi="Arial" w:cs="Arial"/>
                <w:sz w:val="20"/>
                <w:szCs w:val="20"/>
              </w:rPr>
            </w:pPr>
            <w:r w:rsidRPr="001D1CEE">
              <w:rPr>
                <w:rFonts w:ascii="Arial" w:hAnsi="Arial" w:cs="Arial"/>
                <w:sz w:val="20"/>
                <w:szCs w:val="20"/>
              </w:rPr>
              <w:t>Réduction sur le prix de référence</w:t>
            </w:r>
          </w:p>
          <w:p w14:paraId="07CF83D0" w14:textId="77777777" w:rsidR="00C70E61" w:rsidRPr="001D1CEE" w:rsidRDefault="00C70E61" w:rsidP="009F437A">
            <w:pPr>
              <w:rPr>
                <w:rFonts w:ascii="Arial" w:hAnsi="Arial" w:cs="Arial"/>
                <w:sz w:val="20"/>
                <w:szCs w:val="20"/>
              </w:rPr>
            </w:pPr>
          </w:p>
        </w:tc>
      </w:tr>
      <w:tr w:rsidR="00C70E61" w:rsidRPr="001D1CEE" w14:paraId="238BC011" w14:textId="77777777" w:rsidTr="00AC5634">
        <w:tc>
          <w:tcPr>
            <w:tcW w:w="4390" w:type="dxa"/>
          </w:tcPr>
          <w:p w14:paraId="12A2CDF1" w14:textId="2697626D" w:rsidR="00C70E61" w:rsidRPr="001D1CEE" w:rsidRDefault="00C70E61" w:rsidP="009F437A">
            <w:pPr>
              <w:rPr>
                <w:rFonts w:ascii="Arial" w:hAnsi="Arial" w:cs="Arial"/>
                <w:sz w:val="20"/>
                <w:szCs w:val="20"/>
              </w:rPr>
            </w:pPr>
            <w:r w:rsidRPr="001D1CEE">
              <w:rPr>
                <w:rFonts w:ascii="Arial" w:hAnsi="Arial" w:cs="Arial"/>
                <w:sz w:val="20"/>
                <w:szCs w:val="20"/>
              </w:rPr>
              <w:lastRenderedPageBreak/>
              <w:t xml:space="preserve">TGV </w:t>
            </w:r>
            <w:r>
              <w:rPr>
                <w:rFonts w:ascii="Arial" w:hAnsi="Arial" w:cs="Arial"/>
                <w:sz w:val="20"/>
                <w:szCs w:val="20"/>
              </w:rPr>
              <w:t>et</w:t>
            </w:r>
            <w:r w:rsidRPr="001D1CEE">
              <w:rPr>
                <w:rFonts w:ascii="Arial" w:hAnsi="Arial" w:cs="Arial"/>
                <w:sz w:val="20"/>
                <w:szCs w:val="20"/>
              </w:rPr>
              <w:t xml:space="preserve"> </w:t>
            </w:r>
            <w:r w:rsidR="00FB3AC0">
              <w:rPr>
                <w:rFonts w:ascii="Arial" w:hAnsi="Arial" w:cs="Arial"/>
                <w:sz w:val="20"/>
                <w:szCs w:val="20"/>
              </w:rPr>
              <w:t xml:space="preserve">INTERCITÉS </w:t>
            </w:r>
            <w:r w:rsidR="00FB3AC0" w:rsidRPr="001D1CEE">
              <w:rPr>
                <w:rFonts w:ascii="Arial" w:hAnsi="Arial" w:cs="Arial"/>
                <w:sz w:val="20"/>
                <w:szCs w:val="20"/>
              </w:rPr>
              <w:t>à</w:t>
            </w:r>
            <w:r w:rsidRPr="001D1CEE">
              <w:rPr>
                <w:rFonts w:ascii="Arial" w:hAnsi="Arial" w:cs="Arial"/>
                <w:sz w:val="20"/>
                <w:szCs w:val="20"/>
              </w:rPr>
              <w:t xml:space="preserve"> réservation obligatoire</w:t>
            </w:r>
          </w:p>
        </w:tc>
        <w:tc>
          <w:tcPr>
            <w:tcW w:w="2268" w:type="dxa"/>
          </w:tcPr>
          <w:p w14:paraId="0AC35485" w14:textId="18A7AE77" w:rsidR="00C70E61" w:rsidRPr="001D1CEE" w:rsidRDefault="00C70E61" w:rsidP="009F437A">
            <w:pPr>
              <w:rPr>
                <w:rFonts w:ascii="Arial" w:hAnsi="Arial" w:cs="Arial"/>
                <w:sz w:val="20"/>
                <w:szCs w:val="20"/>
              </w:rPr>
            </w:pPr>
            <w:r w:rsidRPr="001D1CEE">
              <w:rPr>
                <w:rFonts w:ascii="Arial" w:hAnsi="Arial" w:cs="Arial"/>
                <w:sz w:val="20"/>
                <w:szCs w:val="20"/>
              </w:rPr>
              <w:t xml:space="preserve">Prix </w:t>
            </w:r>
            <w:r>
              <w:rPr>
                <w:rFonts w:ascii="Arial" w:hAnsi="Arial" w:cs="Arial"/>
                <w:sz w:val="20"/>
                <w:szCs w:val="20"/>
              </w:rPr>
              <w:t xml:space="preserve">PRO TGV / </w:t>
            </w:r>
            <w:r w:rsidR="00E73AF2">
              <w:rPr>
                <w:rFonts w:ascii="Arial" w:hAnsi="Arial" w:cs="Arial"/>
                <w:sz w:val="20"/>
                <w:szCs w:val="20"/>
              </w:rPr>
              <w:t xml:space="preserve">INTERCITÉS  </w:t>
            </w:r>
          </w:p>
        </w:tc>
        <w:tc>
          <w:tcPr>
            <w:tcW w:w="2409" w:type="dxa"/>
          </w:tcPr>
          <w:p w14:paraId="028E2E1D" w14:textId="77777777" w:rsidR="00C70E61" w:rsidRPr="001D1CEE" w:rsidRDefault="00C70E61" w:rsidP="009F437A">
            <w:pPr>
              <w:rPr>
                <w:rFonts w:ascii="Arial" w:hAnsi="Arial" w:cs="Arial"/>
                <w:sz w:val="20"/>
                <w:szCs w:val="20"/>
              </w:rPr>
            </w:pPr>
            <w:r w:rsidRPr="001D1CEE">
              <w:rPr>
                <w:rFonts w:ascii="Arial" w:hAnsi="Arial" w:cs="Arial"/>
                <w:sz w:val="20"/>
                <w:szCs w:val="20"/>
              </w:rPr>
              <w:t>Gratuité assortie du paiement de frais de réservation de 10% du prix du billet au prix référence.</w:t>
            </w:r>
          </w:p>
        </w:tc>
      </w:tr>
      <w:tr w:rsidR="00C70E61" w:rsidRPr="001D1CEE" w14:paraId="7C7804FC" w14:textId="77777777" w:rsidTr="00AC5634">
        <w:tc>
          <w:tcPr>
            <w:tcW w:w="4390" w:type="dxa"/>
          </w:tcPr>
          <w:p w14:paraId="43540220" w14:textId="77777777" w:rsidR="00C70E61" w:rsidRPr="001D1CEE" w:rsidRDefault="00C70E61" w:rsidP="009F437A">
            <w:pPr>
              <w:rPr>
                <w:rFonts w:ascii="Arial" w:hAnsi="Arial" w:cs="Arial"/>
                <w:sz w:val="20"/>
                <w:szCs w:val="20"/>
              </w:rPr>
            </w:pPr>
            <w:r>
              <w:rPr>
                <w:rFonts w:ascii="Arial" w:hAnsi="Arial" w:cs="Arial"/>
                <w:sz w:val="20"/>
                <w:szCs w:val="20"/>
              </w:rPr>
              <w:t>TER</w:t>
            </w:r>
          </w:p>
        </w:tc>
        <w:tc>
          <w:tcPr>
            <w:tcW w:w="2268" w:type="dxa"/>
          </w:tcPr>
          <w:p w14:paraId="08E26E14" w14:textId="77777777" w:rsidR="00C70E61" w:rsidRPr="001D1CEE" w:rsidRDefault="00C70E61" w:rsidP="009F437A">
            <w:pPr>
              <w:rPr>
                <w:rFonts w:ascii="Arial" w:hAnsi="Arial" w:cs="Arial"/>
                <w:sz w:val="20"/>
                <w:szCs w:val="20"/>
              </w:rPr>
            </w:pPr>
            <w:r w:rsidRPr="00CB3C43">
              <w:rPr>
                <w:rFonts w:ascii="Arial" w:hAnsi="Arial" w:cs="Arial"/>
                <w:sz w:val="20"/>
                <w:szCs w:val="20"/>
              </w:rPr>
              <w:t>Les conditions sont de la responsabilité des autorités organisatrices et sont disponibles sur les sites internet sur les sites régionaux TER</w:t>
            </w:r>
          </w:p>
        </w:tc>
        <w:tc>
          <w:tcPr>
            <w:tcW w:w="2409" w:type="dxa"/>
          </w:tcPr>
          <w:p w14:paraId="71A5B0AE" w14:textId="77777777" w:rsidR="00C70E61" w:rsidRPr="001D1CEE" w:rsidRDefault="00C70E61" w:rsidP="009F437A">
            <w:pPr>
              <w:rPr>
                <w:rFonts w:ascii="Arial" w:hAnsi="Arial" w:cs="Arial"/>
                <w:sz w:val="20"/>
                <w:szCs w:val="20"/>
              </w:rPr>
            </w:pPr>
          </w:p>
        </w:tc>
      </w:tr>
    </w:tbl>
    <w:p w14:paraId="6AB4C360" w14:textId="77777777" w:rsidR="00C70E61" w:rsidRPr="001D1CEE" w:rsidRDefault="00C70E61" w:rsidP="00C70E61">
      <w:pPr>
        <w:rPr>
          <w:rFonts w:ascii="Arial" w:hAnsi="Arial" w:cs="Arial"/>
          <w:sz w:val="24"/>
          <w:szCs w:val="24"/>
        </w:rPr>
      </w:pPr>
    </w:p>
    <w:p w14:paraId="33B81836" w14:textId="77777777" w:rsidR="00C70E61" w:rsidRDefault="00C70E61" w:rsidP="00C70E61">
      <w:pPr>
        <w:pStyle w:val="Paragraphedeliste"/>
        <w:spacing w:line="240" w:lineRule="exact"/>
        <w:ind w:left="0"/>
        <w:jc w:val="both"/>
        <w:rPr>
          <w:rFonts w:ascii="Arial" w:hAnsi="Arial" w:cs="Arial"/>
          <w:sz w:val="24"/>
          <w:szCs w:val="24"/>
        </w:rPr>
      </w:pPr>
    </w:p>
    <w:p w14:paraId="38859D65" w14:textId="613AE522" w:rsidR="00C70E61" w:rsidRPr="001D1CEE" w:rsidRDefault="00C70E61" w:rsidP="000E2CBD">
      <w:pPr>
        <w:jc w:val="both"/>
        <w:rPr>
          <w:rFonts w:ascii="Arial" w:hAnsi="Arial" w:cs="Arial"/>
          <w:sz w:val="24"/>
          <w:szCs w:val="24"/>
        </w:rPr>
      </w:pPr>
      <w:r w:rsidRPr="001D1CEE">
        <w:rPr>
          <w:rFonts w:ascii="Arial" w:hAnsi="Arial" w:cs="Arial"/>
          <w:sz w:val="24"/>
          <w:szCs w:val="24"/>
        </w:rPr>
        <w:t xml:space="preserve">La réduction n’est accordée qu’en </w:t>
      </w:r>
      <w:r>
        <w:rPr>
          <w:rFonts w:ascii="Arial" w:hAnsi="Arial" w:cs="Arial"/>
          <w:sz w:val="24"/>
          <w:szCs w:val="24"/>
        </w:rPr>
        <w:t>2</w:t>
      </w:r>
      <w:r w:rsidRPr="000E2CBD">
        <w:rPr>
          <w:rFonts w:ascii="Arial" w:hAnsi="Arial" w:cs="Arial"/>
          <w:sz w:val="24"/>
          <w:szCs w:val="24"/>
        </w:rPr>
        <w:t>nde</w:t>
      </w:r>
      <w:r>
        <w:rPr>
          <w:rFonts w:ascii="Arial" w:hAnsi="Arial" w:cs="Arial"/>
          <w:sz w:val="24"/>
          <w:szCs w:val="24"/>
        </w:rPr>
        <w:t xml:space="preserve"> </w:t>
      </w:r>
      <w:r w:rsidRPr="001D1CEE">
        <w:rPr>
          <w:rFonts w:ascii="Arial" w:hAnsi="Arial" w:cs="Arial"/>
          <w:sz w:val="24"/>
          <w:szCs w:val="24"/>
        </w:rPr>
        <w:t>classe. Les policiers ont toutefois la possibilité de voyager en 1</w:t>
      </w:r>
      <w:r w:rsidRPr="000E2CBD">
        <w:rPr>
          <w:rFonts w:ascii="Arial" w:hAnsi="Arial" w:cs="Arial"/>
          <w:sz w:val="24"/>
          <w:szCs w:val="24"/>
        </w:rPr>
        <w:t>ère</w:t>
      </w:r>
      <w:r w:rsidRPr="001D1CEE">
        <w:rPr>
          <w:rFonts w:ascii="Arial" w:hAnsi="Arial" w:cs="Arial"/>
          <w:sz w:val="24"/>
          <w:szCs w:val="24"/>
        </w:rPr>
        <w:t xml:space="preserve"> classe sur TGV et </w:t>
      </w:r>
      <w:r w:rsidR="00FB3AC0">
        <w:rPr>
          <w:rFonts w:ascii="Arial" w:hAnsi="Arial" w:cs="Arial"/>
          <w:sz w:val="24"/>
          <w:szCs w:val="24"/>
        </w:rPr>
        <w:t xml:space="preserve">INTERCITÉS </w:t>
      </w:r>
      <w:r w:rsidR="007A108D">
        <w:rPr>
          <w:rFonts w:ascii="Arial" w:hAnsi="Arial" w:cs="Arial"/>
          <w:sz w:val="24"/>
          <w:szCs w:val="24"/>
        </w:rPr>
        <w:t>au travers d’un tarif</w:t>
      </w:r>
      <w:r w:rsidR="007D02B3">
        <w:rPr>
          <w:rFonts w:ascii="Arial" w:hAnsi="Arial" w:cs="Arial"/>
          <w:sz w:val="24"/>
          <w:szCs w:val="24"/>
        </w:rPr>
        <w:t xml:space="preserve"> spécifique</w:t>
      </w:r>
      <w:r w:rsidR="00B730A5">
        <w:rPr>
          <w:rFonts w:ascii="Arial" w:hAnsi="Arial" w:cs="Arial"/>
          <w:sz w:val="24"/>
          <w:szCs w:val="24"/>
        </w:rPr>
        <w:t xml:space="preserve"> dont la</w:t>
      </w:r>
      <w:r w:rsidRPr="001D1CEE">
        <w:rPr>
          <w:rFonts w:ascii="Arial" w:hAnsi="Arial" w:cs="Arial"/>
          <w:sz w:val="24"/>
          <w:szCs w:val="24"/>
        </w:rPr>
        <w:t xml:space="preserve"> réduction </w:t>
      </w:r>
      <w:r w:rsidR="00B730A5">
        <w:rPr>
          <w:rFonts w:ascii="Arial" w:hAnsi="Arial" w:cs="Arial"/>
          <w:sz w:val="24"/>
          <w:szCs w:val="24"/>
        </w:rPr>
        <w:t xml:space="preserve">est </w:t>
      </w:r>
      <w:r w:rsidRPr="001D1CEE">
        <w:rPr>
          <w:rFonts w:ascii="Arial" w:hAnsi="Arial" w:cs="Arial"/>
          <w:sz w:val="24"/>
          <w:szCs w:val="24"/>
        </w:rPr>
        <w:t xml:space="preserve">calculée sur le prix de référence </w:t>
      </w:r>
      <w:r>
        <w:rPr>
          <w:rFonts w:ascii="Arial" w:hAnsi="Arial" w:cs="Arial"/>
          <w:sz w:val="24"/>
          <w:szCs w:val="24"/>
        </w:rPr>
        <w:t>2</w:t>
      </w:r>
      <w:r w:rsidRPr="000E2CBD">
        <w:rPr>
          <w:rFonts w:ascii="Arial" w:hAnsi="Arial" w:cs="Arial"/>
          <w:sz w:val="24"/>
          <w:szCs w:val="24"/>
        </w:rPr>
        <w:t>nde</w:t>
      </w:r>
      <w:r>
        <w:rPr>
          <w:rFonts w:ascii="Arial" w:hAnsi="Arial" w:cs="Arial"/>
          <w:sz w:val="24"/>
          <w:szCs w:val="24"/>
        </w:rPr>
        <w:t xml:space="preserve"> </w:t>
      </w:r>
      <w:r w:rsidRPr="001D1CEE">
        <w:rPr>
          <w:rFonts w:ascii="Arial" w:hAnsi="Arial" w:cs="Arial"/>
          <w:sz w:val="24"/>
          <w:szCs w:val="24"/>
        </w:rPr>
        <w:t>classe.</w:t>
      </w:r>
    </w:p>
    <w:p w14:paraId="78F3F3FE" w14:textId="77777777" w:rsidR="00C70E61" w:rsidRPr="001D1CEE" w:rsidRDefault="00C70E61" w:rsidP="00C70E61">
      <w:pPr>
        <w:jc w:val="both"/>
        <w:rPr>
          <w:rFonts w:ascii="Arial" w:hAnsi="Arial" w:cs="Arial"/>
          <w:sz w:val="24"/>
          <w:szCs w:val="24"/>
        </w:rPr>
      </w:pPr>
    </w:p>
    <w:p w14:paraId="41E46257" w14:textId="25DAE6EC" w:rsidR="00C70E61" w:rsidRPr="001D1CEE" w:rsidRDefault="00C70E61" w:rsidP="000E2CBD">
      <w:pPr>
        <w:jc w:val="both"/>
        <w:rPr>
          <w:rFonts w:ascii="Arial" w:hAnsi="Arial" w:cs="Arial"/>
          <w:sz w:val="24"/>
          <w:szCs w:val="24"/>
        </w:rPr>
      </w:pPr>
      <w:r w:rsidRPr="001D1CEE">
        <w:rPr>
          <w:rFonts w:ascii="Arial" w:hAnsi="Arial" w:cs="Arial"/>
          <w:sz w:val="24"/>
          <w:szCs w:val="24"/>
        </w:rPr>
        <w:t>Pour des voyages TGV ou</w:t>
      </w:r>
      <w:r>
        <w:rPr>
          <w:rFonts w:ascii="Arial" w:hAnsi="Arial" w:cs="Arial"/>
          <w:sz w:val="24"/>
          <w:szCs w:val="24"/>
        </w:rPr>
        <w:t xml:space="preserve"> </w:t>
      </w:r>
      <w:r w:rsidR="00FB3AC0">
        <w:rPr>
          <w:rFonts w:ascii="Arial" w:hAnsi="Arial" w:cs="Arial"/>
          <w:sz w:val="24"/>
          <w:szCs w:val="24"/>
        </w:rPr>
        <w:t>INTERCITÉS,</w:t>
      </w:r>
      <w:r w:rsidRPr="001D1CEE">
        <w:rPr>
          <w:rFonts w:ascii="Arial" w:hAnsi="Arial" w:cs="Arial"/>
          <w:sz w:val="24"/>
          <w:szCs w:val="24"/>
        </w:rPr>
        <w:t xml:space="preserve"> un policier pourra bénéficier de tous les services associés au tarif PRO et bénéficiera d’un accès aux salons Grand Voyageur </w:t>
      </w:r>
      <w:r w:rsidR="00EF24AD">
        <w:rPr>
          <w:rFonts w:ascii="Arial" w:hAnsi="Arial" w:cs="Arial"/>
          <w:sz w:val="24"/>
          <w:szCs w:val="24"/>
        </w:rPr>
        <w:t>Le Club</w:t>
      </w:r>
      <w:r w:rsidRPr="001D1CEE">
        <w:rPr>
          <w:rFonts w:ascii="Arial" w:hAnsi="Arial" w:cs="Arial"/>
          <w:sz w:val="24"/>
          <w:szCs w:val="24"/>
        </w:rPr>
        <w:t xml:space="preserve"> lorsqu’il voyagera en 1</w:t>
      </w:r>
      <w:r w:rsidRPr="000E2CBD">
        <w:rPr>
          <w:rFonts w:ascii="Arial" w:hAnsi="Arial" w:cs="Arial"/>
          <w:sz w:val="24"/>
          <w:szCs w:val="24"/>
        </w:rPr>
        <w:t>ere</w:t>
      </w:r>
      <w:r w:rsidRPr="001D1CEE">
        <w:rPr>
          <w:rFonts w:ascii="Arial" w:hAnsi="Arial" w:cs="Arial"/>
          <w:sz w:val="24"/>
          <w:szCs w:val="24"/>
        </w:rPr>
        <w:t xml:space="preserve"> classe. </w:t>
      </w:r>
    </w:p>
    <w:p w14:paraId="719D823D" w14:textId="77777777" w:rsidR="00C70E61" w:rsidRDefault="00C70E61" w:rsidP="00C70E61">
      <w:pPr>
        <w:pStyle w:val="Paragraphedeliste"/>
        <w:jc w:val="both"/>
        <w:rPr>
          <w:rFonts w:ascii="Arial" w:hAnsi="Arial" w:cs="Arial"/>
          <w:sz w:val="24"/>
          <w:szCs w:val="24"/>
        </w:rPr>
      </w:pPr>
    </w:p>
    <w:p w14:paraId="33C1AE89" w14:textId="77777777" w:rsidR="00C70E61" w:rsidRPr="000E2CBD" w:rsidRDefault="00C70E61" w:rsidP="000E2CBD">
      <w:pPr>
        <w:pStyle w:val="Titre5"/>
        <w:rPr>
          <w:b w:val="0"/>
        </w:rPr>
      </w:pPr>
      <w:r w:rsidRPr="000E2CBD">
        <w:t>Echange et remboursement</w:t>
      </w:r>
    </w:p>
    <w:tbl>
      <w:tblPr>
        <w:tblStyle w:val="Grilledutableau"/>
        <w:tblW w:w="9351" w:type="dxa"/>
        <w:tblLook w:val="04A0" w:firstRow="1" w:lastRow="0" w:firstColumn="1" w:lastColumn="0" w:noHBand="0" w:noVBand="1"/>
      </w:tblPr>
      <w:tblGrid>
        <w:gridCol w:w="4390"/>
        <w:gridCol w:w="4961"/>
      </w:tblGrid>
      <w:tr w:rsidR="00C70E61" w:rsidRPr="001D1CEE" w14:paraId="154966A7" w14:textId="77777777" w:rsidTr="00AC5634">
        <w:tc>
          <w:tcPr>
            <w:tcW w:w="4390" w:type="dxa"/>
            <w:tcBorders>
              <w:top w:val="single" w:sz="4" w:space="0" w:color="auto"/>
              <w:left w:val="single" w:sz="4" w:space="0" w:color="auto"/>
              <w:bottom w:val="single" w:sz="4" w:space="0" w:color="auto"/>
              <w:right w:val="single" w:sz="4" w:space="0" w:color="auto"/>
            </w:tcBorders>
          </w:tcPr>
          <w:p w14:paraId="5B63422A" w14:textId="02CF790C" w:rsidR="00C70E61" w:rsidRPr="001D1CEE" w:rsidRDefault="00C70E61" w:rsidP="009F437A">
            <w:pPr>
              <w:rPr>
                <w:rFonts w:ascii="Arial" w:hAnsi="Arial" w:cs="Arial"/>
                <w:sz w:val="20"/>
                <w:szCs w:val="20"/>
              </w:rPr>
            </w:pPr>
            <w:r w:rsidRPr="001D1CEE">
              <w:rPr>
                <w:rFonts w:ascii="Arial" w:hAnsi="Arial" w:cs="Arial"/>
                <w:sz w:val="20"/>
                <w:szCs w:val="20"/>
              </w:rPr>
              <w:t xml:space="preserve">TGV </w:t>
            </w:r>
            <w:r>
              <w:rPr>
                <w:rFonts w:ascii="Arial" w:hAnsi="Arial" w:cs="Arial"/>
                <w:sz w:val="20"/>
                <w:szCs w:val="20"/>
              </w:rPr>
              <w:t xml:space="preserve">et </w:t>
            </w:r>
            <w:r w:rsidR="00FB3AC0">
              <w:rPr>
                <w:rFonts w:ascii="Arial" w:hAnsi="Arial" w:cs="Arial"/>
                <w:sz w:val="20"/>
                <w:szCs w:val="20"/>
              </w:rPr>
              <w:t xml:space="preserve">INTERCITÉS </w:t>
            </w:r>
            <w:r w:rsidR="00FB3AC0" w:rsidRPr="001D1CEE">
              <w:rPr>
                <w:rFonts w:ascii="Arial" w:hAnsi="Arial" w:cs="Arial"/>
                <w:sz w:val="20"/>
                <w:szCs w:val="20"/>
              </w:rPr>
              <w:t>à</w:t>
            </w:r>
            <w:r w:rsidRPr="001D1CEE">
              <w:rPr>
                <w:rFonts w:ascii="Arial" w:hAnsi="Arial" w:cs="Arial"/>
                <w:sz w:val="20"/>
                <w:szCs w:val="20"/>
              </w:rPr>
              <w:t xml:space="preserve"> réservation obligatoire</w:t>
            </w:r>
          </w:p>
        </w:tc>
        <w:tc>
          <w:tcPr>
            <w:tcW w:w="4961" w:type="dxa"/>
            <w:tcBorders>
              <w:top w:val="single" w:sz="4" w:space="0" w:color="auto"/>
              <w:left w:val="single" w:sz="4" w:space="0" w:color="auto"/>
              <w:bottom w:val="single" w:sz="4" w:space="0" w:color="auto"/>
              <w:right w:val="single" w:sz="4" w:space="0" w:color="auto"/>
            </w:tcBorders>
          </w:tcPr>
          <w:p w14:paraId="09EE29F7" w14:textId="6C637030" w:rsidR="00C70E61" w:rsidRPr="003568EA" w:rsidRDefault="00C70E61" w:rsidP="009F437A">
            <w:pPr>
              <w:jc w:val="both"/>
              <w:rPr>
                <w:rFonts w:ascii="Arial" w:eastAsia="Times New Roman" w:hAnsi="Arial" w:cs="Arial"/>
                <w:sz w:val="20"/>
                <w:szCs w:val="20"/>
                <w:lang w:eastAsia="fr-FR"/>
              </w:rPr>
            </w:pPr>
            <w:r w:rsidRPr="003568EA">
              <w:rPr>
                <w:rFonts w:ascii="Arial" w:eastAsia="Times New Roman" w:hAnsi="Arial" w:cs="Arial"/>
                <w:sz w:val="20"/>
                <w:szCs w:val="20"/>
                <w:lang w:eastAsia="fr-FR"/>
              </w:rPr>
              <w:t xml:space="preserve">Billet échangeable </w:t>
            </w:r>
            <w:r w:rsidRPr="003568EA">
              <w:rPr>
                <w:rFonts w:ascii="Arial" w:hAnsi="Arial" w:cs="Arial"/>
                <w:sz w:val="20"/>
                <w:szCs w:val="20"/>
              </w:rPr>
              <w:t xml:space="preserve">(ajustement au tarif en vigueur au moment de l’échange) </w:t>
            </w:r>
            <w:r w:rsidRPr="003568EA">
              <w:rPr>
                <w:rFonts w:ascii="Arial" w:eastAsia="Times New Roman" w:hAnsi="Arial" w:cs="Arial"/>
                <w:sz w:val="20"/>
                <w:szCs w:val="20"/>
                <w:lang w:eastAsia="fr-FR"/>
              </w:rPr>
              <w:t xml:space="preserve">et remboursable sans frais jusqu'à </w:t>
            </w:r>
            <w:r w:rsidR="00B11BE3">
              <w:rPr>
                <w:rFonts w:ascii="Arial" w:eastAsia="Times New Roman" w:hAnsi="Arial" w:cs="Arial"/>
                <w:sz w:val="20"/>
                <w:szCs w:val="20"/>
                <w:highlight w:val="yellow"/>
                <w:lang w:eastAsia="fr-FR"/>
              </w:rPr>
              <w:t>30</w:t>
            </w:r>
            <w:r w:rsidRPr="003568EA">
              <w:rPr>
                <w:rFonts w:ascii="Arial" w:eastAsia="Times New Roman" w:hAnsi="Arial" w:cs="Arial"/>
                <w:sz w:val="20"/>
                <w:szCs w:val="20"/>
                <w:lang w:eastAsia="fr-FR"/>
              </w:rPr>
              <w:t xml:space="preserve"> min après départ.</w:t>
            </w:r>
          </w:p>
          <w:p w14:paraId="10CCA101" w14:textId="77777777" w:rsidR="00C70E61" w:rsidRPr="001D1CEE" w:rsidRDefault="00C70E61" w:rsidP="009F437A">
            <w:pPr>
              <w:rPr>
                <w:rFonts w:ascii="Arial" w:hAnsi="Arial" w:cs="Arial"/>
                <w:sz w:val="20"/>
                <w:szCs w:val="20"/>
              </w:rPr>
            </w:pPr>
            <w:r w:rsidRPr="00CB3C43">
              <w:rPr>
                <w:rFonts w:ascii="Arial" w:hAnsi="Arial" w:cs="Arial"/>
                <w:sz w:val="20"/>
                <w:szCs w:val="20"/>
              </w:rPr>
              <w:t>Un seul échange possible (même jour, même trajet) à partir de 30 minutes avant départ. Billet non remboursable après 1 échange.</w:t>
            </w:r>
          </w:p>
        </w:tc>
      </w:tr>
      <w:tr w:rsidR="00C70E61" w:rsidRPr="001D1CEE" w14:paraId="6B8F0095" w14:textId="77777777" w:rsidTr="00AC5634">
        <w:tc>
          <w:tcPr>
            <w:tcW w:w="4390" w:type="dxa"/>
            <w:tcBorders>
              <w:top w:val="single" w:sz="4" w:space="0" w:color="auto"/>
              <w:left w:val="single" w:sz="4" w:space="0" w:color="auto"/>
              <w:bottom w:val="single" w:sz="4" w:space="0" w:color="auto"/>
              <w:right w:val="single" w:sz="4" w:space="0" w:color="auto"/>
            </w:tcBorders>
          </w:tcPr>
          <w:p w14:paraId="3BF3CC7D" w14:textId="77777777" w:rsidR="00C70E61" w:rsidRPr="001D1CEE" w:rsidRDefault="00C70E61" w:rsidP="009F437A">
            <w:pPr>
              <w:rPr>
                <w:rFonts w:ascii="Arial" w:hAnsi="Arial" w:cs="Arial"/>
                <w:sz w:val="20"/>
                <w:szCs w:val="20"/>
              </w:rPr>
            </w:pPr>
            <w:r>
              <w:rPr>
                <w:rFonts w:ascii="Arial" w:hAnsi="Arial" w:cs="Arial"/>
                <w:sz w:val="20"/>
                <w:szCs w:val="20"/>
              </w:rPr>
              <w:t>TER</w:t>
            </w:r>
          </w:p>
        </w:tc>
        <w:tc>
          <w:tcPr>
            <w:tcW w:w="4961" w:type="dxa"/>
            <w:tcBorders>
              <w:top w:val="single" w:sz="4" w:space="0" w:color="auto"/>
              <w:left w:val="single" w:sz="4" w:space="0" w:color="auto"/>
              <w:bottom w:val="single" w:sz="4" w:space="0" w:color="auto"/>
              <w:right w:val="single" w:sz="4" w:space="0" w:color="auto"/>
            </w:tcBorders>
          </w:tcPr>
          <w:p w14:paraId="12F8BD9E" w14:textId="77777777" w:rsidR="00C70E61" w:rsidRPr="00437207" w:rsidRDefault="00C70E61" w:rsidP="009F437A">
            <w:pPr>
              <w:jc w:val="both"/>
              <w:rPr>
                <w:rFonts w:ascii="Arial" w:eastAsia="Times New Roman" w:hAnsi="Arial" w:cs="Arial"/>
                <w:sz w:val="20"/>
                <w:szCs w:val="20"/>
                <w:highlight w:val="cyan"/>
                <w:lang w:eastAsia="fr-FR"/>
              </w:rPr>
            </w:pPr>
            <w:r w:rsidRPr="00CB3C43">
              <w:rPr>
                <w:rFonts w:ascii="Arial" w:hAnsi="Arial" w:cs="Arial"/>
                <w:sz w:val="20"/>
                <w:szCs w:val="20"/>
              </w:rPr>
              <w:t>Les conditions sont de la responsabilité des autorités organisatrices et sont disponibles sur les sites internet sur les sites régionaux TER</w:t>
            </w:r>
          </w:p>
        </w:tc>
      </w:tr>
      <w:tr w:rsidR="00C70E61" w:rsidRPr="001D1CEE" w14:paraId="3A5E5393" w14:textId="77777777" w:rsidTr="00AC5634">
        <w:tc>
          <w:tcPr>
            <w:tcW w:w="4390" w:type="dxa"/>
            <w:tcBorders>
              <w:top w:val="single" w:sz="4" w:space="0" w:color="auto"/>
            </w:tcBorders>
          </w:tcPr>
          <w:p w14:paraId="68163815" w14:textId="77777777" w:rsidR="00C70E61" w:rsidRPr="001D1CEE" w:rsidRDefault="00C70E61" w:rsidP="009F437A">
            <w:pPr>
              <w:rPr>
                <w:rFonts w:ascii="Arial" w:hAnsi="Arial" w:cs="Arial"/>
                <w:sz w:val="20"/>
                <w:szCs w:val="20"/>
              </w:rPr>
            </w:pPr>
          </w:p>
        </w:tc>
        <w:tc>
          <w:tcPr>
            <w:tcW w:w="4961" w:type="dxa"/>
            <w:tcBorders>
              <w:top w:val="single" w:sz="4" w:space="0" w:color="auto"/>
            </w:tcBorders>
          </w:tcPr>
          <w:p w14:paraId="37726375" w14:textId="77777777" w:rsidR="00C70E61" w:rsidRPr="001D1CEE" w:rsidRDefault="00C70E61" w:rsidP="009F437A">
            <w:pPr>
              <w:rPr>
                <w:rFonts w:ascii="Arial" w:hAnsi="Arial" w:cs="Arial"/>
                <w:sz w:val="20"/>
                <w:szCs w:val="20"/>
              </w:rPr>
            </w:pPr>
          </w:p>
        </w:tc>
      </w:tr>
    </w:tbl>
    <w:p w14:paraId="4FB90099" w14:textId="77777777" w:rsidR="00C70E61" w:rsidRDefault="00C70E61" w:rsidP="00C70E61"/>
    <w:p w14:paraId="4D16BD63" w14:textId="77777777" w:rsidR="0001793D" w:rsidRPr="00F601A4" w:rsidRDefault="0001793D" w:rsidP="0001793D">
      <w:pPr>
        <w:jc w:val="both"/>
        <w:rPr>
          <w:color w:val="000000" w:themeColor="text1"/>
        </w:rPr>
      </w:pPr>
    </w:p>
    <w:p w14:paraId="0554DC8E" w14:textId="3BC9AFF2" w:rsidR="00BB58AD" w:rsidRPr="001F26C3" w:rsidRDefault="00BB58AD" w:rsidP="00EB443B">
      <w:pPr>
        <w:pStyle w:val="Titre3"/>
      </w:pPr>
      <w:bookmarkStart w:id="274" w:name="_Toc74557507"/>
      <w:bookmarkStart w:id="275" w:name="_Toc213247774"/>
      <w:bookmarkEnd w:id="270"/>
      <w:bookmarkEnd w:id="271"/>
      <w:r w:rsidRPr="00EB443B">
        <w:t>Familles</w:t>
      </w:r>
      <w:r w:rsidRPr="001F26C3">
        <w:t xml:space="preserve"> nombreuses</w:t>
      </w:r>
      <w:bookmarkEnd w:id="274"/>
      <w:bookmarkEnd w:id="275"/>
    </w:p>
    <w:p w14:paraId="64F85596" w14:textId="51BD9E79" w:rsidR="00226304" w:rsidRPr="00226304" w:rsidRDefault="00226304" w:rsidP="00EB443B">
      <w:pPr>
        <w:pStyle w:val="Titre4"/>
        <w:rPr>
          <w:i/>
        </w:rPr>
      </w:pPr>
      <w:r w:rsidRPr="00EB443B">
        <w:t>Familles</w:t>
      </w:r>
      <w:r w:rsidRPr="00226304">
        <w:t xml:space="preserve"> comprenant au moins trois enfants </w:t>
      </w:r>
      <w:r w:rsidR="003A4E57" w:rsidRPr="003A4E57">
        <w:t>dont au moins un mineur</w:t>
      </w:r>
      <w:r w:rsidR="003A4E57">
        <w:t xml:space="preserve"> </w:t>
      </w:r>
    </w:p>
    <w:p w14:paraId="25F84332" w14:textId="1ABFF199" w:rsidR="00226304" w:rsidRPr="000E2CBD" w:rsidRDefault="00334B48" w:rsidP="00EB443B">
      <w:pPr>
        <w:pStyle w:val="Titre5"/>
      </w:pPr>
      <w:r w:rsidRPr="00571763">
        <w:t>Bénéficiaires</w:t>
      </w:r>
    </w:p>
    <w:p w14:paraId="1A642B48" w14:textId="77777777" w:rsidR="00EC341E" w:rsidRPr="00EC341E" w:rsidRDefault="00EC341E" w:rsidP="000E2CBD">
      <w:pPr>
        <w:jc w:val="both"/>
        <w:rPr>
          <w:rFonts w:ascii="Arial" w:hAnsi="Arial" w:cs="Arial"/>
          <w:sz w:val="24"/>
          <w:szCs w:val="24"/>
        </w:rPr>
      </w:pPr>
      <w:r w:rsidRPr="00EC341E">
        <w:rPr>
          <w:rFonts w:ascii="Arial" w:hAnsi="Arial" w:cs="Arial"/>
          <w:sz w:val="24"/>
          <w:szCs w:val="24"/>
        </w:rPr>
        <w:t xml:space="preserve">Le tarif Familles Nombreuses est accessibles à tous les titulaires d’une carte de réduction Familles Nombreuses en cours de validité au moment du voyage (carte délivrée depuis janvier 2023 par l’Imprimerie Nationale et sur laquelle figure le taux de réduction applicable). </w:t>
      </w:r>
    </w:p>
    <w:p w14:paraId="0FDD196A" w14:textId="77777777" w:rsidR="00EC341E" w:rsidRPr="00EC341E" w:rsidRDefault="00EC341E" w:rsidP="000E2CBD">
      <w:pPr>
        <w:jc w:val="both"/>
        <w:rPr>
          <w:rFonts w:ascii="Arial" w:hAnsi="Arial" w:cs="Arial"/>
          <w:sz w:val="24"/>
          <w:szCs w:val="24"/>
        </w:rPr>
      </w:pPr>
    </w:p>
    <w:p w14:paraId="3024AA16" w14:textId="77777777" w:rsidR="00EC341E" w:rsidRPr="00EC341E" w:rsidRDefault="00EC341E" w:rsidP="000E2CBD">
      <w:pPr>
        <w:jc w:val="both"/>
        <w:rPr>
          <w:rFonts w:ascii="Arial" w:hAnsi="Arial" w:cs="Arial"/>
          <w:sz w:val="24"/>
          <w:szCs w:val="24"/>
        </w:rPr>
      </w:pPr>
      <w:r w:rsidRPr="00EC341E">
        <w:rPr>
          <w:rFonts w:ascii="Arial" w:hAnsi="Arial" w:cs="Arial"/>
          <w:sz w:val="24"/>
          <w:szCs w:val="24"/>
        </w:rPr>
        <w:t>L’original de la carte est à présenter lors des contrôles à bord. Un voyageur sans titre de transport ou ne disposant pas de sa carte Familles Nombreuses sera régularisé à bord du train.</w:t>
      </w:r>
    </w:p>
    <w:p w14:paraId="4C563AD9" w14:textId="77777777" w:rsidR="00334B48" w:rsidRDefault="00334B48" w:rsidP="00334B48"/>
    <w:p w14:paraId="5CCD6AF4" w14:textId="77777777" w:rsidR="00E26A7D" w:rsidRDefault="00E26A7D" w:rsidP="000E2CBD">
      <w:pPr>
        <w:pStyle w:val="Titre5"/>
      </w:pPr>
      <w:r w:rsidRPr="00597EE2">
        <w:t xml:space="preserve">Conditions d'application </w:t>
      </w:r>
      <w:r>
        <w:t>du tarif</w:t>
      </w:r>
      <w:r w:rsidRPr="00597EE2">
        <w:t xml:space="preserve"> </w:t>
      </w:r>
    </w:p>
    <w:p w14:paraId="70C58966" w14:textId="77777777" w:rsidR="00E26A7D" w:rsidRDefault="00E26A7D" w:rsidP="000E2CBD">
      <w:pPr>
        <w:jc w:val="both"/>
        <w:rPr>
          <w:rFonts w:ascii="Arial" w:hAnsi="Arial" w:cs="Arial"/>
          <w:sz w:val="24"/>
          <w:szCs w:val="24"/>
        </w:rPr>
      </w:pPr>
      <w:r w:rsidRPr="00AD0516">
        <w:rPr>
          <w:rFonts w:ascii="Arial" w:hAnsi="Arial" w:cs="Arial"/>
          <w:sz w:val="24"/>
          <w:szCs w:val="24"/>
        </w:rPr>
        <w:lastRenderedPageBreak/>
        <w:t xml:space="preserve">Conformément à </w:t>
      </w:r>
      <w:r>
        <w:rPr>
          <w:rFonts w:ascii="Arial" w:hAnsi="Arial" w:cs="Arial"/>
          <w:sz w:val="24"/>
          <w:szCs w:val="24"/>
        </w:rPr>
        <w:t>la réglementation</w:t>
      </w:r>
      <w:r w:rsidRPr="00AD0516">
        <w:rPr>
          <w:rFonts w:ascii="Arial" w:hAnsi="Arial" w:cs="Arial"/>
          <w:sz w:val="24"/>
          <w:szCs w:val="24"/>
        </w:rPr>
        <w:t>, le tarif Famille</w:t>
      </w:r>
      <w:r>
        <w:rPr>
          <w:rFonts w:ascii="Arial" w:hAnsi="Arial" w:cs="Arial"/>
          <w:sz w:val="24"/>
          <w:szCs w:val="24"/>
        </w:rPr>
        <w:t>s</w:t>
      </w:r>
      <w:r w:rsidRPr="00AD0516">
        <w:rPr>
          <w:rFonts w:ascii="Arial" w:hAnsi="Arial" w:cs="Arial"/>
          <w:sz w:val="24"/>
          <w:szCs w:val="24"/>
        </w:rPr>
        <w:t xml:space="preserve"> Nombreuse</w:t>
      </w:r>
      <w:r>
        <w:rPr>
          <w:rFonts w:ascii="Arial" w:hAnsi="Arial" w:cs="Arial"/>
          <w:sz w:val="24"/>
          <w:szCs w:val="24"/>
        </w:rPr>
        <w:t>s</w:t>
      </w:r>
      <w:r w:rsidRPr="00AD0516">
        <w:rPr>
          <w:rFonts w:ascii="Arial" w:hAnsi="Arial" w:cs="Arial"/>
          <w:sz w:val="24"/>
          <w:szCs w:val="24"/>
        </w:rPr>
        <w:t xml:space="preserve"> n'est valable que dans le cadre d'un déplacement à motif personnel (privé, </w:t>
      </w:r>
      <w:r>
        <w:rPr>
          <w:rFonts w:ascii="Arial" w:hAnsi="Arial" w:cs="Arial"/>
          <w:sz w:val="24"/>
          <w:szCs w:val="24"/>
        </w:rPr>
        <w:t>loisir</w:t>
      </w:r>
      <w:r w:rsidRPr="00AD0516">
        <w:rPr>
          <w:rFonts w:ascii="Arial" w:hAnsi="Arial" w:cs="Arial"/>
          <w:sz w:val="24"/>
          <w:szCs w:val="24"/>
        </w:rPr>
        <w:t xml:space="preserve">, …) et ne peut s'appliquer pour des voyages réalisés à titre professionnel. </w:t>
      </w:r>
    </w:p>
    <w:p w14:paraId="6535015E" w14:textId="77777777" w:rsidR="00E26A7D" w:rsidRPr="00AD0516" w:rsidRDefault="00E26A7D" w:rsidP="000E2CBD">
      <w:pPr>
        <w:jc w:val="both"/>
        <w:rPr>
          <w:rFonts w:ascii="Arial" w:hAnsi="Arial" w:cs="Arial"/>
          <w:sz w:val="24"/>
          <w:szCs w:val="24"/>
        </w:rPr>
      </w:pPr>
    </w:p>
    <w:p w14:paraId="3D8261F8" w14:textId="77777777" w:rsidR="00E26A7D" w:rsidRDefault="00E26A7D" w:rsidP="000E2CBD">
      <w:pPr>
        <w:jc w:val="both"/>
        <w:rPr>
          <w:rFonts w:ascii="Arial" w:hAnsi="Arial" w:cs="Arial"/>
          <w:sz w:val="24"/>
          <w:szCs w:val="24"/>
        </w:rPr>
      </w:pPr>
      <w:r w:rsidRPr="00AD0516">
        <w:rPr>
          <w:rFonts w:ascii="Arial" w:hAnsi="Arial" w:cs="Arial"/>
          <w:sz w:val="24"/>
          <w:szCs w:val="24"/>
        </w:rPr>
        <w:t>Les réductions sont appliquées sans limitation</w:t>
      </w:r>
      <w:r>
        <w:rPr>
          <w:rFonts w:ascii="Arial" w:hAnsi="Arial" w:cs="Arial"/>
          <w:sz w:val="24"/>
          <w:szCs w:val="24"/>
        </w:rPr>
        <w:t>,</w:t>
      </w:r>
      <w:r w:rsidRPr="00AD0516">
        <w:rPr>
          <w:rFonts w:ascii="Arial" w:hAnsi="Arial" w:cs="Arial"/>
          <w:sz w:val="24"/>
          <w:szCs w:val="24"/>
        </w:rPr>
        <w:t xml:space="preserve"> dans tous les trains nationaux, y compris les trains à réservation obligatoire et pour toutes les catégories de places, y compris les places couch</w:t>
      </w:r>
      <w:r>
        <w:rPr>
          <w:rFonts w:ascii="Arial" w:hAnsi="Arial" w:cs="Arial"/>
          <w:sz w:val="24"/>
          <w:szCs w:val="24"/>
        </w:rPr>
        <w:t>ées</w:t>
      </w:r>
      <w:r w:rsidRPr="00AD0516">
        <w:rPr>
          <w:rFonts w:ascii="Arial" w:hAnsi="Arial" w:cs="Arial"/>
          <w:sz w:val="24"/>
          <w:szCs w:val="24"/>
        </w:rPr>
        <w:t>.</w:t>
      </w:r>
    </w:p>
    <w:p w14:paraId="4DF5335F" w14:textId="77777777" w:rsidR="00E26A7D" w:rsidRDefault="00E26A7D" w:rsidP="000E2CBD">
      <w:pPr>
        <w:jc w:val="both"/>
        <w:rPr>
          <w:rFonts w:ascii="Arial" w:hAnsi="Arial" w:cs="Arial"/>
          <w:sz w:val="24"/>
          <w:szCs w:val="24"/>
        </w:rPr>
      </w:pPr>
    </w:p>
    <w:p w14:paraId="52C099E7" w14:textId="77777777" w:rsidR="00E26A7D" w:rsidRDefault="00E26A7D" w:rsidP="000E2CBD">
      <w:pPr>
        <w:jc w:val="both"/>
        <w:rPr>
          <w:rFonts w:ascii="Arial" w:hAnsi="Arial" w:cs="Arial"/>
          <w:sz w:val="24"/>
          <w:szCs w:val="24"/>
        </w:rPr>
      </w:pPr>
      <w:r>
        <w:rPr>
          <w:rFonts w:ascii="Arial" w:hAnsi="Arial" w:cs="Arial"/>
          <w:sz w:val="24"/>
          <w:szCs w:val="24"/>
        </w:rPr>
        <w:t>Lorsque les voyages sont effectués en 2</w:t>
      </w:r>
      <w:r w:rsidRPr="000E2CBD">
        <w:rPr>
          <w:rFonts w:ascii="Arial" w:hAnsi="Arial" w:cs="Arial"/>
          <w:sz w:val="24"/>
          <w:szCs w:val="24"/>
        </w:rPr>
        <w:t>nde</w:t>
      </w:r>
      <w:r>
        <w:rPr>
          <w:rFonts w:ascii="Arial" w:hAnsi="Arial" w:cs="Arial"/>
          <w:sz w:val="24"/>
          <w:szCs w:val="24"/>
        </w:rPr>
        <w:t xml:space="preserve"> classe, la réduction s’applique sur le prix de référence.</w:t>
      </w:r>
    </w:p>
    <w:p w14:paraId="41DD1D51" w14:textId="77777777" w:rsidR="00E26A7D" w:rsidRDefault="00E26A7D" w:rsidP="00E26A7D">
      <w:pPr>
        <w:ind w:right="452"/>
        <w:jc w:val="both"/>
        <w:rPr>
          <w:rFonts w:ascii="Arial" w:hAnsi="Arial" w:cs="Arial"/>
          <w:sz w:val="24"/>
          <w:szCs w:val="24"/>
        </w:rPr>
      </w:pPr>
    </w:p>
    <w:p w14:paraId="1846ABFC" w14:textId="77777777" w:rsidR="00642A7A" w:rsidRDefault="00642A7A" w:rsidP="00E26A7D">
      <w:pPr>
        <w:ind w:right="452"/>
        <w:jc w:val="both"/>
        <w:rPr>
          <w:rFonts w:ascii="Arial" w:hAnsi="Arial" w:cs="Arial"/>
          <w:sz w:val="24"/>
          <w:szCs w:val="24"/>
        </w:rPr>
      </w:pPr>
    </w:p>
    <w:tbl>
      <w:tblPr>
        <w:tblStyle w:val="Grilledutableau"/>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268"/>
        <w:gridCol w:w="2409"/>
      </w:tblGrid>
      <w:tr w:rsidR="00E26A7D" w:rsidRPr="001D1CEE" w14:paraId="3807B3A1" w14:textId="77777777" w:rsidTr="00690FF9">
        <w:trPr>
          <w:trHeight w:val="465"/>
        </w:trPr>
        <w:tc>
          <w:tcPr>
            <w:tcW w:w="4390" w:type="dxa"/>
          </w:tcPr>
          <w:p w14:paraId="5ABA8391" w14:textId="77777777" w:rsidR="00E26A7D" w:rsidRPr="001D1CEE" w:rsidRDefault="00E26A7D" w:rsidP="009F437A">
            <w:pPr>
              <w:rPr>
                <w:rFonts w:ascii="Arial" w:hAnsi="Arial" w:cs="Arial"/>
                <w:sz w:val="20"/>
                <w:szCs w:val="20"/>
              </w:rPr>
            </w:pPr>
            <w:r w:rsidRPr="001D1CEE">
              <w:rPr>
                <w:rFonts w:ascii="Arial" w:hAnsi="Arial" w:cs="Arial"/>
                <w:sz w:val="20"/>
                <w:szCs w:val="20"/>
              </w:rPr>
              <w:t>Type de Train</w:t>
            </w:r>
          </w:p>
        </w:tc>
        <w:tc>
          <w:tcPr>
            <w:tcW w:w="2268" w:type="dxa"/>
          </w:tcPr>
          <w:p w14:paraId="40563508" w14:textId="77777777" w:rsidR="00E26A7D" w:rsidRPr="001D1CEE" w:rsidRDefault="00E26A7D" w:rsidP="009F437A">
            <w:pPr>
              <w:jc w:val="center"/>
              <w:rPr>
                <w:rFonts w:ascii="Arial" w:hAnsi="Arial" w:cs="Arial"/>
                <w:sz w:val="20"/>
                <w:szCs w:val="20"/>
              </w:rPr>
            </w:pPr>
            <w:r w:rsidRPr="001D1CEE">
              <w:rPr>
                <w:rFonts w:ascii="Arial" w:hAnsi="Arial" w:cs="Arial"/>
                <w:sz w:val="20"/>
                <w:szCs w:val="20"/>
              </w:rPr>
              <w:t>Prix de Référence</w:t>
            </w:r>
          </w:p>
        </w:tc>
        <w:tc>
          <w:tcPr>
            <w:tcW w:w="2409" w:type="dxa"/>
          </w:tcPr>
          <w:p w14:paraId="463D4833" w14:textId="77777777" w:rsidR="00E26A7D" w:rsidRPr="001D1CEE" w:rsidRDefault="00E26A7D" w:rsidP="009F437A">
            <w:pPr>
              <w:jc w:val="center"/>
              <w:rPr>
                <w:rFonts w:ascii="Arial" w:hAnsi="Arial" w:cs="Arial"/>
                <w:sz w:val="20"/>
                <w:szCs w:val="20"/>
              </w:rPr>
            </w:pPr>
            <w:r w:rsidRPr="001D1CEE">
              <w:rPr>
                <w:rFonts w:ascii="Arial" w:hAnsi="Arial" w:cs="Arial"/>
                <w:sz w:val="20"/>
                <w:szCs w:val="20"/>
              </w:rPr>
              <w:t>Réduction sur le prix de référence</w:t>
            </w:r>
          </w:p>
        </w:tc>
      </w:tr>
      <w:tr w:rsidR="00E26A7D" w:rsidRPr="001D1CEE" w14:paraId="5277DBC0" w14:textId="77777777" w:rsidTr="00690FF9">
        <w:tc>
          <w:tcPr>
            <w:tcW w:w="4390" w:type="dxa"/>
          </w:tcPr>
          <w:p w14:paraId="1A82FEEF" w14:textId="50A42C42" w:rsidR="00E26A7D" w:rsidRPr="001D1CEE" w:rsidRDefault="00E26A7D" w:rsidP="009F437A">
            <w:pPr>
              <w:rPr>
                <w:rFonts w:ascii="Arial" w:hAnsi="Arial" w:cs="Arial"/>
                <w:sz w:val="20"/>
                <w:szCs w:val="20"/>
              </w:rPr>
            </w:pPr>
            <w:r w:rsidRPr="001D1CEE">
              <w:rPr>
                <w:rFonts w:ascii="Arial" w:hAnsi="Arial" w:cs="Arial"/>
                <w:sz w:val="20"/>
                <w:szCs w:val="20"/>
              </w:rPr>
              <w:t xml:space="preserve">TGV </w:t>
            </w:r>
            <w:r>
              <w:rPr>
                <w:rFonts w:ascii="Arial" w:hAnsi="Arial" w:cs="Arial"/>
                <w:sz w:val="20"/>
                <w:szCs w:val="20"/>
              </w:rPr>
              <w:t>et</w:t>
            </w:r>
            <w:r w:rsidRPr="001D1CEE">
              <w:rPr>
                <w:rFonts w:ascii="Arial" w:hAnsi="Arial" w:cs="Arial"/>
                <w:sz w:val="20"/>
                <w:szCs w:val="20"/>
              </w:rPr>
              <w:t xml:space="preserve"> </w:t>
            </w:r>
            <w:r w:rsidR="00E73AF2">
              <w:rPr>
                <w:rFonts w:ascii="Arial" w:hAnsi="Arial" w:cs="Arial"/>
                <w:sz w:val="20"/>
                <w:szCs w:val="20"/>
              </w:rPr>
              <w:t xml:space="preserve">INTERCITÉS </w:t>
            </w:r>
            <w:r w:rsidRPr="001D1CEE">
              <w:rPr>
                <w:rFonts w:ascii="Arial" w:hAnsi="Arial" w:cs="Arial"/>
                <w:sz w:val="20"/>
                <w:szCs w:val="20"/>
              </w:rPr>
              <w:t xml:space="preserve"> </w:t>
            </w:r>
          </w:p>
        </w:tc>
        <w:tc>
          <w:tcPr>
            <w:tcW w:w="2268" w:type="dxa"/>
          </w:tcPr>
          <w:p w14:paraId="2E7AC954" w14:textId="77777777" w:rsidR="00E26A7D" w:rsidRPr="001D1CEE" w:rsidRDefault="00E26A7D" w:rsidP="009F437A">
            <w:pPr>
              <w:rPr>
                <w:rFonts w:ascii="Arial" w:hAnsi="Arial" w:cs="Arial"/>
                <w:sz w:val="20"/>
                <w:szCs w:val="20"/>
              </w:rPr>
            </w:pPr>
            <w:r w:rsidRPr="001D1CEE">
              <w:rPr>
                <w:rFonts w:ascii="Arial" w:hAnsi="Arial" w:cs="Arial"/>
                <w:sz w:val="20"/>
                <w:szCs w:val="20"/>
              </w:rPr>
              <w:t>Prix</w:t>
            </w:r>
            <w:r>
              <w:rPr>
                <w:rFonts w:ascii="Arial" w:hAnsi="Arial" w:cs="Arial"/>
                <w:sz w:val="20"/>
                <w:szCs w:val="20"/>
              </w:rPr>
              <w:t xml:space="preserve"> de référence social </w:t>
            </w:r>
            <w:r w:rsidRPr="001D1CEE">
              <w:rPr>
                <w:rFonts w:ascii="Arial" w:hAnsi="Arial" w:cs="Arial"/>
                <w:sz w:val="20"/>
                <w:szCs w:val="20"/>
              </w:rPr>
              <w:t>homologué</w:t>
            </w:r>
            <w:r>
              <w:rPr>
                <w:rFonts w:ascii="Arial" w:hAnsi="Arial" w:cs="Arial"/>
                <w:sz w:val="20"/>
                <w:szCs w:val="20"/>
              </w:rPr>
              <w:t xml:space="preserve"> par le ministère des transports.</w:t>
            </w:r>
          </w:p>
        </w:tc>
        <w:tc>
          <w:tcPr>
            <w:tcW w:w="2409" w:type="dxa"/>
          </w:tcPr>
          <w:p w14:paraId="378A5F54" w14:textId="77777777" w:rsidR="00E26A7D" w:rsidRPr="001D1CEE" w:rsidRDefault="00E26A7D" w:rsidP="009F437A">
            <w:pPr>
              <w:rPr>
                <w:rFonts w:ascii="Arial" w:hAnsi="Arial" w:cs="Arial"/>
                <w:sz w:val="20"/>
                <w:szCs w:val="20"/>
              </w:rPr>
            </w:pPr>
            <w:r>
              <w:rPr>
                <w:rFonts w:ascii="Arial" w:hAnsi="Arial" w:cs="Arial"/>
                <w:sz w:val="20"/>
                <w:szCs w:val="20"/>
              </w:rPr>
              <w:t>Selon le niveau de réduction accordé au bénéficiaire : 30%, 40%,50%,75%.</w:t>
            </w:r>
          </w:p>
        </w:tc>
      </w:tr>
    </w:tbl>
    <w:p w14:paraId="5B364477" w14:textId="77777777" w:rsidR="00E26A7D" w:rsidRDefault="00E26A7D" w:rsidP="00E26A7D">
      <w:pPr>
        <w:ind w:right="452"/>
        <w:jc w:val="both"/>
        <w:rPr>
          <w:rFonts w:ascii="Arial" w:hAnsi="Arial" w:cs="Arial"/>
          <w:sz w:val="24"/>
          <w:szCs w:val="24"/>
        </w:rPr>
      </w:pPr>
    </w:p>
    <w:p w14:paraId="4BED82C4" w14:textId="5368482B" w:rsidR="00E26A7D" w:rsidRDefault="00E26A7D" w:rsidP="000E2CBD">
      <w:pPr>
        <w:jc w:val="both"/>
        <w:rPr>
          <w:rFonts w:ascii="Arial" w:hAnsi="Arial" w:cs="Arial"/>
          <w:sz w:val="24"/>
          <w:szCs w:val="24"/>
        </w:rPr>
      </w:pPr>
      <w:r>
        <w:rPr>
          <w:rFonts w:ascii="Arial" w:hAnsi="Arial" w:cs="Arial"/>
          <w:sz w:val="24"/>
          <w:szCs w:val="24"/>
        </w:rPr>
        <w:t>Lorsque les voyages sont effectués en 1</w:t>
      </w:r>
      <w:r w:rsidRPr="000E2CBD">
        <w:rPr>
          <w:rFonts w:ascii="Arial" w:hAnsi="Arial" w:cs="Arial"/>
          <w:sz w:val="24"/>
          <w:szCs w:val="24"/>
        </w:rPr>
        <w:t>ère</w:t>
      </w:r>
      <w:r>
        <w:rPr>
          <w:rFonts w:ascii="Arial" w:hAnsi="Arial" w:cs="Arial"/>
          <w:sz w:val="24"/>
          <w:szCs w:val="24"/>
        </w:rPr>
        <w:t xml:space="preserve"> classe, la réduction s’applique sur le prix de 2</w:t>
      </w:r>
      <w:r w:rsidRPr="000E2CBD">
        <w:rPr>
          <w:rFonts w:ascii="Arial" w:hAnsi="Arial" w:cs="Arial"/>
          <w:sz w:val="24"/>
          <w:szCs w:val="24"/>
        </w:rPr>
        <w:t>nde</w:t>
      </w:r>
      <w:r>
        <w:rPr>
          <w:rFonts w:ascii="Arial" w:hAnsi="Arial" w:cs="Arial"/>
          <w:sz w:val="24"/>
          <w:szCs w:val="24"/>
        </w:rPr>
        <w:t xml:space="preserve"> classe de référence, auquel s’ajoute l’écart de prix entre ces deux classes.</w:t>
      </w:r>
    </w:p>
    <w:p w14:paraId="71BE6481" w14:textId="77777777" w:rsidR="00E26A7D" w:rsidRDefault="00E26A7D" w:rsidP="00E26A7D">
      <w:pPr>
        <w:ind w:right="452"/>
        <w:jc w:val="both"/>
        <w:rPr>
          <w:rFonts w:ascii="Arial" w:hAnsi="Arial" w:cs="Arial"/>
          <w:sz w:val="24"/>
          <w:szCs w:val="24"/>
        </w:rPr>
      </w:pPr>
    </w:p>
    <w:p w14:paraId="302297C2" w14:textId="77777777" w:rsidR="00E26A7D" w:rsidRDefault="00E26A7D" w:rsidP="00E26A7D">
      <w:pPr>
        <w:ind w:right="452"/>
        <w:jc w:val="both"/>
        <w:rPr>
          <w:rFonts w:ascii="Arial" w:hAnsi="Arial" w:cs="Arial"/>
          <w:sz w:val="24"/>
          <w:szCs w:val="24"/>
        </w:rPr>
      </w:pPr>
    </w:p>
    <w:p w14:paraId="3A24C0B9" w14:textId="77777777" w:rsidR="00E26A7D" w:rsidRDefault="00E26A7D" w:rsidP="000E2CBD">
      <w:pPr>
        <w:pStyle w:val="Titre5"/>
      </w:pPr>
      <w:r>
        <w:t>Echange et remboursement</w:t>
      </w:r>
    </w:p>
    <w:p w14:paraId="06167219" w14:textId="77777777" w:rsidR="00E26A7D" w:rsidRPr="001D1CEE" w:rsidRDefault="00E26A7D" w:rsidP="00E26A7D">
      <w:pPr>
        <w:rPr>
          <w:rFonts w:ascii="Arial" w:hAnsi="Arial" w:cs="Arial"/>
          <w:sz w:val="24"/>
          <w:szCs w:val="24"/>
        </w:rPr>
      </w:pPr>
      <w:r w:rsidRPr="001D1CEE">
        <w:rPr>
          <w:rFonts w:ascii="Arial" w:hAnsi="Arial" w:cs="Arial"/>
          <w:sz w:val="24"/>
          <w:szCs w:val="24"/>
        </w:rPr>
        <w:t>Les conditions d’échange et de remboursement sont décrites dans le tableau ci-après</w:t>
      </w:r>
      <w:r>
        <w:rPr>
          <w:rFonts w:ascii="Arial" w:hAnsi="Arial" w:cs="Arial"/>
          <w:sz w:val="24"/>
          <w:szCs w:val="24"/>
        </w:rPr>
        <w:t> :</w:t>
      </w:r>
    </w:p>
    <w:p w14:paraId="2623D657" w14:textId="77777777" w:rsidR="00E26A7D" w:rsidRPr="009C02CF" w:rsidRDefault="00E26A7D" w:rsidP="00E26A7D">
      <w:pPr>
        <w:ind w:right="452"/>
        <w:rPr>
          <w:rFonts w:ascii="Arial" w:hAnsi="Arial" w:cs="Arial"/>
          <w:sz w:val="24"/>
          <w:szCs w:val="24"/>
        </w:rPr>
      </w:pPr>
    </w:p>
    <w:tbl>
      <w:tblPr>
        <w:tblStyle w:val="Grilledutableau"/>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961"/>
      </w:tblGrid>
      <w:tr w:rsidR="00E26A7D" w:rsidRPr="001D1CEE" w14:paraId="645C5584" w14:textId="77777777" w:rsidTr="00690FF9">
        <w:tc>
          <w:tcPr>
            <w:tcW w:w="4390" w:type="dxa"/>
          </w:tcPr>
          <w:p w14:paraId="5AAEF73A" w14:textId="77777777" w:rsidR="00E26A7D" w:rsidRPr="001D1CEE" w:rsidRDefault="00E26A7D" w:rsidP="009F437A">
            <w:pPr>
              <w:rPr>
                <w:rFonts w:ascii="Arial" w:hAnsi="Arial" w:cs="Arial"/>
                <w:sz w:val="20"/>
                <w:szCs w:val="20"/>
              </w:rPr>
            </w:pPr>
            <w:r w:rsidRPr="001D1CEE">
              <w:rPr>
                <w:rFonts w:ascii="Arial" w:hAnsi="Arial" w:cs="Arial"/>
                <w:sz w:val="20"/>
                <w:szCs w:val="20"/>
              </w:rPr>
              <w:t xml:space="preserve">TGV </w:t>
            </w:r>
          </w:p>
        </w:tc>
        <w:tc>
          <w:tcPr>
            <w:tcW w:w="4961" w:type="dxa"/>
          </w:tcPr>
          <w:p w14:paraId="054F4191" w14:textId="77777777" w:rsidR="00E26A7D" w:rsidRPr="00A62EAF" w:rsidRDefault="00E26A7D" w:rsidP="009F437A">
            <w:pPr>
              <w:rPr>
                <w:rFonts w:ascii="Arial" w:hAnsi="Arial" w:cs="Arial"/>
                <w:sz w:val="20"/>
                <w:szCs w:val="20"/>
              </w:rPr>
            </w:pPr>
            <w:r w:rsidRPr="00A62EAF">
              <w:rPr>
                <w:rFonts w:ascii="Arial" w:hAnsi="Arial" w:cs="Arial"/>
                <w:sz w:val="20"/>
                <w:szCs w:val="20"/>
              </w:rPr>
              <w:t>Billet échangeable (ajustement au tarif en vigueur au moment de l’échange) et remboursable :</w:t>
            </w:r>
          </w:p>
          <w:p w14:paraId="4C9314D1" w14:textId="77777777" w:rsidR="00E26A7D" w:rsidRPr="00A62EAF" w:rsidRDefault="00E26A7D" w:rsidP="00E26A7D">
            <w:pPr>
              <w:pStyle w:val="Paragraphedeliste"/>
              <w:numPr>
                <w:ilvl w:val="0"/>
                <w:numId w:val="199"/>
              </w:numPr>
              <w:rPr>
                <w:rFonts w:ascii="Arial" w:hAnsi="Arial" w:cs="Arial"/>
                <w:sz w:val="20"/>
                <w:szCs w:val="20"/>
              </w:rPr>
            </w:pPr>
            <w:r w:rsidRPr="006C566F">
              <w:rPr>
                <w:rFonts w:ascii="Arial" w:hAnsi="Arial" w:cs="Arial"/>
                <w:sz w:val="20"/>
                <w:szCs w:val="20"/>
              </w:rPr>
              <w:t>sans frais jusqu’à</w:t>
            </w:r>
            <w:r w:rsidRPr="00A62EAF">
              <w:rPr>
                <w:rFonts w:ascii="Arial" w:hAnsi="Arial" w:cs="Arial"/>
                <w:sz w:val="20"/>
                <w:szCs w:val="20"/>
              </w:rPr>
              <w:t xml:space="preserve"> 7</w:t>
            </w:r>
            <w:r w:rsidRPr="006C566F">
              <w:rPr>
                <w:rFonts w:ascii="Arial" w:hAnsi="Arial" w:cs="Arial"/>
                <w:sz w:val="20"/>
                <w:szCs w:val="20"/>
              </w:rPr>
              <w:t xml:space="preserve"> jours avant départ </w:t>
            </w:r>
          </w:p>
          <w:p w14:paraId="41927828" w14:textId="77777777" w:rsidR="00E26A7D" w:rsidRPr="00A62EAF" w:rsidRDefault="00E26A7D" w:rsidP="00E26A7D">
            <w:pPr>
              <w:pStyle w:val="Paragraphedeliste"/>
              <w:numPr>
                <w:ilvl w:val="0"/>
                <w:numId w:val="199"/>
              </w:numPr>
              <w:rPr>
                <w:rFonts w:ascii="Arial" w:hAnsi="Arial" w:cs="Arial"/>
                <w:sz w:val="20"/>
                <w:szCs w:val="20"/>
              </w:rPr>
            </w:pPr>
            <w:r w:rsidRPr="00A62EAF">
              <w:rPr>
                <w:rFonts w:ascii="Arial" w:hAnsi="Arial" w:cs="Arial"/>
                <w:sz w:val="20"/>
                <w:szCs w:val="20"/>
              </w:rPr>
              <w:t xml:space="preserve">avec une retenue de 19 € dès 6 jours avant départ. </w:t>
            </w:r>
          </w:p>
          <w:p w14:paraId="2B187564" w14:textId="77777777" w:rsidR="00E26A7D" w:rsidRPr="006C566F" w:rsidRDefault="00E26A7D" w:rsidP="009F437A">
            <w:r w:rsidRPr="00A62EAF">
              <w:rPr>
                <w:rFonts w:ascii="Arial" w:hAnsi="Arial" w:cs="Arial"/>
                <w:sz w:val="20"/>
                <w:szCs w:val="20"/>
              </w:rPr>
              <w:t>Un seul échange possible (même jour, même trajet) à partir de 30 minutes avant départ. Billet non remboursable après 1 échange.</w:t>
            </w:r>
          </w:p>
        </w:tc>
      </w:tr>
      <w:tr w:rsidR="00E26A7D" w:rsidRPr="001D1CEE" w14:paraId="7938F80B" w14:textId="77777777" w:rsidTr="00690FF9">
        <w:trPr>
          <w:trHeight w:val="40"/>
        </w:trPr>
        <w:tc>
          <w:tcPr>
            <w:tcW w:w="4390" w:type="dxa"/>
          </w:tcPr>
          <w:p w14:paraId="4549A123" w14:textId="06A65F90" w:rsidR="00E26A7D" w:rsidRPr="001D1CEE" w:rsidRDefault="00FB3AC0" w:rsidP="009F437A">
            <w:pPr>
              <w:rPr>
                <w:rFonts w:ascii="Arial" w:hAnsi="Arial" w:cs="Arial"/>
                <w:sz w:val="20"/>
                <w:szCs w:val="20"/>
              </w:rPr>
            </w:pPr>
            <w:r>
              <w:rPr>
                <w:rFonts w:ascii="Arial" w:hAnsi="Arial" w:cs="Arial"/>
                <w:sz w:val="20"/>
                <w:szCs w:val="20"/>
              </w:rPr>
              <w:t xml:space="preserve">INTERCITÉS </w:t>
            </w:r>
            <w:r w:rsidRPr="001D1CEE">
              <w:rPr>
                <w:rFonts w:ascii="Arial" w:hAnsi="Arial" w:cs="Arial"/>
                <w:sz w:val="20"/>
                <w:szCs w:val="20"/>
              </w:rPr>
              <w:t>A</w:t>
            </w:r>
            <w:r w:rsidR="00E26A7D" w:rsidRPr="001D1CEE">
              <w:rPr>
                <w:rFonts w:ascii="Arial" w:hAnsi="Arial" w:cs="Arial"/>
                <w:sz w:val="20"/>
                <w:szCs w:val="20"/>
              </w:rPr>
              <w:t xml:space="preserve"> RÉSERVATION OBLIGATOIRE ET </w:t>
            </w:r>
            <w:r w:rsidR="00E73AF2">
              <w:rPr>
                <w:rFonts w:ascii="Arial" w:hAnsi="Arial" w:cs="Arial"/>
                <w:sz w:val="20"/>
                <w:szCs w:val="20"/>
              </w:rPr>
              <w:t>I</w:t>
            </w:r>
            <w:r>
              <w:rPr>
                <w:rFonts w:ascii="Arial" w:hAnsi="Arial" w:cs="Arial"/>
                <w:sz w:val="20"/>
                <w:szCs w:val="20"/>
              </w:rPr>
              <w:t>NTERCITÉS SANS</w:t>
            </w:r>
            <w:r w:rsidR="00E26A7D" w:rsidRPr="001D1CEE">
              <w:rPr>
                <w:rFonts w:ascii="Arial" w:hAnsi="Arial" w:cs="Arial"/>
                <w:sz w:val="20"/>
                <w:szCs w:val="20"/>
              </w:rPr>
              <w:t xml:space="preserve">RÉSERVATION OBLIGATOIRE </w:t>
            </w:r>
          </w:p>
        </w:tc>
        <w:tc>
          <w:tcPr>
            <w:tcW w:w="4961" w:type="dxa"/>
          </w:tcPr>
          <w:p w14:paraId="34B7A30B" w14:textId="77777777" w:rsidR="00E26A7D" w:rsidRPr="00A62EAF" w:rsidRDefault="00E26A7D" w:rsidP="009F437A">
            <w:pPr>
              <w:rPr>
                <w:rFonts w:ascii="Arial" w:hAnsi="Arial" w:cs="Arial"/>
                <w:sz w:val="20"/>
                <w:szCs w:val="20"/>
              </w:rPr>
            </w:pPr>
            <w:r w:rsidRPr="00A62EAF">
              <w:rPr>
                <w:rFonts w:ascii="Arial" w:hAnsi="Arial" w:cs="Arial"/>
                <w:sz w:val="20"/>
                <w:szCs w:val="20"/>
              </w:rPr>
              <w:t>Billet échangeable (ajustement au tarif en vigueur au moment de l’échange) et remboursable uniquement :</w:t>
            </w:r>
          </w:p>
          <w:p w14:paraId="03F6A2FC" w14:textId="77777777" w:rsidR="00E26A7D" w:rsidRPr="00A62EAF" w:rsidRDefault="00E26A7D" w:rsidP="00E26A7D">
            <w:pPr>
              <w:pStyle w:val="Paragraphedeliste"/>
              <w:numPr>
                <w:ilvl w:val="0"/>
                <w:numId w:val="199"/>
              </w:numPr>
              <w:rPr>
                <w:rFonts w:ascii="Arial" w:hAnsi="Arial" w:cs="Arial"/>
                <w:sz w:val="20"/>
                <w:szCs w:val="20"/>
              </w:rPr>
            </w:pPr>
            <w:r w:rsidRPr="00A62EAF">
              <w:rPr>
                <w:rFonts w:ascii="Arial" w:hAnsi="Arial" w:cs="Arial"/>
                <w:sz w:val="20"/>
                <w:szCs w:val="20"/>
              </w:rPr>
              <w:t xml:space="preserve">sans frais jusqu’à 7 jours </w:t>
            </w:r>
            <w:r w:rsidRPr="006C566F">
              <w:rPr>
                <w:rFonts w:ascii="Arial" w:hAnsi="Arial" w:cs="Arial"/>
                <w:sz w:val="20"/>
                <w:szCs w:val="20"/>
              </w:rPr>
              <w:t xml:space="preserve">avant départ </w:t>
            </w:r>
          </w:p>
          <w:p w14:paraId="27D743B0" w14:textId="77777777" w:rsidR="00E26A7D" w:rsidRPr="00A62EAF" w:rsidRDefault="00E26A7D" w:rsidP="00E26A7D">
            <w:pPr>
              <w:pStyle w:val="Paragraphedeliste"/>
              <w:numPr>
                <w:ilvl w:val="0"/>
                <w:numId w:val="199"/>
              </w:numPr>
              <w:rPr>
                <w:rFonts w:ascii="Arial" w:hAnsi="Arial" w:cs="Arial"/>
                <w:sz w:val="20"/>
                <w:szCs w:val="20"/>
              </w:rPr>
            </w:pPr>
            <w:r w:rsidRPr="00A62EAF">
              <w:rPr>
                <w:rFonts w:ascii="Arial" w:hAnsi="Arial" w:cs="Arial"/>
                <w:sz w:val="20"/>
                <w:szCs w:val="20"/>
              </w:rPr>
              <w:t xml:space="preserve">avec une retenue de </w:t>
            </w:r>
            <w:r w:rsidRPr="006C566F">
              <w:rPr>
                <w:rFonts w:ascii="Arial" w:hAnsi="Arial" w:cs="Arial"/>
                <w:sz w:val="20"/>
                <w:szCs w:val="20"/>
              </w:rPr>
              <w:t>40% du prix dès 6 jours avant départ (</w:t>
            </w:r>
            <w:r w:rsidRPr="00A62EAF">
              <w:rPr>
                <w:rFonts w:ascii="Arial" w:hAnsi="Arial" w:cs="Arial"/>
                <w:sz w:val="20"/>
                <w:szCs w:val="20"/>
              </w:rPr>
              <w:t>dans la limite de</w:t>
            </w:r>
            <w:r w:rsidRPr="006C566F">
              <w:rPr>
                <w:rFonts w:ascii="Arial" w:hAnsi="Arial" w:cs="Arial"/>
                <w:sz w:val="20"/>
                <w:szCs w:val="20"/>
              </w:rPr>
              <w:t xml:space="preserve"> 15 €). </w:t>
            </w:r>
          </w:p>
          <w:p w14:paraId="084C7BE0" w14:textId="77777777" w:rsidR="00E26A7D" w:rsidRPr="00BB171E" w:rsidRDefault="00E26A7D" w:rsidP="009F437A">
            <w:r w:rsidRPr="00A62EAF">
              <w:rPr>
                <w:rFonts w:ascii="Arial" w:hAnsi="Arial" w:cs="Arial"/>
                <w:sz w:val="20"/>
                <w:szCs w:val="20"/>
              </w:rPr>
              <w:t>Un seul échange possible (même jour, même trajet) à partir de 30 minutes avant départ. Billet non remboursable après 1 échange.</w:t>
            </w:r>
          </w:p>
        </w:tc>
      </w:tr>
    </w:tbl>
    <w:p w14:paraId="1990BCA1" w14:textId="77777777" w:rsidR="00E26A7D" w:rsidRDefault="00E26A7D" w:rsidP="00E26A7D"/>
    <w:p w14:paraId="239DE3C4" w14:textId="6F0FEE39" w:rsidR="00BB58AD" w:rsidRPr="001F26C3" w:rsidRDefault="00BB58AD" w:rsidP="00EB443B">
      <w:pPr>
        <w:pStyle w:val="Titre3"/>
      </w:pPr>
      <w:bookmarkStart w:id="276" w:name="_Toc206535784"/>
      <w:bookmarkStart w:id="277" w:name="_Toc213082899"/>
      <w:bookmarkStart w:id="278" w:name="_Toc206535786"/>
      <w:bookmarkStart w:id="279" w:name="_Toc213082901"/>
      <w:bookmarkStart w:id="280" w:name="_Toc74557508"/>
      <w:bookmarkStart w:id="281" w:name="_Toc213247775"/>
      <w:bookmarkEnd w:id="276"/>
      <w:bookmarkEnd w:id="277"/>
      <w:bookmarkEnd w:id="278"/>
      <w:bookmarkEnd w:id="279"/>
      <w:r w:rsidRPr="001F26C3">
        <w:t>Congés annuels</w:t>
      </w:r>
      <w:bookmarkEnd w:id="280"/>
      <w:bookmarkEnd w:id="281"/>
    </w:p>
    <w:p w14:paraId="0A13E459" w14:textId="31F481D9" w:rsidR="00850547" w:rsidRDefault="00850547" w:rsidP="000E2CBD">
      <w:pPr>
        <w:pStyle w:val="Titre4"/>
      </w:pPr>
      <w:r w:rsidRPr="002C5B17">
        <w:t xml:space="preserve">Bénéficiaires </w:t>
      </w:r>
    </w:p>
    <w:p w14:paraId="3AF55F22" w14:textId="77777777" w:rsidR="00744102" w:rsidRPr="004D57CD" w:rsidRDefault="00744102" w:rsidP="000E2CBD">
      <w:pPr>
        <w:ind w:right="452"/>
        <w:jc w:val="both"/>
        <w:rPr>
          <w:rFonts w:ascii="Arial" w:hAnsi="Arial" w:cs="Arial"/>
          <w:sz w:val="24"/>
          <w:szCs w:val="24"/>
        </w:rPr>
      </w:pPr>
      <w:r w:rsidRPr="004D57CD">
        <w:rPr>
          <w:rFonts w:ascii="Arial" w:hAnsi="Arial" w:cs="Arial"/>
          <w:sz w:val="24"/>
          <w:szCs w:val="24"/>
        </w:rPr>
        <w:t>Les titres de transport d'aller et retour de congé annuel sont délivrés une fois par an à un même bénéficiaire, en 2</w:t>
      </w:r>
      <w:r w:rsidRPr="000E2CBD">
        <w:rPr>
          <w:rFonts w:ascii="Arial" w:hAnsi="Arial" w:cs="Arial"/>
          <w:sz w:val="24"/>
          <w:szCs w:val="24"/>
        </w:rPr>
        <w:t>nde</w:t>
      </w:r>
      <w:r w:rsidRPr="004D57CD">
        <w:rPr>
          <w:rFonts w:ascii="Arial" w:hAnsi="Arial" w:cs="Arial"/>
          <w:sz w:val="24"/>
          <w:szCs w:val="24"/>
        </w:rPr>
        <w:t xml:space="preserve"> classe, pour un voyage d'aller et retour effectué à l'occasion d'un congé payé</w:t>
      </w:r>
      <w:r>
        <w:rPr>
          <w:rFonts w:ascii="Arial" w:hAnsi="Arial" w:cs="Arial"/>
          <w:sz w:val="24"/>
          <w:szCs w:val="24"/>
        </w:rPr>
        <w:t xml:space="preserve"> annuel</w:t>
      </w:r>
      <w:r w:rsidRPr="004D57CD">
        <w:rPr>
          <w:rFonts w:ascii="Arial" w:hAnsi="Arial" w:cs="Arial"/>
          <w:sz w:val="24"/>
          <w:szCs w:val="24"/>
        </w:rPr>
        <w:t xml:space="preserve">. </w:t>
      </w:r>
    </w:p>
    <w:p w14:paraId="724F7676" w14:textId="77777777" w:rsidR="00744102" w:rsidRDefault="00744102" w:rsidP="00744102">
      <w:pPr>
        <w:jc w:val="both"/>
        <w:rPr>
          <w:rFonts w:ascii="Arial" w:hAnsi="Arial" w:cs="Arial"/>
          <w:sz w:val="24"/>
          <w:szCs w:val="24"/>
        </w:rPr>
      </w:pPr>
    </w:p>
    <w:p w14:paraId="6D808846" w14:textId="77777777" w:rsidR="00744102" w:rsidRPr="004D57CD" w:rsidRDefault="00744102" w:rsidP="00744102">
      <w:pPr>
        <w:jc w:val="both"/>
        <w:rPr>
          <w:rFonts w:ascii="Arial" w:hAnsi="Arial" w:cs="Arial"/>
          <w:sz w:val="24"/>
          <w:szCs w:val="24"/>
        </w:rPr>
      </w:pPr>
      <w:r w:rsidRPr="004D57CD">
        <w:rPr>
          <w:rFonts w:ascii="Arial" w:hAnsi="Arial" w:cs="Arial"/>
          <w:sz w:val="24"/>
          <w:szCs w:val="24"/>
        </w:rPr>
        <w:t xml:space="preserve">Peuvent en bénéficier : </w:t>
      </w:r>
    </w:p>
    <w:p w14:paraId="76F8C58F" w14:textId="77777777" w:rsidR="00744102" w:rsidRPr="004D57CD" w:rsidRDefault="00744102" w:rsidP="00744102">
      <w:pPr>
        <w:pStyle w:val="Paragraphedeliste"/>
        <w:numPr>
          <w:ilvl w:val="0"/>
          <w:numId w:val="197"/>
        </w:numPr>
        <w:jc w:val="both"/>
        <w:rPr>
          <w:rFonts w:ascii="Arial" w:hAnsi="Arial" w:cs="Arial"/>
          <w:sz w:val="24"/>
          <w:szCs w:val="24"/>
        </w:rPr>
      </w:pPr>
      <w:r w:rsidRPr="004D57CD">
        <w:rPr>
          <w:rFonts w:ascii="Arial" w:hAnsi="Arial" w:cs="Arial"/>
          <w:sz w:val="24"/>
          <w:szCs w:val="24"/>
        </w:rPr>
        <w:lastRenderedPageBreak/>
        <w:t>Les salariés</w:t>
      </w:r>
      <w:r>
        <w:rPr>
          <w:rFonts w:ascii="Arial" w:hAnsi="Arial" w:cs="Arial"/>
          <w:sz w:val="24"/>
          <w:szCs w:val="24"/>
        </w:rPr>
        <w:t>,</w:t>
      </w:r>
      <w:r w:rsidRPr="004D57CD">
        <w:rPr>
          <w:rFonts w:ascii="Arial" w:hAnsi="Arial" w:cs="Arial"/>
          <w:sz w:val="24"/>
          <w:szCs w:val="24"/>
        </w:rPr>
        <w:t xml:space="preserve"> </w:t>
      </w:r>
    </w:p>
    <w:p w14:paraId="40C000F3" w14:textId="77777777" w:rsidR="00744102" w:rsidRPr="00571D18" w:rsidRDefault="00744102" w:rsidP="00744102">
      <w:pPr>
        <w:pStyle w:val="Paragraphedeliste"/>
        <w:numPr>
          <w:ilvl w:val="0"/>
          <w:numId w:val="197"/>
        </w:numPr>
        <w:jc w:val="both"/>
        <w:rPr>
          <w:rFonts w:ascii="Arial" w:hAnsi="Arial" w:cs="Arial"/>
          <w:sz w:val="24"/>
          <w:szCs w:val="24"/>
        </w:rPr>
      </w:pPr>
      <w:r w:rsidRPr="004D57CD">
        <w:rPr>
          <w:rFonts w:ascii="Arial" w:hAnsi="Arial" w:cs="Arial"/>
          <w:sz w:val="24"/>
          <w:szCs w:val="24"/>
        </w:rPr>
        <w:t>Les agriculteurs</w:t>
      </w:r>
      <w:r>
        <w:rPr>
          <w:rFonts w:ascii="Arial" w:hAnsi="Arial" w:cs="Arial"/>
          <w:sz w:val="24"/>
          <w:szCs w:val="24"/>
        </w:rPr>
        <w:t>,</w:t>
      </w:r>
    </w:p>
    <w:p w14:paraId="20F149D0" w14:textId="77777777" w:rsidR="00744102" w:rsidRPr="00571D18" w:rsidRDefault="00744102" w:rsidP="00744102">
      <w:pPr>
        <w:pStyle w:val="Paragraphedeliste"/>
        <w:numPr>
          <w:ilvl w:val="0"/>
          <w:numId w:val="197"/>
        </w:numPr>
        <w:jc w:val="both"/>
        <w:rPr>
          <w:rFonts w:ascii="Arial" w:hAnsi="Arial" w:cs="Arial"/>
          <w:sz w:val="24"/>
          <w:szCs w:val="24"/>
        </w:rPr>
      </w:pPr>
      <w:r w:rsidRPr="004D57CD">
        <w:rPr>
          <w:rFonts w:ascii="Arial" w:hAnsi="Arial" w:cs="Arial"/>
          <w:sz w:val="24"/>
          <w:szCs w:val="24"/>
        </w:rPr>
        <w:t>Les demandeurs d'emploi</w:t>
      </w:r>
      <w:r>
        <w:rPr>
          <w:rFonts w:ascii="Arial" w:hAnsi="Arial" w:cs="Arial"/>
          <w:sz w:val="24"/>
          <w:szCs w:val="24"/>
        </w:rPr>
        <w:t>,</w:t>
      </w:r>
      <w:r w:rsidRPr="004D57CD">
        <w:rPr>
          <w:rFonts w:ascii="Arial" w:hAnsi="Arial" w:cs="Arial"/>
          <w:sz w:val="24"/>
          <w:szCs w:val="24"/>
        </w:rPr>
        <w:t xml:space="preserve"> </w:t>
      </w:r>
    </w:p>
    <w:p w14:paraId="63A97ABD" w14:textId="77777777" w:rsidR="00744102" w:rsidRDefault="00744102" w:rsidP="00744102">
      <w:pPr>
        <w:pStyle w:val="Paragraphedeliste"/>
        <w:numPr>
          <w:ilvl w:val="0"/>
          <w:numId w:val="197"/>
        </w:numPr>
        <w:jc w:val="both"/>
        <w:rPr>
          <w:rFonts w:ascii="Arial" w:hAnsi="Arial" w:cs="Arial"/>
          <w:sz w:val="24"/>
          <w:szCs w:val="24"/>
        </w:rPr>
      </w:pPr>
      <w:r>
        <w:rPr>
          <w:rFonts w:ascii="Arial" w:hAnsi="Arial" w:cs="Arial"/>
          <w:sz w:val="24"/>
          <w:szCs w:val="24"/>
        </w:rPr>
        <w:t>Les retraités.</w:t>
      </w:r>
    </w:p>
    <w:p w14:paraId="77D69E1E" w14:textId="77777777" w:rsidR="00744102" w:rsidRDefault="00744102" w:rsidP="00744102">
      <w:pPr>
        <w:jc w:val="both"/>
        <w:rPr>
          <w:rFonts w:ascii="Arial" w:hAnsi="Arial" w:cs="Arial"/>
          <w:sz w:val="24"/>
          <w:szCs w:val="24"/>
        </w:rPr>
      </w:pPr>
    </w:p>
    <w:p w14:paraId="7F7CCF98" w14:textId="77777777" w:rsidR="00744102" w:rsidRPr="00F27183" w:rsidRDefault="00744102" w:rsidP="00744102">
      <w:pPr>
        <w:jc w:val="both"/>
        <w:rPr>
          <w:rStyle w:val="Lienhypertexte"/>
        </w:rPr>
      </w:pPr>
      <w:r>
        <w:rPr>
          <w:rFonts w:ascii="Arial" w:hAnsi="Arial" w:cs="Arial"/>
          <w:sz w:val="24"/>
          <w:szCs w:val="24"/>
        </w:rPr>
        <w:t xml:space="preserve">Avant toute demande, l’éligibilité au tarif congé annuel doit être vérifiée. Informations : </w:t>
      </w:r>
      <w:hyperlink r:id="rId62" w:history="1">
        <w:r w:rsidRPr="00F27183">
          <w:rPr>
            <w:rStyle w:val="Lienhypertexte"/>
          </w:rPr>
          <w:t>https://www.service-public.fr/particuliers/vosdroits/F2328</w:t>
        </w:r>
      </w:hyperlink>
      <w:r>
        <w:t>.</w:t>
      </w:r>
    </w:p>
    <w:p w14:paraId="7234ED3B" w14:textId="77777777" w:rsidR="00744102" w:rsidRDefault="00744102" w:rsidP="00744102">
      <w:pPr>
        <w:jc w:val="both"/>
        <w:rPr>
          <w:rFonts w:ascii="Arial" w:hAnsi="Arial" w:cs="Arial"/>
          <w:sz w:val="24"/>
          <w:szCs w:val="24"/>
        </w:rPr>
      </w:pPr>
    </w:p>
    <w:p w14:paraId="737DE9BD" w14:textId="77777777" w:rsidR="00744102" w:rsidRPr="004D57CD" w:rsidRDefault="00744102" w:rsidP="00744102">
      <w:pPr>
        <w:jc w:val="both"/>
        <w:rPr>
          <w:rFonts w:ascii="Arial" w:hAnsi="Arial" w:cs="Arial"/>
          <w:sz w:val="24"/>
          <w:szCs w:val="24"/>
        </w:rPr>
      </w:pPr>
      <w:r w:rsidRPr="004D57CD">
        <w:rPr>
          <w:rFonts w:ascii="Arial" w:hAnsi="Arial" w:cs="Arial"/>
          <w:sz w:val="24"/>
          <w:szCs w:val="24"/>
        </w:rPr>
        <w:t xml:space="preserve">Le </w:t>
      </w:r>
      <w:r>
        <w:rPr>
          <w:rFonts w:ascii="Arial" w:hAnsi="Arial" w:cs="Arial"/>
          <w:sz w:val="24"/>
          <w:szCs w:val="24"/>
        </w:rPr>
        <w:t>bénéfice du tarif est également accordé</w:t>
      </w:r>
      <w:r w:rsidRPr="004D57CD">
        <w:rPr>
          <w:rFonts w:ascii="Arial" w:hAnsi="Arial" w:cs="Arial"/>
          <w:sz w:val="24"/>
          <w:szCs w:val="24"/>
        </w:rPr>
        <w:t xml:space="preserve"> </w:t>
      </w:r>
      <w:r>
        <w:rPr>
          <w:rFonts w:ascii="Arial" w:hAnsi="Arial" w:cs="Arial"/>
          <w:sz w:val="24"/>
          <w:szCs w:val="24"/>
        </w:rPr>
        <w:t xml:space="preserve">aux ayants-droits ci-dessous </w:t>
      </w:r>
      <w:r w:rsidRPr="004D57CD">
        <w:rPr>
          <w:rFonts w:ascii="Arial" w:hAnsi="Arial" w:cs="Arial"/>
          <w:sz w:val="24"/>
          <w:szCs w:val="24"/>
        </w:rPr>
        <w:t xml:space="preserve">: </w:t>
      </w:r>
    </w:p>
    <w:p w14:paraId="407CFADC" w14:textId="77777777" w:rsidR="00744102" w:rsidRPr="004D57CD" w:rsidRDefault="00744102" w:rsidP="00744102">
      <w:pPr>
        <w:pStyle w:val="Paragraphedeliste"/>
        <w:numPr>
          <w:ilvl w:val="0"/>
          <w:numId w:val="197"/>
        </w:numPr>
        <w:jc w:val="both"/>
        <w:rPr>
          <w:rFonts w:ascii="Arial" w:hAnsi="Arial" w:cs="Arial"/>
          <w:sz w:val="24"/>
          <w:szCs w:val="24"/>
        </w:rPr>
      </w:pPr>
      <w:r>
        <w:rPr>
          <w:rFonts w:ascii="Arial" w:hAnsi="Arial" w:cs="Arial"/>
          <w:sz w:val="24"/>
          <w:szCs w:val="24"/>
        </w:rPr>
        <w:t>au</w:t>
      </w:r>
      <w:r w:rsidRPr="004D57CD">
        <w:rPr>
          <w:rFonts w:ascii="Arial" w:hAnsi="Arial" w:cs="Arial"/>
          <w:sz w:val="24"/>
          <w:szCs w:val="24"/>
        </w:rPr>
        <w:t xml:space="preserve"> conjoint </w:t>
      </w:r>
      <w:r>
        <w:rPr>
          <w:rFonts w:ascii="Arial" w:hAnsi="Arial" w:cs="Arial"/>
          <w:sz w:val="24"/>
          <w:szCs w:val="24"/>
        </w:rPr>
        <w:t>marié</w:t>
      </w:r>
      <w:r w:rsidRPr="004D57CD">
        <w:rPr>
          <w:rFonts w:ascii="Arial" w:hAnsi="Arial" w:cs="Arial"/>
          <w:sz w:val="24"/>
          <w:szCs w:val="24"/>
        </w:rPr>
        <w:t xml:space="preserve"> </w:t>
      </w:r>
      <w:r>
        <w:rPr>
          <w:rFonts w:ascii="Arial" w:hAnsi="Arial" w:cs="Arial"/>
          <w:sz w:val="24"/>
          <w:szCs w:val="24"/>
        </w:rPr>
        <w:t xml:space="preserve">du demandeur, ainsi qu’à ses </w:t>
      </w:r>
      <w:r w:rsidRPr="004D57CD">
        <w:rPr>
          <w:rFonts w:ascii="Arial" w:hAnsi="Arial" w:cs="Arial"/>
          <w:sz w:val="24"/>
          <w:szCs w:val="24"/>
        </w:rPr>
        <w:t>enfants âgés de moins de 21 ans</w:t>
      </w:r>
      <w:r>
        <w:rPr>
          <w:rFonts w:ascii="Arial" w:hAnsi="Arial" w:cs="Arial"/>
          <w:sz w:val="24"/>
          <w:szCs w:val="24"/>
        </w:rPr>
        <w:t>.</w:t>
      </w:r>
    </w:p>
    <w:p w14:paraId="15B0A5DD" w14:textId="77777777" w:rsidR="00744102" w:rsidRPr="004D57CD" w:rsidRDefault="00744102" w:rsidP="00744102">
      <w:pPr>
        <w:pStyle w:val="Paragraphedeliste"/>
        <w:numPr>
          <w:ilvl w:val="0"/>
          <w:numId w:val="197"/>
        </w:numPr>
        <w:jc w:val="both"/>
        <w:rPr>
          <w:rFonts w:ascii="Arial" w:hAnsi="Arial" w:cs="Arial"/>
          <w:sz w:val="24"/>
          <w:szCs w:val="24"/>
        </w:rPr>
      </w:pPr>
      <w:r>
        <w:rPr>
          <w:rFonts w:ascii="Arial" w:hAnsi="Arial" w:cs="Arial"/>
          <w:sz w:val="24"/>
          <w:szCs w:val="24"/>
        </w:rPr>
        <w:t xml:space="preserve">au </w:t>
      </w:r>
      <w:r w:rsidRPr="004D57CD">
        <w:rPr>
          <w:rFonts w:ascii="Arial" w:hAnsi="Arial" w:cs="Arial"/>
          <w:sz w:val="24"/>
          <w:szCs w:val="24"/>
        </w:rPr>
        <w:t xml:space="preserve">père et/ou </w:t>
      </w:r>
      <w:r>
        <w:rPr>
          <w:rFonts w:ascii="Arial" w:hAnsi="Arial" w:cs="Arial"/>
          <w:sz w:val="24"/>
          <w:szCs w:val="24"/>
        </w:rPr>
        <w:t xml:space="preserve">à </w:t>
      </w:r>
      <w:r w:rsidRPr="004D57CD">
        <w:rPr>
          <w:rFonts w:ascii="Arial" w:hAnsi="Arial" w:cs="Arial"/>
          <w:sz w:val="24"/>
          <w:szCs w:val="24"/>
        </w:rPr>
        <w:t xml:space="preserve">la mère </w:t>
      </w:r>
      <w:r>
        <w:rPr>
          <w:rFonts w:ascii="Arial" w:hAnsi="Arial" w:cs="Arial"/>
          <w:sz w:val="24"/>
          <w:szCs w:val="24"/>
        </w:rPr>
        <w:t xml:space="preserve">d’un demandeur </w:t>
      </w:r>
      <w:r w:rsidRPr="004D57CD">
        <w:rPr>
          <w:rFonts w:ascii="Arial" w:hAnsi="Arial" w:cs="Arial"/>
          <w:sz w:val="24"/>
          <w:szCs w:val="24"/>
        </w:rPr>
        <w:t>célibataire</w:t>
      </w:r>
      <w:r>
        <w:rPr>
          <w:rFonts w:ascii="Arial" w:hAnsi="Arial" w:cs="Arial"/>
          <w:sz w:val="24"/>
          <w:szCs w:val="24"/>
        </w:rPr>
        <w:t>,</w:t>
      </w:r>
      <w:r w:rsidRPr="004D57CD">
        <w:rPr>
          <w:rFonts w:ascii="Arial" w:hAnsi="Arial" w:cs="Arial"/>
          <w:sz w:val="24"/>
          <w:szCs w:val="24"/>
        </w:rPr>
        <w:t xml:space="preserve"> à la condition que ces personnes habitent chez le demandeur. </w:t>
      </w:r>
    </w:p>
    <w:p w14:paraId="34D7BDE4" w14:textId="77777777" w:rsidR="00744102" w:rsidRDefault="00744102" w:rsidP="00744102">
      <w:pPr>
        <w:jc w:val="both"/>
        <w:rPr>
          <w:rFonts w:ascii="Arial" w:hAnsi="Arial" w:cs="Arial"/>
          <w:sz w:val="24"/>
          <w:szCs w:val="24"/>
        </w:rPr>
      </w:pPr>
    </w:p>
    <w:p w14:paraId="539CACEB" w14:textId="77777777" w:rsidR="00744102" w:rsidRDefault="00744102" w:rsidP="00744102">
      <w:pPr>
        <w:jc w:val="both"/>
        <w:rPr>
          <w:rFonts w:ascii="Arial" w:hAnsi="Arial" w:cs="Arial"/>
          <w:sz w:val="24"/>
          <w:szCs w:val="24"/>
        </w:rPr>
      </w:pPr>
      <w:r w:rsidRPr="004D57CD">
        <w:rPr>
          <w:rFonts w:ascii="Arial" w:hAnsi="Arial" w:cs="Arial"/>
          <w:sz w:val="24"/>
          <w:szCs w:val="24"/>
        </w:rPr>
        <w:t xml:space="preserve">Le bénéfice de la réduction ne peut être accordé qu'une seule fois par an à une même personne, soit au titre de l'une des catégories énumérées ci-dessus, </w:t>
      </w:r>
      <w:r w:rsidRPr="00890BA1">
        <w:rPr>
          <w:rFonts w:ascii="Arial" w:hAnsi="Arial" w:cs="Arial"/>
          <w:sz w:val="24"/>
          <w:szCs w:val="24"/>
        </w:rPr>
        <w:t>soit en qualité d'ayant-droit.</w:t>
      </w:r>
      <w:r w:rsidRPr="004D57CD">
        <w:rPr>
          <w:rFonts w:ascii="Arial" w:hAnsi="Arial" w:cs="Arial"/>
          <w:sz w:val="24"/>
          <w:szCs w:val="24"/>
        </w:rPr>
        <w:t xml:space="preserve"> </w:t>
      </w:r>
    </w:p>
    <w:p w14:paraId="3CA28C16" w14:textId="77777777" w:rsidR="00744102" w:rsidRDefault="00744102" w:rsidP="00744102">
      <w:pPr>
        <w:jc w:val="both"/>
        <w:rPr>
          <w:rFonts w:ascii="Arial" w:hAnsi="Arial" w:cs="Arial"/>
          <w:sz w:val="24"/>
          <w:szCs w:val="24"/>
        </w:rPr>
      </w:pPr>
    </w:p>
    <w:p w14:paraId="42E5043B" w14:textId="77777777" w:rsidR="00744102" w:rsidRDefault="00744102" w:rsidP="00744102">
      <w:pPr>
        <w:jc w:val="both"/>
        <w:rPr>
          <w:rFonts w:ascii="Arial" w:hAnsi="Arial" w:cs="Arial"/>
          <w:sz w:val="24"/>
          <w:szCs w:val="24"/>
        </w:rPr>
      </w:pPr>
      <w:r w:rsidRPr="004D57CD">
        <w:rPr>
          <w:rFonts w:ascii="Arial" w:hAnsi="Arial" w:cs="Arial"/>
          <w:sz w:val="24"/>
          <w:szCs w:val="24"/>
        </w:rPr>
        <w:t>Le tarif aller-retour congé annuel est délivré uniquement en e-billet sur les trains</w:t>
      </w:r>
      <w:r>
        <w:rPr>
          <w:rFonts w:ascii="Arial" w:hAnsi="Arial" w:cs="Arial"/>
          <w:sz w:val="24"/>
          <w:szCs w:val="24"/>
        </w:rPr>
        <w:t xml:space="preserve"> à réservation.</w:t>
      </w:r>
    </w:p>
    <w:p w14:paraId="6728BE88" w14:textId="77777777" w:rsidR="006803C6" w:rsidRDefault="006803C6" w:rsidP="006803C6"/>
    <w:p w14:paraId="3031C0CE" w14:textId="77777777" w:rsidR="00ED5B9C" w:rsidRPr="000E2CBD" w:rsidRDefault="00ED5B9C" w:rsidP="000E2CBD">
      <w:pPr>
        <w:pStyle w:val="Titre4"/>
        <w:rPr>
          <w:b w:val="0"/>
        </w:rPr>
      </w:pPr>
      <w:r w:rsidRPr="000E2CBD">
        <w:t>Conditions d'application du tarif</w:t>
      </w:r>
    </w:p>
    <w:p w14:paraId="799E74CE" w14:textId="77777777" w:rsidR="009D1858" w:rsidRPr="004D57CD" w:rsidRDefault="009D1858" w:rsidP="009D1858">
      <w:pPr>
        <w:ind w:right="452"/>
        <w:jc w:val="both"/>
        <w:rPr>
          <w:rFonts w:ascii="Arial" w:hAnsi="Arial" w:cs="Arial"/>
          <w:sz w:val="24"/>
          <w:szCs w:val="24"/>
        </w:rPr>
      </w:pPr>
      <w:r w:rsidRPr="004D57CD">
        <w:rPr>
          <w:rFonts w:ascii="Arial" w:hAnsi="Arial" w:cs="Arial"/>
          <w:sz w:val="24"/>
          <w:szCs w:val="24"/>
        </w:rPr>
        <w:t>Une réduction de 25 % est accordée dans les conditions suivantes, pour chacun des trajets d'aller et de retour, dans tous les trains (sauf réseau Ile-de-France)</w:t>
      </w:r>
      <w:r>
        <w:rPr>
          <w:rFonts w:ascii="Arial" w:hAnsi="Arial" w:cs="Arial"/>
          <w:sz w:val="24"/>
          <w:szCs w:val="24"/>
        </w:rPr>
        <w:t>.</w:t>
      </w:r>
      <w:r w:rsidRPr="004D57CD">
        <w:rPr>
          <w:rFonts w:ascii="Arial" w:hAnsi="Arial" w:cs="Arial"/>
          <w:sz w:val="24"/>
          <w:szCs w:val="24"/>
        </w:rPr>
        <w:t xml:space="preserve"> </w:t>
      </w:r>
    </w:p>
    <w:p w14:paraId="4EF3EC56" w14:textId="77777777" w:rsidR="009D1858" w:rsidRPr="00E9229B" w:rsidRDefault="009D1858" w:rsidP="009D1858">
      <w:pPr>
        <w:autoSpaceDE w:val="0"/>
        <w:autoSpaceDN w:val="0"/>
        <w:adjustRightInd w:val="0"/>
        <w:ind w:right="452"/>
        <w:jc w:val="both"/>
        <w:textAlignment w:val="center"/>
        <w:rPr>
          <w:rFonts w:ascii="Arial" w:hAnsi="Arial" w:cs="Arial"/>
          <w:sz w:val="24"/>
          <w:szCs w:val="24"/>
        </w:rPr>
      </w:pPr>
      <w:r w:rsidRPr="00E9229B">
        <w:rPr>
          <w:rFonts w:ascii="Arial" w:hAnsi="Arial" w:cs="Arial"/>
          <w:sz w:val="24"/>
          <w:szCs w:val="24"/>
        </w:rPr>
        <w:t>Dans les trains à réservation obligatoire</w:t>
      </w:r>
      <w:r>
        <w:rPr>
          <w:rFonts w:ascii="Arial" w:hAnsi="Arial" w:cs="Arial"/>
          <w:sz w:val="24"/>
          <w:szCs w:val="24"/>
        </w:rPr>
        <w:t>, cette réduction est calculée</w:t>
      </w:r>
      <w:r w:rsidRPr="00E9229B">
        <w:rPr>
          <w:rFonts w:ascii="Arial" w:hAnsi="Arial" w:cs="Arial"/>
          <w:sz w:val="24"/>
          <w:szCs w:val="24"/>
        </w:rPr>
        <w:t xml:space="preserve"> : </w:t>
      </w:r>
    </w:p>
    <w:p w14:paraId="7EBE6F7D" w14:textId="77777777" w:rsidR="009D1858" w:rsidRPr="004D57CD" w:rsidRDefault="009D1858" w:rsidP="009D1858">
      <w:pPr>
        <w:pStyle w:val="Paragraphedeliste"/>
        <w:numPr>
          <w:ilvl w:val="0"/>
          <w:numId w:val="197"/>
        </w:numPr>
        <w:jc w:val="both"/>
        <w:rPr>
          <w:rFonts w:ascii="Arial" w:hAnsi="Arial" w:cs="Arial"/>
          <w:sz w:val="24"/>
          <w:szCs w:val="24"/>
        </w:rPr>
      </w:pPr>
      <w:r>
        <w:rPr>
          <w:rFonts w:ascii="Arial" w:hAnsi="Arial" w:cs="Arial"/>
          <w:sz w:val="24"/>
          <w:szCs w:val="24"/>
        </w:rPr>
        <w:t>e</w:t>
      </w:r>
      <w:r w:rsidRPr="004D57CD">
        <w:rPr>
          <w:rFonts w:ascii="Arial" w:hAnsi="Arial" w:cs="Arial"/>
          <w:sz w:val="24"/>
          <w:szCs w:val="24"/>
        </w:rPr>
        <w:t>n 2</w:t>
      </w:r>
      <w:r w:rsidRPr="00683E61">
        <w:rPr>
          <w:rFonts w:ascii="Arial" w:hAnsi="Arial" w:cs="Arial"/>
          <w:sz w:val="24"/>
          <w:szCs w:val="24"/>
          <w:vertAlign w:val="superscript"/>
        </w:rPr>
        <w:t>nde</w:t>
      </w:r>
      <w:r>
        <w:rPr>
          <w:rFonts w:ascii="Arial" w:hAnsi="Arial" w:cs="Arial"/>
          <w:sz w:val="24"/>
          <w:szCs w:val="24"/>
        </w:rPr>
        <w:t xml:space="preserve"> </w:t>
      </w:r>
      <w:r w:rsidRPr="004D57CD">
        <w:rPr>
          <w:rFonts w:ascii="Arial" w:hAnsi="Arial" w:cs="Arial"/>
          <w:sz w:val="24"/>
          <w:szCs w:val="24"/>
        </w:rPr>
        <w:t xml:space="preserve">classe, sur le </w:t>
      </w:r>
      <w:r>
        <w:rPr>
          <w:rFonts w:ascii="Arial" w:hAnsi="Arial" w:cs="Arial"/>
          <w:sz w:val="24"/>
          <w:szCs w:val="24"/>
        </w:rPr>
        <w:t>tarif social de référence.</w:t>
      </w:r>
      <w:r w:rsidRPr="004D57CD">
        <w:rPr>
          <w:rFonts w:ascii="Arial" w:hAnsi="Arial" w:cs="Arial"/>
          <w:sz w:val="24"/>
          <w:szCs w:val="24"/>
        </w:rPr>
        <w:t xml:space="preserve"> </w:t>
      </w:r>
    </w:p>
    <w:p w14:paraId="6AC7FCDA" w14:textId="77777777" w:rsidR="009D1858" w:rsidRDefault="009D1858" w:rsidP="009D1858">
      <w:pPr>
        <w:pStyle w:val="Paragraphedeliste"/>
        <w:numPr>
          <w:ilvl w:val="0"/>
          <w:numId w:val="197"/>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e</w:t>
      </w:r>
      <w:r w:rsidRPr="00065BEC">
        <w:rPr>
          <w:rFonts w:ascii="Arial" w:hAnsi="Arial" w:cs="Arial"/>
          <w:sz w:val="24"/>
          <w:szCs w:val="24"/>
        </w:rPr>
        <w:t>n 1</w:t>
      </w:r>
      <w:r w:rsidRPr="00065BEC">
        <w:rPr>
          <w:rFonts w:ascii="Arial" w:hAnsi="Arial" w:cs="Arial"/>
          <w:sz w:val="24"/>
          <w:szCs w:val="24"/>
          <w:vertAlign w:val="superscript"/>
        </w:rPr>
        <w:t>ère</w:t>
      </w:r>
      <w:r w:rsidRPr="00065BEC">
        <w:rPr>
          <w:rFonts w:ascii="Arial" w:hAnsi="Arial" w:cs="Arial"/>
          <w:sz w:val="24"/>
          <w:szCs w:val="24"/>
        </w:rPr>
        <w:t xml:space="preserve"> classe sur le </w:t>
      </w:r>
      <w:r>
        <w:rPr>
          <w:rFonts w:ascii="Arial" w:hAnsi="Arial" w:cs="Arial"/>
          <w:sz w:val="24"/>
          <w:szCs w:val="24"/>
        </w:rPr>
        <w:t xml:space="preserve">tarif social </w:t>
      </w:r>
      <w:r w:rsidRPr="00065BEC">
        <w:rPr>
          <w:rFonts w:ascii="Arial" w:hAnsi="Arial" w:cs="Arial"/>
          <w:sz w:val="24"/>
          <w:szCs w:val="24"/>
        </w:rPr>
        <w:t>de référence 2</w:t>
      </w:r>
      <w:r w:rsidRPr="00065BEC">
        <w:rPr>
          <w:rFonts w:ascii="Arial" w:hAnsi="Arial" w:cs="Arial"/>
          <w:sz w:val="24"/>
          <w:szCs w:val="24"/>
          <w:vertAlign w:val="superscript"/>
        </w:rPr>
        <w:t>nde</w:t>
      </w:r>
      <w:r w:rsidRPr="00065BEC">
        <w:rPr>
          <w:rFonts w:ascii="Arial" w:hAnsi="Arial" w:cs="Arial"/>
          <w:sz w:val="24"/>
          <w:szCs w:val="24"/>
        </w:rPr>
        <w:t xml:space="preserve"> </w:t>
      </w:r>
      <w:r>
        <w:rPr>
          <w:rFonts w:ascii="Arial" w:hAnsi="Arial" w:cs="Arial"/>
          <w:sz w:val="24"/>
          <w:szCs w:val="24"/>
        </w:rPr>
        <w:t xml:space="preserve">classe, </w:t>
      </w:r>
      <w:r w:rsidRPr="00065BEC">
        <w:rPr>
          <w:rFonts w:ascii="Arial" w:hAnsi="Arial" w:cs="Arial"/>
          <w:sz w:val="24"/>
          <w:szCs w:val="24"/>
        </w:rPr>
        <w:t xml:space="preserve">majoré de l’écart de prix entre le </w:t>
      </w:r>
      <w:r>
        <w:rPr>
          <w:rFonts w:ascii="Arial" w:hAnsi="Arial" w:cs="Arial"/>
          <w:sz w:val="24"/>
          <w:szCs w:val="24"/>
        </w:rPr>
        <w:t xml:space="preserve">tarif social </w:t>
      </w:r>
      <w:r w:rsidRPr="00065BEC">
        <w:rPr>
          <w:rFonts w:ascii="Arial" w:hAnsi="Arial" w:cs="Arial"/>
          <w:sz w:val="24"/>
          <w:szCs w:val="24"/>
        </w:rPr>
        <w:t>de référence 1</w:t>
      </w:r>
      <w:r w:rsidRPr="00065BEC">
        <w:rPr>
          <w:rFonts w:ascii="Arial" w:hAnsi="Arial" w:cs="Arial"/>
          <w:sz w:val="24"/>
          <w:szCs w:val="24"/>
          <w:vertAlign w:val="superscript"/>
        </w:rPr>
        <w:t>ère</w:t>
      </w:r>
      <w:r w:rsidRPr="00065BEC">
        <w:rPr>
          <w:rFonts w:ascii="Arial" w:hAnsi="Arial" w:cs="Arial"/>
          <w:sz w:val="24"/>
          <w:szCs w:val="24"/>
        </w:rPr>
        <w:t xml:space="preserve"> </w:t>
      </w:r>
      <w:r>
        <w:rPr>
          <w:rFonts w:ascii="Arial" w:hAnsi="Arial" w:cs="Arial"/>
          <w:sz w:val="24"/>
          <w:szCs w:val="24"/>
        </w:rPr>
        <w:t xml:space="preserve">classe </w:t>
      </w:r>
      <w:r w:rsidRPr="00065BEC">
        <w:rPr>
          <w:rFonts w:ascii="Arial" w:hAnsi="Arial" w:cs="Arial"/>
          <w:sz w:val="24"/>
          <w:szCs w:val="24"/>
        </w:rPr>
        <w:t xml:space="preserve">et le </w:t>
      </w:r>
      <w:r>
        <w:rPr>
          <w:rFonts w:ascii="Arial" w:hAnsi="Arial" w:cs="Arial"/>
          <w:sz w:val="24"/>
          <w:szCs w:val="24"/>
        </w:rPr>
        <w:t>tarif social</w:t>
      </w:r>
      <w:r w:rsidRPr="00065BEC">
        <w:rPr>
          <w:rFonts w:ascii="Arial" w:hAnsi="Arial" w:cs="Arial"/>
          <w:sz w:val="24"/>
          <w:szCs w:val="24"/>
        </w:rPr>
        <w:t xml:space="preserve"> de référence 2</w:t>
      </w:r>
      <w:r w:rsidRPr="00065BEC">
        <w:rPr>
          <w:rFonts w:ascii="Arial" w:hAnsi="Arial" w:cs="Arial"/>
          <w:sz w:val="24"/>
          <w:szCs w:val="24"/>
          <w:vertAlign w:val="superscript"/>
        </w:rPr>
        <w:t>nde</w:t>
      </w:r>
      <w:r>
        <w:rPr>
          <w:rFonts w:ascii="Arial" w:hAnsi="Arial" w:cs="Arial"/>
          <w:sz w:val="24"/>
          <w:szCs w:val="24"/>
        </w:rPr>
        <w:t xml:space="preserve"> classe.</w:t>
      </w:r>
      <w:r w:rsidRPr="00065BEC">
        <w:rPr>
          <w:rFonts w:ascii="Arial" w:hAnsi="Arial" w:cs="Arial"/>
          <w:sz w:val="24"/>
          <w:szCs w:val="24"/>
        </w:rPr>
        <w:t xml:space="preserve"> </w:t>
      </w:r>
    </w:p>
    <w:p w14:paraId="153C2D83" w14:textId="77777777" w:rsidR="009D1858" w:rsidRDefault="009D1858" w:rsidP="009D1858">
      <w:pPr>
        <w:autoSpaceDE w:val="0"/>
        <w:autoSpaceDN w:val="0"/>
        <w:adjustRightInd w:val="0"/>
        <w:ind w:right="452"/>
        <w:jc w:val="both"/>
        <w:textAlignment w:val="center"/>
        <w:rPr>
          <w:rFonts w:ascii="Arial" w:hAnsi="Arial" w:cs="Arial"/>
          <w:sz w:val="24"/>
          <w:szCs w:val="24"/>
        </w:rPr>
      </w:pPr>
      <w:r>
        <w:rPr>
          <w:rFonts w:ascii="Arial" w:hAnsi="Arial" w:cs="Arial"/>
          <w:sz w:val="24"/>
          <w:szCs w:val="24"/>
        </w:rPr>
        <w:t>Dans les trains sans réservation obligatoire, cette réduction est calculée sur le tarif social 2</w:t>
      </w:r>
      <w:r w:rsidRPr="00E9229B">
        <w:rPr>
          <w:rFonts w:ascii="Arial" w:hAnsi="Arial" w:cs="Arial"/>
          <w:sz w:val="24"/>
          <w:szCs w:val="24"/>
          <w:vertAlign w:val="superscript"/>
        </w:rPr>
        <w:t>ème</w:t>
      </w:r>
      <w:r>
        <w:rPr>
          <w:rFonts w:ascii="Arial" w:hAnsi="Arial" w:cs="Arial"/>
          <w:sz w:val="24"/>
          <w:szCs w:val="24"/>
        </w:rPr>
        <w:t xml:space="preserve"> classe, quelle que soit la classe empruntée.</w:t>
      </w:r>
    </w:p>
    <w:p w14:paraId="40AAA6DF" w14:textId="77777777" w:rsidR="009D1858" w:rsidRPr="00683E61" w:rsidRDefault="009D1858" w:rsidP="009D1858">
      <w:pPr>
        <w:autoSpaceDE w:val="0"/>
        <w:autoSpaceDN w:val="0"/>
        <w:adjustRightInd w:val="0"/>
        <w:ind w:right="452"/>
        <w:jc w:val="both"/>
        <w:textAlignment w:val="center"/>
        <w:rPr>
          <w:rFonts w:ascii="Arial" w:hAnsi="Arial" w:cs="Arial"/>
          <w:sz w:val="24"/>
          <w:szCs w:val="24"/>
        </w:rPr>
      </w:pPr>
    </w:p>
    <w:p w14:paraId="6DD0A043" w14:textId="77777777" w:rsidR="009D1858" w:rsidRPr="00E9229B" w:rsidRDefault="009D1858" w:rsidP="009D1858">
      <w:pPr>
        <w:ind w:right="452"/>
        <w:jc w:val="both"/>
        <w:rPr>
          <w:rFonts w:ascii="Arial" w:hAnsi="Arial" w:cs="Arial"/>
          <w:sz w:val="24"/>
          <w:szCs w:val="24"/>
        </w:rPr>
      </w:pPr>
      <w:r w:rsidRPr="00E9229B">
        <w:rPr>
          <w:rFonts w:ascii="Arial" w:hAnsi="Arial" w:cs="Arial"/>
          <w:sz w:val="24"/>
          <w:szCs w:val="24"/>
        </w:rPr>
        <w:t xml:space="preserve">Dans l’ensemble des trains, la réduction de 25% est accordée sans limitation. </w:t>
      </w:r>
    </w:p>
    <w:p w14:paraId="77A10FB7" w14:textId="77777777" w:rsidR="009D1858" w:rsidRDefault="009D1858" w:rsidP="009D1858">
      <w:pPr>
        <w:ind w:right="452"/>
        <w:jc w:val="both"/>
        <w:rPr>
          <w:rFonts w:ascii="Arial" w:hAnsi="Arial" w:cs="Arial"/>
          <w:sz w:val="24"/>
          <w:szCs w:val="24"/>
        </w:rPr>
      </w:pPr>
    </w:p>
    <w:p w14:paraId="78E4D68A" w14:textId="51CB8544" w:rsidR="009D1858" w:rsidRDefault="009D1858" w:rsidP="000E2CBD">
      <w:pPr>
        <w:ind w:right="340"/>
        <w:jc w:val="both"/>
        <w:rPr>
          <w:rFonts w:ascii="Arial" w:hAnsi="Arial" w:cs="Arial"/>
          <w:sz w:val="24"/>
          <w:szCs w:val="24"/>
        </w:rPr>
      </w:pPr>
      <w:r w:rsidRPr="004D57CD">
        <w:rPr>
          <w:rFonts w:ascii="Arial" w:hAnsi="Arial" w:cs="Arial"/>
          <w:sz w:val="24"/>
          <w:szCs w:val="24"/>
        </w:rPr>
        <w:t xml:space="preserve">Les enfants de 4 à moins de 12 ans bénéficient de 50 % de réduction sur le prix perçu pour </w:t>
      </w:r>
      <w:r w:rsidR="00DF0212">
        <w:rPr>
          <w:rFonts w:ascii="Arial" w:hAnsi="Arial" w:cs="Arial"/>
          <w:sz w:val="24"/>
          <w:szCs w:val="24"/>
        </w:rPr>
        <w:t>u</w:t>
      </w:r>
      <w:r w:rsidRPr="004D57CD">
        <w:rPr>
          <w:rFonts w:ascii="Arial" w:hAnsi="Arial" w:cs="Arial"/>
          <w:sz w:val="24"/>
          <w:szCs w:val="24"/>
        </w:rPr>
        <w:t>n adulte</w:t>
      </w:r>
      <w:r>
        <w:rPr>
          <w:rFonts w:ascii="Arial" w:hAnsi="Arial" w:cs="Arial"/>
          <w:sz w:val="24"/>
          <w:szCs w:val="24"/>
        </w:rPr>
        <w:t>.</w:t>
      </w:r>
    </w:p>
    <w:p w14:paraId="52E0A5F1" w14:textId="77777777" w:rsidR="00CB707E" w:rsidRDefault="00CB707E" w:rsidP="006803C6"/>
    <w:p w14:paraId="79337F8A" w14:textId="77777777" w:rsidR="00CC0176" w:rsidRPr="000E2CBD" w:rsidRDefault="00CC0176" w:rsidP="000E2CBD">
      <w:pPr>
        <w:pStyle w:val="Titre4"/>
      </w:pPr>
      <w:r w:rsidRPr="000E2CBD">
        <w:t xml:space="preserve">Itinéraire et minimum de parcours </w:t>
      </w:r>
    </w:p>
    <w:p w14:paraId="073DC3EE" w14:textId="77777777" w:rsidR="001137F6" w:rsidRDefault="001137F6" w:rsidP="001137F6">
      <w:pPr>
        <w:ind w:right="452"/>
        <w:jc w:val="both"/>
        <w:rPr>
          <w:rFonts w:ascii="Arial" w:hAnsi="Arial" w:cs="Arial"/>
          <w:sz w:val="24"/>
          <w:szCs w:val="24"/>
        </w:rPr>
      </w:pPr>
      <w:r w:rsidRPr="000E2CBD">
        <w:rPr>
          <w:rFonts w:ascii="Arial" w:hAnsi="Arial" w:cs="Arial"/>
          <w:sz w:val="24"/>
          <w:szCs w:val="24"/>
        </w:rPr>
        <w:t xml:space="preserve">Un minimum de 200 kilomètres doit être effectué, retour compris. L'itinéraire doit être le même pour l'ensemble des voyageurs. </w:t>
      </w:r>
    </w:p>
    <w:p w14:paraId="3F31EABC" w14:textId="77777777" w:rsidR="001137F6" w:rsidRDefault="001137F6" w:rsidP="001137F6">
      <w:pPr>
        <w:ind w:right="452"/>
        <w:jc w:val="both"/>
        <w:rPr>
          <w:rFonts w:ascii="Arial" w:hAnsi="Arial" w:cs="Arial"/>
          <w:sz w:val="24"/>
          <w:szCs w:val="24"/>
        </w:rPr>
      </w:pPr>
    </w:p>
    <w:p w14:paraId="65467E8B" w14:textId="77777777" w:rsidR="00723A1D" w:rsidRPr="000E2CBD" w:rsidRDefault="00723A1D" w:rsidP="000E2CBD">
      <w:pPr>
        <w:pStyle w:val="Titre4"/>
        <w:rPr>
          <w:b w:val="0"/>
        </w:rPr>
      </w:pPr>
      <w:r w:rsidRPr="000E2CBD">
        <w:t xml:space="preserve">Demande et pièces justificatives </w:t>
      </w:r>
    </w:p>
    <w:p w14:paraId="2DD9EF6E" w14:textId="4521CA8A" w:rsidR="00C73498" w:rsidRDefault="00C73498" w:rsidP="00C73498">
      <w:pPr>
        <w:ind w:right="452"/>
        <w:rPr>
          <w:rFonts w:ascii="Arial" w:hAnsi="Arial" w:cs="Arial"/>
          <w:sz w:val="24"/>
          <w:szCs w:val="24"/>
        </w:rPr>
      </w:pPr>
      <w:r w:rsidRPr="004D57CD">
        <w:rPr>
          <w:rFonts w:ascii="Arial" w:hAnsi="Arial" w:cs="Arial"/>
          <w:sz w:val="24"/>
          <w:szCs w:val="24"/>
        </w:rPr>
        <w:t>La demande</w:t>
      </w:r>
      <w:r>
        <w:rPr>
          <w:rFonts w:ascii="Arial" w:hAnsi="Arial" w:cs="Arial"/>
          <w:sz w:val="24"/>
          <w:szCs w:val="24"/>
        </w:rPr>
        <w:t xml:space="preserve"> de tarif congé annuel doit être </w:t>
      </w:r>
      <w:r w:rsidRPr="004D57CD">
        <w:rPr>
          <w:rFonts w:ascii="Arial" w:hAnsi="Arial" w:cs="Arial"/>
          <w:sz w:val="24"/>
          <w:szCs w:val="24"/>
        </w:rPr>
        <w:t xml:space="preserve">établie sur </w:t>
      </w:r>
      <w:r>
        <w:rPr>
          <w:rFonts w:ascii="Arial" w:hAnsi="Arial" w:cs="Arial"/>
          <w:sz w:val="24"/>
          <w:szCs w:val="24"/>
        </w:rPr>
        <w:t xml:space="preserve">le formulaire téléchargeable sur le site SNCF : </w:t>
      </w:r>
      <w:r w:rsidR="00C13AA1">
        <w:rPr>
          <w:rFonts w:ascii="Arial" w:hAnsi="Arial" w:cs="Arial"/>
          <w:sz w:val="24"/>
          <w:szCs w:val="24"/>
        </w:rPr>
        <w:t xml:space="preserve"> </w:t>
      </w:r>
      <w:hyperlink r:id="rId63" w:history="1">
        <w:r w:rsidR="00C13AA1" w:rsidRPr="000E2CBD">
          <w:rPr>
            <w:rStyle w:val="Lienhypertexte"/>
            <w:rFonts w:ascii="Arial" w:hAnsi="Arial" w:cs="Arial"/>
            <w:sz w:val="24"/>
            <w:szCs w:val="24"/>
          </w:rPr>
          <w:t>https://www.sncf-voyageurs.com/medias-publics/2024-01/formulaire-conge-annuel.pdf</w:t>
        </w:r>
      </w:hyperlink>
    </w:p>
    <w:p w14:paraId="2CD691BC" w14:textId="77777777" w:rsidR="00C13AA1" w:rsidRDefault="00C13AA1" w:rsidP="00C73498">
      <w:pPr>
        <w:ind w:right="452"/>
        <w:rPr>
          <w:rFonts w:ascii="Arial" w:hAnsi="Arial" w:cs="Arial"/>
          <w:sz w:val="24"/>
          <w:szCs w:val="24"/>
        </w:rPr>
      </w:pPr>
    </w:p>
    <w:p w14:paraId="1CC32103" w14:textId="77777777" w:rsidR="00C73498" w:rsidRDefault="00C73498" w:rsidP="00C73498">
      <w:pPr>
        <w:ind w:right="452"/>
        <w:rPr>
          <w:rFonts w:ascii="Arial" w:hAnsi="Arial" w:cs="Arial"/>
          <w:sz w:val="24"/>
          <w:szCs w:val="24"/>
        </w:rPr>
      </w:pPr>
      <w:r>
        <w:rPr>
          <w:rFonts w:ascii="Arial" w:hAnsi="Arial" w:cs="Arial"/>
          <w:sz w:val="24"/>
          <w:szCs w:val="24"/>
        </w:rPr>
        <w:t>Le formulaire complété et signé doit parvenir à SNCF :</w:t>
      </w:r>
    </w:p>
    <w:p w14:paraId="04D61F99" w14:textId="77777777" w:rsidR="00C73498" w:rsidRPr="00E9229B" w:rsidRDefault="00C73498" w:rsidP="00C73498">
      <w:pPr>
        <w:pStyle w:val="Paragraphedeliste"/>
        <w:numPr>
          <w:ilvl w:val="0"/>
          <w:numId w:val="197"/>
        </w:numPr>
        <w:ind w:right="452"/>
        <w:rPr>
          <w:rFonts w:ascii="Arial" w:hAnsi="Arial" w:cs="Arial"/>
          <w:sz w:val="24"/>
          <w:szCs w:val="24"/>
        </w:rPr>
      </w:pPr>
      <w:r>
        <w:rPr>
          <w:rFonts w:ascii="Arial" w:hAnsi="Arial" w:cs="Arial"/>
          <w:sz w:val="24"/>
          <w:szCs w:val="24"/>
        </w:rPr>
        <w:t>soit en étant déposé par le bénéficiaire dans un</w:t>
      </w:r>
      <w:r w:rsidRPr="00E9229B">
        <w:rPr>
          <w:rFonts w:ascii="Arial" w:hAnsi="Arial" w:cs="Arial"/>
          <w:sz w:val="24"/>
          <w:szCs w:val="24"/>
        </w:rPr>
        <w:t>e agence de voyages agréée SNCF</w:t>
      </w:r>
      <w:r>
        <w:rPr>
          <w:rFonts w:ascii="Arial" w:hAnsi="Arial" w:cs="Arial"/>
          <w:sz w:val="24"/>
          <w:szCs w:val="24"/>
        </w:rPr>
        <w:t>,</w:t>
      </w:r>
      <w:r w:rsidRPr="00E9229B">
        <w:rPr>
          <w:rFonts w:ascii="Arial" w:hAnsi="Arial" w:cs="Arial"/>
          <w:sz w:val="24"/>
          <w:szCs w:val="24"/>
        </w:rPr>
        <w:t xml:space="preserve"> </w:t>
      </w:r>
    </w:p>
    <w:p w14:paraId="2586EA34" w14:textId="77777777" w:rsidR="00C73498" w:rsidRPr="00E9229B" w:rsidRDefault="00C73498" w:rsidP="00C73498">
      <w:pPr>
        <w:pStyle w:val="Paragraphedeliste"/>
        <w:numPr>
          <w:ilvl w:val="0"/>
          <w:numId w:val="197"/>
        </w:numPr>
        <w:ind w:right="452"/>
        <w:rPr>
          <w:rFonts w:ascii="Arial" w:hAnsi="Arial" w:cs="Arial"/>
          <w:sz w:val="24"/>
          <w:szCs w:val="24"/>
        </w:rPr>
      </w:pPr>
      <w:r>
        <w:rPr>
          <w:rFonts w:ascii="Arial" w:hAnsi="Arial" w:cs="Arial"/>
          <w:sz w:val="24"/>
          <w:szCs w:val="24"/>
        </w:rPr>
        <w:lastRenderedPageBreak/>
        <w:t>soit en étant scanné et adressé à</w:t>
      </w:r>
      <w:r w:rsidRPr="00E9229B">
        <w:rPr>
          <w:rFonts w:ascii="Arial" w:hAnsi="Arial" w:cs="Arial"/>
          <w:sz w:val="24"/>
          <w:szCs w:val="24"/>
        </w:rPr>
        <w:t xml:space="preserve"> l’agent conversationnel (chatbot) TOUTOUI de SNCF </w:t>
      </w:r>
      <w:hyperlink r:id="rId64" w:history="1">
        <w:r w:rsidRPr="00890BA1">
          <w:rPr>
            <w:rStyle w:val="Lienhypertexte"/>
            <w:rFonts w:ascii="Arial" w:hAnsi="Arial" w:cs="Arial"/>
          </w:rPr>
          <w:t>https://tout-oui.sncf.com/</w:t>
        </w:r>
      </w:hyperlink>
      <w:r w:rsidRPr="00890BA1">
        <w:rPr>
          <w:rStyle w:val="Lienhypertexte"/>
        </w:rPr>
        <w:t xml:space="preserve"> (</w:t>
      </w:r>
      <w:r w:rsidRPr="00E9229B">
        <w:rPr>
          <w:rFonts w:ascii="Arial" w:hAnsi="Arial" w:cs="Arial"/>
          <w:sz w:val="24"/>
          <w:szCs w:val="24"/>
        </w:rPr>
        <w:t>en indiquant « acheter un billet Congé Annuel »).</w:t>
      </w:r>
    </w:p>
    <w:p w14:paraId="27DB9AB0" w14:textId="77777777" w:rsidR="00C73498" w:rsidRDefault="00C73498" w:rsidP="00C73498">
      <w:pPr>
        <w:ind w:right="452"/>
        <w:rPr>
          <w:rFonts w:ascii="Arial" w:hAnsi="Arial" w:cs="Arial"/>
          <w:sz w:val="24"/>
          <w:szCs w:val="24"/>
        </w:rPr>
      </w:pPr>
      <w:r w:rsidRPr="004D57CD">
        <w:rPr>
          <w:rFonts w:ascii="Arial" w:hAnsi="Arial" w:cs="Arial"/>
          <w:sz w:val="24"/>
          <w:szCs w:val="24"/>
        </w:rPr>
        <w:t>L</w:t>
      </w:r>
      <w:r>
        <w:rPr>
          <w:rFonts w:ascii="Arial" w:hAnsi="Arial" w:cs="Arial"/>
          <w:sz w:val="24"/>
          <w:szCs w:val="24"/>
        </w:rPr>
        <w:t>es</w:t>
      </w:r>
      <w:r w:rsidRPr="004D57CD">
        <w:rPr>
          <w:rFonts w:ascii="Arial" w:hAnsi="Arial" w:cs="Arial"/>
          <w:sz w:val="24"/>
          <w:szCs w:val="24"/>
        </w:rPr>
        <w:t xml:space="preserve"> demande</w:t>
      </w:r>
      <w:r>
        <w:rPr>
          <w:rFonts w:ascii="Arial" w:hAnsi="Arial" w:cs="Arial"/>
          <w:sz w:val="24"/>
          <w:szCs w:val="24"/>
        </w:rPr>
        <w:t>s</w:t>
      </w:r>
      <w:r w:rsidRPr="004D57CD">
        <w:rPr>
          <w:rFonts w:ascii="Arial" w:hAnsi="Arial" w:cs="Arial"/>
          <w:sz w:val="24"/>
          <w:szCs w:val="24"/>
        </w:rPr>
        <w:t xml:space="preserve"> </w:t>
      </w:r>
      <w:r>
        <w:rPr>
          <w:rFonts w:ascii="Arial" w:hAnsi="Arial" w:cs="Arial"/>
          <w:sz w:val="24"/>
          <w:szCs w:val="24"/>
        </w:rPr>
        <w:t xml:space="preserve">doivent être présentées </w:t>
      </w:r>
      <w:r w:rsidRPr="004D57CD">
        <w:rPr>
          <w:rFonts w:ascii="Arial" w:hAnsi="Arial" w:cs="Arial"/>
          <w:sz w:val="24"/>
          <w:szCs w:val="24"/>
        </w:rPr>
        <w:t xml:space="preserve">au </w:t>
      </w:r>
      <w:r w:rsidRPr="00B06704">
        <w:rPr>
          <w:rFonts w:ascii="Arial" w:hAnsi="Arial" w:cs="Arial"/>
          <w:sz w:val="24"/>
          <w:szCs w:val="24"/>
        </w:rPr>
        <w:t>moins 2 jours ouvrables avant</w:t>
      </w:r>
      <w:r>
        <w:rPr>
          <w:rFonts w:ascii="Arial" w:hAnsi="Arial" w:cs="Arial"/>
          <w:sz w:val="24"/>
          <w:szCs w:val="24"/>
        </w:rPr>
        <w:t xml:space="preserve"> le départ</w:t>
      </w:r>
      <w:r w:rsidRPr="004D57CD">
        <w:rPr>
          <w:rFonts w:ascii="Arial" w:hAnsi="Arial" w:cs="Arial"/>
          <w:sz w:val="24"/>
          <w:szCs w:val="24"/>
        </w:rPr>
        <w:t>.</w:t>
      </w:r>
    </w:p>
    <w:p w14:paraId="252DA7DD" w14:textId="77777777" w:rsidR="00C73498" w:rsidRDefault="00C73498" w:rsidP="00C73498">
      <w:pPr>
        <w:ind w:right="452"/>
        <w:rPr>
          <w:rFonts w:ascii="Arial" w:hAnsi="Arial" w:cs="Arial"/>
          <w:sz w:val="24"/>
          <w:szCs w:val="24"/>
        </w:rPr>
      </w:pPr>
    </w:p>
    <w:p w14:paraId="3A135CEF" w14:textId="77777777" w:rsidR="00D70E2A" w:rsidRPr="000E2CBD" w:rsidRDefault="00D70E2A" w:rsidP="000E2CBD">
      <w:pPr>
        <w:pStyle w:val="Titre4"/>
      </w:pPr>
      <w:r w:rsidRPr="000E2CBD">
        <w:t>Echange et remboursement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4950"/>
      </w:tblGrid>
      <w:tr w:rsidR="00D97B02" w:rsidRPr="0069006C" w14:paraId="7606491B" w14:textId="77777777" w:rsidTr="00AC5634">
        <w:trPr>
          <w:trHeight w:val="300"/>
        </w:trPr>
        <w:tc>
          <w:tcPr>
            <w:tcW w:w="4380" w:type="dxa"/>
            <w:tcBorders>
              <w:top w:val="single" w:sz="6" w:space="0" w:color="auto"/>
              <w:left w:val="single" w:sz="6" w:space="0" w:color="auto"/>
              <w:bottom w:val="single" w:sz="6" w:space="0" w:color="auto"/>
              <w:right w:val="single" w:sz="6" w:space="0" w:color="auto"/>
            </w:tcBorders>
            <w:hideMark/>
          </w:tcPr>
          <w:p w14:paraId="51AEAAEB" w14:textId="77777777" w:rsidR="00D97B02" w:rsidRPr="0069006C" w:rsidRDefault="00D97B02" w:rsidP="009F437A">
            <w:pPr>
              <w:textAlignment w:val="baseline"/>
              <w:rPr>
                <w:rFonts w:ascii="Times New Roman" w:eastAsia="Times New Roman" w:hAnsi="Times New Roman" w:cs="Times New Roman"/>
                <w:sz w:val="24"/>
                <w:szCs w:val="24"/>
                <w:lang w:eastAsia="fr-FR"/>
              </w:rPr>
            </w:pPr>
            <w:r w:rsidRPr="0069006C">
              <w:rPr>
                <w:rFonts w:ascii="Arial" w:eastAsia="Times New Roman" w:hAnsi="Arial" w:cs="Arial"/>
                <w:sz w:val="20"/>
                <w:szCs w:val="20"/>
                <w:lang w:eastAsia="fr-FR"/>
              </w:rPr>
              <w:t>TGV  </w:t>
            </w:r>
          </w:p>
        </w:tc>
        <w:tc>
          <w:tcPr>
            <w:tcW w:w="4950" w:type="dxa"/>
            <w:tcBorders>
              <w:top w:val="single" w:sz="6" w:space="0" w:color="auto"/>
              <w:left w:val="single" w:sz="6" w:space="0" w:color="auto"/>
              <w:bottom w:val="single" w:sz="6" w:space="0" w:color="auto"/>
              <w:right w:val="single" w:sz="6" w:space="0" w:color="auto"/>
            </w:tcBorders>
            <w:hideMark/>
          </w:tcPr>
          <w:p w14:paraId="34DFCD84" w14:textId="77777777" w:rsidR="00D97B02" w:rsidRPr="006208E5" w:rsidRDefault="00D97B02" w:rsidP="009F437A">
            <w:pPr>
              <w:textAlignment w:val="baseline"/>
              <w:rPr>
                <w:rFonts w:ascii="Arial" w:eastAsia="Times New Roman" w:hAnsi="Arial" w:cs="Arial"/>
                <w:sz w:val="20"/>
                <w:szCs w:val="20"/>
                <w:lang w:eastAsia="fr-FR"/>
              </w:rPr>
            </w:pPr>
            <w:r w:rsidRPr="006208E5">
              <w:rPr>
                <w:rFonts w:ascii="Arial" w:eastAsia="Times New Roman" w:hAnsi="Arial" w:cs="Arial"/>
                <w:sz w:val="20"/>
                <w:szCs w:val="20"/>
                <w:lang w:eastAsia="fr-FR"/>
              </w:rPr>
              <w:t>Billet échangeable (ajustement au tarif en vigueur au moment de l’échange) et remboursable :</w:t>
            </w:r>
          </w:p>
          <w:p w14:paraId="08DC1A1F" w14:textId="77777777" w:rsidR="00D97B02" w:rsidRPr="00E9229B" w:rsidRDefault="00D97B02" w:rsidP="00D97B02">
            <w:pPr>
              <w:pStyle w:val="Paragraphedeliste"/>
              <w:numPr>
                <w:ilvl w:val="0"/>
                <w:numId w:val="197"/>
              </w:numPr>
              <w:textAlignment w:val="baseline"/>
              <w:rPr>
                <w:rFonts w:ascii="Times New Roman" w:eastAsia="Times New Roman" w:hAnsi="Times New Roman" w:cs="Times New Roman"/>
                <w:sz w:val="24"/>
                <w:szCs w:val="24"/>
                <w:lang w:eastAsia="fr-FR"/>
              </w:rPr>
            </w:pPr>
            <w:r w:rsidRPr="006208E5">
              <w:rPr>
                <w:rFonts w:ascii="Arial" w:eastAsia="Times New Roman" w:hAnsi="Arial" w:cs="Arial"/>
                <w:sz w:val="20"/>
                <w:szCs w:val="20"/>
                <w:lang w:eastAsia="fr-FR"/>
              </w:rPr>
              <w:t xml:space="preserve">sans frais </w:t>
            </w:r>
            <w:r w:rsidRPr="00E9229B">
              <w:rPr>
                <w:rFonts w:ascii="Arial" w:eastAsia="Times New Roman" w:hAnsi="Arial" w:cs="Arial"/>
                <w:sz w:val="20"/>
                <w:szCs w:val="20"/>
                <w:lang w:eastAsia="fr-FR"/>
              </w:rPr>
              <w:t>avant départ</w:t>
            </w:r>
            <w:r w:rsidRPr="006208E5">
              <w:rPr>
                <w:rFonts w:ascii="Arial" w:eastAsia="Times New Roman" w:hAnsi="Arial" w:cs="Arial"/>
                <w:sz w:val="20"/>
                <w:szCs w:val="20"/>
                <w:lang w:eastAsia="fr-FR"/>
              </w:rPr>
              <w:t>,</w:t>
            </w:r>
            <w:r w:rsidRPr="00E9229B">
              <w:rPr>
                <w:rFonts w:ascii="Arial" w:eastAsia="Times New Roman" w:hAnsi="Arial" w:cs="Arial"/>
                <w:sz w:val="20"/>
                <w:szCs w:val="20"/>
                <w:lang w:eastAsia="fr-FR"/>
              </w:rPr>
              <w:t xml:space="preserve"> </w:t>
            </w:r>
          </w:p>
          <w:p w14:paraId="7EE2D094" w14:textId="77777777" w:rsidR="00D97B02" w:rsidRPr="00E9229B" w:rsidRDefault="00D97B02" w:rsidP="00D97B02">
            <w:pPr>
              <w:pStyle w:val="Paragraphedeliste"/>
              <w:numPr>
                <w:ilvl w:val="0"/>
                <w:numId w:val="197"/>
              </w:numPr>
              <w:textAlignment w:val="baseline"/>
              <w:rPr>
                <w:rFonts w:ascii="Times New Roman" w:eastAsia="Times New Roman" w:hAnsi="Times New Roman" w:cs="Times New Roman"/>
                <w:sz w:val="24"/>
                <w:szCs w:val="24"/>
                <w:lang w:eastAsia="fr-FR"/>
              </w:rPr>
            </w:pPr>
            <w:r w:rsidRPr="006208E5">
              <w:rPr>
                <w:rFonts w:ascii="Arial" w:eastAsia="Times New Roman" w:hAnsi="Arial" w:cs="Arial"/>
                <w:sz w:val="20"/>
                <w:szCs w:val="20"/>
                <w:lang w:eastAsia="fr-FR"/>
              </w:rPr>
              <w:t xml:space="preserve">avec une retenue de </w:t>
            </w:r>
            <w:r w:rsidRPr="00E9229B">
              <w:rPr>
                <w:rFonts w:ascii="Arial" w:eastAsia="Times New Roman" w:hAnsi="Arial" w:cs="Arial"/>
                <w:sz w:val="20"/>
                <w:szCs w:val="20"/>
                <w:lang w:eastAsia="fr-FR"/>
              </w:rPr>
              <w:t xml:space="preserve">19 € dès 6 jours avant départ. </w:t>
            </w:r>
          </w:p>
          <w:p w14:paraId="5E68BC3E" w14:textId="77777777" w:rsidR="00D97B02" w:rsidRPr="006208E5" w:rsidRDefault="00D97B02" w:rsidP="009F437A">
            <w:r w:rsidRPr="006208E5">
              <w:rPr>
                <w:rFonts w:ascii="Arial" w:hAnsi="Arial" w:cs="Arial"/>
                <w:sz w:val="20"/>
                <w:szCs w:val="20"/>
              </w:rPr>
              <w:t>Un seul échange possible (même jour, même trajet) à partir de 30 minutes avant départ. Billet non remboursable après 1 échange.</w:t>
            </w:r>
          </w:p>
          <w:p w14:paraId="730A87BD" w14:textId="77777777" w:rsidR="00D97B02" w:rsidRPr="00E9229B" w:rsidRDefault="00D97B02" w:rsidP="009F437A">
            <w:pPr>
              <w:textAlignment w:val="baseline"/>
              <w:rPr>
                <w:rFonts w:ascii="Times New Roman" w:eastAsia="Times New Roman" w:hAnsi="Times New Roman" w:cs="Times New Roman"/>
                <w:sz w:val="24"/>
                <w:szCs w:val="24"/>
                <w:lang w:eastAsia="fr-FR"/>
              </w:rPr>
            </w:pPr>
          </w:p>
        </w:tc>
      </w:tr>
      <w:tr w:rsidR="00D97B02" w:rsidRPr="0069006C" w14:paraId="2880353A" w14:textId="77777777" w:rsidTr="00AC5634">
        <w:trPr>
          <w:trHeight w:val="300"/>
        </w:trPr>
        <w:tc>
          <w:tcPr>
            <w:tcW w:w="4380" w:type="dxa"/>
            <w:tcBorders>
              <w:top w:val="single" w:sz="6" w:space="0" w:color="auto"/>
              <w:left w:val="single" w:sz="6" w:space="0" w:color="auto"/>
              <w:bottom w:val="single" w:sz="6" w:space="0" w:color="auto"/>
              <w:right w:val="single" w:sz="6" w:space="0" w:color="auto"/>
            </w:tcBorders>
            <w:hideMark/>
          </w:tcPr>
          <w:p w14:paraId="6A2F7CEE" w14:textId="3B7EE022" w:rsidR="00D97B02" w:rsidRPr="0069006C" w:rsidRDefault="00FB3AC0" w:rsidP="009F437A">
            <w:pPr>
              <w:textAlignment w:val="baseline"/>
              <w:rPr>
                <w:rFonts w:ascii="Times New Roman" w:eastAsia="Times New Roman" w:hAnsi="Times New Roman" w:cs="Times New Roman"/>
                <w:sz w:val="24"/>
                <w:szCs w:val="24"/>
                <w:lang w:eastAsia="fr-FR"/>
              </w:rPr>
            </w:pPr>
            <w:r>
              <w:rPr>
                <w:rFonts w:ascii="Arial" w:eastAsia="Times New Roman" w:hAnsi="Arial" w:cs="Arial"/>
                <w:sz w:val="20"/>
                <w:szCs w:val="20"/>
                <w:lang w:eastAsia="fr-FR"/>
              </w:rPr>
              <w:t xml:space="preserve">INTERCITÉS </w:t>
            </w:r>
            <w:r w:rsidRPr="0069006C">
              <w:rPr>
                <w:rFonts w:ascii="Arial" w:eastAsia="Times New Roman" w:hAnsi="Arial" w:cs="Arial"/>
                <w:sz w:val="20"/>
                <w:szCs w:val="20"/>
                <w:lang w:eastAsia="fr-FR"/>
              </w:rPr>
              <w:t>A</w:t>
            </w:r>
            <w:r w:rsidR="00D97B02" w:rsidRPr="0069006C">
              <w:rPr>
                <w:rFonts w:ascii="Arial" w:eastAsia="Times New Roman" w:hAnsi="Arial" w:cs="Arial"/>
                <w:sz w:val="20"/>
                <w:szCs w:val="20"/>
                <w:lang w:eastAsia="fr-FR"/>
              </w:rPr>
              <w:t xml:space="preserve"> RÉSERVATION OBLIGATOIRE ET </w:t>
            </w:r>
            <w:r>
              <w:rPr>
                <w:rFonts w:ascii="Arial" w:eastAsia="Times New Roman" w:hAnsi="Arial" w:cs="Arial"/>
                <w:sz w:val="20"/>
                <w:szCs w:val="20"/>
                <w:lang w:eastAsia="fr-FR"/>
              </w:rPr>
              <w:t xml:space="preserve">INTERCITÉS </w:t>
            </w:r>
            <w:r w:rsidRPr="0069006C">
              <w:rPr>
                <w:rFonts w:ascii="Arial" w:eastAsia="Times New Roman" w:hAnsi="Arial" w:cs="Arial"/>
                <w:sz w:val="20"/>
                <w:szCs w:val="20"/>
                <w:lang w:eastAsia="fr-FR"/>
              </w:rPr>
              <w:t>SANS</w:t>
            </w:r>
            <w:r w:rsidR="00D97B02" w:rsidRPr="0069006C">
              <w:rPr>
                <w:rFonts w:ascii="Arial" w:eastAsia="Times New Roman" w:hAnsi="Arial" w:cs="Arial"/>
                <w:sz w:val="20"/>
                <w:szCs w:val="20"/>
                <w:lang w:eastAsia="fr-FR"/>
              </w:rPr>
              <w:t xml:space="preserve"> RÉSERVATION OBLIGATOIRE  </w:t>
            </w:r>
          </w:p>
        </w:tc>
        <w:tc>
          <w:tcPr>
            <w:tcW w:w="4950" w:type="dxa"/>
            <w:tcBorders>
              <w:top w:val="single" w:sz="6" w:space="0" w:color="auto"/>
              <w:left w:val="single" w:sz="6" w:space="0" w:color="auto"/>
              <w:bottom w:val="single" w:sz="6" w:space="0" w:color="auto"/>
              <w:right w:val="single" w:sz="6" w:space="0" w:color="auto"/>
            </w:tcBorders>
            <w:hideMark/>
          </w:tcPr>
          <w:p w14:paraId="3AD8947F" w14:textId="77777777" w:rsidR="00D97B02" w:rsidRPr="006208E5" w:rsidRDefault="00D97B02" w:rsidP="009F437A">
            <w:pPr>
              <w:textAlignment w:val="baseline"/>
              <w:rPr>
                <w:rFonts w:ascii="Arial" w:eastAsia="Times New Roman" w:hAnsi="Arial" w:cs="Arial"/>
                <w:sz w:val="20"/>
                <w:szCs w:val="20"/>
                <w:lang w:eastAsia="fr-FR"/>
              </w:rPr>
            </w:pPr>
            <w:r w:rsidRPr="006208E5">
              <w:rPr>
                <w:rFonts w:ascii="Arial" w:eastAsia="Times New Roman" w:hAnsi="Arial" w:cs="Arial"/>
                <w:sz w:val="20"/>
                <w:szCs w:val="20"/>
                <w:lang w:eastAsia="fr-FR"/>
              </w:rPr>
              <w:t xml:space="preserve">Billet échangeable (ajustement au tarif en vigueur au moment de l’échange) et remboursable : </w:t>
            </w:r>
          </w:p>
          <w:p w14:paraId="21C5A468" w14:textId="77777777" w:rsidR="00D97B02" w:rsidRPr="006208E5" w:rsidRDefault="00D97B02" w:rsidP="00D97B02">
            <w:pPr>
              <w:pStyle w:val="Paragraphedeliste"/>
              <w:numPr>
                <w:ilvl w:val="0"/>
                <w:numId w:val="197"/>
              </w:numPr>
              <w:textAlignment w:val="baseline"/>
              <w:rPr>
                <w:rFonts w:ascii="Arial" w:eastAsia="Times New Roman" w:hAnsi="Arial" w:cs="Arial"/>
                <w:sz w:val="20"/>
                <w:szCs w:val="20"/>
                <w:lang w:eastAsia="fr-FR"/>
              </w:rPr>
            </w:pPr>
            <w:r w:rsidRPr="006208E5">
              <w:rPr>
                <w:rFonts w:ascii="Arial" w:eastAsia="Times New Roman" w:hAnsi="Arial" w:cs="Arial"/>
                <w:sz w:val="20"/>
                <w:szCs w:val="20"/>
                <w:lang w:eastAsia="fr-FR"/>
              </w:rPr>
              <w:t xml:space="preserve">sans frais </w:t>
            </w:r>
            <w:r w:rsidRPr="00E9229B">
              <w:rPr>
                <w:rFonts w:ascii="Arial" w:eastAsia="Times New Roman" w:hAnsi="Arial" w:cs="Arial"/>
                <w:sz w:val="20"/>
                <w:szCs w:val="20"/>
                <w:lang w:eastAsia="fr-FR"/>
              </w:rPr>
              <w:t>avant départ</w:t>
            </w:r>
            <w:r w:rsidRPr="006208E5">
              <w:rPr>
                <w:rFonts w:ascii="Arial" w:eastAsia="Times New Roman" w:hAnsi="Arial" w:cs="Arial"/>
                <w:sz w:val="20"/>
                <w:szCs w:val="20"/>
                <w:lang w:eastAsia="fr-FR"/>
              </w:rPr>
              <w:t>,</w:t>
            </w:r>
          </w:p>
          <w:p w14:paraId="3640DC35" w14:textId="77777777" w:rsidR="00D97B02" w:rsidRPr="00E9229B" w:rsidRDefault="00D97B02" w:rsidP="00D97B02">
            <w:pPr>
              <w:pStyle w:val="Paragraphedeliste"/>
              <w:numPr>
                <w:ilvl w:val="0"/>
                <w:numId w:val="197"/>
              </w:numPr>
              <w:textAlignment w:val="baseline"/>
              <w:rPr>
                <w:rFonts w:ascii="Arial" w:eastAsia="Times New Roman" w:hAnsi="Arial" w:cs="Arial"/>
                <w:sz w:val="20"/>
                <w:szCs w:val="20"/>
                <w:lang w:eastAsia="fr-FR"/>
              </w:rPr>
            </w:pPr>
            <w:r w:rsidRPr="006208E5">
              <w:rPr>
                <w:rFonts w:ascii="Arial" w:eastAsia="Times New Roman" w:hAnsi="Arial" w:cs="Arial"/>
                <w:sz w:val="20"/>
                <w:szCs w:val="20"/>
                <w:lang w:eastAsia="fr-FR"/>
              </w:rPr>
              <w:t>avec une retenue de</w:t>
            </w:r>
            <w:r w:rsidRPr="00E9229B">
              <w:rPr>
                <w:rFonts w:ascii="Arial" w:eastAsia="Times New Roman" w:hAnsi="Arial" w:cs="Arial"/>
                <w:sz w:val="20"/>
                <w:szCs w:val="20"/>
                <w:lang w:eastAsia="fr-FR"/>
              </w:rPr>
              <w:t xml:space="preserve"> 40% du prix dès 6 jours avant départ (</w:t>
            </w:r>
            <w:r w:rsidRPr="006208E5">
              <w:rPr>
                <w:rFonts w:ascii="Arial" w:eastAsia="Times New Roman" w:hAnsi="Arial" w:cs="Arial"/>
                <w:sz w:val="20"/>
                <w:szCs w:val="20"/>
                <w:lang w:eastAsia="fr-FR"/>
              </w:rPr>
              <w:t>dans la limite de</w:t>
            </w:r>
            <w:r w:rsidRPr="00E9229B">
              <w:rPr>
                <w:rFonts w:ascii="Arial" w:eastAsia="Times New Roman" w:hAnsi="Arial" w:cs="Arial"/>
                <w:sz w:val="20"/>
                <w:szCs w:val="20"/>
                <w:lang w:eastAsia="fr-FR"/>
              </w:rPr>
              <w:t xml:space="preserve"> 15 €). </w:t>
            </w:r>
          </w:p>
          <w:p w14:paraId="714CC075" w14:textId="77777777" w:rsidR="00D97B02" w:rsidRPr="006208E5" w:rsidRDefault="00D97B02" w:rsidP="009F437A">
            <w:pPr>
              <w:textAlignment w:val="baseline"/>
              <w:rPr>
                <w:rFonts w:ascii="Times New Roman" w:eastAsia="Times New Roman" w:hAnsi="Times New Roman" w:cs="Times New Roman"/>
                <w:sz w:val="24"/>
                <w:szCs w:val="24"/>
                <w:lang w:eastAsia="fr-FR"/>
              </w:rPr>
            </w:pPr>
            <w:r w:rsidRPr="00E9229B">
              <w:rPr>
                <w:rFonts w:ascii="Arial" w:hAnsi="Arial" w:cs="Arial"/>
                <w:sz w:val="20"/>
                <w:szCs w:val="20"/>
              </w:rPr>
              <w:t>Un seul échange possible (même jour, même trajet) à partir de 30 minutes avant départ. Billet non remboursable après 1 échange.</w:t>
            </w:r>
          </w:p>
        </w:tc>
      </w:tr>
    </w:tbl>
    <w:p w14:paraId="34EC9E30" w14:textId="77777777" w:rsidR="00CC0176" w:rsidRPr="00EB443B" w:rsidRDefault="00CC0176" w:rsidP="000E2CBD"/>
    <w:p w14:paraId="7B37A82C" w14:textId="655BA6AB" w:rsidR="00BB58AD" w:rsidRPr="001F26C3" w:rsidRDefault="00BB58AD" w:rsidP="00EB443B">
      <w:pPr>
        <w:pStyle w:val="Titre3"/>
      </w:pPr>
      <w:bookmarkStart w:id="282" w:name="_Toc206535912"/>
      <w:bookmarkStart w:id="283" w:name="_Toc213083027"/>
      <w:bookmarkStart w:id="284" w:name="_Toc74557509"/>
      <w:bookmarkStart w:id="285" w:name="_Toc213247776"/>
      <w:bookmarkEnd w:id="282"/>
      <w:bookmarkEnd w:id="283"/>
      <w:r w:rsidRPr="001F26C3">
        <w:t>Abonnement de travail</w:t>
      </w:r>
      <w:bookmarkEnd w:id="284"/>
      <w:bookmarkEnd w:id="285"/>
    </w:p>
    <w:p w14:paraId="3495A575" w14:textId="5D4EF3F0" w:rsidR="00DA5CEE" w:rsidRPr="00502604" w:rsidRDefault="00DA5CEE" w:rsidP="00EB443B">
      <w:pPr>
        <w:pStyle w:val="Titre4"/>
        <w:rPr>
          <w:i/>
        </w:rPr>
      </w:pPr>
      <w:bookmarkStart w:id="286" w:name="_Toc7019746"/>
      <w:bookmarkStart w:id="287" w:name="_Toc42790411"/>
      <w:r w:rsidRPr="00502604">
        <w:t>Objet</w:t>
      </w:r>
      <w:bookmarkEnd w:id="286"/>
      <w:bookmarkEnd w:id="287"/>
      <w:r w:rsidRPr="00502604">
        <w:t xml:space="preserve"> </w:t>
      </w:r>
    </w:p>
    <w:p w14:paraId="6BF956A3"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de travail sont utilisables en 2ème classe dans tous les trains nationaux sans réservation obligatoire. Pendant leur validité, ils permettent d'effectuer un nombre de voyages illimité sur le trajet pour lequel ils ont été délivrés. </w:t>
      </w:r>
    </w:p>
    <w:p w14:paraId="577DA2F3" w14:textId="01B1E505"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Leur validité dans les trains régionaux n'est pas garantie, les Autorités </w:t>
      </w:r>
      <w:r w:rsidR="000D1002">
        <w:rPr>
          <w:rFonts w:ascii="Arial" w:hAnsi="Arial" w:cs="Arial"/>
          <w:sz w:val="24"/>
          <w:szCs w:val="24"/>
        </w:rPr>
        <w:t>O</w:t>
      </w:r>
      <w:r w:rsidR="000D1002" w:rsidRPr="00502604">
        <w:rPr>
          <w:rFonts w:ascii="Arial" w:hAnsi="Arial" w:cs="Arial"/>
          <w:sz w:val="24"/>
          <w:szCs w:val="24"/>
        </w:rPr>
        <w:t>rganisatrices</w:t>
      </w:r>
      <w:r w:rsidR="00B068ED">
        <w:rPr>
          <w:rFonts w:ascii="Arial" w:hAnsi="Arial" w:cs="Arial"/>
          <w:sz w:val="24"/>
          <w:szCs w:val="24"/>
        </w:rPr>
        <w:t xml:space="preserve"> de la Mobilité </w:t>
      </w:r>
      <w:r w:rsidRPr="00502604">
        <w:rPr>
          <w:rFonts w:ascii="Arial" w:hAnsi="Arial" w:cs="Arial"/>
          <w:sz w:val="24"/>
          <w:szCs w:val="24"/>
        </w:rPr>
        <w:t xml:space="preserve">régionale disposant de la faculté de développer des abonnements non encadrés par l'État sur le plan tarifaire sur les lignes relevant de leur responsabilité et ainsi s'écarter des dispositions tarifaires applicables aux services d'intérêt national. </w:t>
      </w:r>
    </w:p>
    <w:p w14:paraId="09E1284F" w14:textId="5C65C8E2" w:rsidR="00DA5CEE" w:rsidRDefault="00DA5CEE" w:rsidP="00803123">
      <w:pPr>
        <w:suppressAutoHyphens/>
        <w:ind w:right="452"/>
        <w:jc w:val="both"/>
        <w:rPr>
          <w:rFonts w:ascii="Arial" w:hAnsi="Arial" w:cs="Arial"/>
          <w:sz w:val="24"/>
          <w:szCs w:val="24"/>
        </w:rPr>
      </w:pPr>
      <w:r w:rsidRPr="00502604">
        <w:rPr>
          <w:rFonts w:ascii="Arial" w:hAnsi="Arial" w:cs="Arial"/>
          <w:sz w:val="24"/>
          <w:szCs w:val="24"/>
        </w:rPr>
        <w:t>Le tarif Abonnement de travail est délivré uniquement en e-billet sur les trains à réservation.</w:t>
      </w:r>
    </w:p>
    <w:p w14:paraId="1DD424FC" w14:textId="11A40523" w:rsidR="00DA5CEE" w:rsidRPr="00502604" w:rsidRDefault="00DA5CEE" w:rsidP="00EB443B">
      <w:pPr>
        <w:pStyle w:val="Titre4"/>
        <w:rPr>
          <w:i/>
        </w:rPr>
      </w:pPr>
      <w:bookmarkStart w:id="288" w:name="_Toc7019747"/>
      <w:bookmarkStart w:id="289" w:name="_Toc42790412"/>
      <w:r w:rsidRPr="00502604">
        <w:t>Bénéficiaires</w:t>
      </w:r>
      <w:bookmarkEnd w:id="288"/>
      <w:bookmarkEnd w:id="289"/>
      <w:r w:rsidRPr="00502604">
        <w:t xml:space="preserve"> </w:t>
      </w:r>
    </w:p>
    <w:p w14:paraId="6E9B998E"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bénéficiaires sont : </w:t>
      </w:r>
    </w:p>
    <w:p w14:paraId="625EDDC3" w14:textId="11EAE7DA" w:rsidR="00DA5CEE" w:rsidRPr="00502604"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les salariés affiliés à la Sécurité sociale ou à des régimes spéciaux d'assurances sociales</w:t>
      </w:r>
      <w:r w:rsidR="00D41067">
        <w:rPr>
          <w:rFonts w:ascii="Arial" w:hAnsi="Arial" w:cs="Arial"/>
          <w:sz w:val="24"/>
          <w:szCs w:val="24"/>
        </w:rPr>
        <w:t> ;</w:t>
      </w:r>
      <w:r w:rsidRPr="00502604">
        <w:rPr>
          <w:rFonts w:ascii="Arial" w:hAnsi="Arial" w:cs="Arial"/>
          <w:sz w:val="24"/>
          <w:szCs w:val="24"/>
        </w:rPr>
        <w:t xml:space="preserve"> </w:t>
      </w:r>
    </w:p>
    <w:p w14:paraId="6C6E615F" w14:textId="0DCF6FBC" w:rsidR="00DA5CEE"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les apprentis rémunérés des professions manuelles. </w:t>
      </w:r>
    </w:p>
    <w:p w14:paraId="619A6A0D" w14:textId="6D5916E0" w:rsidR="00DA5CEE" w:rsidRPr="00502604" w:rsidRDefault="00DA5CEE" w:rsidP="00EB443B">
      <w:pPr>
        <w:pStyle w:val="Titre4"/>
        <w:rPr>
          <w:i/>
        </w:rPr>
      </w:pPr>
      <w:bookmarkStart w:id="290" w:name="_Toc7019748"/>
      <w:bookmarkStart w:id="291" w:name="_Toc42790413"/>
      <w:r w:rsidRPr="00502604">
        <w:t>Trajet</w:t>
      </w:r>
      <w:bookmarkEnd w:id="290"/>
      <w:bookmarkEnd w:id="291"/>
      <w:r w:rsidRPr="00502604">
        <w:t xml:space="preserve"> </w:t>
      </w:r>
    </w:p>
    <w:p w14:paraId="7BE36E54"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Il est limité au trajet du lieu de résidence au lieu de travail et retour et ne peut excéder 75 kilomètres par trajet. Toutefois, sur certains trajets supérieurs à 75 km, une tarification du même type peut être mise en place à l'initiative de certaines autorités organisatrices de transport. </w:t>
      </w:r>
    </w:p>
    <w:p w14:paraId="5F0C8526"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lastRenderedPageBreak/>
        <w:t xml:space="preserve">S'il en résulte une amélioration de ses conditions de transport et si le nouveau trajet est égal ou moins long, l'abonné peut choisir comme : </w:t>
      </w:r>
    </w:p>
    <w:p w14:paraId="7E5CEDB9"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gare de départ, une gare autre que celle qui dessert sa résidence ; </w:t>
      </w:r>
    </w:p>
    <w:p w14:paraId="4E18DA20"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gare de destination, une gare autre que celle qui dessert son lieu de travail. </w:t>
      </w:r>
    </w:p>
    <w:p w14:paraId="2A74EAA6" w14:textId="06E47C86" w:rsidR="00DA5CEE" w:rsidRPr="00502604" w:rsidRDefault="00DA5CEE" w:rsidP="00EB443B">
      <w:pPr>
        <w:pStyle w:val="Titre4"/>
        <w:rPr>
          <w:i/>
        </w:rPr>
      </w:pPr>
      <w:bookmarkStart w:id="292" w:name="_Toc7019749"/>
      <w:bookmarkStart w:id="293" w:name="_Toc42790414"/>
      <w:r w:rsidRPr="00502604">
        <w:t>Validité</w:t>
      </w:r>
      <w:bookmarkEnd w:id="292"/>
      <w:bookmarkEnd w:id="293"/>
      <w:r w:rsidRPr="00502604">
        <w:t xml:space="preserve"> </w:t>
      </w:r>
    </w:p>
    <w:p w14:paraId="625AA0CB"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Il existe des abonnements hebdomadaires et des abonnements mensuels : </w:t>
      </w:r>
    </w:p>
    <w:p w14:paraId="49D77851"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les abonnements hebdomadaires sont valables 7 jours consécutifs à partir de la date indiquée par le voyageur, ce jour compris ; </w:t>
      </w:r>
    </w:p>
    <w:p w14:paraId="6A2F9CD5"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les abonnements mensuels le sont à compter du premier jour du mois, jusqu'au dernier jour. Pour les travailleurs de nuit, la validité de l'abonnement est reconnue jusqu'à 9 heures du matin, le lendemain du dernier jour du mois. </w:t>
      </w:r>
    </w:p>
    <w:p w14:paraId="3FA07650" w14:textId="09869F8B" w:rsidR="00DA5CEE" w:rsidRPr="00502604" w:rsidRDefault="00DA5CEE" w:rsidP="00EB443B">
      <w:pPr>
        <w:pStyle w:val="Titre4"/>
        <w:rPr>
          <w:i/>
        </w:rPr>
      </w:pPr>
      <w:bookmarkStart w:id="294" w:name="_Toc7019750"/>
      <w:bookmarkStart w:id="295" w:name="_Toc42790415"/>
      <w:r w:rsidRPr="00502604">
        <w:t>Attestation de l'employeur</w:t>
      </w:r>
      <w:bookmarkEnd w:id="294"/>
      <w:bookmarkEnd w:id="295"/>
      <w:r w:rsidRPr="00502604">
        <w:t xml:space="preserve"> </w:t>
      </w:r>
    </w:p>
    <w:p w14:paraId="3BE80A67" w14:textId="2D9132FB" w:rsidR="00510B51" w:rsidRDefault="00DA5CEE" w:rsidP="000E2CBD">
      <w:pPr>
        <w:ind w:right="452"/>
        <w:jc w:val="both"/>
        <w:rPr>
          <w:rFonts w:asciiTheme="majorHAnsi" w:eastAsiaTheme="majorEastAsia" w:hAnsiTheme="majorHAnsi" w:cstheme="majorBidi"/>
          <w:b/>
          <w:iCs/>
          <w:color w:val="D52B1E"/>
          <w:sz w:val="36"/>
          <w:szCs w:val="24"/>
        </w:rPr>
      </w:pPr>
      <w:r w:rsidRPr="00502604">
        <w:rPr>
          <w:rFonts w:ascii="Arial" w:hAnsi="Arial" w:cs="Arial"/>
          <w:sz w:val="24"/>
          <w:szCs w:val="24"/>
        </w:rPr>
        <w:t xml:space="preserve">L'attestation de l'employeur est établie sur un formulaire fourni par SNCF. Cette attestation précise notamment que son titulaire remplit bien les conditions exigées par le tarif. Lors de la validation par SNCF pour une période de 6 mois, le titulaire est invité à justifier de son identité. Cette attestation doit être présentée à tout contrôle conjointement avec l'abonnement de travail. </w:t>
      </w:r>
      <w:bookmarkStart w:id="296" w:name="_Toc7019751"/>
      <w:bookmarkStart w:id="297" w:name="_Toc42790416"/>
    </w:p>
    <w:p w14:paraId="19DFEA69" w14:textId="4859E662" w:rsidR="00DA5CEE" w:rsidRPr="00502604" w:rsidRDefault="00DA5CEE" w:rsidP="00EB443B">
      <w:pPr>
        <w:pStyle w:val="Titre4"/>
        <w:rPr>
          <w:i/>
        </w:rPr>
      </w:pPr>
      <w:r w:rsidRPr="00502604">
        <w:t>Conditions de délivrance</w:t>
      </w:r>
      <w:bookmarkEnd w:id="296"/>
      <w:bookmarkEnd w:id="297"/>
      <w:r w:rsidRPr="00502604">
        <w:t xml:space="preserve"> </w:t>
      </w:r>
    </w:p>
    <w:p w14:paraId="3E307F7C"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de travail sont délivrés à l'avance ou pour une utilisation immédiate. L'indication de la période d'utilisation est portée lors de leur délivrance. </w:t>
      </w:r>
    </w:p>
    <w:p w14:paraId="65977A82"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hebdomadaires sont émis, au plus tôt, un mois avant le jour origine de leur validité. </w:t>
      </w:r>
    </w:p>
    <w:p w14:paraId="7F43AB7C"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mensuels sont émis, pour un mois déterminé, à partir du 20 du mois précédant leur utilisation. </w:t>
      </w:r>
    </w:p>
    <w:p w14:paraId="6216A137" w14:textId="0EAFE4E8" w:rsidR="00DA5CEE" w:rsidRPr="00502604" w:rsidRDefault="00DA5CEE" w:rsidP="00EB443B">
      <w:pPr>
        <w:pStyle w:val="Titre4"/>
        <w:rPr>
          <w:i/>
        </w:rPr>
      </w:pPr>
      <w:bookmarkStart w:id="298" w:name="_Toc7019752"/>
      <w:bookmarkStart w:id="299" w:name="_Toc42790417"/>
      <w:r w:rsidRPr="00502604">
        <w:t>Surclassement</w:t>
      </w:r>
      <w:bookmarkEnd w:id="298"/>
      <w:bookmarkEnd w:id="299"/>
      <w:r w:rsidRPr="00502604">
        <w:t xml:space="preserve"> </w:t>
      </w:r>
    </w:p>
    <w:p w14:paraId="1933ADD9"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Dans certains trains sans réservation obligatoire, l'accès à la 1ère classe est autorisé aux porteurs d'un abonnement de travail. Ceux-ci peuvent : </w:t>
      </w:r>
    </w:p>
    <w:p w14:paraId="6EA122C3"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soit se munir d'un abonnement de travail valable dans cette classe, dont le prix est équivalent au double de celui de l'abonnement de 2ème classe ; </w:t>
      </w:r>
    </w:p>
    <w:p w14:paraId="36BF973D"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soit se surclasser en acquittant le complément de prix calculé au prix tarif normal ou en tenant compte, le cas échéant, de la réduction à laquelle l'abonné peut avoir droit à un autre titre. </w:t>
      </w:r>
    </w:p>
    <w:p w14:paraId="6F19D780" w14:textId="12B9377E" w:rsidR="00DA5CEE" w:rsidRPr="00502604" w:rsidRDefault="00DA5CEE" w:rsidP="00EB443B">
      <w:pPr>
        <w:pStyle w:val="Titre4"/>
        <w:rPr>
          <w:i/>
        </w:rPr>
      </w:pPr>
      <w:bookmarkStart w:id="300" w:name="_Toc7019753"/>
      <w:bookmarkStart w:id="301" w:name="_Toc42790418"/>
      <w:r w:rsidRPr="00502604">
        <w:t>Prix</w:t>
      </w:r>
      <w:bookmarkEnd w:id="300"/>
      <w:bookmarkEnd w:id="301"/>
      <w:r w:rsidRPr="00502604">
        <w:t xml:space="preserve"> </w:t>
      </w:r>
    </w:p>
    <w:p w14:paraId="4D6D2942"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prix des abonnements de travail résultent de l'application des formules algébriques reprises au Recueil des prix. </w:t>
      </w:r>
    </w:p>
    <w:p w14:paraId="6FD4A835" w14:textId="48624F56" w:rsidR="00DA5CEE" w:rsidRPr="00502604" w:rsidRDefault="00DA5CEE" w:rsidP="00EB443B">
      <w:pPr>
        <w:pStyle w:val="Titre4"/>
        <w:rPr>
          <w:i/>
        </w:rPr>
      </w:pPr>
      <w:bookmarkStart w:id="302" w:name="_Toc7019754"/>
      <w:bookmarkStart w:id="303" w:name="_Toc42790419"/>
      <w:r w:rsidRPr="00502604">
        <w:t>Utilisation des abonnements</w:t>
      </w:r>
      <w:bookmarkEnd w:id="302"/>
      <w:bookmarkEnd w:id="303"/>
      <w:r w:rsidRPr="00502604">
        <w:t xml:space="preserve"> </w:t>
      </w:r>
    </w:p>
    <w:p w14:paraId="4C45F449"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sont valables uniquement pour l'itinéraire indiqué. Ils sont strictement personnels et doivent être présentés à toute demande. </w:t>
      </w:r>
    </w:p>
    <w:p w14:paraId="32B97840"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lastRenderedPageBreak/>
        <w:t xml:space="preserve">Avant d'effectuer son premier voyage, le titulaire d'un abonnement doit indiquer à l'encre, à l'emplacement prévu à cet effet, ses nom et prénom, et/ou le numéro de l'attestation patronale ou de la carte TER régionale. </w:t>
      </w:r>
    </w:p>
    <w:p w14:paraId="10470007"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n'ont pas à être validés par le voyageur lors de l'accès au quai, à l'exception des titres magnétiques. Ces derniers ne comportant pas de période d'utilisation doivent être validés lors du premier voyage. </w:t>
      </w:r>
    </w:p>
    <w:p w14:paraId="0ED8B8AE"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Si la gare de départ n'est pas dotée de composteur, le voyageur porteur d'un titre magnétique doit le valider, le premier jour d'utilisation, à la gare de départ du trajet de retour. </w:t>
      </w:r>
    </w:p>
    <w:p w14:paraId="2B319E2A"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Lorsque l'abonné travaille de nuit, il peut faire valider son abonnement, au guichet, pour pouvoir en décaler l'utilisation en fin de validité. </w:t>
      </w:r>
    </w:p>
    <w:p w14:paraId="298D7884"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L'abonné peut, soit à l'aller, soit au retour, prendre ou quitter le train à une gare intermédiaire du parcours pour lequel son abonnement a été souscrit, en abandonnant tout droit au parcours non effectué. </w:t>
      </w:r>
    </w:p>
    <w:p w14:paraId="33552FD4"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L'abonné est en situation irrégulière s'il : </w:t>
      </w:r>
    </w:p>
    <w:p w14:paraId="6618A39E"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emprunte un autre itinéraire ; </w:t>
      </w:r>
    </w:p>
    <w:p w14:paraId="5A49C8CD"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ne peut justifier de son identité par une pièce d'identité officielle originale en cours de validité avec photo (les copies des pièces d'identité ne sont pas admises) ; </w:t>
      </w:r>
    </w:p>
    <w:p w14:paraId="76D0689E" w14:textId="54369711" w:rsidR="00510B51" w:rsidRDefault="00DA5CEE" w:rsidP="000E2CBD">
      <w:pPr>
        <w:pStyle w:val="Paragraphedeliste"/>
        <w:numPr>
          <w:ilvl w:val="0"/>
          <w:numId w:val="83"/>
        </w:numPr>
        <w:autoSpaceDE w:val="0"/>
        <w:autoSpaceDN w:val="0"/>
        <w:adjustRightInd w:val="0"/>
        <w:ind w:right="452"/>
        <w:jc w:val="both"/>
        <w:textAlignment w:val="center"/>
        <w:rPr>
          <w:rFonts w:asciiTheme="majorHAnsi" w:eastAsiaTheme="majorEastAsia" w:hAnsiTheme="majorHAnsi" w:cstheme="majorBidi"/>
          <w:b/>
          <w:iCs/>
          <w:color w:val="D52B1E"/>
          <w:sz w:val="36"/>
          <w:szCs w:val="24"/>
        </w:rPr>
      </w:pPr>
      <w:r w:rsidRPr="00502604">
        <w:rPr>
          <w:rFonts w:ascii="Arial" w:hAnsi="Arial" w:cs="Arial"/>
          <w:sz w:val="24"/>
          <w:szCs w:val="24"/>
        </w:rPr>
        <w:t xml:space="preserve">ou ne peut produire, en même temps que son abonnement, l'attestation validée par son employeur. </w:t>
      </w:r>
      <w:bookmarkStart w:id="304" w:name="_Toc7019755"/>
      <w:bookmarkStart w:id="305" w:name="_Toc42790420"/>
    </w:p>
    <w:p w14:paraId="0879465B" w14:textId="4FE3F23A" w:rsidR="00DA5CEE" w:rsidRPr="00502604" w:rsidRDefault="00DA5CEE" w:rsidP="00EB443B">
      <w:pPr>
        <w:pStyle w:val="Titre4"/>
        <w:rPr>
          <w:i/>
        </w:rPr>
      </w:pPr>
      <w:r w:rsidRPr="00502604">
        <w:t>Conditions particulières d'emprunt de certains trains</w:t>
      </w:r>
      <w:bookmarkEnd w:id="304"/>
      <w:bookmarkEnd w:id="305"/>
      <w:r w:rsidRPr="00502604">
        <w:t xml:space="preserve"> </w:t>
      </w:r>
    </w:p>
    <w:p w14:paraId="2F8CC762"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ne peuvent être utilisés que dans certains trains dont l'horaire est inscrit en caractères maigres dans l'Indicateur Horaires. </w:t>
      </w:r>
    </w:p>
    <w:p w14:paraId="46C9C887"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Lorsqu'un porteur d'abonnement de travail emprunte un train non autorisé, il est en situation irrégulière. Pour certaines relations, SNCF peut créer des catégories de titres dont l'utilisation est limitée à des trains désignés répondant aux conditions de prise et de cessation du travail des abonnés. </w:t>
      </w:r>
    </w:p>
    <w:p w14:paraId="461EB949" w14:textId="16BEA102" w:rsidR="00DA5CEE" w:rsidRPr="00107174" w:rsidRDefault="00DA5CEE" w:rsidP="00EB443B">
      <w:pPr>
        <w:pStyle w:val="Titre4"/>
        <w:rPr>
          <w:i/>
        </w:rPr>
      </w:pPr>
      <w:bookmarkStart w:id="306" w:name="_Toc7019756"/>
      <w:bookmarkStart w:id="307" w:name="_Toc42790421"/>
      <w:r w:rsidRPr="00107174">
        <w:t>Utilisation de titres de transport en complément d'un abonnement de travail (soudure)</w:t>
      </w:r>
      <w:bookmarkEnd w:id="306"/>
      <w:bookmarkEnd w:id="307"/>
      <w:r w:rsidRPr="00107174">
        <w:t xml:space="preserve"> </w:t>
      </w:r>
    </w:p>
    <w:p w14:paraId="23B701FC" w14:textId="77777777" w:rsidR="00DA5CEE" w:rsidRPr="00107174" w:rsidRDefault="00DA5CEE" w:rsidP="00803123">
      <w:pPr>
        <w:pStyle w:val="Paragraphedeliste"/>
        <w:ind w:left="0" w:right="452"/>
        <w:jc w:val="both"/>
        <w:rPr>
          <w:rFonts w:ascii="Arial" w:hAnsi="Arial" w:cs="Arial"/>
          <w:sz w:val="24"/>
          <w:szCs w:val="24"/>
        </w:rPr>
      </w:pPr>
      <w:r w:rsidRPr="00107174">
        <w:rPr>
          <w:rFonts w:ascii="Arial" w:hAnsi="Arial" w:cs="Arial"/>
          <w:sz w:val="24"/>
          <w:szCs w:val="24"/>
        </w:rPr>
        <w:t>L’utilisation d’un abonnement de travail est autorisée dans la limite de 75 kilomètres d’une gare tête de lignes de Paris, en complément d’un forfait Navigo pour atteindre la limite de la zone d’application des tarifs d’Île-de-France Mobilités.</w:t>
      </w:r>
    </w:p>
    <w:p w14:paraId="3ED3D991" w14:textId="77777777" w:rsidR="00DA5CEE" w:rsidRPr="00107174" w:rsidRDefault="00DA5CEE" w:rsidP="00803123">
      <w:pPr>
        <w:ind w:right="452"/>
        <w:jc w:val="both"/>
        <w:rPr>
          <w:rFonts w:ascii="Arial" w:hAnsi="Arial" w:cs="Arial"/>
          <w:sz w:val="24"/>
          <w:szCs w:val="24"/>
        </w:rPr>
      </w:pPr>
      <w:r w:rsidRPr="00107174">
        <w:rPr>
          <w:rFonts w:ascii="Arial" w:hAnsi="Arial" w:cs="Arial"/>
          <w:sz w:val="24"/>
          <w:szCs w:val="24"/>
        </w:rPr>
        <w:t xml:space="preserve">Seule l'utilisation simultanée de titres de même nature, en cours de validité, est autorisée : </w:t>
      </w:r>
    </w:p>
    <w:p w14:paraId="604E7248"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hAnsi="Arial" w:cs="Arial"/>
          <w:sz w:val="24"/>
          <w:szCs w:val="24"/>
        </w:rPr>
        <w:t xml:space="preserve">abonnement de travail hebdomadaire/Forfait Navigo Semaine ; </w:t>
      </w:r>
    </w:p>
    <w:p w14:paraId="3C830F7F"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hAnsi="Arial" w:cs="Arial"/>
          <w:sz w:val="24"/>
          <w:szCs w:val="24"/>
        </w:rPr>
        <w:t xml:space="preserve">abonnement de travail mensuel ou annuel/Forfait Navigo Mois ou Annuel. </w:t>
      </w:r>
    </w:p>
    <w:p w14:paraId="0AF63EBA" w14:textId="77777777" w:rsidR="00DA5CEE" w:rsidRPr="00502604" w:rsidRDefault="00DA5CEE" w:rsidP="00803123">
      <w:pPr>
        <w:ind w:right="452"/>
        <w:jc w:val="both"/>
        <w:rPr>
          <w:rFonts w:ascii="Arial" w:hAnsi="Arial" w:cs="Arial"/>
          <w:sz w:val="24"/>
          <w:szCs w:val="24"/>
        </w:rPr>
      </w:pPr>
      <w:r w:rsidRPr="00107174">
        <w:rPr>
          <w:rFonts w:ascii="Arial" w:hAnsi="Arial" w:cs="Arial"/>
          <w:sz w:val="24"/>
          <w:szCs w:val="24"/>
        </w:rPr>
        <w:t>L'utilisation conjointe de tout autre titre de transport n'est pas admise.</w:t>
      </w:r>
      <w:r w:rsidRPr="00502604">
        <w:rPr>
          <w:rFonts w:ascii="Arial" w:hAnsi="Arial" w:cs="Arial"/>
          <w:sz w:val="24"/>
          <w:szCs w:val="24"/>
        </w:rPr>
        <w:t xml:space="preserve"> </w:t>
      </w:r>
    </w:p>
    <w:p w14:paraId="23D112E7" w14:textId="72996C28" w:rsidR="00DA5CEE" w:rsidRPr="004D6A6D" w:rsidRDefault="00DA5CEE" w:rsidP="00EB443B">
      <w:pPr>
        <w:pStyle w:val="Titre4"/>
        <w:rPr>
          <w:i/>
        </w:rPr>
      </w:pPr>
      <w:bookmarkStart w:id="308" w:name="_Toc7019757"/>
      <w:bookmarkStart w:id="309" w:name="_Toc42790422"/>
      <w:r w:rsidRPr="004D6A6D">
        <w:t>Perte ou vol des abonnements</w:t>
      </w:r>
      <w:bookmarkEnd w:id="308"/>
      <w:bookmarkEnd w:id="309"/>
      <w:r w:rsidRPr="004D6A6D">
        <w:t xml:space="preserve"> </w:t>
      </w:r>
    </w:p>
    <w:p w14:paraId="26CEFDA3"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En cas de perte ou de vol, les abonnements ne sont pas remboursés. Aucun duplicata n'est délivré. </w:t>
      </w:r>
    </w:p>
    <w:p w14:paraId="6DE52842" w14:textId="0CA5B94C" w:rsidR="00DA5CEE" w:rsidRPr="00F23C4D" w:rsidRDefault="00DA5CEE" w:rsidP="00EB443B">
      <w:pPr>
        <w:pStyle w:val="Titre4"/>
        <w:rPr>
          <w:i/>
        </w:rPr>
      </w:pPr>
      <w:bookmarkStart w:id="310" w:name="_Toc7019758"/>
      <w:bookmarkStart w:id="311" w:name="_Toc42790423"/>
      <w:r w:rsidRPr="00F23C4D">
        <w:t>Échange et remboursement</w:t>
      </w:r>
      <w:bookmarkEnd w:id="310"/>
      <w:bookmarkEnd w:id="311"/>
      <w:r w:rsidRPr="00F23C4D">
        <w:t xml:space="preserve"> </w:t>
      </w:r>
    </w:p>
    <w:p w14:paraId="0B466836"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déposés dans une gare, au plus tard la veille du premier jour de validité, sont échangés sans frais ou remboursés, lorsqu'ils sont supérieurs au montant repris au </w:t>
      </w:r>
      <w:r w:rsidRPr="00502604">
        <w:rPr>
          <w:rFonts w:ascii="Arial" w:hAnsi="Arial" w:cs="Arial"/>
          <w:sz w:val="24"/>
          <w:szCs w:val="24"/>
        </w:rPr>
        <w:lastRenderedPageBreak/>
        <w:t xml:space="preserve">Recueil des prix, après déduction d'une retenue conformément aux règles prévues au chapitre 6 des Dispositions générales, dont le montant est arrondi au décime d'euro inférieur. </w:t>
      </w:r>
    </w:p>
    <w:p w14:paraId="27189964" w14:textId="77777777" w:rsidR="00DA5CEE" w:rsidRPr="00502604" w:rsidRDefault="00DA5CEE" w:rsidP="00803123">
      <w:pPr>
        <w:ind w:right="452"/>
        <w:jc w:val="both"/>
        <w:rPr>
          <w:rFonts w:ascii="Arial" w:hAnsi="Arial" w:cs="Arial"/>
          <w:sz w:val="24"/>
          <w:szCs w:val="24"/>
        </w:rPr>
      </w:pPr>
      <w:r w:rsidRPr="00502604">
        <w:rPr>
          <w:rFonts w:ascii="Arial" w:hAnsi="Arial" w:cs="Arial"/>
          <w:sz w:val="24"/>
          <w:szCs w:val="24"/>
        </w:rPr>
        <w:t xml:space="preserve">Les abonnements hebdomadaires et mensuels sont remboursés pour la moitié de leur prix uniquement en cas de maladie, licenciement ou changement imposé du lieu de travail, à condition d'être déposés dans une gare : </w:t>
      </w:r>
    </w:p>
    <w:p w14:paraId="75C14686"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dans les 48 heures qui suivent la date de début de validité, pour les abonnements hebdomadaires ; </w:t>
      </w:r>
    </w:p>
    <w:p w14:paraId="12BB8189"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hAnsi="Arial" w:cs="Arial"/>
          <w:sz w:val="24"/>
          <w:szCs w:val="24"/>
        </w:rPr>
        <w:t xml:space="preserve">dans les 10 premiers jours du mois d'utilisation, pour les abonnements mensuels. </w:t>
      </w:r>
    </w:p>
    <w:p w14:paraId="213B9540" w14:textId="2FF2180D" w:rsidR="00BB58AD" w:rsidRPr="001F26C3" w:rsidRDefault="00BB58AD" w:rsidP="00EB443B">
      <w:pPr>
        <w:pStyle w:val="Titre3"/>
      </w:pPr>
      <w:bookmarkStart w:id="312" w:name="_Toc74557510"/>
      <w:bookmarkStart w:id="313" w:name="_Toc213247777"/>
      <w:r w:rsidRPr="001F26C3">
        <w:t>Abonnements pour Élèves, Étudiants et Apprentis</w:t>
      </w:r>
      <w:bookmarkEnd w:id="312"/>
      <w:bookmarkEnd w:id="313"/>
    </w:p>
    <w:p w14:paraId="7585E13F" w14:textId="34B06A07" w:rsidR="00C95E9A" w:rsidRPr="00C95E9A" w:rsidRDefault="00C95E9A" w:rsidP="00EB443B">
      <w:pPr>
        <w:pStyle w:val="Titre4"/>
        <w:rPr>
          <w:i/>
        </w:rPr>
      </w:pPr>
      <w:bookmarkStart w:id="314" w:name="_Toc7019760"/>
      <w:bookmarkStart w:id="315" w:name="_Toc42790425"/>
      <w:r w:rsidRPr="00C95E9A">
        <w:t>Bénéficiaires</w:t>
      </w:r>
      <w:bookmarkEnd w:id="314"/>
      <w:bookmarkEnd w:id="315"/>
      <w:r w:rsidRPr="00C95E9A">
        <w:t xml:space="preserve"> </w:t>
      </w:r>
    </w:p>
    <w:p w14:paraId="7C36440E" w14:textId="77777777" w:rsidR="003043C5" w:rsidRPr="000260BC" w:rsidRDefault="003043C5" w:rsidP="003043C5">
      <w:pPr>
        <w:rPr>
          <w:rFonts w:ascii="Arial" w:hAnsi="Arial" w:cs="Arial"/>
          <w:sz w:val="24"/>
          <w:szCs w:val="24"/>
        </w:rPr>
      </w:pPr>
      <w:bookmarkStart w:id="316" w:name="_Toc74557511"/>
      <w:r w:rsidRPr="000260BC">
        <w:rPr>
          <w:rFonts w:ascii="Arial" w:hAnsi="Arial" w:cs="Arial"/>
          <w:sz w:val="24"/>
          <w:szCs w:val="24"/>
        </w:rPr>
        <w:t>Le tarif Elève Etudiant Apprenti est un tarif social destiné</w:t>
      </w:r>
      <w:r>
        <w:rPr>
          <w:rFonts w:ascii="Arial" w:hAnsi="Arial" w:cs="Arial"/>
          <w:sz w:val="24"/>
          <w:szCs w:val="24"/>
        </w:rPr>
        <w:t> :</w:t>
      </w:r>
    </w:p>
    <w:p w14:paraId="48DDD801" w14:textId="77777777" w:rsidR="003043C5" w:rsidRPr="000260BC" w:rsidRDefault="003043C5">
      <w:pPr>
        <w:pStyle w:val="Paragraphedeliste"/>
        <w:numPr>
          <w:ilvl w:val="0"/>
          <w:numId w:val="173"/>
        </w:numPr>
        <w:rPr>
          <w:rFonts w:ascii="Arial" w:hAnsi="Arial" w:cs="Arial"/>
          <w:sz w:val="24"/>
          <w:szCs w:val="24"/>
        </w:rPr>
      </w:pPr>
      <w:r>
        <w:rPr>
          <w:rFonts w:ascii="Arial" w:hAnsi="Arial" w:cs="Arial"/>
          <w:sz w:val="24"/>
          <w:szCs w:val="24"/>
        </w:rPr>
        <w:t>Aux é</w:t>
      </w:r>
      <w:r w:rsidRPr="000260BC">
        <w:rPr>
          <w:rFonts w:ascii="Arial" w:hAnsi="Arial" w:cs="Arial"/>
          <w:sz w:val="24"/>
          <w:szCs w:val="24"/>
        </w:rPr>
        <w:t>lèves de moins de 21 ans</w:t>
      </w:r>
    </w:p>
    <w:p w14:paraId="01B46F37" w14:textId="77777777" w:rsidR="003043C5" w:rsidRPr="000260BC" w:rsidRDefault="003043C5">
      <w:pPr>
        <w:pStyle w:val="Paragraphedeliste"/>
        <w:numPr>
          <w:ilvl w:val="0"/>
          <w:numId w:val="173"/>
        </w:numPr>
        <w:rPr>
          <w:rFonts w:ascii="Arial" w:hAnsi="Arial" w:cs="Arial"/>
          <w:sz w:val="24"/>
          <w:szCs w:val="24"/>
        </w:rPr>
      </w:pPr>
      <w:r>
        <w:rPr>
          <w:rFonts w:ascii="Arial" w:hAnsi="Arial" w:cs="Arial"/>
          <w:sz w:val="24"/>
          <w:szCs w:val="24"/>
        </w:rPr>
        <w:t>Aux é</w:t>
      </w:r>
      <w:r w:rsidRPr="000260BC">
        <w:rPr>
          <w:rFonts w:ascii="Arial" w:hAnsi="Arial" w:cs="Arial"/>
          <w:sz w:val="24"/>
          <w:szCs w:val="24"/>
        </w:rPr>
        <w:t>tudiants de moins de 26 ans</w:t>
      </w:r>
    </w:p>
    <w:p w14:paraId="021B4416" w14:textId="77777777" w:rsidR="003043C5" w:rsidRPr="000260BC" w:rsidRDefault="003043C5">
      <w:pPr>
        <w:pStyle w:val="Paragraphedeliste"/>
        <w:numPr>
          <w:ilvl w:val="0"/>
          <w:numId w:val="173"/>
        </w:numPr>
        <w:rPr>
          <w:rFonts w:ascii="Arial" w:hAnsi="Arial" w:cs="Arial"/>
          <w:sz w:val="24"/>
          <w:szCs w:val="24"/>
        </w:rPr>
      </w:pPr>
      <w:r>
        <w:rPr>
          <w:rFonts w:ascii="Arial" w:hAnsi="Arial" w:cs="Arial"/>
          <w:sz w:val="24"/>
          <w:szCs w:val="24"/>
        </w:rPr>
        <w:t>Aux a</w:t>
      </w:r>
      <w:r w:rsidRPr="000260BC">
        <w:rPr>
          <w:rFonts w:ascii="Arial" w:hAnsi="Arial" w:cs="Arial"/>
          <w:sz w:val="24"/>
          <w:szCs w:val="24"/>
        </w:rPr>
        <w:t>pprentis de moins de 29 ans.</w:t>
      </w:r>
    </w:p>
    <w:p w14:paraId="6B0FAED3" w14:textId="74669198" w:rsidR="003043C5" w:rsidRPr="000260BC" w:rsidRDefault="003043C5" w:rsidP="003043C5">
      <w:pPr>
        <w:rPr>
          <w:rFonts w:ascii="Arial" w:hAnsi="Arial" w:cs="Arial"/>
          <w:sz w:val="24"/>
          <w:szCs w:val="24"/>
        </w:rPr>
      </w:pPr>
      <w:r>
        <w:rPr>
          <w:rFonts w:ascii="Arial" w:hAnsi="Arial" w:cs="Arial"/>
          <w:sz w:val="24"/>
          <w:szCs w:val="24"/>
        </w:rPr>
        <w:t>afin de l</w:t>
      </w:r>
      <w:r w:rsidRPr="000260BC">
        <w:rPr>
          <w:rFonts w:ascii="Arial" w:hAnsi="Arial" w:cs="Arial"/>
          <w:sz w:val="24"/>
          <w:szCs w:val="24"/>
        </w:rPr>
        <w:t xml:space="preserve">eur permettre d’effectuer leur trajet en TGV ou </w:t>
      </w:r>
      <w:r w:rsidR="00C379D3">
        <w:rPr>
          <w:rFonts w:ascii="Arial" w:hAnsi="Arial" w:cs="Arial"/>
          <w:sz w:val="24"/>
          <w:szCs w:val="24"/>
        </w:rPr>
        <w:t xml:space="preserve">INTERCITÉS </w:t>
      </w:r>
      <w:r w:rsidR="00C379D3" w:rsidRPr="000260BC">
        <w:rPr>
          <w:rFonts w:ascii="Arial" w:hAnsi="Arial" w:cs="Arial"/>
          <w:sz w:val="24"/>
          <w:szCs w:val="24"/>
        </w:rPr>
        <w:t>entre</w:t>
      </w:r>
      <w:r w:rsidRPr="000260BC">
        <w:rPr>
          <w:rFonts w:ascii="Arial" w:hAnsi="Arial" w:cs="Arial"/>
          <w:sz w:val="24"/>
          <w:szCs w:val="24"/>
        </w:rPr>
        <w:t xml:space="preserve"> leur domicile et leur lieu d’étude ou d’apprentissage </w:t>
      </w:r>
      <w:r>
        <w:rPr>
          <w:rFonts w:ascii="Arial" w:hAnsi="Arial" w:cs="Arial"/>
          <w:sz w:val="24"/>
          <w:szCs w:val="24"/>
        </w:rPr>
        <w:t>localisé</w:t>
      </w:r>
      <w:r w:rsidRPr="000260BC">
        <w:rPr>
          <w:rFonts w:ascii="Arial" w:hAnsi="Arial" w:cs="Arial"/>
          <w:sz w:val="24"/>
          <w:szCs w:val="24"/>
        </w:rPr>
        <w:t xml:space="preserve"> en France.</w:t>
      </w:r>
    </w:p>
    <w:p w14:paraId="53B2B348" w14:textId="77777777" w:rsidR="003043C5" w:rsidRDefault="003043C5" w:rsidP="003043C5"/>
    <w:p w14:paraId="0994B33E" w14:textId="77777777" w:rsidR="003043C5" w:rsidRDefault="003043C5" w:rsidP="003043C5"/>
    <w:p w14:paraId="28ACFC16" w14:textId="77777777" w:rsidR="003043C5" w:rsidRDefault="003043C5" w:rsidP="003043C5">
      <w:pPr>
        <w:rPr>
          <w:rFonts w:ascii="Arial" w:hAnsi="Arial" w:cs="Arial"/>
          <w:sz w:val="24"/>
          <w:szCs w:val="24"/>
        </w:rPr>
      </w:pPr>
      <w:r w:rsidRPr="00C95E9A">
        <w:rPr>
          <w:rFonts w:ascii="Arial" w:hAnsi="Arial" w:cs="Arial"/>
          <w:sz w:val="24"/>
          <w:szCs w:val="24"/>
        </w:rPr>
        <w:t xml:space="preserve">Pour bénéficier de </w:t>
      </w:r>
      <w:r>
        <w:rPr>
          <w:rFonts w:ascii="Arial" w:hAnsi="Arial" w:cs="Arial"/>
          <w:sz w:val="24"/>
          <w:szCs w:val="24"/>
        </w:rPr>
        <w:t>cet abonnement</w:t>
      </w:r>
      <w:r w:rsidRPr="00C95E9A">
        <w:rPr>
          <w:rFonts w:ascii="Arial" w:hAnsi="Arial" w:cs="Arial"/>
          <w:sz w:val="24"/>
          <w:szCs w:val="24"/>
        </w:rPr>
        <w:t xml:space="preserve">, les intéressés sont tenus </w:t>
      </w:r>
      <w:r>
        <w:rPr>
          <w:rFonts w:ascii="Arial" w:hAnsi="Arial" w:cs="Arial"/>
          <w:sz w:val="24"/>
          <w:szCs w:val="24"/>
        </w:rPr>
        <w:t>de se procurer une attestation délivrée par l’Etat (demande à présenter par le bénéficiaire sur un site internet dédié).</w:t>
      </w:r>
    </w:p>
    <w:p w14:paraId="5D38E35E" w14:textId="5439CA1F" w:rsidR="00503BC8" w:rsidRDefault="003043C5" w:rsidP="003043C5">
      <w:pPr>
        <w:rPr>
          <w:rFonts w:ascii="Arial" w:hAnsi="Arial" w:cs="Arial"/>
          <w:sz w:val="24"/>
          <w:szCs w:val="24"/>
        </w:rPr>
      </w:pPr>
      <w:r>
        <w:rPr>
          <w:rFonts w:ascii="Arial" w:hAnsi="Arial" w:cs="Arial"/>
          <w:sz w:val="24"/>
          <w:szCs w:val="24"/>
        </w:rPr>
        <w:t>Cette attestation d’état devra ensuite être présentée</w:t>
      </w:r>
      <w:r w:rsidRPr="00C95E9A">
        <w:rPr>
          <w:rFonts w:ascii="Arial" w:hAnsi="Arial" w:cs="Arial"/>
          <w:sz w:val="24"/>
          <w:szCs w:val="24"/>
        </w:rPr>
        <w:t xml:space="preserve"> </w:t>
      </w:r>
      <w:r>
        <w:rPr>
          <w:rFonts w:ascii="Arial" w:hAnsi="Arial" w:cs="Arial"/>
          <w:sz w:val="24"/>
          <w:szCs w:val="24"/>
        </w:rPr>
        <w:t>lors de l’achat des billets en gare et lors des contrôles à bord des trains.</w:t>
      </w:r>
    </w:p>
    <w:p w14:paraId="5FEFC06E" w14:textId="77777777" w:rsidR="00503BC8" w:rsidRDefault="00503BC8" w:rsidP="00EB443B">
      <w:pPr>
        <w:pStyle w:val="Titre4"/>
        <w:rPr>
          <w:i/>
        </w:rPr>
      </w:pPr>
      <w:r w:rsidRPr="002E31E4">
        <w:t>Achat &amp; Prix</w:t>
      </w:r>
    </w:p>
    <w:p w14:paraId="0BB62F81" w14:textId="77777777" w:rsidR="00503BC8" w:rsidRDefault="00503BC8" w:rsidP="00503BC8"/>
    <w:p w14:paraId="67491EC9" w14:textId="77777777" w:rsidR="00503BC8" w:rsidRDefault="00503BC8" w:rsidP="00503BC8">
      <w:pPr>
        <w:ind w:right="452"/>
        <w:jc w:val="both"/>
        <w:rPr>
          <w:rFonts w:ascii="Arial" w:hAnsi="Arial" w:cs="Arial"/>
          <w:sz w:val="24"/>
          <w:szCs w:val="24"/>
        </w:rPr>
      </w:pPr>
      <w:r w:rsidRPr="00C95E9A">
        <w:rPr>
          <w:rFonts w:ascii="Arial" w:hAnsi="Arial" w:cs="Arial"/>
          <w:sz w:val="24"/>
          <w:szCs w:val="24"/>
        </w:rPr>
        <w:t xml:space="preserve">Le tarif </w:t>
      </w:r>
      <w:r>
        <w:rPr>
          <w:rFonts w:ascii="Arial" w:hAnsi="Arial" w:cs="Arial"/>
          <w:sz w:val="24"/>
          <w:szCs w:val="24"/>
        </w:rPr>
        <w:t>réduit</w:t>
      </w:r>
      <w:r w:rsidRPr="00C95E9A">
        <w:rPr>
          <w:rFonts w:ascii="Arial" w:hAnsi="Arial" w:cs="Arial"/>
          <w:sz w:val="24"/>
          <w:szCs w:val="24"/>
        </w:rPr>
        <w:t xml:space="preserve"> élèves, étudiants et apprentis est délivré uniquement en e-billet</w:t>
      </w:r>
      <w:r>
        <w:rPr>
          <w:rFonts w:ascii="Arial" w:hAnsi="Arial" w:cs="Arial"/>
          <w:sz w:val="24"/>
          <w:szCs w:val="24"/>
        </w:rPr>
        <w:t xml:space="preserve">. </w:t>
      </w:r>
    </w:p>
    <w:p w14:paraId="7B2EE453" w14:textId="0685C01B" w:rsidR="00503BC8" w:rsidRPr="000260BC" w:rsidRDefault="00503BC8" w:rsidP="00503BC8">
      <w:pPr>
        <w:ind w:right="452"/>
        <w:jc w:val="both"/>
        <w:rPr>
          <w:rFonts w:ascii="Arial" w:hAnsi="Arial" w:cs="Arial"/>
          <w:sz w:val="24"/>
          <w:szCs w:val="24"/>
        </w:rPr>
      </w:pPr>
      <w:r w:rsidRPr="000260BC">
        <w:rPr>
          <w:rFonts w:ascii="Arial" w:hAnsi="Arial" w:cs="Arial"/>
          <w:sz w:val="24"/>
          <w:szCs w:val="24"/>
        </w:rPr>
        <w:t>Ces billets sont utilisables exclusivement sur les parcours domicile</w:t>
      </w:r>
      <w:r>
        <w:rPr>
          <w:rFonts w:ascii="Arial" w:hAnsi="Arial" w:cs="Arial"/>
          <w:sz w:val="24"/>
          <w:szCs w:val="24"/>
        </w:rPr>
        <w:t>-</w:t>
      </w:r>
      <w:r w:rsidRPr="000260BC">
        <w:rPr>
          <w:rFonts w:ascii="Arial" w:hAnsi="Arial" w:cs="Arial"/>
          <w:sz w:val="24"/>
          <w:szCs w:val="24"/>
        </w:rPr>
        <w:t xml:space="preserve">lieux d’étude (parcours mentionné </w:t>
      </w:r>
      <w:r>
        <w:rPr>
          <w:rFonts w:ascii="Arial" w:hAnsi="Arial" w:cs="Arial"/>
          <w:sz w:val="24"/>
          <w:szCs w:val="24"/>
        </w:rPr>
        <w:t>s</w:t>
      </w:r>
      <w:r w:rsidRPr="000260BC">
        <w:rPr>
          <w:rFonts w:ascii="Arial" w:hAnsi="Arial" w:cs="Arial"/>
          <w:sz w:val="24"/>
          <w:szCs w:val="24"/>
        </w:rPr>
        <w:t xml:space="preserve">ur l’attestation). Pour un parcours nécessitant l’emprunt de plusieurs TGV / </w:t>
      </w:r>
      <w:r w:rsidR="00C379D3">
        <w:rPr>
          <w:rFonts w:ascii="Arial" w:hAnsi="Arial" w:cs="Arial"/>
          <w:sz w:val="24"/>
          <w:szCs w:val="24"/>
        </w:rPr>
        <w:t>INTERCITÉS,</w:t>
      </w:r>
      <w:r w:rsidRPr="000260BC">
        <w:rPr>
          <w:rFonts w:ascii="Arial" w:hAnsi="Arial" w:cs="Arial"/>
          <w:sz w:val="24"/>
          <w:szCs w:val="24"/>
        </w:rPr>
        <w:t xml:space="preserve"> il est nécessaire de disposer d’un billet valable pour chaque train emprunté.</w:t>
      </w:r>
    </w:p>
    <w:p w14:paraId="50FA4627" w14:textId="77777777" w:rsidR="00503BC8" w:rsidRPr="002E31E4" w:rsidRDefault="00503BC8" w:rsidP="00503BC8"/>
    <w:p w14:paraId="3974E718" w14:textId="77777777" w:rsidR="005F526F" w:rsidRDefault="00503BC8" w:rsidP="00503BC8">
      <w:pPr>
        <w:ind w:right="452"/>
        <w:jc w:val="both"/>
        <w:rPr>
          <w:rFonts w:ascii="Arial" w:hAnsi="Arial" w:cs="Arial"/>
          <w:sz w:val="24"/>
          <w:szCs w:val="24"/>
        </w:rPr>
      </w:pPr>
      <w:r>
        <w:rPr>
          <w:rFonts w:ascii="Arial" w:hAnsi="Arial" w:cs="Arial"/>
          <w:sz w:val="24"/>
          <w:szCs w:val="24"/>
        </w:rPr>
        <w:t xml:space="preserve">Les billets EEA peuvent s’acheter en gare par lot d’au moins 10 billets </w:t>
      </w:r>
      <w:r w:rsidR="00B70813">
        <w:rPr>
          <w:rFonts w:ascii="Arial" w:hAnsi="Arial" w:cs="Arial"/>
          <w:sz w:val="24"/>
          <w:szCs w:val="24"/>
        </w:rPr>
        <w:t xml:space="preserve">à utiliser dans un délai de 60 jours </w:t>
      </w:r>
      <w:r w:rsidR="005F526F">
        <w:rPr>
          <w:rFonts w:ascii="Arial" w:hAnsi="Arial" w:cs="Arial"/>
          <w:sz w:val="24"/>
          <w:szCs w:val="24"/>
        </w:rPr>
        <w:t xml:space="preserve">à partir de la date d’achat du lot </w:t>
      </w:r>
      <w:r>
        <w:rPr>
          <w:rFonts w:ascii="Arial" w:hAnsi="Arial" w:cs="Arial"/>
          <w:sz w:val="24"/>
          <w:szCs w:val="24"/>
        </w:rPr>
        <w:t>(trajets allers et / ou retours).</w:t>
      </w:r>
      <w:r w:rsidRPr="000260BC">
        <w:rPr>
          <w:rFonts w:ascii="Arial" w:hAnsi="Arial" w:cs="Arial"/>
          <w:sz w:val="24"/>
          <w:szCs w:val="24"/>
        </w:rPr>
        <w:t xml:space="preserve"> </w:t>
      </w:r>
    </w:p>
    <w:p w14:paraId="51673B0C" w14:textId="4E143C9D" w:rsidR="00503BC8" w:rsidRPr="00991456" w:rsidRDefault="00503BC8" w:rsidP="000E2CBD">
      <w:pPr>
        <w:ind w:right="452"/>
        <w:jc w:val="both"/>
        <w:rPr>
          <w:rFonts w:ascii="Arial" w:hAnsi="Arial" w:cs="Arial"/>
          <w:sz w:val="24"/>
          <w:szCs w:val="24"/>
        </w:rPr>
      </w:pPr>
      <w:r>
        <w:rPr>
          <w:rFonts w:ascii="Arial" w:hAnsi="Arial" w:cs="Arial"/>
          <w:sz w:val="24"/>
          <w:szCs w:val="24"/>
        </w:rPr>
        <w:t xml:space="preserve">Ces billets sont </w:t>
      </w:r>
      <w:r w:rsidR="00331313">
        <w:rPr>
          <w:rFonts w:ascii="Arial" w:hAnsi="Arial" w:cs="Arial"/>
          <w:sz w:val="24"/>
          <w:szCs w:val="24"/>
        </w:rPr>
        <w:t xml:space="preserve">non remboursables mais sont </w:t>
      </w:r>
      <w:r>
        <w:rPr>
          <w:rFonts w:ascii="Arial" w:hAnsi="Arial" w:cs="Arial"/>
          <w:sz w:val="24"/>
          <w:szCs w:val="24"/>
        </w:rPr>
        <w:t>échangeables gratuitement jusqu’au jour du départ.</w:t>
      </w:r>
    </w:p>
    <w:p w14:paraId="00512E61" w14:textId="77777777" w:rsidR="00503BC8" w:rsidRPr="002E31E4" w:rsidRDefault="00503BC8" w:rsidP="00EB443B">
      <w:pPr>
        <w:pStyle w:val="Titre4"/>
      </w:pPr>
      <w:r w:rsidRPr="002E31E4">
        <w:t xml:space="preserve">Validité sur TER </w:t>
      </w:r>
    </w:p>
    <w:p w14:paraId="54C8D4DD" w14:textId="33785C64" w:rsidR="00452C0E" w:rsidRDefault="00452C0E" w:rsidP="00503BC8">
      <w:pPr>
        <w:ind w:right="452"/>
        <w:jc w:val="both"/>
        <w:rPr>
          <w:rFonts w:ascii="Arial" w:hAnsi="Arial" w:cs="Arial"/>
          <w:sz w:val="24"/>
          <w:szCs w:val="24"/>
        </w:rPr>
      </w:pPr>
      <w:r w:rsidRPr="00502604">
        <w:rPr>
          <w:rFonts w:ascii="Arial" w:hAnsi="Arial" w:cs="Arial"/>
          <w:sz w:val="24"/>
          <w:szCs w:val="24"/>
        </w:rPr>
        <w:t xml:space="preserve">Leur validité dans les trains régionaux n'est pas garantie, les Autorités </w:t>
      </w:r>
      <w:r w:rsidR="000D1002">
        <w:rPr>
          <w:rFonts w:ascii="Arial" w:hAnsi="Arial" w:cs="Arial"/>
          <w:sz w:val="24"/>
          <w:szCs w:val="24"/>
        </w:rPr>
        <w:t>O</w:t>
      </w:r>
      <w:r w:rsidRPr="00502604">
        <w:rPr>
          <w:rFonts w:ascii="Arial" w:hAnsi="Arial" w:cs="Arial"/>
          <w:sz w:val="24"/>
          <w:szCs w:val="24"/>
        </w:rPr>
        <w:t xml:space="preserve">rganisatrices </w:t>
      </w:r>
      <w:r w:rsidR="00A100D1">
        <w:rPr>
          <w:rFonts w:ascii="Arial" w:hAnsi="Arial" w:cs="Arial"/>
          <w:sz w:val="24"/>
          <w:szCs w:val="24"/>
        </w:rPr>
        <w:t xml:space="preserve">de la Mobilité </w:t>
      </w:r>
      <w:r w:rsidRPr="00502604">
        <w:rPr>
          <w:rFonts w:ascii="Arial" w:hAnsi="Arial" w:cs="Arial"/>
          <w:sz w:val="24"/>
          <w:szCs w:val="24"/>
        </w:rPr>
        <w:t>régionale disposant de la faculté de développer des abonnements non encadrés par l'État sur le plan tarifaire sur les lignes relevant de leur responsabilité et ainsi s'écarter des dispositions tarifaires applicables aux services d'intérêt national</w:t>
      </w:r>
      <w:r>
        <w:rPr>
          <w:rFonts w:ascii="Arial" w:hAnsi="Arial" w:cs="Arial"/>
          <w:sz w:val="24"/>
          <w:szCs w:val="24"/>
        </w:rPr>
        <w:t>.</w:t>
      </w:r>
    </w:p>
    <w:p w14:paraId="5193149B" w14:textId="77777777" w:rsidR="00452C0E" w:rsidRDefault="00452C0E" w:rsidP="00503BC8">
      <w:pPr>
        <w:ind w:right="452"/>
        <w:jc w:val="both"/>
        <w:rPr>
          <w:rFonts w:ascii="Arial" w:hAnsi="Arial" w:cs="Arial"/>
          <w:sz w:val="24"/>
          <w:szCs w:val="24"/>
        </w:rPr>
      </w:pPr>
    </w:p>
    <w:p w14:paraId="5943B5BF" w14:textId="02F14C04" w:rsidR="00A70C4A" w:rsidRDefault="00503BC8" w:rsidP="000E2CBD">
      <w:pPr>
        <w:ind w:right="452"/>
        <w:jc w:val="both"/>
        <w:rPr>
          <w:rFonts w:ascii="Arial" w:hAnsi="Arial" w:cs="Arial"/>
          <w:sz w:val="24"/>
          <w:szCs w:val="24"/>
        </w:rPr>
      </w:pPr>
      <w:r>
        <w:rPr>
          <w:rFonts w:ascii="Arial" w:hAnsi="Arial" w:cs="Arial"/>
          <w:sz w:val="24"/>
          <w:szCs w:val="24"/>
        </w:rPr>
        <w:lastRenderedPageBreak/>
        <w:t xml:space="preserve">Pour ces trains, les demandeurs doivent se renseigner en gare ou sur </w:t>
      </w:r>
      <w:r w:rsidR="008168FC">
        <w:rPr>
          <w:rFonts w:ascii="Arial" w:hAnsi="Arial" w:cs="Arial"/>
          <w:sz w:val="24"/>
          <w:szCs w:val="24"/>
        </w:rPr>
        <w:t xml:space="preserve">le site </w:t>
      </w:r>
      <w:r>
        <w:rPr>
          <w:rFonts w:ascii="Arial" w:hAnsi="Arial" w:cs="Arial"/>
          <w:sz w:val="24"/>
          <w:szCs w:val="24"/>
        </w:rPr>
        <w:t xml:space="preserve">Internet </w:t>
      </w:r>
      <w:r w:rsidR="008168FC">
        <w:rPr>
          <w:rFonts w:ascii="Arial" w:hAnsi="Arial" w:cs="Arial"/>
          <w:sz w:val="24"/>
          <w:szCs w:val="24"/>
        </w:rPr>
        <w:t xml:space="preserve">régional </w:t>
      </w:r>
      <w:r>
        <w:rPr>
          <w:rFonts w:ascii="Arial" w:hAnsi="Arial" w:cs="Arial"/>
          <w:sz w:val="24"/>
          <w:szCs w:val="24"/>
        </w:rPr>
        <w:t xml:space="preserve">sur l’existence d’une offre tarifaire régionale </w:t>
      </w:r>
      <w:r w:rsidRPr="002E1127">
        <w:rPr>
          <w:rFonts w:ascii="Arial" w:hAnsi="Arial" w:cs="Arial"/>
          <w:sz w:val="24"/>
          <w:szCs w:val="24"/>
        </w:rPr>
        <w:t>Elève</w:t>
      </w:r>
      <w:r>
        <w:rPr>
          <w:rFonts w:ascii="Arial" w:hAnsi="Arial" w:cs="Arial"/>
          <w:sz w:val="24"/>
          <w:szCs w:val="24"/>
        </w:rPr>
        <w:t xml:space="preserve"> </w:t>
      </w:r>
      <w:r w:rsidRPr="002E1127">
        <w:rPr>
          <w:rFonts w:ascii="Arial" w:hAnsi="Arial" w:cs="Arial"/>
          <w:sz w:val="24"/>
          <w:szCs w:val="24"/>
        </w:rPr>
        <w:t>Etudiant Apprenti</w:t>
      </w:r>
      <w:r w:rsidR="008168FC">
        <w:rPr>
          <w:rFonts w:ascii="Arial" w:hAnsi="Arial" w:cs="Arial"/>
          <w:sz w:val="24"/>
          <w:szCs w:val="24"/>
        </w:rPr>
        <w:t xml:space="preserve"> et sur les conditions d’attribution</w:t>
      </w:r>
      <w:r>
        <w:rPr>
          <w:rFonts w:ascii="Arial" w:hAnsi="Arial" w:cs="Arial"/>
          <w:sz w:val="24"/>
          <w:szCs w:val="24"/>
        </w:rPr>
        <w:t xml:space="preserve">. </w:t>
      </w:r>
    </w:p>
    <w:p w14:paraId="73397864" w14:textId="77777777" w:rsidR="000E2CBD" w:rsidRPr="000E2CBD" w:rsidRDefault="000E2CBD" w:rsidP="000E2CBD">
      <w:pPr>
        <w:ind w:right="452"/>
        <w:jc w:val="both"/>
        <w:rPr>
          <w:rFonts w:ascii="Arial" w:hAnsi="Arial" w:cs="Arial"/>
          <w:sz w:val="24"/>
          <w:szCs w:val="24"/>
        </w:rPr>
      </w:pPr>
    </w:p>
    <w:p w14:paraId="05D97612" w14:textId="4CB2563C" w:rsidR="00BB58AD" w:rsidRPr="001F26C3" w:rsidRDefault="00BB58AD" w:rsidP="00EB443B">
      <w:pPr>
        <w:pStyle w:val="Titre3"/>
      </w:pPr>
      <w:bookmarkStart w:id="317" w:name="_Toc213247778"/>
      <w:r w:rsidRPr="001F26C3">
        <w:t>Tarifs Promenades d’enfants et assimilés</w:t>
      </w:r>
      <w:bookmarkEnd w:id="316"/>
      <w:bookmarkEnd w:id="317"/>
    </w:p>
    <w:p w14:paraId="56504DA4" w14:textId="6C5CD5C9" w:rsidR="000C5438" w:rsidRPr="000C5438" w:rsidRDefault="000C5438" w:rsidP="00EB443B">
      <w:pPr>
        <w:pStyle w:val="Titre4"/>
        <w:rPr>
          <w:i/>
        </w:rPr>
      </w:pPr>
      <w:bookmarkStart w:id="318" w:name="_Toc7019770"/>
      <w:bookmarkStart w:id="319" w:name="_Toc42790435"/>
      <w:r w:rsidRPr="000C5438">
        <w:t>Bénéficiaires et prix réduit</w:t>
      </w:r>
      <w:bookmarkEnd w:id="318"/>
      <w:bookmarkEnd w:id="319"/>
      <w:r w:rsidRPr="000C5438">
        <w:t xml:space="preserve"> </w:t>
      </w:r>
    </w:p>
    <w:p w14:paraId="2FCEC2C8" w14:textId="77777777" w:rsidR="00793F57" w:rsidRPr="000C5438" w:rsidRDefault="00793F57" w:rsidP="00793F57">
      <w:pPr>
        <w:ind w:right="452"/>
        <w:jc w:val="both"/>
        <w:rPr>
          <w:rFonts w:ascii="Arial" w:hAnsi="Arial" w:cs="Arial"/>
          <w:sz w:val="24"/>
          <w:szCs w:val="24"/>
        </w:rPr>
      </w:pPr>
      <w:r w:rsidRPr="00793F57">
        <w:rPr>
          <w:rFonts w:ascii="Arial" w:hAnsi="Arial" w:cs="Arial"/>
          <w:sz w:val="24"/>
          <w:szCs w:val="24"/>
        </w:rPr>
        <w:t xml:space="preserve">Pour pouvoir bénéficier du tarif Promenade d’Enfants et des conditions associées, le groupe doit être composé </w:t>
      </w:r>
      <w:r w:rsidRPr="000C5438">
        <w:rPr>
          <w:rFonts w:ascii="Arial" w:hAnsi="Arial" w:cs="Arial"/>
          <w:sz w:val="24"/>
          <w:szCs w:val="24"/>
        </w:rPr>
        <w:t xml:space="preserve">d'au moins dix personnes et jusqu'à 99 personnes : </w:t>
      </w:r>
    </w:p>
    <w:p w14:paraId="2A133F9C" w14:textId="77777777" w:rsidR="00793F57" w:rsidRP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E</w:t>
      </w:r>
      <w:r w:rsidRPr="000C5438">
        <w:rPr>
          <w:rFonts w:ascii="Arial" w:hAnsi="Arial" w:cs="Arial"/>
          <w:sz w:val="24"/>
          <w:szCs w:val="24"/>
        </w:rPr>
        <w:t xml:space="preserve">nfants ou jeunes gens n'ayant pas atteint l'âge de 15 ans, effectuant aux frais de municipalités ou d'œuvres philanthropiques un voyage d'instruction ou un déplacement à la campagne ou au bord de mer ; </w:t>
      </w:r>
    </w:p>
    <w:p w14:paraId="11EDABC1" w14:textId="375F919A" w:rsid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sidRPr="003245EA">
        <w:rPr>
          <w:rFonts w:ascii="Arial" w:hAnsi="Arial" w:cs="Arial"/>
          <w:sz w:val="24"/>
          <w:szCs w:val="24"/>
        </w:rPr>
        <w:t>Et de leurs accompagnateurs éventuels, à raison d'un au maximum pour 10 enfants ou fraction de 10 effectuant ensemble un voyage aller-retour en 2</w:t>
      </w:r>
      <w:r w:rsidRPr="003245EA">
        <w:rPr>
          <w:rFonts w:ascii="Arial" w:hAnsi="Arial" w:cs="Arial"/>
          <w:sz w:val="24"/>
          <w:szCs w:val="24"/>
          <w:vertAlign w:val="superscript"/>
        </w:rPr>
        <w:t>nd</w:t>
      </w:r>
      <w:r w:rsidR="00D564A0">
        <w:rPr>
          <w:rFonts w:ascii="Arial" w:hAnsi="Arial" w:cs="Arial"/>
          <w:sz w:val="24"/>
          <w:szCs w:val="24"/>
          <w:vertAlign w:val="superscript"/>
        </w:rPr>
        <w:t>e</w:t>
      </w:r>
      <w:r w:rsidRPr="003245EA">
        <w:rPr>
          <w:rFonts w:ascii="Arial" w:hAnsi="Arial" w:cs="Arial"/>
          <w:sz w:val="24"/>
          <w:szCs w:val="24"/>
        </w:rPr>
        <w:t xml:space="preserve"> classe</w:t>
      </w:r>
    </w:p>
    <w:p w14:paraId="24512C47" w14:textId="77777777" w:rsidR="003245EA" w:rsidRPr="003245EA" w:rsidRDefault="003245EA" w:rsidP="0014372B">
      <w:pPr>
        <w:pStyle w:val="Paragraphedeliste"/>
        <w:autoSpaceDE w:val="0"/>
        <w:autoSpaceDN w:val="0"/>
        <w:adjustRightInd w:val="0"/>
        <w:ind w:right="452"/>
        <w:jc w:val="both"/>
        <w:textAlignment w:val="center"/>
        <w:rPr>
          <w:rFonts w:ascii="Arial" w:hAnsi="Arial" w:cs="Arial"/>
          <w:sz w:val="24"/>
          <w:szCs w:val="24"/>
        </w:rPr>
      </w:pPr>
    </w:p>
    <w:p w14:paraId="7EA5FE8A" w14:textId="5EF4D634" w:rsidR="003A65FA" w:rsidRPr="00FB1E19" w:rsidRDefault="003A65FA" w:rsidP="003A65FA">
      <w:pPr>
        <w:ind w:right="452"/>
        <w:jc w:val="both"/>
        <w:rPr>
          <w:rFonts w:ascii="Arial" w:hAnsi="Arial" w:cs="Arial"/>
          <w:sz w:val="24"/>
          <w:szCs w:val="24"/>
        </w:rPr>
      </w:pPr>
      <w:r w:rsidRPr="00FB1E19">
        <w:rPr>
          <w:rFonts w:ascii="Arial" w:hAnsi="Arial" w:cs="Arial"/>
          <w:sz w:val="24"/>
          <w:szCs w:val="24"/>
        </w:rPr>
        <w:t xml:space="preserve">Le tarif promenades d'enfant offre une réduction de 75% accordée dans tous les trains nationaux dans la limite des places disponibles pour ce tarif dans les trains TGV et </w:t>
      </w:r>
      <w:r w:rsidR="00C379D3">
        <w:rPr>
          <w:rFonts w:ascii="Arial" w:hAnsi="Arial" w:cs="Arial"/>
          <w:sz w:val="24"/>
          <w:szCs w:val="24"/>
        </w:rPr>
        <w:t>INTERCITÉS.</w:t>
      </w:r>
      <w:r w:rsidRPr="00FB1E19">
        <w:rPr>
          <w:rFonts w:ascii="Arial" w:hAnsi="Arial" w:cs="Arial"/>
          <w:sz w:val="24"/>
          <w:szCs w:val="24"/>
        </w:rPr>
        <w:t xml:space="preserve"> </w:t>
      </w:r>
    </w:p>
    <w:p w14:paraId="74F8D981" w14:textId="77F323F2" w:rsidR="003A65FA" w:rsidRDefault="003A65FA" w:rsidP="003A65FA">
      <w:pPr>
        <w:ind w:right="452"/>
        <w:jc w:val="both"/>
        <w:rPr>
          <w:rFonts w:ascii="Arial" w:hAnsi="Arial" w:cs="Arial"/>
          <w:sz w:val="24"/>
          <w:szCs w:val="24"/>
        </w:rPr>
      </w:pPr>
      <w:r w:rsidRPr="00FB1E19">
        <w:rPr>
          <w:rFonts w:ascii="Arial" w:hAnsi="Arial" w:cs="Arial"/>
          <w:sz w:val="24"/>
          <w:szCs w:val="24"/>
        </w:rPr>
        <w:t>A défaut de places disponibles à ce tarif pour l'aller et le retou</w:t>
      </w:r>
      <w:r w:rsidR="00FB1E19">
        <w:rPr>
          <w:rFonts w:ascii="Arial" w:hAnsi="Arial" w:cs="Arial"/>
          <w:sz w:val="24"/>
          <w:szCs w:val="24"/>
        </w:rPr>
        <w:t>r,</w:t>
      </w:r>
      <w:r w:rsidRPr="00FB1E19">
        <w:rPr>
          <w:rFonts w:ascii="Arial" w:hAnsi="Arial" w:cs="Arial"/>
          <w:sz w:val="24"/>
          <w:szCs w:val="24"/>
        </w:rPr>
        <w:t xml:space="preserve"> les conditions de la gamme tarifaire « Jeunes en groupe » peuvent être proposées. </w:t>
      </w:r>
    </w:p>
    <w:p w14:paraId="39946665" w14:textId="77777777" w:rsidR="00D26BB0" w:rsidRDefault="00D26BB0" w:rsidP="003A65FA">
      <w:pPr>
        <w:ind w:right="452"/>
        <w:jc w:val="both"/>
        <w:rPr>
          <w:rFonts w:ascii="Arial" w:hAnsi="Arial" w:cs="Arial"/>
          <w:sz w:val="24"/>
          <w:szCs w:val="24"/>
        </w:rPr>
      </w:pPr>
    </w:p>
    <w:p w14:paraId="511B8064" w14:textId="7F9B039E" w:rsidR="00F4083A" w:rsidRDefault="00F4083A" w:rsidP="00803123">
      <w:pPr>
        <w:ind w:right="452"/>
        <w:jc w:val="both"/>
        <w:rPr>
          <w:rFonts w:ascii="Arial" w:hAnsi="Arial" w:cs="Arial"/>
          <w:sz w:val="24"/>
          <w:szCs w:val="24"/>
        </w:rPr>
      </w:pPr>
      <w:r>
        <w:rPr>
          <w:rFonts w:ascii="Arial" w:hAnsi="Arial" w:cs="Arial"/>
          <w:sz w:val="24"/>
          <w:szCs w:val="24"/>
        </w:rPr>
        <w:t>L</w:t>
      </w:r>
      <w:r w:rsidRPr="008B3AE3">
        <w:rPr>
          <w:rFonts w:ascii="Arial" w:hAnsi="Arial" w:cs="Arial"/>
          <w:sz w:val="24"/>
          <w:szCs w:val="24"/>
        </w:rPr>
        <w:t xml:space="preserve">es </w:t>
      </w:r>
      <w:hyperlink r:id="rId65" w:history="1">
        <w:r w:rsidRPr="00F4083A">
          <w:rPr>
            <w:rStyle w:val="Lienhypertexte"/>
            <w:rFonts w:ascii="Arial" w:hAnsi="Arial" w:cs="Arial"/>
            <w:sz w:val="24"/>
            <w:szCs w:val="24"/>
          </w:rPr>
          <w:t>Conditions Générales de Vente Groupes et les tarifs promenades d’enfants</w:t>
        </w:r>
      </w:hyperlink>
      <w:r>
        <w:rPr>
          <w:rFonts w:ascii="Arial" w:hAnsi="Arial" w:cs="Arial"/>
          <w:sz w:val="24"/>
          <w:szCs w:val="24"/>
        </w:rPr>
        <w:t xml:space="preserve"> sont disponibles ici.</w:t>
      </w:r>
    </w:p>
    <w:p w14:paraId="2CB49ACD" w14:textId="6A05A1F6" w:rsidR="000C5438" w:rsidRPr="000C5438" w:rsidRDefault="000C5438" w:rsidP="00EB443B">
      <w:pPr>
        <w:pStyle w:val="Titre4"/>
        <w:rPr>
          <w:i/>
        </w:rPr>
      </w:pPr>
      <w:bookmarkStart w:id="320" w:name="_Toc7019771"/>
      <w:bookmarkStart w:id="321" w:name="_Toc42790436"/>
      <w:r w:rsidRPr="000C5438">
        <w:t>Délai d'utilisation</w:t>
      </w:r>
      <w:bookmarkEnd w:id="320"/>
      <w:bookmarkEnd w:id="321"/>
      <w:r w:rsidRPr="000C5438">
        <w:t xml:space="preserve"> </w:t>
      </w:r>
    </w:p>
    <w:p w14:paraId="27A36E5C" w14:textId="77777777" w:rsidR="000C5438" w:rsidRPr="000C5438" w:rsidRDefault="000C5438" w:rsidP="00803123">
      <w:pPr>
        <w:ind w:right="452"/>
        <w:jc w:val="both"/>
        <w:rPr>
          <w:rFonts w:ascii="Arial" w:hAnsi="Arial" w:cs="Arial"/>
          <w:sz w:val="24"/>
          <w:szCs w:val="24"/>
        </w:rPr>
      </w:pPr>
      <w:r w:rsidRPr="000C5438">
        <w:rPr>
          <w:rFonts w:ascii="Arial" w:hAnsi="Arial" w:cs="Arial"/>
          <w:sz w:val="24"/>
          <w:szCs w:val="24"/>
        </w:rPr>
        <w:t xml:space="preserve">Ces titres de transports sont valables pendant 72 heures. Ce délai prend effet à compter de l'heure de départ du train emprunté (ou du premier train emprunté en cas d'utilisation de plusieurs trains) lors du voyage aller. </w:t>
      </w:r>
    </w:p>
    <w:p w14:paraId="43CD88A0" w14:textId="77777777" w:rsidR="000C5438" w:rsidRPr="000C5438" w:rsidRDefault="000C5438" w:rsidP="00803123">
      <w:pPr>
        <w:ind w:right="452"/>
        <w:jc w:val="both"/>
        <w:rPr>
          <w:rFonts w:ascii="Arial" w:hAnsi="Arial" w:cs="Arial"/>
          <w:sz w:val="24"/>
          <w:szCs w:val="24"/>
        </w:rPr>
      </w:pPr>
      <w:r w:rsidRPr="000C5438">
        <w:rPr>
          <w:rFonts w:ascii="Arial" w:hAnsi="Arial" w:cs="Arial"/>
          <w:sz w:val="24"/>
          <w:szCs w:val="24"/>
        </w:rPr>
        <w:t xml:space="preserve">Ce tarif est proposé uniquement dans la cadre d'un aller-retour. </w:t>
      </w:r>
    </w:p>
    <w:p w14:paraId="3EFF4DB9" w14:textId="4D640B36" w:rsidR="000C5438" w:rsidRPr="000C5438" w:rsidRDefault="000C5438" w:rsidP="00EB443B">
      <w:pPr>
        <w:pStyle w:val="Titre4"/>
        <w:rPr>
          <w:i/>
        </w:rPr>
      </w:pPr>
      <w:bookmarkStart w:id="322" w:name="_Toc7019772"/>
      <w:bookmarkStart w:id="323" w:name="_Toc42790437"/>
      <w:r w:rsidRPr="000C5438">
        <w:t>Demande</w:t>
      </w:r>
      <w:bookmarkEnd w:id="322"/>
      <w:bookmarkEnd w:id="323"/>
      <w:r w:rsidRPr="000C5438">
        <w:t xml:space="preserve"> </w:t>
      </w:r>
    </w:p>
    <w:p w14:paraId="635585C0" w14:textId="77777777" w:rsidR="000C5438" w:rsidRPr="000C5438" w:rsidRDefault="000C5438" w:rsidP="00803123">
      <w:pPr>
        <w:ind w:right="452"/>
        <w:jc w:val="both"/>
        <w:rPr>
          <w:rFonts w:ascii="Arial" w:hAnsi="Arial" w:cs="Arial"/>
          <w:sz w:val="24"/>
          <w:szCs w:val="24"/>
        </w:rPr>
      </w:pPr>
      <w:r w:rsidRPr="000C5438">
        <w:rPr>
          <w:rFonts w:ascii="Arial" w:hAnsi="Arial" w:cs="Arial"/>
          <w:sz w:val="24"/>
          <w:szCs w:val="24"/>
        </w:rPr>
        <w:t xml:space="preserve">La demande du titre de transport collectif, doit parvenir à SNCF au moins 72 heures avant le retrait du titre de transport. Elle doit comporter obligatoirement les informations suivantes : </w:t>
      </w:r>
    </w:p>
    <w:p w14:paraId="62F904E5"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sz w:val="24"/>
          <w:szCs w:val="24"/>
        </w:rPr>
        <w:t xml:space="preserve">Les nom et coordonnées du Client (ou le cas échéant, la raison sociale et l'adresse postale du Client), un numéro de téléphone portable ainsi qu'une adresse électronique valide, </w:t>
      </w:r>
    </w:p>
    <w:p w14:paraId="063D9F7C"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sz w:val="24"/>
          <w:szCs w:val="24"/>
        </w:rPr>
        <w:t xml:space="preserve">Le nombre et la répartition des Voyageurs par tranche d'âge (enfant de moins de 12 ans, enfant de moins de 15 ans et adultes) </w:t>
      </w:r>
    </w:p>
    <w:p w14:paraId="051C06CE"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sz w:val="24"/>
          <w:szCs w:val="24"/>
        </w:rPr>
        <w:t xml:space="preserve">Les date(s) et horaire(s) du voyage souhaité </w:t>
      </w:r>
    </w:p>
    <w:p w14:paraId="1F3DCD80"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sz w:val="24"/>
          <w:szCs w:val="24"/>
        </w:rPr>
        <w:t xml:space="preserve">Les prestation(s) envisagée(s) </w:t>
      </w:r>
    </w:p>
    <w:p w14:paraId="210177FA"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sz w:val="24"/>
          <w:szCs w:val="24"/>
        </w:rPr>
        <w:t xml:space="preserve">Une ou plusieurs solutions de remplacement au cas où la demande principale ne pourrait être satisfaite. </w:t>
      </w:r>
    </w:p>
    <w:p w14:paraId="50646871" w14:textId="120F07E9" w:rsidR="000C5438" w:rsidRPr="000C5438" w:rsidRDefault="000C5438" w:rsidP="00EB443B">
      <w:pPr>
        <w:pStyle w:val="Titre4"/>
        <w:rPr>
          <w:i/>
        </w:rPr>
      </w:pPr>
      <w:bookmarkStart w:id="324" w:name="_Toc7019773"/>
      <w:bookmarkStart w:id="325" w:name="_Toc42790438"/>
      <w:r w:rsidRPr="000C5438">
        <w:lastRenderedPageBreak/>
        <w:t>Réservation des places</w:t>
      </w:r>
      <w:bookmarkEnd w:id="324"/>
      <w:bookmarkEnd w:id="325"/>
      <w:r w:rsidRPr="000C5438">
        <w:t xml:space="preserve"> </w:t>
      </w:r>
    </w:p>
    <w:p w14:paraId="3707A0DA" w14:textId="77777777" w:rsidR="000C5438" w:rsidRPr="000C5438" w:rsidRDefault="000C5438" w:rsidP="00803123">
      <w:pPr>
        <w:ind w:right="452"/>
        <w:jc w:val="both"/>
        <w:rPr>
          <w:rFonts w:ascii="Arial" w:hAnsi="Arial" w:cs="Arial"/>
          <w:sz w:val="24"/>
          <w:szCs w:val="24"/>
        </w:rPr>
      </w:pPr>
      <w:r w:rsidRPr="000C5438">
        <w:rPr>
          <w:rFonts w:ascii="Arial" w:hAnsi="Arial" w:cs="Arial"/>
          <w:sz w:val="24"/>
          <w:szCs w:val="24"/>
        </w:rPr>
        <w:t xml:space="preserve">Les dispositions du chapitre 3 de la Gamme Tarifaire (Jeunes en groupes) sont applicables. </w:t>
      </w:r>
    </w:p>
    <w:p w14:paraId="3AB290F4" w14:textId="37544B0A" w:rsidR="000C5438" w:rsidRPr="000C5438" w:rsidRDefault="000C5438" w:rsidP="00EB443B">
      <w:pPr>
        <w:pStyle w:val="Titre4"/>
        <w:rPr>
          <w:i/>
        </w:rPr>
      </w:pPr>
      <w:bookmarkStart w:id="326" w:name="_Toc7019774"/>
      <w:bookmarkStart w:id="327" w:name="_Toc42790439"/>
      <w:r w:rsidRPr="000C5438">
        <w:t>Modalités de réservation</w:t>
      </w:r>
      <w:bookmarkEnd w:id="326"/>
      <w:bookmarkEnd w:id="327"/>
      <w:r w:rsidRPr="000C5438">
        <w:t xml:space="preserve"> </w:t>
      </w:r>
    </w:p>
    <w:p w14:paraId="683E4EA5" w14:textId="71BF637C" w:rsidR="001E1511" w:rsidRDefault="001E1511" w:rsidP="00803123">
      <w:pPr>
        <w:ind w:right="452"/>
        <w:jc w:val="both"/>
        <w:rPr>
          <w:rFonts w:ascii="Arial" w:hAnsi="Arial" w:cs="Arial"/>
          <w:sz w:val="24"/>
          <w:szCs w:val="24"/>
        </w:rPr>
      </w:pPr>
    </w:p>
    <w:p w14:paraId="0699F1BC" w14:textId="1BC4E945" w:rsidR="001E1511" w:rsidRPr="001E1511" w:rsidRDefault="001E1511" w:rsidP="001E1511">
      <w:pPr>
        <w:pStyle w:val="Commentaire"/>
        <w:spacing w:line="276" w:lineRule="auto"/>
        <w:jc w:val="both"/>
        <w:rPr>
          <w:rStyle w:val="Lienhypertexte"/>
          <w:rFonts w:ascii="Arial" w:hAnsi="Arial" w:cs="Arial"/>
          <w:color w:val="auto"/>
          <w:sz w:val="24"/>
          <w:szCs w:val="24"/>
          <w:u w:val="none"/>
        </w:rPr>
      </w:pPr>
      <w:r w:rsidRPr="001E1511">
        <w:rPr>
          <w:rFonts w:ascii="Arial" w:hAnsi="Arial" w:cs="Arial"/>
          <w:sz w:val="24"/>
          <w:szCs w:val="24"/>
        </w:rPr>
        <w:t xml:space="preserve">Pour réserver un voyage en groupe au tarif promenade d’enfants, l’organisateur doit adresser sa demande à l’Agence groupe SNCF en remplissant le formulaire disponible sur le site </w:t>
      </w:r>
      <w:r w:rsidR="00600F80">
        <w:rPr>
          <w:rFonts w:ascii="Arial" w:hAnsi="Arial" w:cs="Arial"/>
          <w:sz w:val="24"/>
          <w:szCs w:val="24"/>
        </w:rPr>
        <w:t>sncf-voyageurs</w:t>
      </w:r>
      <w:r w:rsidRPr="001E1511">
        <w:rPr>
          <w:rFonts w:ascii="Arial" w:hAnsi="Arial" w:cs="Arial"/>
          <w:sz w:val="24"/>
          <w:szCs w:val="24"/>
        </w:rPr>
        <w:t xml:space="preserve">.com : </w:t>
      </w:r>
      <w:hyperlink r:id="rId66" w:history="1">
        <w:r w:rsidR="00B03197" w:rsidRPr="00EC6525">
          <w:rPr>
            <w:rStyle w:val="Lienhypertexte"/>
            <w:rFonts w:ascii="Arial" w:hAnsi="Arial" w:cs="Arial"/>
            <w:sz w:val="24"/>
            <w:szCs w:val="24"/>
          </w:rPr>
          <w:t>https://www.sncf-voyageurs.com/fr/voyagez-avec-nous/preparez-votre-voyage/voyagez-en-groupe/</w:t>
        </w:r>
      </w:hyperlink>
      <w:r w:rsidR="00B03197">
        <w:rPr>
          <w:rFonts w:ascii="Arial" w:hAnsi="Arial" w:cs="Arial"/>
          <w:sz w:val="24"/>
          <w:szCs w:val="24"/>
        </w:rPr>
        <w:t xml:space="preserve"> </w:t>
      </w:r>
    </w:p>
    <w:p w14:paraId="1A93DC3F" w14:textId="77777777" w:rsidR="001E1511" w:rsidRPr="000C5438" w:rsidRDefault="001E1511" w:rsidP="00803123">
      <w:pPr>
        <w:ind w:right="452"/>
        <w:jc w:val="both"/>
        <w:rPr>
          <w:rFonts w:ascii="Arial" w:hAnsi="Arial" w:cs="Arial"/>
          <w:sz w:val="24"/>
          <w:szCs w:val="24"/>
        </w:rPr>
      </w:pPr>
    </w:p>
    <w:p w14:paraId="3A242D61" w14:textId="37CF8404" w:rsidR="000C5438" w:rsidRPr="000C5438" w:rsidRDefault="000C5438" w:rsidP="00EB443B">
      <w:pPr>
        <w:pStyle w:val="Titre4"/>
        <w:rPr>
          <w:i/>
        </w:rPr>
      </w:pPr>
      <w:bookmarkStart w:id="328" w:name="_Toc7019775"/>
      <w:bookmarkStart w:id="329" w:name="_Toc42790440"/>
      <w:r w:rsidRPr="000C5438">
        <w:t>Remboursement</w:t>
      </w:r>
      <w:bookmarkEnd w:id="328"/>
      <w:bookmarkEnd w:id="329"/>
      <w:r w:rsidRPr="000C5438">
        <w:t xml:space="preserve"> </w:t>
      </w:r>
    </w:p>
    <w:p w14:paraId="5F5E4E27" w14:textId="77777777" w:rsidR="00A367CD" w:rsidRDefault="00A367CD" w:rsidP="00A367CD">
      <w:pPr>
        <w:pStyle w:val="Paragraphedeliste"/>
        <w:autoSpaceDE w:val="0"/>
        <w:autoSpaceDN w:val="0"/>
        <w:adjustRightInd w:val="0"/>
        <w:spacing w:after="160"/>
        <w:ind w:right="452"/>
        <w:jc w:val="both"/>
        <w:textAlignment w:val="center"/>
        <w:rPr>
          <w:rFonts w:ascii="Arial" w:hAnsi="Arial" w:cs="Arial"/>
          <w:sz w:val="24"/>
          <w:szCs w:val="24"/>
        </w:rPr>
      </w:pPr>
    </w:p>
    <w:p w14:paraId="15BC52A3" w14:textId="77777777" w:rsidR="00A367CD" w:rsidRPr="00A367CD" w:rsidRDefault="00A367CD" w:rsidP="00A367CD">
      <w:pPr>
        <w:ind w:right="452"/>
        <w:jc w:val="both"/>
        <w:rPr>
          <w:rFonts w:ascii="Arial" w:hAnsi="Arial" w:cs="Arial"/>
          <w:sz w:val="24"/>
          <w:szCs w:val="24"/>
        </w:rPr>
      </w:pPr>
      <w:r w:rsidRPr="00A367CD">
        <w:rPr>
          <w:rFonts w:ascii="Arial" w:hAnsi="Arial" w:cs="Arial"/>
          <w:sz w:val="24"/>
          <w:szCs w:val="24"/>
        </w:rPr>
        <w:t xml:space="preserve">Des frais de retenue sont applicables pour la tarification « Promenade d'enfants ». </w:t>
      </w:r>
    </w:p>
    <w:p w14:paraId="74BAFE78" w14:textId="77777777" w:rsidR="00A367CD" w:rsidRDefault="00A367CD" w:rsidP="00A367CD">
      <w:pPr>
        <w:autoSpaceDE w:val="0"/>
        <w:autoSpaceDN w:val="0"/>
        <w:adjustRightInd w:val="0"/>
        <w:spacing w:after="160"/>
        <w:ind w:right="452"/>
        <w:jc w:val="both"/>
        <w:textAlignment w:val="center"/>
        <w:rPr>
          <w:rFonts w:ascii="Arial" w:hAnsi="Arial" w:cs="Arial"/>
          <w:sz w:val="24"/>
          <w:szCs w:val="24"/>
        </w:rPr>
      </w:pPr>
      <w:r w:rsidRPr="00A367CD">
        <w:rPr>
          <w:rFonts w:ascii="Arial" w:hAnsi="Arial" w:cs="Arial"/>
          <w:sz w:val="24"/>
          <w:szCs w:val="24"/>
        </w:rPr>
        <w:t>Pour une annulation partielle ou totale ou une modification de typologie de passagers effectuée :</w:t>
      </w:r>
    </w:p>
    <w:p w14:paraId="1FC3948A" w14:textId="77777777" w:rsidR="00AC0576" w:rsidRDefault="00AC0576" w:rsidP="00A367CD">
      <w:pPr>
        <w:autoSpaceDE w:val="0"/>
        <w:autoSpaceDN w:val="0"/>
        <w:adjustRightInd w:val="0"/>
        <w:spacing w:after="160"/>
        <w:ind w:right="452"/>
        <w:jc w:val="both"/>
        <w:textAlignment w:val="center"/>
        <w:rPr>
          <w:rFonts w:ascii="Arial" w:hAnsi="Arial" w:cs="Arial"/>
          <w:sz w:val="24"/>
          <w:szCs w:val="24"/>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5127"/>
      </w:tblGrid>
      <w:tr w:rsidR="00AC0576" w14:paraId="00211F0C" w14:textId="77777777" w:rsidTr="00690FF9">
        <w:tc>
          <w:tcPr>
            <w:tcW w:w="5126" w:type="dxa"/>
          </w:tcPr>
          <w:p w14:paraId="1D15F09F" w14:textId="721FADF3" w:rsidR="00AC0576" w:rsidRDefault="00C766AC" w:rsidP="00A367CD">
            <w:pPr>
              <w:autoSpaceDE w:val="0"/>
              <w:autoSpaceDN w:val="0"/>
              <w:adjustRightInd w:val="0"/>
              <w:spacing w:after="160"/>
              <w:ind w:right="452"/>
              <w:jc w:val="both"/>
              <w:textAlignment w:val="center"/>
              <w:rPr>
                <w:shd w:val="clear" w:color="auto" w:fill="FAF9F8"/>
              </w:rPr>
            </w:pPr>
            <w:r>
              <w:rPr>
                <w:shd w:val="clear" w:color="auto" w:fill="FAF9F8"/>
              </w:rPr>
              <w:t>J</w:t>
            </w:r>
            <w:r w:rsidR="000E2CBD">
              <w:rPr>
                <w:shd w:val="clear" w:color="auto" w:fill="FAF9F8"/>
              </w:rPr>
              <w:t xml:space="preserve"> </w:t>
            </w:r>
            <w:r>
              <w:rPr>
                <w:shd w:val="clear" w:color="auto" w:fill="FAF9F8"/>
              </w:rPr>
              <w:t xml:space="preserve">étant la date </w:t>
            </w:r>
            <w:r w:rsidR="00985E9F">
              <w:rPr>
                <w:shd w:val="clear" w:color="auto" w:fill="FAF9F8"/>
              </w:rPr>
              <w:t>de circulation du train correspondant au premier trajet du voyage</w:t>
            </w:r>
          </w:p>
        </w:tc>
        <w:tc>
          <w:tcPr>
            <w:tcW w:w="5127" w:type="dxa"/>
          </w:tcPr>
          <w:p w14:paraId="6DBCD415" w14:textId="1429E227"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rPr>
              <w:t>Taux de retenue</w:t>
            </w:r>
          </w:p>
        </w:tc>
      </w:tr>
      <w:tr w:rsidR="00AC0576" w14:paraId="4969CFD2" w14:textId="77777777" w:rsidTr="00690FF9">
        <w:tc>
          <w:tcPr>
            <w:tcW w:w="5126" w:type="dxa"/>
          </w:tcPr>
          <w:p w14:paraId="11B0B4C0" w14:textId="37CDA59A"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rPr>
              <w:t>Avant le paiement du solde à J-60</w:t>
            </w:r>
          </w:p>
        </w:tc>
        <w:tc>
          <w:tcPr>
            <w:tcW w:w="5127" w:type="dxa"/>
          </w:tcPr>
          <w:p w14:paraId="4312F5BB" w14:textId="5E9AE126"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rPr>
              <w:t>0%</w:t>
            </w:r>
          </w:p>
        </w:tc>
      </w:tr>
      <w:tr w:rsidR="00AC0576" w14:paraId="196B0811" w14:textId="77777777" w:rsidTr="00690FF9">
        <w:tc>
          <w:tcPr>
            <w:tcW w:w="5126" w:type="dxa"/>
          </w:tcPr>
          <w:p w14:paraId="7B5682E0" w14:textId="1B033589"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rPr>
              <w:t xml:space="preserve">Entre le paiement </w:t>
            </w:r>
            <w:r w:rsidR="005833A7">
              <w:rPr>
                <w:shd w:val="clear" w:color="auto" w:fill="FAF9F8"/>
              </w:rPr>
              <w:t>du solde et J-30</w:t>
            </w:r>
          </w:p>
        </w:tc>
        <w:tc>
          <w:tcPr>
            <w:tcW w:w="5127" w:type="dxa"/>
          </w:tcPr>
          <w:p w14:paraId="40E7D88A" w14:textId="5091D4D2"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rPr>
              <w:t>25%</w:t>
            </w:r>
          </w:p>
        </w:tc>
      </w:tr>
      <w:tr w:rsidR="00AC0576" w14:paraId="77AB995C" w14:textId="77777777" w:rsidTr="00690FF9">
        <w:tc>
          <w:tcPr>
            <w:tcW w:w="5126" w:type="dxa"/>
          </w:tcPr>
          <w:p w14:paraId="3A21372A" w14:textId="0CD117BE" w:rsidR="00AC0576" w:rsidRDefault="005833A7" w:rsidP="00A367CD">
            <w:pPr>
              <w:autoSpaceDE w:val="0"/>
              <w:autoSpaceDN w:val="0"/>
              <w:adjustRightInd w:val="0"/>
              <w:spacing w:after="160"/>
              <w:ind w:right="452"/>
              <w:jc w:val="both"/>
              <w:textAlignment w:val="center"/>
              <w:rPr>
                <w:shd w:val="clear" w:color="auto" w:fill="FAF9F8"/>
              </w:rPr>
            </w:pPr>
            <w:r>
              <w:rPr>
                <w:shd w:val="clear" w:color="auto" w:fill="FAF9F8"/>
              </w:rPr>
              <w:t>De J-29 à J-8</w:t>
            </w:r>
          </w:p>
        </w:tc>
        <w:tc>
          <w:tcPr>
            <w:tcW w:w="5127" w:type="dxa"/>
          </w:tcPr>
          <w:p w14:paraId="274E0892" w14:textId="243F25BB"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rPr>
              <w:t>50%</w:t>
            </w:r>
          </w:p>
        </w:tc>
      </w:tr>
      <w:tr w:rsidR="00AC0576" w14:paraId="6C61481D" w14:textId="77777777" w:rsidTr="00690FF9">
        <w:tc>
          <w:tcPr>
            <w:tcW w:w="5126" w:type="dxa"/>
          </w:tcPr>
          <w:p w14:paraId="0D2753D7" w14:textId="2FB99C7E" w:rsidR="00AC0576" w:rsidRDefault="005833A7" w:rsidP="00A367CD">
            <w:pPr>
              <w:autoSpaceDE w:val="0"/>
              <w:autoSpaceDN w:val="0"/>
              <w:adjustRightInd w:val="0"/>
              <w:spacing w:after="160"/>
              <w:ind w:right="452"/>
              <w:jc w:val="both"/>
              <w:textAlignment w:val="center"/>
              <w:rPr>
                <w:shd w:val="clear" w:color="auto" w:fill="FAF9F8"/>
              </w:rPr>
            </w:pPr>
            <w:r>
              <w:rPr>
                <w:shd w:val="clear" w:color="auto" w:fill="FAF9F8"/>
              </w:rPr>
              <w:t>Dès J-7</w:t>
            </w:r>
          </w:p>
        </w:tc>
        <w:tc>
          <w:tcPr>
            <w:tcW w:w="5127" w:type="dxa"/>
          </w:tcPr>
          <w:p w14:paraId="38C8047F" w14:textId="3B87EA38" w:rsidR="00AC0576" w:rsidRDefault="00985E9F" w:rsidP="00A367CD">
            <w:pPr>
              <w:autoSpaceDE w:val="0"/>
              <w:autoSpaceDN w:val="0"/>
              <w:adjustRightInd w:val="0"/>
              <w:spacing w:after="160"/>
              <w:ind w:right="452"/>
              <w:jc w:val="both"/>
              <w:textAlignment w:val="center"/>
              <w:rPr>
                <w:shd w:val="clear" w:color="auto" w:fill="FAF9F8"/>
              </w:rPr>
            </w:pPr>
            <w:r>
              <w:rPr>
                <w:shd w:val="clear" w:color="auto" w:fill="FAF9F8"/>
              </w:rPr>
              <w:t>100%</w:t>
            </w:r>
          </w:p>
        </w:tc>
      </w:tr>
    </w:tbl>
    <w:p w14:paraId="77F7438B" w14:textId="77777777" w:rsidR="005833A7" w:rsidRPr="00A367CD" w:rsidRDefault="005833A7" w:rsidP="00A367CD">
      <w:pPr>
        <w:autoSpaceDE w:val="0"/>
        <w:autoSpaceDN w:val="0"/>
        <w:adjustRightInd w:val="0"/>
        <w:spacing w:after="160"/>
        <w:ind w:right="452"/>
        <w:jc w:val="both"/>
        <w:textAlignment w:val="center"/>
        <w:rPr>
          <w:shd w:val="clear" w:color="auto" w:fill="FAF9F8"/>
        </w:rPr>
      </w:pPr>
    </w:p>
    <w:p w14:paraId="4387B222" w14:textId="756F5DE2" w:rsidR="00A367CD" w:rsidRPr="00A367CD" w:rsidRDefault="00A367CD" w:rsidP="00A367CD">
      <w:pPr>
        <w:spacing w:line="276" w:lineRule="auto"/>
        <w:ind w:right="452"/>
        <w:jc w:val="both"/>
        <w:rPr>
          <w:rFonts w:ascii="Arial" w:hAnsi="Arial" w:cs="Arial"/>
          <w:sz w:val="24"/>
          <w:szCs w:val="24"/>
        </w:rPr>
      </w:pPr>
      <w:r w:rsidRPr="00A367CD">
        <w:rPr>
          <w:rFonts w:ascii="Arial" w:hAnsi="Arial" w:cs="Arial"/>
          <w:sz w:val="24"/>
          <w:szCs w:val="24"/>
        </w:rPr>
        <w:t xml:space="preserve">L’intégralité des conditions de ventes et d’utilisation de l’offre pour les voyages en groupe est disponible sur internet : </w:t>
      </w:r>
      <w:r w:rsidR="00855B16" w:rsidRPr="00855B16">
        <w:rPr>
          <w:rFonts w:ascii="Arial" w:hAnsi="Arial" w:cs="Arial"/>
          <w:sz w:val="24"/>
          <w:szCs w:val="24"/>
        </w:rPr>
        <w:t>https://www.sncf-voyageurs.com/fr/voyagez-avec-nous/preparez-votre-voyage/voyagez-en-groupe/</w:t>
      </w:r>
    </w:p>
    <w:p w14:paraId="7D3CF3F2" w14:textId="77777777" w:rsidR="00457ECC" w:rsidRPr="00A367CD" w:rsidRDefault="00457ECC" w:rsidP="00A367CD">
      <w:pPr>
        <w:spacing w:line="276" w:lineRule="auto"/>
        <w:ind w:right="452"/>
        <w:jc w:val="both"/>
        <w:rPr>
          <w:rStyle w:val="Lienhypertexte"/>
          <w:rFonts w:ascii="Arial" w:hAnsi="Arial" w:cs="Arial"/>
          <w:color w:val="auto"/>
          <w:sz w:val="24"/>
          <w:szCs w:val="24"/>
          <w:u w:val="none"/>
        </w:rPr>
      </w:pPr>
    </w:p>
    <w:p w14:paraId="581CD693" w14:textId="6FC4E884" w:rsidR="00A367CD" w:rsidRPr="00622CC6" w:rsidRDefault="00A367CD" w:rsidP="00A367CD">
      <w:pPr>
        <w:autoSpaceDE w:val="0"/>
        <w:autoSpaceDN w:val="0"/>
        <w:adjustRightInd w:val="0"/>
        <w:spacing w:after="160"/>
        <w:ind w:right="452"/>
        <w:jc w:val="both"/>
        <w:textAlignment w:val="center"/>
        <w:rPr>
          <w:rFonts w:ascii="Arial" w:hAnsi="Arial" w:cs="Arial"/>
          <w:sz w:val="24"/>
          <w:szCs w:val="24"/>
        </w:rPr>
      </w:pPr>
      <w:r w:rsidRPr="00622CC6">
        <w:rPr>
          <w:rFonts w:ascii="Arial" w:hAnsi="Arial" w:cs="Arial"/>
          <w:sz w:val="24"/>
          <w:szCs w:val="24"/>
        </w:rPr>
        <w:t xml:space="preserve">La finalisation de l’après-vente liée à l’annulation visée ci-avant, peut avoir lieu au plus tard jusqu’à deux (2) mois après la date de circulation du train correspondant au premier trajet du voyage sous réserve d’avoir informé l’Agence groupe SNCF par message électronique de sa demande d’annulation, sinon la demande ne sera pas prise en compte.  </w:t>
      </w:r>
    </w:p>
    <w:p w14:paraId="0173F974" w14:textId="77777777" w:rsidR="009046A0" w:rsidRPr="002127C9" w:rsidRDefault="009046A0" w:rsidP="000E2CBD">
      <w:pPr>
        <w:autoSpaceDE w:val="0"/>
        <w:autoSpaceDN w:val="0"/>
        <w:adjustRightInd w:val="0"/>
        <w:spacing w:after="160"/>
        <w:ind w:right="452"/>
        <w:jc w:val="both"/>
        <w:textAlignment w:val="center"/>
        <w:rPr>
          <w:rFonts w:ascii="Helvetica" w:hAnsi="Helvetica" w:cs="Helvetica"/>
          <w:sz w:val="24"/>
          <w:szCs w:val="24"/>
        </w:rPr>
      </w:pPr>
    </w:p>
    <w:p w14:paraId="4B8E0880" w14:textId="77777777" w:rsidR="000E2CBD" w:rsidRDefault="000E2CBD">
      <w:pPr>
        <w:spacing w:after="160" w:line="259" w:lineRule="auto"/>
        <w:rPr>
          <w:rFonts w:asciiTheme="majorHAnsi" w:eastAsiaTheme="majorEastAsia" w:hAnsiTheme="majorHAnsi" w:cs="Times New Roman (Titres CS)"/>
          <w:b/>
          <w:caps/>
          <w:color w:val="6E1E78"/>
          <w:sz w:val="56"/>
          <w:szCs w:val="56"/>
        </w:rPr>
      </w:pPr>
      <w:bookmarkStart w:id="330" w:name="_Toc74557512"/>
      <w:r>
        <w:rPr>
          <w:rFonts w:cs="Times New Roman (Titres CS)"/>
          <w:b/>
          <w:caps/>
          <w:color w:val="6E1E78"/>
          <w:sz w:val="56"/>
          <w:szCs w:val="56"/>
        </w:rPr>
        <w:br w:type="page"/>
      </w:r>
    </w:p>
    <w:p w14:paraId="133C9FEF" w14:textId="4F45EDFB" w:rsidR="00671CA7" w:rsidRPr="00CF55FA" w:rsidRDefault="00A63CF1" w:rsidP="00CF55FA">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331" w:name="_Toc213247779"/>
      <w:r w:rsidRPr="0068396A">
        <w:rPr>
          <w:rFonts w:cs="Times New Roman (Titres CS)"/>
          <w:b/>
          <w:caps/>
          <w:color w:val="6E1E78"/>
          <w:sz w:val="56"/>
          <w:szCs w:val="56"/>
        </w:rPr>
        <w:lastRenderedPageBreak/>
        <w:t xml:space="preserve">Volume 4 – </w:t>
      </w:r>
      <w:r w:rsidR="001D0A44" w:rsidRPr="0068396A">
        <w:rPr>
          <w:rFonts w:cs="Times New Roman (Titres CS)"/>
          <w:b/>
          <w:caps/>
          <w:color w:val="6E1E78"/>
          <w:sz w:val="56"/>
          <w:szCs w:val="56"/>
        </w:rPr>
        <w:t>Personnes à mobilité réduite et accompagnant de personnes à mobilité réduite</w:t>
      </w:r>
      <w:bookmarkEnd w:id="330"/>
      <w:bookmarkEnd w:id="331"/>
    </w:p>
    <w:p w14:paraId="5BEE3982" w14:textId="77777777" w:rsidR="00671CA7" w:rsidRPr="0088292E" w:rsidRDefault="00671CA7">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bookmarkStart w:id="332" w:name="_Toc121758182"/>
      <w:bookmarkStart w:id="333" w:name="_Toc213247780"/>
      <w:r w:rsidRPr="0088292E">
        <w:rPr>
          <w:rFonts w:cs="Times New Roman (Titres CS)"/>
          <w:b/>
          <w:color w:val="A1006B"/>
          <w:sz w:val="48"/>
        </w:rPr>
        <w:t>Personnes en situation de handicap (PSH)</w:t>
      </w:r>
      <w:bookmarkEnd w:id="332"/>
      <w:bookmarkEnd w:id="333"/>
    </w:p>
    <w:p w14:paraId="5D211DC5" w14:textId="77777777" w:rsidR="00671CA7"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Quelle que soit la nature de son handicap, un voyageur handicapé doit être muni d'un titre de transport établi au prix et aux conditions générales applicables au train emprunté. </w:t>
      </w:r>
    </w:p>
    <w:p w14:paraId="5A7FFDD5" w14:textId="77777777" w:rsidR="00671CA7" w:rsidRPr="001F26C3" w:rsidRDefault="00671CA7" w:rsidP="00C80810">
      <w:pPr>
        <w:pStyle w:val="Titre3"/>
        <w:numPr>
          <w:ilvl w:val="1"/>
          <w:numId w:val="9"/>
        </w:numPr>
      </w:pPr>
      <w:bookmarkStart w:id="334" w:name="_Toc121758183"/>
      <w:bookmarkStart w:id="335" w:name="_Toc213247781"/>
      <w:r w:rsidRPr="001F26C3">
        <w:t>Les Titulaires d’une carte d’invalidité</w:t>
      </w:r>
      <w:bookmarkEnd w:id="334"/>
      <w:bookmarkEnd w:id="335"/>
      <w:r w:rsidRPr="001F26C3">
        <w:t xml:space="preserve"> </w:t>
      </w:r>
    </w:p>
    <w:p w14:paraId="7B39CA76"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Les titulaires d’une carte d’invalidité (hors RPG) </w:t>
      </w:r>
      <w:r>
        <w:rPr>
          <w:rFonts w:ascii="Arial" w:hAnsi="Arial" w:cs="Arial"/>
          <w:color w:val="000000"/>
          <w:sz w:val="24"/>
          <w:szCs w:val="24"/>
        </w:rPr>
        <w:t xml:space="preserve">ou Carte Mobilité Inclusion </w:t>
      </w:r>
      <w:r w:rsidRPr="00857ADB">
        <w:rPr>
          <w:rFonts w:ascii="Arial" w:hAnsi="Arial" w:cs="Arial"/>
          <w:color w:val="000000"/>
          <w:sz w:val="24"/>
          <w:szCs w:val="24"/>
        </w:rPr>
        <w:t xml:space="preserve">ne bénéficient pas de réductions particulières du fait de leur handicap. </w:t>
      </w:r>
    </w:p>
    <w:p w14:paraId="73191B42" w14:textId="77777777" w:rsidR="00671CA7" w:rsidRPr="0040200B" w:rsidRDefault="00671CA7" w:rsidP="00C80810">
      <w:pPr>
        <w:pStyle w:val="Titre4"/>
        <w:numPr>
          <w:ilvl w:val="2"/>
          <w:numId w:val="9"/>
        </w:numPr>
        <w:rPr>
          <w:i/>
        </w:rPr>
      </w:pPr>
      <w:r w:rsidRPr="0040200B">
        <w:t>Le tarif GUIDE</w:t>
      </w:r>
    </w:p>
    <w:p w14:paraId="25379FB3" w14:textId="625F9493"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Le voyageur titulaire d’une carte d’invalidité </w:t>
      </w:r>
      <w:r w:rsidR="00D90461">
        <w:rPr>
          <w:rFonts w:ascii="Arial" w:hAnsi="Arial" w:cs="Arial"/>
          <w:color w:val="000000"/>
          <w:sz w:val="24"/>
          <w:szCs w:val="24"/>
        </w:rPr>
        <w:t xml:space="preserve">française </w:t>
      </w:r>
      <w:r w:rsidRPr="00857ADB">
        <w:rPr>
          <w:rFonts w:ascii="Arial" w:hAnsi="Arial" w:cs="Arial"/>
          <w:color w:val="000000"/>
          <w:sz w:val="24"/>
          <w:szCs w:val="24"/>
        </w:rPr>
        <w:t>peut faire bénéficier d’un tarif GUIDE à un unique voyageur de plus de 12 ans qui l’accompagne et l’assiste sur le même trajet domestique</w:t>
      </w:r>
      <w:r w:rsidR="000C5327">
        <w:rPr>
          <w:rFonts w:ascii="Arial" w:hAnsi="Arial" w:cs="Arial"/>
          <w:color w:val="000000"/>
          <w:sz w:val="24"/>
          <w:szCs w:val="24"/>
        </w:rPr>
        <w:t xml:space="preserve"> </w:t>
      </w:r>
      <w:r w:rsidRPr="00857ADB">
        <w:rPr>
          <w:rFonts w:ascii="Arial" w:hAnsi="Arial" w:cs="Arial"/>
          <w:color w:val="000000"/>
          <w:sz w:val="24"/>
          <w:szCs w:val="24"/>
        </w:rPr>
        <w:t>/</w:t>
      </w:r>
      <w:r w:rsidR="000C5327">
        <w:rPr>
          <w:rFonts w:ascii="Arial" w:hAnsi="Arial" w:cs="Arial"/>
          <w:color w:val="000000"/>
          <w:sz w:val="24"/>
          <w:szCs w:val="24"/>
        </w:rPr>
        <w:t xml:space="preserve"> </w:t>
      </w:r>
      <w:r w:rsidRPr="00857ADB">
        <w:rPr>
          <w:rFonts w:ascii="Arial" w:hAnsi="Arial" w:cs="Arial"/>
          <w:color w:val="000000"/>
          <w:sz w:val="24"/>
          <w:szCs w:val="24"/>
        </w:rPr>
        <w:t>national</w:t>
      </w:r>
      <w:r w:rsidR="00BC403B">
        <w:rPr>
          <w:rFonts w:ascii="Arial" w:hAnsi="Arial" w:cs="Arial"/>
          <w:color w:val="000000"/>
          <w:sz w:val="24"/>
          <w:szCs w:val="24"/>
        </w:rPr>
        <w:t xml:space="preserve">, sur le même train </w:t>
      </w:r>
      <w:r w:rsidRPr="00857ADB">
        <w:rPr>
          <w:rFonts w:ascii="Arial" w:hAnsi="Arial" w:cs="Arial"/>
          <w:color w:val="000000"/>
          <w:sz w:val="24"/>
          <w:szCs w:val="24"/>
        </w:rPr>
        <w:t xml:space="preserve">et dans la même classe. Le tableau ci-après détaille les prix ou les réductions applicables aux différentes cartes d’invalidité pour des trains TGV, </w:t>
      </w:r>
      <w:r w:rsidR="00C379D3">
        <w:rPr>
          <w:rFonts w:ascii="Arial" w:hAnsi="Arial" w:cs="Arial"/>
          <w:color w:val="000000"/>
          <w:sz w:val="24"/>
          <w:szCs w:val="24"/>
        </w:rPr>
        <w:t xml:space="preserve">INTERCITÉS </w:t>
      </w:r>
      <w:r w:rsidR="00C379D3" w:rsidRPr="00857ADB">
        <w:rPr>
          <w:rFonts w:ascii="Arial" w:hAnsi="Arial" w:cs="Arial"/>
          <w:color w:val="000000"/>
          <w:sz w:val="24"/>
          <w:szCs w:val="24"/>
        </w:rPr>
        <w:t>ou</w:t>
      </w:r>
      <w:r w:rsidRPr="00857ADB">
        <w:rPr>
          <w:rFonts w:ascii="Arial" w:hAnsi="Arial" w:cs="Arial"/>
          <w:color w:val="000000"/>
          <w:sz w:val="24"/>
          <w:szCs w:val="24"/>
        </w:rPr>
        <w:t xml:space="preserve"> TER.</w:t>
      </w:r>
    </w:p>
    <w:p w14:paraId="5BCF2512" w14:textId="77777777" w:rsidR="008D6BCC" w:rsidRDefault="008D6BCC" w:rsidP="008D6BCC">
      <w:pPr>
        <w:autoSpaceDE w:val="0"/>
        <w:autoSpaceDN w:val="0"/>
        <w:adjustRightInd w:val="0"/>
        <w:ind w:right="452"/>
        <w:jc w:val="both"/>
        <w:textAlignment w:val="center"/>
        <w:rPr>
          <w:rFonts w:ascii="Arial" w:hAnsi="Arial" w:cs="Arial"/>
          <w:color w:val="000000"/>
          <w:sz w:val="24"/>
          <w:szCs w:val="24"/>
        </w:rPr>
      </w:pPr>
    </w:p>
    <w:p w14:paraId="0761BE9E" w14:textId="48E6DD93" w:rsidR="008D6BCC" w:rsidRPr="008D6BCC" w:rsidRDefault="008D6BCC" w:rsidP="008D6BCC">
      <w:pPr>
        <w:autoSpaceDE w:val="0"/>
        <w:autoSpaceDN w:val="0"/>
        <w:adjustRightInd w:val="0"/>
        <w:ind w:right="452"/>
        <w:jc w:val="both"/>
        <w:textAlignment w:val="center"/>
        <w:rPr>
          <w:rFonts w:ascii="Arial" w:hAnsi="Arial" w:cs="Arial"/>
          <w:color w:val="000000"/>
          <w:sz w:val="24"/>
          <w:szCs w:val="24"/>
        </w:rPr>
      </w:pPr>
      <w:r w:rsidRPr="008D6BCC">
        <w:rPr>
          <w:rFonts w:ascii="Arial" w:hAnsi="Arial" w:cs="Arial"/>
          <w:color w:val="000000"/>
          <w:sz w:val="24"/>
          <w:szCs w:val="24"/>
        </w:rPr>
        <w:t xml:space="preserve">Pour les TGV, INTERCITÉS et les TER en correspondance avec un TGV et/ou un train INTERCITÉS, le voyageur peut renseigner l’identité de son guide a posteriori de sa réservation uniquement auprès des agents SNCF en gare et boutique ou par téléphone en appelant le 3635#45 (service gratuit + prix d’un appel). Cependant, une fois renseignée l’identité du guide ne peut pas être modifiée. </w:t>
      </w:r>
    </w:p>
    <w:p w14:paraId="61F65F1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43AA864A" w14:textId="7D61B801" w:rsidR="00671CA7" w:rsidRPr="00A34F63" w:rsidRDefault="00671CA7" w:rsidP="00671CA7">
      <w:pPr>
        <w:autoSpaceDE w:val="0"/>
        <w:autoSpaceDN w:val="0"/>
        <w:adjustRightInd w:val="0"/>
        <w:ind w:right="452"/>
        <w:jc w:val="both"/>
        <w:textAlignment w:val="center"/>
        <w:rPr>
          <w:rFonts w:ascii="Arial" w:hAnsi="Arial" w:cs="Arial"/>
          <w:bCs/>
          <w:color w:val="000000"/>
          <w:sz w:val="24"/>
          <w:szCs w:val="24"/>
        </w:rPr>
      </w:pPr>
      <w:r w:rsidRPr="00A34F63">
        <w:rPr>
          <w:rFonts w:ascii="Arial" w:hAnsi="Arial" w:cs="Arial"/>
          <w:bCs/>
          <w:color w:val="000000"/>
          <w:sz w:val="24"/>
          <w:szCs w:val="24"/>
        </w:rPr>
        <w:t>Les tableaux ci-après présentent le calcul des prix du tarif GUIDE pour les porteurs de cartes d’</w:t>
      </w:r>
      <w:r w:rsidRPr="00A34F63">
        <w:rPr>
          <w:rFonts w:ascii="Arial" w:hAnsi="Arial" w:cs="Arial"/>
          <w:bCs/>
          <w:caps/>
          <w:color w:val="000000"/>
          <w:sz w:val="24"/>
          <w:szCs w:val="24"/>
        </w:rPr>
        <w:t>INVALIDIT</w:t>
      </w:r>
      <w:r w:rsidR="008E617B" w:rsidRPr="008E617B">
        <w:rPr>
          <w:rFonts w:ascii="Arial" w:hAnsi="Arial" w:cs="Arial"/>
          <w:bCs/>
          <w:caps/>
          <w:color w:val="000000"/>
          <w:sz w:val="24"/>
          <w:szCs w:val="24"/>
        </w:rPr>
        <w:t>É</w:t>
      </w:r>
      <w:r w:rsidRPr="00A34F63">
        <w:rPr>
          <w:rFonts w:ascii="Arial" w:hAnsi="Arial" w:cs="Arial"/>
          <w:bCs/>
          <w:color w:val="000000"/>
          <w:sz w:val="24"/>
          <w:szCs w:val="24"/>
        </w:rPr>
        <w:t xml:space="preserve"> selon le type de carte et de train</w:t>
      </w:r>
      <w:r>
        <w:rPr>
          <w:rFonts w:ascii="Arial" w:hAnsi="Arial" w:cs="Arial"/>
          <w:bCs/>
          <w:color w:val="000000"/>
          <w:sz w:val="24"/>
          <w:szCs w:val="24"/>
        </w:rPr>
        <w:t>.</w:t>
      </w:r>
    </w:p>
    <w:p w14:paraId="7FEEA0AB"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0096AD85" w14:textId="6C5D77E6" w:rsidR="00671CA7" w:rsidRPr="0043671D" w:rsidRDefault="00671CA7">
      <w:pPr>
        <w:pStyle w:val="Paragraphedeliste"/>
        <w:numPr>
          <w:ilvl w:val="0"/>
          <w:numId w:val="174"/>
        </w:numPr>
        <w:autoSpaceDE w:val="0"/>
        <w:autoSpaceDN w:val="0"/>
        <w:adjustRightInd w:val="0"/>
        <w:ind w:right="452"/>
        <w:jc w:val="both"/>
        <w:textAlignment w:val="center"/>
        <w:rPr>
          <w:rFonts w:ascii="Arial" w:hAnsi="Arial" w:cs="Arial"/>
          <w:b/>
          <w:bCs/>
          <w:color w:val="000000"/>
          <w:sz w:val="24"/>
          <w:szCs w:val="24"/>
          <w:u w:val="single"/>
        </w:rPr>
      </w:pPr>
      <w:r w:rsidRPr="0043671D">
        <w:rPr>
          <w:rFonts w:ascii="Arial" w:hAnsi="Arial" w:cs="Arial"/>
          <w:b/>
          <w:bCs/>
          <w:color w:val="000000"/>
          <w:sz w:val="24"/>
          <w:szCs w:val="24"/>
          <w:u w:val="single"/>
        </w:rPr>
        <w:t xml:space="preserve">Carte </w:t>
      </w:r>
      <w:r w:rsidR="00D90461">
        <w:rPr>
          <w:rFonts w:ascii="Arial" w:hAnsi="Arial" w:cs="Arial"/>
          <w:b/>
          <w:bCs/>
          <w:color w:val="000000"/>
          <w:sz w:val="24"/>
          <w:szCs w:val="24"/>
          <w:u w:val="single"/>
        </w:rPr>
        <w:t xml:space="preserve">française </w:t>
      </w:r>
      <w:r w:rsidRPr="0043671D">
        <w:rPr>
          <w:rFonts w:ascii="Arial" w:hAnsi="Arial" w:cs="Arial"/>
          <w:b/>
          <w:bCs/>
          <w:color w:val="000000"/>
          <w:sz w:val="24"/>
          <w:szCs w:val="24"/>
          <w:u w:val="single"/>
        </w:rPr>
        <w:t>de personne handicapée émise avant le 1</w:t>
      </w:r>
      <w:r w:rsidRPr="00193861">
        <w:rPr>
          <w:rFonts w:ascii="Arial" w:hAnsi="Arial" w:cs="Arial"/>
          <w:b/>
          <w:bCs/>
          <w:color w:val="000000"/>
          <w:sz w:val="24"/>
          <w:szCs w:val="24"/>
          <w:u w:val="single"/>
          <w:vertAlign w:val="superscript"/>
        </w:rPr>
        <w:t>er</w:t>
      </w:r>
      <w:r>
        <w:rPr>
          <w:rFonts w:ascii="Arial" w:hAnsi="Arial" w:cs="Arial"/>
          <w:b/>
          <w:bCs/>
          <w:color w:val="000000"/>
          <w:sz w:val="24"/>
          <w:szCs w:val="24"/>
          <w:u w:val="single"/>
        </w:rPr>
        <w:t xml:space="preserve"> janvier</w:t>
      </w:r>
      <w:r w:rsidRPr="0043671D">
        <w:rPr>
          <w:rFonts w:ascii="Arial" w:hAnsi="Arial" w:cs="Arial"/>
          <w:b/>
          <w:bCs/>
          <w:color w:val="000000"/>
          <w:sz w:val="24"/>
          <w:szCs w:val="24"/>
          <w:u w:val="single"/>
        </w:rPr>
        <w:t xml:space="preserve"> 2017 (en circulation jusqu’au 31/12/2026)</w:t>
      </w:r>
    </w:p>
    <w:p w14:paraId="2F8B8249"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rFonts w:ascii="Arial" w:hAnsi="Arial" w:cs="Arial"/>
          <w:b/>
          <w:bCs/>
          <w:color w:val="000000"/>
          <w:sz w:val="24"/>
          <w:szCs w:val="24"/>
        </w:rPr>
        <w:br/>
      </w:r>
    </w:p>
    <w:p w14:paraId="0C87DA83"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rFonts w:ascii="Arial" w:hAnsi="Arial" w:cs="Arial"/>
          <w:b/>
          <w:bCs/>
          <w:color w:val="000000"/>
          <w:sz w:val="24"/>
          <w:szCs w:val="24"/>
        </w:rPr>
        <w:t xml:space="preserve">A1) </w:t>
      </w:r>
      <w:r w:rsidRPr="00857ADB">
        <w:rPr>
          <w:rFonts w:ascii="Arial" w:hAnsi="Arial" w:cs="Arial"/>
          <w:b/>
          <w:bCs/>
          <w:color w:val="000000"/>
          <w:sz w:val="24"/>
          <w:szCs w:val="24"/>
        </w:rPr>
        <w:t xml:space="preserve">Pour TGV INOUI : </w:t>
      </w:r>
    </w:p>
    <w:p w14:paraId="5AC5BFB1" w14:textId="77777777" w:rsidR="00DC1B92" w:rsidRDefault="00DC1B92" w:rsidP="00671CA7">
      <w:pPr>
        <w:tabs>
          <w:tab w:val="left" w:pos="1247"/>
        </w:tabs>
        <w:autoSpaceDE w:val="0"/>
        <w:autoSpaceDN w:val="0"/>
        <w:adjustRightInd w:val="0"/>
        <w:ind w:right="452"/>
        <w:jc w:val="both"/>
        <w:textAlignment w:val="center"/>
        <w:rPr>
          <w:rFonts w:ascii="Arial" w:hAnsi="Arial" w:cs="Arial"/>
          <w:b/>
          <w:bCs/>
          <w:sz w:val="24"/>
          <w:szCs w:val="24"/>
        </w:rPr>
      </w:pPr>
    </w:p>
    <w:tbl>
      <w:tblPr>
        <w:tblStyle w:val="Grilledutableau"/>
        <w:tblW w:w="9776" w:type="dxa"/>
        <w:tblLayout w:type="fixed"/>
        <w:tblCellMar>
          <w:top w:w="28" w:type="dxa"/>
          <w:left w:w="57" w:type="dxa"/>
          <w:bottom w:w="28" w:type="dxa"/>
          <w:right w:w="57" w:type="dxa"/>
        </w:tblCellMar>
        <w:tblLook w:val="04A0" w:firstRow="1" w:lastRow="0" w:firstColumn="1" w:lastColumn="0" w:noHBand="0" w:noVBand="1"/>
      </w:tblPr>
      <w:tblGrid>
        <w:gridCol w:w="2238"/>
        <w:gridCol w:w="2435"/>
        <w:gridCol w:w="2693"/>
        <w:gridCol w:w="2410"/>
      </w:tblGrid>
      <w:tr w:rsidR="00E55374" w14:paraId="4D158AA3" w14:textId="77777777" w:rsidTr="00690FF9">
        <w:tc>
          <w:tcPr>
            <w:tcW w:w="2238" w:type="dxa"/>
            <w:tcBorders>
              <w:top w:val="single" w:sz="4" w:space="0" w:color="auto"/>
              <w:left w:val="single" w:sz="4" w:space="0" w:color="auto"/>
              <w:bottom w:val="single" w:sz="4" w:space="0" w:color="auto"/>
              <w:right w:val="single" w:sz="4" w:space="0" w:color="auto"/>
            </w:tcBorders>
            <w:vAlign w:val="center"/>
          </w:tcPr>
          <w:p w14:paraId="66C7AEE3"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b/>
                <w:bCs/>
                <w:sz w:val="24"/>
                <w:szCs w:val="24"/>
                <w:lang w:eastAsia="fr-FR"/>
              </w:rPr>
              <w:t>Type de carte</w:t>
            </w:r>
          </w:p>
        </w:tc>
        <w:tc>
          <w:tcPr>
            <w:tcW w:w="2435" w:type="dxa"/>
            <w:tcBorders>
              <w:top w:val="single" w:sz="4" w:space="0" w:color="auto"/>
              <w:left w:val="single" w:sz="4" w:space="0" w:color="auto"/>
              <w:bottom w:val="single" w:sz="4" w:space="0" w:color="auto"/>
              <w:right w:val="single" w:sz="4" w:space="0" w:color="auto"/>
            </w:tcBorders>
          </w:tcPr>
          <w:p w14:paraId="158D1CB3"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6192B786"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549767DF"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b/>
                <w:bCs/>
                <w:sz w:val="24"/>
                <w:szCs w:val="24"/>
                <w:lang w:eastAsia="fr-FR"/>
              </w:rPr>
              <w:t>Mention</w:t>
            </w:r>
          </w:p>
        </w:tc>
        <w:tc>
          <w:tcPr>
            <w:tcW w:w="2693" w:type="dxa"/>
            <w:tcBorders>
              <w:top w:val="single" w:sz="4" w:space="0" w:color="auto"/>
              <w:left w:val="single" w:sz="4" w:space="0" w:color="auto"/>
              <w:bottom w:val="single" w:sz="4" w:space="0" w:color="auto"/>
              <w:right w:val="single" w:sz="4" w:space="0" w:color="auto"/>
            </w:tcBorders>
          </w:tcPr>
          <w:p w14:paraId="4F78A7D5"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sz w:val="24"/>
                <w:szCs w:val="24"/>
                <w:lang w:eastAsia="fr-FR"/>
              </w:rPr>
              <w:t>TGV Période normale sur Ligne à Grande Vitesse</w:t>
            </w:r>
          </w:p>
        </w:tc>
        <w:tc>
          <w:tcPr>
            <w:tcW w:w="2410" w:type="dxa"/>
            <w:tcBorders>
              <w:top w:val="single" w:sz="4" w:space="0" w:color="auto"/>
              <w:left w:val="single" w:sz="4" w:space="0" w:color="auto"/>
              <w:bottom w:val="single" w:sz="4" w:space="0" w:color="auto"/>
              <w:right w:val="single" w:sz="4" w:space="0" w:color="auto"/>
            </w:tcBorders>
          </w:tcPr>
          <w:p w14:paraId="62CB7DB4"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sz w:val="24"/>
                <w:szCs w:val="24"/>
                <w:lang w:eastAsia="fr-FR"/>
              </w:rPr>
              <w:t>TGV période pointe sur ligne à Grande Vitesse</w:t>
            </w:r>
          </w:p>
        </w:tc>
      </w:tr>
      <w:tr w:rsidR="00E55374" w:rsidRPr="008B140E" w14:paraId="0A2C3622" w14:textId="77777777" w:rsidTr="00690FF9">
        <w:tc>
          <w:tcPr>
            <w:tcW w:w="2238" w:type="dxa"/>
            <w:tcBorders>
              <w:top w:val="single" w:sz="4" w:space="0" w:color="auto"/>
              <w:left w:val="single" w:sz="4" w:space="0" w:color="auto"/>
              <w:bottom w:val="single" w:sz="4" w:space="0" w:color="auto"/>
              <w:right w:val="single" w:sz="4" w:space="0" w:color="auto"/>
            </w:tcBorders>
          </w:tcPr>
          <w:p w14:paraId="74B37529" w14:textId="77777777" w:rsidR="00DC1B92" w:rsidRPr="008B140E" w:rsidRDefault="00DC1B92">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bCs/>
                <w:sz w:val="24"/>
                <w:szCs w:val="24"/>
                <w:lang w:eastAsia="fr-FR"/>
              </w:rPr>
              <w:t>Carte d’Invalidité</w:t>
            </w:r>
            <w:r w:rsidRPr="008B140E">
              <w:rPr>
                <w:rFonts w:ascii="Arial" w:eastAsia="Times New Roman" w:hAnsi="Arial" w:cs="Arial"/>
                <w:sz w:val="24"/>
                <w:szCs w:val="24"/>
                <w:lang w:eastAsia="fr-FR"/>
              </w:rPr>
              <w:t xml:space="preserve"> </w:t>
            </w:r>
            <w:r w:rsidRPr="008B140E">
              <w:rPr>
                <w:rFonts w:ascii="Arial" w:eastAsia="Times New Roman" w:hAnsi="Arial" w:cs="Arial"/>
                <w:lang w:eastAsia="fr-FR"/>
              </w:rPr>
              <w:t xml:space="preserve">(taux d’incapacité égal </w:t>
            </w:r>
            <w:r w:rsidRPr="008B140E">
              <w:rPr>
                <w:rFonts w:ascii="Arial" w:eastAsia="Times New Roman" w:hAnsi="Arial" w:cs="Arial"/>
                <w:lang w:eastAsia="fr-FR"/>
              </w:rPr>
              <w:lastRenderedPageBreak/>
              <w:t>ou supérieur à 80%) (CI)</w:t>
            </w:r>
          </w:p>
        </w:tc>
        <w:tc>
          <w:tcPr>
            <w:tcW w:w="2435" w:type="dxa"/>
            <w:tcBorders>
              <w:top w:val="single" w:sz="4" w:space="0" w:color="auto"/>
              <w:left w:val="single" w:sz="4" w:space="0" w:color="auto"/>
              <w:bottom w:val="single" w:sz="4" w:space="0" w:color="auto"/>
              <w:right w:val="single" w:sz="4" w:space="0" w:color="auto"/>
            </w:tcBorders>
          </w:tcPr>
          <w:p w14:paraId="23A29132"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sz w:val="24"/>
                <w:szCs w:val="24"/>
              </w:rPr>
            </w:pPr>
            <w:r w:rsidRPr="008B140E">
              <w:rPr>
                <w:rFonts w:ascii="Arial" w:eastAsia="Times New Roman" w:hAnsi="Arial" w:cs="Arial"/>
                <w:sz w:val="20"/>
                <w:szCs w:val="20"/>
                <w:lang w:eastAsia="fr-FR"/>
              </w:rPr>
              <w:lastRenderedPageBreak/>
              <w:t>A</w:t>
            </w:r>
            <w:r w:rsidRPr="008B140E">
              <w:rPr>
                <w:rFonts w:ascii="Arial" w:eastAsia="Times New Roman" w:hAnsi="Arial" w:cs="Arial"/>
                <w:lang w:eastAsia="fr-FR"/>
              </w:rPr>
              <w:t xml:space="preserve">ucune mention </w:t>
            </w:r>
          </w:p>
          <w:p w14:paraId="2EA8E2D6"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eastAsia="fr-FR"/>
              </w:rPr>
              <w:t>Canne blanche</w:t>
            </w:r>
          </w:p>
        </w:tc>
        <w:tc>
          <w:tcPr>
            <w:tcW w:w="2693" w:type="dxa"/>
            <w:tcBorders>
              <w:top w:val="single" w:sz="4" w:space="0" w:color="auto"/>
              <w:left w:val="single" w:sz="4" w:space="0" w:color="auto"/>
              <w:bottom w:val="single" w:sz="4" w:space="0" w:color="auto"/>
              <w:right w:val="single" w:sz="4" w:space="0" w:color="auto"/>
            </w:tcBorders>
            <w:vAlign w:val="center"/>
          </w:tcPr>
          <w:p w14:paraId="20130403"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50% du Plein Tarif Loisir</w:t>
            </w:r>
          </w:p>
        </w:tc>
        <w:tc>
          <w:tcPr>
            <w:tcW w:w="2410" w:type="dxa"/>
            <w:tcBorders>
              <w:top w:val="single" w:sz="4" w:space="0" w:color="auto"/>
              <w:left w:val="single" w:sz="4" w:space="0" w:color="auto"/>
              <w:bottom w:val="single" w:sz="4" w:space="0" w:color="auto"/>
              <w:right w:val="single" w:sz="4" w:space="0" w:color="auto"/>
            </w:tcBorders>
            <w:vAlign w:val="center"/>
          </w:tcPr>
          <w:p w14:paraId="148D9985"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50% du Plein Tarif Loisir</w:t>
            </w:r>
          </w:p>
        </w:tc>
      </w:tr>
      <w:tr w:rsidR="00E55374" w:rsidRPr="008B140E" w14:paraId="4CD57496" w14:textId="77777777" w:rsidTr="00690FF9">
        <w:tc>
          <w:tcPr>
            <w:tcW w:w="2238" w:type="dxa"/>
            <w:tcBorders>
              <w:top w:val="single" w:sz="4" w:space="0" w:color="auto"/>
              <w:left w:val="single" w:sz="4" w:space="0" w:color="auto"/>
              <w:bottom w:val="single" w:sz="4" w:space="0" w:color="auto"/>
              <w:right w:val="single" w:sz="4" w:space="0" w:color="auto"/>
            </w:tcBorders>
          </w:tcPr>
          <w:p w14:paraId="23752B41" w14:textId="77777777" w:rsidR="00DC1B92" w:rsidRPr="008B140E" w:rsidRDefault="00DC1B92">
            <w:pPr>
              <w:autoSpaceDE w:val="0"/>
              <w:autoSpaceDN w:val="0"/>
              <w:adjustRightInd w:val="0"/>
              <w:ind w:right="452"/>
              <w:textAlignment w:val="center"/>
              <w:rPr>
                <w:rFonts w:ascii="Arial" w:eastAsia="Times New Roman" w:hAnsi="Arial" w:cs="Arial"/>
                <w:sz w:val="24"/>
                <w:szCs w:val="24"/>
                <w:lang w:eastAsia="fr-FR"/>
              </w:rPr>
            </w:pPr>
            <w:r w:rsidRPr="008B140E">
              <w:rPr>
                <w:rFonts w:ascii="Arial" w:eastAsia="Times New Roman" w:hAnsi="Arial" w:cs="Arial"/>
                <w:b/>
                <w:bCs/>
                <w:sz w:val="24"/>
                <w:szCs w:val="24"/>
                <w:lang w:eastAsia="fr-FR"/>
              </w:rPr>
              <w:t>Carte d’Invalidité</w:t>
            </w:r>
            <w:r w:rsidRPr="008B140E">
              <w:rPr>
                <w:rFonts w:ascii="Arial" w:eastAsia="Times New Roman" w:hAnsi="Arial" w:cs="Arial"/>
                <w:sz w:val="24"/>
                <w:szCs w:val="24"/>
                <w:lang w:eastAsia="fr-FR"/>
              </w:rPr>
              <w:t xml:space="preserve"> </w:t>
            </w:r>
            <w:r w:rsidRPr="008B140E">
              <w:rPr>
                <w:rFonts w:ascii="Arial" w:eastAsia="Times New Roman" w:hAnsi="Arial" w:cs="Arial"/>
                <w:lang w:eastAsia="fr-FR"/>
              </w:rPr>
              <w:t>(taux d’incapacité égal ou supérieur à 80%) (CI)</w:t>
            </w:r>
          </w:p>
        </w:tc>
        <w:tc>
          <w:tcPr>
            <w:tcW w:w="2435" w:type="dxa"/>
            <w:tcBorders>
              <w:top w:val="single" w:sz="4" w:space="0" w:color="auto"/>
              <w:left w:val="single" w:sz="4" w:space="0" w:color="auto"/>
              <w:bottom w:val="single" w:sz="4" w:space="0" w:color="auto"/>
              <w:right w:val="single" w:sz="4" w:space="0" w:color="auto"/>
            </w:tcBorders>
          </w:tcPr>
          <w:p w14:paraId="61092597"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eastAsia="fr-FR"/>
              </w:rPr>
              <w:t>Besoin d’accompagnement</w:t>
            </w:r>
          </w:p>
          <w:p w14:paraId="36F40EE9"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eastAsia="fr-FR"/>
              </w:rPr>
              <w:t>Besoin d’accompagnement Cécité</w:t>
            </w:r>
          </w:p>
          <w:p w14:paraId="4BECE08D"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eastAsia="fr-FR"/>
              </w:rPr>
              <w:t>Étoile Verte</w:t>
            </w:r>
          </w:p>
        </w:tc>
        <w:tc>
          <w:tcPr>
            <w:tcW w:w="2693" w:type="dxa"/>
            <w:tcBorders>
              <w:top w:val="single" w:sz="4" w:space="0" w:color="auto"/>
              <w:left w:val="single" w:sz="4" w:space="0" w:color="auto"/>
              <w:bottom w:val="single" w:sz="4" w:space="0" w:color="auto"/>
              <w:right w:val="single" w:sz="4" w:space="0" w:color="auto"/>
            </w:tcBorders>
            <w:vAlign w:val="center"/>
          </w:tcPr>
          <w:p w14:paraId="596F6E3E"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3</w:t>
            </w:r>
            <w:r>
              <w:rPr>
                <w:rFonts w:ascii="Arial" w:eastAsia="Times New Roman" w:hAnsi="Arial" w:cs="Arial"/>
                <w:sz w:val="24"/>
                <w:szCs w:val="24"/>
                <w:lang w:eastAsia="fr-FR"/>
              </w:rPr>
              <w:t xml:space="preserve"> €</w:t>
            </w:r>
            <w:r w:rsidRPr="008B140E">
              <w:rPr>
                <w:rFonts w:ascii="Arial" w:eastAsia="Times New Roman" w:hAnsi="Arial" w:cs="Arial"/>
                <w:sz w:val="24"/>
                <w:szCs w:val="24"/>
                <w:lang w:eastAsia="fr-FR"/>
              </w:rPr>
              <w:t xml:space="preserve"> en 2</w:t>
            </w:r>
            <w:r w:rsidRPr="008B140E">
              <w:rPr>
                <w:rFonts w:ascii="Arial" w:eastAsia="Times New Roman" w:hAnsi="Arial" w:cs="Arial"/>
                <w:sz w:val="24"/>
                <w:szCs w:val="24"/>
                <w:vertAlign w:val="superscript"/>
                <w:lang w:eastAsia="fr-FR"/>
              </w:rPr>
              <w:t>nd</w:t>
            </w:r>
            <w:r>
              <w:rPr>
                <w:rFonts w:ascii="Arial" w:eastAsia="Times New Roman" w:hAnsi="Arial" w:cs="Arial"/>
                <w:sz w:val="24"/>
                <w:szCs w:val="24"/>
                <w:vertAlign w:val="superscript"/>
                <w:lang w:eastAsia="fr-FR"/>
              </w:rPr>
              <w:t>e</w:t>
            </w:r>
          </w:p>
          <w:p w14:paraId="22E52561"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sz w:val="24"/>
                <w:szCs w:val="24"/>
                <w:lang w:eastAsia="fr-FR"/>
              </w:rPr>
              <w:t>et en</w:t>
            </w:r>
            <w:r w:rsidRPr="008B140E">
              <w:rPr>
                <w:rFonts w:ascii="Arial" w:eastAsia="Times New Roman" w:hAnsi="Arial" w:cs="Arial"/>
                <w:sz w:val="24"/>
                <w:szCs w:val="24"/>
                <w:lang w:eastAsia="fr-FR"/>
              </w:rPr>
              <w:t xml:space="preserve"> 1</w:t>
            </w:r>
            <w:r w:rsidRPr="008B140E">
              <w:rPr>
                <w:rFonts w:ascii="Arial" w:eastAsia="Times New Roman" w:hAnsi="Arial" w:cs="Arial"/>
                <w:sz w:val="24"/>
                <w:szCs w:val="24"/>
                <w:vertAlign w:val="superscript"/>
                <w:lang w:eastAsia="fr-FR"/>
              </w:rPr>
              <w:t>ère</w:t>
            </w:r>
          </w:p>
        </w:tc>
        <w:tc>
          <w:tcPr>
            <w:tcW w:w="2410" w:type="dxa"/>
            <w:tcBorders>
              <w:top w:val="single" w:sz="4" w:space="0" w:color="auto"/>
              <w:left w:val="single" w:sz="4" w:space="0" w:color="auto"/>
              <w:bottom w:val="single" w:sz="4" w:space="0" w:color="auto"/>
              <w:right w:val="single" w:sz="4" w:space="0" w:color="auto"/>
            </w:tcBorders>
            <w:vAlign w:val="center"/>
          </w:tcPr>
          <w:p w14:paraId="4BD7C072" w14:textId="77777777" w:rsidR="00DC1B92" w:rsidRPr="008B140E" w:rsidRDefault="00DC1B92">
            <w:pPr>
              <w:tabs>
                <w:tab w:val="left" w:pos="1072"/>
              </w:tabs>
              <w:jc w:val="center"/>
              <w:rPr>
                <w:rFonts w:ascii="Arial" w:eastAsia="Times New Roman" w:hAnsi="Arial" w:cs="Arial"/>
                <w:sz w:val="24"/>
                <w:szCs w:val="24"/>
                <w:lang w:eastAsia="fr-FR"/>
              </w:rPr>
            </w:pPr>
            <w:r>
              <w:rPr>
                <w:rFonts w:ascii="Arial" w:eastAsia="Times New Roman" w:hAnsi="Arial" w:cs="Arial"/>
                <w:sz w:val="24"/>
                <w:szCs w:val="24"/>
                <w:lang w:eastAsia="fr-FR"/>
              </w:rPr>
              <w:t>10 €</w:t>
            </w:r>
            <w:r w:rsidRPr="008B140E">
              <w:rPr>
                <w:rFonts w:ascii="Arial" w:eastAsia="Times New Roman" w:hAnsi="Arial" w:cs="Arial"/>
                <w:sz w:val="24"/>
                <w:szCs w:val="24"/>
                <w:lang w:eastAsia="fr-FR"/>
              </w:rPr>
              <w:t xml:space="preserve"> en 2</w:t>
            </w:r>
            <w:r w:rsidRPr="008B140E">
              <w:rPr>
                <w:rFonts w:ascii="Arial" w:eastAsia="Times New Roman" w:hAnsi="Arial" w:cs="Arial"/>
                <w:sz w:val="24"/>
                <w:szCs w:val="24"/>
                <w:vertAlign w:val="superscript"/>
                <w:lang w:eastAsia="fr-FR"/>
              </w:rPr>
              <w:t>nd</w:t>
            </w:r>
            <w:r>
              <w:rPr>
                <w:rFonts w:ascii="Arial" w:eastAsia="Times New Roman" w:hAnsi="Arial" w:cs="Arial"/>
                <w:sz w:val="24"/>
                <w:szCs w:val="24"/>
                <w:vertAlign w:val="superscript"/>
                <w:lang w:eastAsia="fr-FR"/>
              </w:rPr>
              <w:t>e</w:t>
            </w:r>
          </w:p>
          <w:p w14:paraId="2EFEB6D2"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sz w:val="24"/>
                <w:szCs w:val="24"/>
                <w:lang w:eastAsia="fr-FR"/>
              </w:rPr>
              <w:t>et en</w:t>
            </w:r>
            <w:r w:rsidRPr="008B140E">
              <w:rPr>
                <w:rFonts w:ascii="Arial" w:eastAsia="Times New Roman" w:hAnsi="Arial" w:cs="Arial"/>
                <w:sz w:val="24"/>
                <w:szCs w:val="24"/>
                <w:lang w:eastAsia="fr-FR"/>
              </w:rPr>
              <w:t xml:space="preserve"> 1</w:t>
            </w:r>
            <w:r w:rsidRPr="008B140E">
              <w:rPr>
                <w:rFonts w:ascii="Arial" w:eastAsia="Times New Roman" w:hAnsi="Arial" w:cs="Arial"/>
                <w:sz w:val="24"/>
                <w:szCs w:val="24"/>
                <w:vertAlign w:val="superscript"/>
                <w:lang w:eastAsia="fr-FR"/>
              </w:rPr>
              <w:t>ère</w:t>
            </w:r>
            <w:r w:rsidRPr="008B140E" w:rsidDel="004B54D9">
              <w:rPr>
                <w:rFonts w:ascii="Arial" w:eastAsia="Times New Roman" w:hAnsi="Arial" w:cs="Arial"/>
                <w:sz w:val="24"/>
                <w:szCs w:val="24"/>
                <w:lang w:eastAsia="fr-FR"/>
              </w:rPr>
              <w:t xml:space="preserve"> </w:t>
            </w:r>
          </w:p>
        </w:tc>
      </w:tr>
      <w:tr w:rsidR="00DC1B92" w:rsidRPr="008B140E" w14:paraId="00DA84B7" w14:textId="77777777" w:rsidTr="00690FF9">
        <w:tc>
          <w:tcPr>
            <w:tcW w:w="4673" w:type="dxa"/>
            <w:gridSpan w:val="2"/>
            <w:tcBorders>
              <w:top w:val="single" w:sz="4" w:space="0" w:color="auto"/>
              <w:left w:val="single" w:sz="4" w:space="0" w:color="auto"/>
              <w:bottom w:val="single" w:sz="4" w:space="0" w:color="auto"/>
              <w:right w:val="single" w:sz="4" w:space="0" w:color="auto"/>
            </w:tcBorders>
          </w:tcPr>
          <w:p w14:paraId="4B75EADE"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rFonts w:ascii="Arial" w:eastAsia="Times New Roman" w:hAnsi="Arial" w:cs="Arial"/>
                <w:b/>
                <w:bCs/>
                <w:sz w:val="24"/>
                <w:szCs w:val="24"/>
                <w:lang w:eastAsia="fr-FR"/>
              </w:rPr>
              <w:t>Carte européenne de stationnement</w:t>
            </w:r>
          </w:p>
        </w:tc>
        <w:tc>
          <w:tcPr>
            <w:tcW w:w="2693" w:type="dxa"/>
            <w:tcBorders>
              <w:top w:val="single" w:sz="4" w:space="0" w:color="auto"/>
              <w:left w:val="single" w:sz="4" w:space="0" w:color="auto"/>
              <w:bottom w:val="single" w:sz="4" w:space="0" w:color="auto"/>
              <w:right w:val="single" w:sz="4" w:space="0" w:color="auto"/>
            </w:tcBorders>
            <w:vAlign w:val="center"/>
          </w:tcPr>
          <w:p w14:paraId="05C01481"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34DF41C6"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73EB2982"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1FA4659A"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r w:rsidR="00DC1B92" w:rsidRPr="008B140E" w14:paraId="35039326" w14:textId="77777777" w:rsidTr="00C80810">
        <w:tc>
          <w:tcPr>
            <w:tcW w:w="4673" w:type="dxa"/>
            <w:gridSpan w:val="2"/>
            <w:tcBorders>
              <w:top w:val="single" w:sz="4" w:space="0" w:color="auto"/>
              <w:left w:val="single" w:sz="4" w:space="0" w:color="auto"/>
              <w:bottom w:val="single" w:sz="4" w:space="0" w:color="auto"/>
              <w:right w:val="single" w:sz="4" w:space="0" w:color="auto"/>
            </w:tcBorders>
          </w:tcPr>
          <w:p w14:paraId="5A2203B2"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rFonts w:ascii="Arial" w:eastAsia="Times New Roman" w:hAnsi="Arial" w:cs="Arial"/>
                <w:b/>
                <w:bCs/>
                <w:sz w:val="24"/>
                <w:szCs w:val="24"/>
                <w:lang w:eastAsia="fr-FR"/>
              </w:rPr>
              <w:t>Carte de priorité</w:t>
            </w:r>
          </w:p>
        </w:tc>
        <w:tc>
          <w:tcPr>
            <w:tcW w:w="2693" w:type="dxa"/>
            <w:tcBorders>
              <w:top w:val="single" w:sz="4" w:space="0" w:color="auto"/>
              <w:left w:val="single" w:sz="4" w:space="0" w:color="auto"/>
              <w:bottom w:val="single" w:sz="4" w:space="0" w:color="auto"/>
              <w:right w:val="single" w:sz="4" w:space="0" w:color="auto"/>
            </w:tcBorders>
          </w:tcPr>
          <w:p w14:paraId="65F4ABBD"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766D626D"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D65D799"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270CE6EB"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bl>
    <w:p w14:paraId="25F4755B" w14:textId="77777777" w:rsidR="00DC1B92" w:rsidRDefault="00DC1B92" w:rsidP="00671CA7">
      <w:pPr>
        <w:autoSpaceDE w:val="0"/>
        <w:autoSpaceDN w:val="0"/>
        <w:adjustRightInd w:val="0"/>
        <w:ind w:right="452"/>
        <w:jc w:val="both"/>
        <w:textAlignment w:val="center"/>
        <w:rPr>
          <w:rFonts w:ascii="Arial" w:hAnsi="Arial" w:cs="Arial"/>
          <w:sz w:val="24"/>
          <w:szCs w:val="24"/>
        </w:rPr>
      </w:pPr>
    </w:p>
    <w:p w14:paraId="2C34549E" w14:textId="77777777" w:rsidR="00DC1B92" w:rsidRPr="008B140E" w:rsidRDefault="00DC1B92" w:rsidP="00671CA7">
      <w:pPr>
        <w:autoSpaceDE w:val="0"/>
        <w:autoSpaceDN w:val="0"/>
        <w:adjustRightInd w:val="0"/>
        <w:ind w:right="452"/>
        <w:jc w:val="both"/>
        <w:textAlignment w:val="center"/>
        <w:rPr>
          <w:rFonts w:ascii="Arial" w:hAnsi="Arial" w:cs="Arial"/>
          <w:sz w:val="24"/>
          <w:szCs w:val="24"/>
        </w:rPr>
      </w:pPr>
    </w:p>
    <w:p w14:paraId="17A67A40" w14:textId="0954B362"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hAnsi="Arial" w:cs="Arial"/>
          <w:b/>
          <w:bCs/>
          <w:sz w:val="24"/>
          <w:szCs w:val="24"/>
        </w:rPr>
        <w:t xml:space="preserve">A2) Pour </w:t>
      </w:r>
      <w:r w:rsidR="00C379D3">
        <w:rPr>
          <w:rFonts w:ascii="Arial" w:hAnsi="Arial" w:cs="Arial"/>
          <w:b/>
          <w:bCs/>
          <w:sz w:val="24"/>
          <w:szCs w:val="24"/>
        </w:rPr>
        <w:t xml:space="preserve">INTERCITÉS </w:t>
      </w:r>
      <w:r w:rsidR="00C379D3" w:rsidRPr="008B140E">
        <w:rPr>
          <w:rFonts w:ascii="Arial" w:hAnsi="Arial" w:cs="Arial"/>
          <w:b/>
          <w:bCs/>
          <w:sz w:val="24"/>
          <w:szCs w:val="24"/>
        </w:rPr>
        <w:t>et</w:t>
      </w:r>
      <w:r w:rsidRPr="008B140E">
        <w:rPr>
          <w:rFonts w:ascii="Arial" w:hAnsi="Arial" w:cs="Arial"/>
          <w:b/>
          <w:bCs/>
          <w:sz w:val="24"/>
          <w:szCs w:val="24"/>
        </w:rPr>
        <w:t xml:space="preserve"> TER : </w:t>
      </w:r>
    </w:p>
    <w:tbl>
      <w:tblPr>
        <w:tblStyle w:val="Grilledutableau"/>
        <w:tblpPr w:leftFromText="141" w:rightFromText="141" w:vertAnchor="text" w:horzAnchor="margin" w:tblpY="189"/>
        <w:tblW w:w="0" w:type="auto"/>
        <w:tblLayout w:type="fixed"/>
        <w:tblCellMar>
          <w:left w:w="57" w:type="dxa"/>
          <w:right w:w="57" w:type="dxa"/>
        </w:tblCellMar>
        <w:tblLook w:val="04A0" w:firstRow="1" w:lastRow="0" w:firstColumn="1" w:lastColumn="0" w:noHBand="0" w:noVBand="1"/>
      </w:tblPr>
      <w:tblGrid>
        <w:gridCol w:w="1980"/>
        <w:gridCol w:w="1701"/>
        <w:gridCol w:w="2126"/>
        <w:gridCol w:w="2126"/>
        <w:gridCol w:w="1701"/>
      </w:tblGrid>
      <w:tr w:rsidR="004C30DA" w:rsidRPr="008B140E" w14:paraId="0CB4CBB9" w14:textId="77777777" w:rsidTr="004C30DA">
        <w:tc>
          <w:tcPr>
            <w:tcW w:w="1980" w:type="dxa"/>
            <w:tcBorders>
              <w:top w:val="single" w:sz="4" w:space="0" w:color="auto"/>
              <w:left w:val="single" w:sz="4" w:space="0" w:color="auto"/>
              <w:bottom w:val="single" w:sz="4" w:space="0" w:color="auto"/>
              <w:right w:val="single" w:sz="4" w:space="0" w:color="auto"/>
            </w:tcBorders>
            <w:noWrap/>
          </w:tcPr>
          <w:p w14:paraId="5269D18F"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b/>
                <w:bCs/>
                <w:sz w:val="24"/>
                <w:szCs w:val="24"/>
                <w:lang w:eastAsia="fr-FR"/>
              </w:rPr>
              <w:t>Type de carte</w:t>
            </w:r>
          </w:p>
        </w:tc>
        <w:tc>
          <w:tcPr>
            <w:tcW w:w="1701" w:type="dxa"/>
            <w:tcBorders>
              <w:top w:val="single" w:sz="4" w:space="0" w:color="auto"/>
              <w:left w:val="single" w:sz="4" w:space="0" w:color="auto"/>
              <w:bottom w:val="single" w:sz="4" w:space="0" w:color="auto"/>
              <w:right w:val="single" w:sz="4" w:space="0" w:color="auto"/>
            </w:tcBorders>
            <w:noWrap/>
          </w:tcPr>
          <w:p w14:paraId="40994A5E" w14:textId="77777777" w:rsidR="004C30DA" w:rsidRPr="008B140E" w:rsidRDefault="004C30DA" w:rsidP="004C30DA">
            <w:pPr>
              <w:autoSpaceDE w:val="0"/>
              <w:autoSpaceDN w:val="0"/>
              <w:adjustRightInd w:val="0"/>
              <w:ind w:right="452"/>
              <w:jc w:val="center"/>
              <w:textAlignment w:val="center"/>
              <w:rPr>
                <w:rFonts w:ascii="Arial" w:eastAsia="Times New Roman" w:hAnsi="Arial" w:cs="Arial"/>
                <w:b/>
                <w:bCs/>
                <w:sz w:val="24"/>
                <w:szCs w:val="24"/>
                <w:lang w:eastAsia="fr-FR"/>
              </w:rPr>
            </w:pPr>
          </w:p>
          <w:p w14:paraId="53C6D5CF" w14:textId="77777777" w:rsidR="004C30DA" w:rsidRPr="008B140E" w:rsidRDefault="004C30DA" w:rsidP="004C30DA">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bCs/>
                <w:sz w:val="24"/>
                <w:szCs w:val="24"/>
                <w:lang w:eastAsia="fr-FR"/>
              </w:rPr>
              <w:t>Mention</w:t>
            </w:r>
          </w:p>
        </w:tc>
        <w:tc>
          <w:tcPr>
            <w:tcW w:w="2126" w:type="dxa"/>
            <w:tcBorders>
              <w:top w:val="single" w:sz="4" w:space="0" w:color="auto"/>
              <w:left w:val="single" w:sz="4" w:space="0" w:color="auto"/>
              <w:bottom w:val="single" w:sz="4" w:space="0" w:color="auto"/>
              <w:right w:val="single" w:sz="4" w:space="0" w:color="auto"/>
            </w:tcBorders>
            <w:noWrap/>
          </w:tcPr>
          <w:p w14:paraId="0E0541FD" w14:textId="77777777" w:rsidR="004C30DA" w:rsidRPr="008B140E" w:rsidRDefault="004C30DA" w:rsidP="004C30DA">
            <w:pPr>
              <w:autoSpaceDE w:val="0"/>
              <w:autoSpaceDN w:val="0"/>
              <w:adjustRightInd w:val="0"/>
              <w:ind w:right="452"/>
              <w:jc w:val="center"/>
              <w:textAlignment w:val="center"/>
              <w:rPr>
                <w:rFonts w:ascii="Arial" w:eastAsia="Times New Roman" w:hAnsi="Arial" w:cs="Arial"/>
                <w:sz w:val="24"/>
                <w:szCs w:val="24"/>
                <w:lang w:eastAsia="fr-FR"/>
              </w:rPr>
            </w:pPr>
            <w:r>
              <w:rPr>
                <w:rFonts w:ascii="Arial" w:eastAsia="Times New Roman" w:hAnsi="Arial" w:cs="Arial"/>
                <w:sz w:val="24"/>
                <w:szCs w:val="24"/>
                <w:lang w:eastAsia="fr-FR"/>
              </w:rPr>
              <w:t xml:space="preserve">INTERCITÉS </w:t>
            </w:r>
          </w:p>
          <w:p w14:paraId="7AC14DF0"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à réservation obligatoire</w:t>
            </w:r>
          </w:p>
        </w:tc>
        <w:tc>
          <w:tcPr>
            <w:tcW w:w="2126" w:type="dxa"/>
            <w:tcBorders>
              <w:top w:val="single" w:sz="4" w:space="0" w:color="auto"/>
              <w:left w:val="single" w:sz="4" w:space="0" w:color="auto"/>
              <w:bottom w:val="single" w:sz="4" w:space="0" w:color="auto"/>
              <w:right w:val="single" w:sz="4" w:space="0" w:color="auto"/>
            </w:tcBorders>
            <w:noWrap/>
          </w:tcPr>
          <w:p w14:paraId="64D7F7E1" w14:textId="77777777" w:rsidR="004C30DA" w:rsidRPr="008B140E" w:rsidRDefault="004C30DA" w:rsidP="004C30DA">
            <w:pPr>
              <w:autoSpaceDE w:val="0"/>
              <w:autoSpaceDN w:val="0"/>
              <w:adjustRightInd w:val="0"/>
              <w:ind w:right="452"/>
              <w:jc w:val="center"/>
              <w:textAlignment w:val="center"/>
              <w:rPr>
                <w:rFonts w:ascii="Arial" w:eastAsia="Times New Roman" w:hAnsi="Arial" w:cs="Arial"/>
                <w:sz w:val="24"/>
                <w:szCs w:val="24"/>
                <w:lang w:eastAsia="fr-FR"/>
              </w:rPr>
            </w:pPr>
            <w:r>
              <w:rPr>
                <w:rFonts w:ascii="Arial" w:eastAsia="Times New Roman" w:hAnsi="Arial" w:cs="Arial"/>
                <w:sz w:val="24"/>
                <w:szCs w:val="24"/>
                <w:lang w:eastAsia="fr-FR"/>
              </w:rPr>
              <w:t xml:space="preserve">INTERCITÉS </w:t>
            </w:r>
          </w:p>
          <w:p w14:paraId="4C4D7124"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sans réservation obligatoire</w:t>
            </w:r>
          </w:p>
        </w:tc>
        <w:tc>
          <w:tcPr>
            <w:tcW w:w="1701" w:type="dxa"/>
            <w:tcBorders>
              <w:top w:val="single" w:sz="4" w:space="0" w:color="auto"/>
              <w:left w:val="single" w:sz="4" w:space="0" w:color="auto"/>
              <w:bottom w:val="single" w:sz="4" w:space="0" w:color="auto"/>
              <w:right w:val="single" w:sz="4" w:space="0" w:color="auto"/>
            </w:tcBorders>
            <w:noWrap/>
          </w:tcPr>
          <w:p w14:paraId="51FA5C53"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TER</w:t>
            </w:r>
          </w:p>
        </w:tc>
      </w:tr>
      <w:tr w:rsidR="004C30DA" w:rsidRPr="008B140E" w14:paraId="5DAE60F1" w14:textId="77777777" w:rsidTr="004C30DA">
        <w:tc>
          <w:tcPr>
            <w:tcW w:w="1980" w:type="dxa"/>
            <w:tcBorders>
              <w:top w:val="single" w:sz="4" w:space="0" w:color="auto"/>
              <w:left w:val="single" w:sz="4" w:space="0" w:color="auto"/>
              <w:bottom w:val="single" w:sz="4" w:space="0" w:color="auto"/>
              <w:right w:val="single" w:sz="4" w:space="0" w:color="auto"/>
            </w:tcBorders>
            <w:noWrap/>
          </w:tcPr>
          <w:p w14:paraId="0EF83D72" w14:textId="77777777" w:rsidR="004C30DA" w:rsidRPr="008B140E" w:rsidRDefault="004C30DA" w:rsidP="004C30DA">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bCs/>
                <w:sz w:val="24"/>
                <w:szCs w:val="24"/>
                <w:lang w:eastAsia="fr-FR"/>
              </w:rPr>
              <w:t>Carte d’Invalidité</w:t>
            </w:r>
            <w:r w:rsidRPr="008B140E">
              <w:rPr>
                <w:rFonts w:ascii="Arial" w:eastAsia="Times New Roman" w:hAnsi="Arial" w:cs="Arial"/>
                <w:sz w:val="24"/>
                <w:szCs w:val="24"/>
                <w:lang w:eastAsia="fr-FR"/>
              </w:rPr>
              <w:t xml:space="preserve"> </w:t>
            </w:r>
            <w:r w:rsidRPr="008B140E">
              <w:rPr>
                <w:rFonts w:ascii="Arial" w:eastAsia="Times New Roman" w:hAnsi="Arial" w:cs="Arial"/>
                <w:lang w:eastAsia="fr-FR"/>
              </w:rPr>
              <w:t>(taux d’incapacité égal ou supérieur à 80%) (CI)</w:t>
            </w:r>
          </w:p>
        </w:tc>
        <w:tc>
          <w:tcPr>
            <w:tcW w:w="1701" w:type="dxa"/>
            <w:tcBorders>
              <w:top w:val="single" w:sz="4" w:space="0" w:color="auto"/>
              <w:left w:val="single" w:sz="4" w:space="0" w:color="auto"/>
              <w:bottom w:val="single" w:sz="4" w:space="0" w:color="auto"/>
              <w:right w:val="single" w:sz="4" w:space="0" w:color="auto"/>
            </w:tcBorders>
            <w:noWrap/>
          </w:tcPr>
          <w:p w14:paraId="6459EB98" w14:textId="77777777" w:rsidR="004C30DA" w:rsidRPr="008B140E" w:rsidRDefault="004C30DA" w:rsidP="004C30DA">
            <w:pPr>
              <w:pStyle w:val="Paragraphedeliste"/>
              <w:numPr>
                <w:ilvl w:val="0"/>
                <w:numId w:val="175"/>
              </w:numPr>
              <w:autoSpaceDE w:val="0"/>
              <w:autoSpaceDN w:val="0"/>
              <w:adjustRightInd w:val="0"/>
              <w:ind w:left="123" w:right="452" w:hanging="142"/>
              <w:textAlignment w:val="center"/>
              <w:rPr>
                <w:rFonts w:ascii="Arial" w:hAnsi="Arial" w:cs="Arial"/>
              </w:rPr>
            </w:pPr>
            <w:r w:rsidRPr="008B140E">
              <w:rPr>
                <w:rFonts w:ascii="Arial" w:eastAsia="Times New Roman" w:hAnsi="Arial" w:cs="Arial"/>
                <w:lang w:eastAsia="fr-FR"/>
              </w:rPr>
              <w:t xml:space="preserve">Aucune mention </w:t>
            </w:r>
          </w:p>
          <w:p w14:paraId="68B0145C" w14:textId="77777777" w:rsidR="004C30DA" w:rsidRPr="008B140E" w:rsidRDefault="004C30DA" w:rsidP="004C30DA">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eastAsia="fr-FR"/>
              </w:rPr>
              <w:t>Canne blanche</w:t>
            </w:r>
          </w:p>
        </w:tc>
        <w:tc>
          <w:tcPr>
            <w:tcW w:w="2126" w:type="dxa"/>
            <w:tcBorders>
              <w:top w:val="single" w:sz="4" w:space="0" w:color="auto"/>
              <w:left w:val="single" w:sz="4" w:space="0" w:color="auto"/>
              <w:bottom w:val="single" w:sz="4" w:space="0" w:color="auto"/>
              <w:right w:val="single" w:sz="4" w:space="0" w:color="auto"/>
            </w:tcBorders>
            <w:noWrap/>
          </w:tcPr>
          <w:p w14:paraId="460A0E13"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50% du Plein Tarif Loisir</w:t>
            </w:r>
          </w:p>
        </w:tc>
        <w:tc>
          <w:tcPr>
            <w:tcW w:w="2126" w:type="dxa"/>
            <w:tcBorders>
              <w:top w:val="single" w:sz="4" w:space="0" w:color="auto"/>
              <w:left w:val="single" w:sz="4" w:space="0" w:color="auto"/>
              <w:bottom w:val="single" w:sz="4" w:space="0" w:color="auto"/>
              <w:right w:val="single" w:sz="4" w:space="0" w:color="auto"/>
            </w:tcBorders>
            <w:noWrap/>
          </w:tcPr>
          <w:p w14:paraId="0ACAC406"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50% du Tarif Normal</w:t>
            </w:r>
          </w:p>
        </w:tc>
        <w:tc>
          <w:tcPr>
            <w:tcW w:w="1701" w:type="dxa"/>
            <w:tcBorders>
              <w:top w:val="single" w:sz="4" w:space="0" w:color="auto"/>
              <w:left w:val="single" w:sz="4" w:space="0" w:color="auto"/>
              <w:bottom w:val="single" w:sz="4" w:space="0" w:color="auto"/>
              <w:right w:val="single" w:sz="4" w:space="0" w:color="auto"/>
            </w:tcBorders>
            <w:noWrap/>
          </w:tcPr>
          <w:p w14:paraId="1FCEDAD8"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50% du Tarif Normal</w:t>
            </w:r>
          </w:p>
        </w:tc>
      </w:tr>
      <w:tr w:rsidR="004C30DA" w:rsidRPr="008B140E" w14:paraId="23891362" w14:textId="77777777" w:rsidTr="004C30DA">
        <w:tc>
          <w:tcPr>
            <w:tcW w:w="1980" w:type="dxa"/>
            <w:tcBorders>
              <w:top w:val="single" w:sz="4" w:space="0" w:color="auto"/>
              <w:left w:val="single" w:sz="4" w:space="0" w:color="auto"/>
              <w:bottom w:val="single" w:sz="4" w:space="0" w:color="auto"/>
              <w:right w:val="single" w:sz="4" w:space="0" w:color="auto"/>
            </w:tcBorders>
            <w:noWrap/>
          </w:tcPr>
          <w:p w14:paraId="05C9DA8A" w14:textId="77777777" w:rsidR="004C30DA" w:rsidRPr="008B140E" w:rsidRDefault="004C30DA" w:rsidP="004C30DA">
            <w:pPr>
              <w:autoSpaceDE w:val="0"/>
              <w:autoSpaceDN w:val="0"/>
              <w:adjustRightInd w:val="0"/>
              <w:ind w:right="452"/>
              <w:textAlignment w:val="center"/>
              <w:rPr>
                <w:rFonts w:ascii="Arial" w:eastAsia="Times New Roman" w:hAnsi="Arial" w:cs="Arial"/>
                <w:sz w:val="24"/>
                <w:szCs w:val="24"/>
                <w:lang w:eastAsia="fr-FR"/>
              </w:rPr>
            </w:pPr>
            <w:r w:rsidRPr="008B140E">
              <w:rPr>
                <w:rFonts w:ascii="Arial" w:eastAsia="Times New Roman" w:hAnsi="Arial" w:cs="Arial"/>
                <w:b/>
                <w:bCs/>
                <w:sz w:val="24"/>
                <w:szCs w:val="24"/>
                <w:lang w:eastAsia="fr-FR"/>
              </w:rPr>
              <w:t>Carte d’Invalidité</w:t>
            </w:r>
            <w:r w:rsidRPr="008B140E">
              <w:rPr>
                <w:rFonts w:ascii="Arial" w:eastAsia="Times New Roman" w:hAnsi="Arial" w:cs="Arial"/>
                <w:sz w:val="24"/>
                <w:szCs w:val="24"/>
                <w:lang w:eastAsia="fr-FR"/>
              </w:rPr>
              <w:t xml:space="preserve"> </w:t>
            </w:r>
            <w:r w:rsidRPr="008B140E">
              <w:rPr>
                <w:rFonts w:ascii="Arial" w:eastAsia="Times New Roman" w:hAnsi="Arial" w:cs="Arial"/>
                <w:lang w:eastAsia="fr-FR"/>
              </w:rPr>
              <w:t>(taux d’incapacité égal ou supérieur à 80%) (CI)</w:t>
            </w:r>
          </w:p>
        </w:tc>
        <w:tc>
          <w:tcPr>
            <w:tcW w:w="1701" w:type="dxa"/>
            <w:tcBorders>
              <w:top w:val="single" w:sz="4" w:space="0" w:color="auto"/>
              <w:left w:val="single" w:sz="4" w:space="0" w:color="auto"/>
              <w:bottom w:val="single" w:sz="4" w:space="0" w:color="auto"/>
              <w:right w:val="single" w:sz="4" w:space="0" w:color="auto"/>
            </w:tcBorders>
            <w:noWrap/>
          </w:tcPr>
          <w:p w14:paraId="2BD1A392" w14:textId="77777777" w:rsidR="004C30DA" w:rsidRPr="008B140E" w:rsidRDefault="004C30DA" w:rsidP="004C30DA">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eastAsia="fr-FR"/>
              </w:rPr>
              <w:t>Besoin d’accompagnement</w:t>
            </w:r>
          </w:p>
          <w:p w14:paraId="247CDDCD" w14:textId="77777777" w:rsidR="004C30DA" w:rsidRPr="008B140E" w:rsidRDefault="004C30DA" w:rsidP="004C30DA">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lang w:eastAsia="fr-FR"/>
              </w:rPr>
              <w:t>Besoin d’accompagnement Cécité</w:t>
            </w:r>
          </w:p>
          <w:p w14:paraId="6555B911" w14:textId="77777777" w:rsidR="004C30DA" w:rsidRPr="008B140E" w:rsidRDefault="004C30DA" w:rsidP="004C30DA">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lang w:eastAsia="fr-FR"/>
              </w:rPr>
              <w:t>Étoile Verte</w:t>
            </w:r>
          </w:p>
        </w:tc>
        <w:tc>
          <w:tcPr>
            <w:tcW w:w="2126" w:type="dxa"/>
            <w:tcBorders>
              <w:top w:val="single" w:sz="4" w:space="0" w:color="auto"/>
              <w:left w:val="single" w:sz="4" w:space="0" w:color="auto"/>
              <w:bottom w:val="single" w:sz="4" w:space="0" w:color="auto"/>
              <w:right w:val="single" w:sz="4" w:space="0" w:color="auto"/>
            </w:tcBorders>
            <w:noWrap/>
          </w:tcPr>
          <w:p w14:paraId="24A9B8D7" w14:textId="77777777" w:rsidR="004C30DA" w:rsidRPr="008B140E" w:rsidRDefault="004C30DA" w:rsidP="004C30DA">
            <w:pPr>
              <w:autoSpaceDE w:val="0"/>
              <w:autoSpaceDN w:val="0"/>
              <w:adjustRightInd w:val="0"/>
              <w:ind w:left="92" w:right="452"/>
              <w:jc w:val="center"/>
              <w:textAlignment w:val="center"/>
              <w:rPr>
                <w:rFonts w:ascii="Arial" w:hAnsi="Arial" w:cs="Arial"/>
                <w:b/>
                <w:bCs/>
                <w:sz w:val="24"/>
                <w:szCs w:val="24"/>
              </w:rPr>
            </w:pPr>
            <w:r>
              <w:rPr>
                <w:rFonts w:ascii="Arial" w:eastAsia="Times New Roman" w:hAnsi="Arial" w:cs="Arial"/>
                <w:sz w:val="24"/>
                <w:szCs w:val="24"/>
                <w:lang w:eastAsia="fr-FR"/>
              </w:rPr>
              <w:t>3 € sur les trains de jour et 10 € sur les trains de nuit</w:t>
            </w:r>
          </w:p>
        </w:tc>
        <w:tc>
          <w:tcPr>
            <w:tcW w:w="2126" w:type="dxa"/>
            <w:tcBorders>
              <w:top w:val="single" w:sz="4" w:space="0" w:color="auto"/>
              <w:left w:val="single" w:sz="4" w:space="0" w:color="auto"/>
              <w:bottom w:val="single" w:sz="4" w:space="0" w:color="auto"/>
              <w:right w:val="single" w:sz="4" w:space="0" w:color="auto"/>
            </w:tcBorders>
            <w:noWrap/>
          </w:tcPr>
          <w:p w14:paraId="1E24C6A8"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sz w:val="24"/>
                <w:szCs w:val="24"/>
                <w:lang w:eastAsia="fr-FR"/>
              </w:rPr>
              <w:t>Gratuit</w:t>
            </w:r>
          </w:p>
        </w:tc>
        <w:tc>
          <w:tcPr>
            <w:tcW w:w="1701" w:type="dxa"/>
            <w:tcBorders>
              <w:top w:val="single" w:sz="4" w:space="0" w:color="auto"/>
              <w:left w:val="single" w:sz="4" w:space="0" w:color="auto"/>
              <w:bottom w:val="single" w:sz="4" w:space="0" w:color="auto"/>
              <w:right w:val="single" w:sz="4" w:space="0" w:color="auto"/>
            </w:tcBorders>
            <w:noWrap/>
          </w:tcPr>
          <w:p w14:paraId="03E5D781" w14:textId="77777777" w:rsidR="004C30DA" w:rsidRPr="008B140E" w:rsidRDefault="004C30DA" w:rsidP="004C30DA">
            <w:pPr>
              <w:ind w:right="123"/>
              <w:jc w:val="center"/>
              <w:rPr>
                <w:rFonts w:ascii="Arial" w:hAnsi="Arial" w:cs="Arial"/>
                <w:b/>
                <w:bCs/>
                <w:sz w:val="24"/>
                <w:szCs w:val="24"/>
              </w:rPr>
            </w:pPr>
            <w:r w:rsidRPr="008B140E">
              <w:rPr>
                <w:rFonts w:ascii="Arial" w:eastAsia="Times New Roman" w:hAnsi="Arial" w:cs="Arial"/>
                <w:sz w:val="24"/>
                <w:szCs w:val="24"/>
                <w:lang w:eastAsia="fr-FR"/>
              </w:rPr>
              <w:t>Gratuit</w:t>
            </w:r>
          </w:p>
        </w:tc>
      </w:tr>
      <w:tr w:rsidR="004C30DA" w:rsidRPr="008B140E" w14:paraId="0A0F3335" w14:textId="77777777" w:rsidTr="004C30DA">
        <w:tc>
          <w:tcPr>
            <w:tcW w:w="3681" w:type="dxa"/>
            <w:gridSpan w:val="2"/>
            <w:tcBorders>
              <w:top w:val="single" w:sz="4" w:space="0" w:color="auto"/>
              <w:left w:val="single" w:sz="4" w:space="0" w:color="auto"/>
              <w:bottom w:val="single" w:sz="4" w:space="0" w:color="auto"/>
              <w:right w:val="single" w:sz="4" w:space="0" w:color="auto"/>
            </w:tcBorders>
            <w:noWrap/>
          </w:tcPr>
          <w:p w14:paraId="5CB94DD3" w14:textId="77777777" w:rsidR="004C30DA" w:rsidRPr="008B140E" w:rsidRDefault="004C30DA" w:rsidP="004C30DA">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bCs/>
                <w:sz w:val="24"/>
                <w:szCs w:val="24"/>
                <w:lang w:eastAsia="fr-FR"/>
              </w:rPr>
              <w:t>Carte européenne de stationnement</w:t>
            </w:r>
          </w:p>
        </w:tc>
        <w:tc>
          <w:tcPr>
            <w:tcW w:w="2126" w:type="dxa"/>
            <w:tcBorders>
              <w:top w:val="single" w:sz="4" w:space="0" w:color="auto"/>
              <w:left w:val="single" w:sz="4" w:space="0" w:color="auto"/>
              <w:bottom w:val="single" w:sz="4" w:space="0" w:color="auto"/>
              <w:right w:val="single" w:sz="4" w:space="0" w:color="auto"/>
            </w:tcBorders>
            <w:noWrap/>
          </w:tcPr>
          <w:p w14:paraId="4BEB6C79"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21AD291D"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p>
        </w:tc>
        <w:tc>
          <w:tcPr>
            <w:tcW w:w="2126" w:type="dxa"/>
            <w:tcBorders>
              <w:top w:val="single" w:sz="4" w:space="0" w:color="auto"/>
              <w:left w:val="single" w:sz="4" w:space="0" w:color="auto"/>
              <w:bottom w:val="single" w:sz="4" w:space="0" w:color="auto"/>
              <w:right w:val="single" w:sz="4" w:space="0" w:color="auto"/>
            </w:tcBorders>
            <w:noWrap/>
          </w:tcPr>
          <w:p w14:paraId="0B0EF822"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5851E579" w14:textId="77777777" w:rsidR="004C30DA" w:rsidRPr="008B140E" w:rsidRDefault="004C30DA" w:rsidP="004C30DA">
            <w:pPr>
              <w:tabs>
                <w:tab w:val="left" w:pos="1072"/>
              </w:tabs>
              <w:jc w:val="center"/>
              <w:rPr>
                <w:rFonts w:ascii="Arial" w:eastAsia="Times New Roman" w:hAnsi="Arial" w:cs="Arial"/>
                <w:sz w:val="24"/>
                <w:szCs w:val="24"/>
                <w:lang w:eastAsia="fr-FR"/>
              </w:rPr>
            </w:pPr>
          </w:p>
        </w:tc>
        <w:tc>
          <w:tcPr>
            <w:tcW w:w="1701" w:type="dxa"/>
            <w:tcBorders>
              <w:top w:val="single" w:sz="4" w:space="0" w:color="auto"/>
              <w:left w:val="single" w:sz="4" w:space="0" w:color="auto"/>
              <w:bottom w:val="single" w:sz="4" w:space="0" w:color="auto"/>
              <w:right w:val="single" w:sz="4" w:space="0" w:color="auto"/>
            </w:tcBorders>
            <w:noWrap/>
          </w:tcPr>
          <w:p w14:paraId="58DD4AD7"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3C8D0BEC"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p>
        </w:tc>
      </w:tr>
      <w:tr w:rsidR="004C30DA" w:rsidRPr="008B140E" w14:paraId="156EB9F9" w14:textId="77777777" w:rsidTr="004C30DA">
        <w:tc>
          <w:tcPr>
            <w:tcW w:w="3681" w:type="dxa"/>
            <w:gridSpan w:val="2"/>
            <w:tcBorders>
              <w:top w:val="single" w:sz="4" w:space="0" w:color="auto"/>
              <w:left w:val="single" w:sz="4" w:space="0" w:color="auto"/>
              <w:bottom w:val="single" w:sz="4" w:space="0" w:color="auto"/>
              <w:right w:val="single" w:sz="4" w:space="0" w:color="auto"/>
            </w:tcBorders>
            <w:noWrap/>
          </w:tcPr>
          <w:p w14:paraId="042C1CE6" w14:textId="77777777" w:rsidR="004C30DA" w:rsidRPr="008B140E" w:rsidRDefault="004C30DA" w:rsidP="004C30DA">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b/>
                <w:bCs/>
                <w:sz w:val="24"/>
                <w:szCs w:val="24"/>
                <w:lang w:eastAsia="fr-FR"/>
              </w:rPr>
              <w:t>Carte de priorité</w:t>
            </w:r>
          </w:p>
        </w:tc>
        <w:tc>
          <w:tcPr>
            <w:tcW w:w="2126" w:type="dxa"/>
            <w:tcBorders>
              <w:top w:val="single" w:sz="4" w:space="0" w:color="auto"/>
              <w:left w:val="single" w:sz="4" w:space="0" w:color="auto"/>
              <w:bottom w:val="single" w:sz="4" w:space="0" w:color="auto"/>
              <w:right w:val="single" w:sz="4" w:space="0" w:color="auto"/>
            </w:tcBorders>
            <w:noWrap/>
          </w:tcPr>
          <w:p w14:paraId="2B5D5037"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35DB0B59"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p>
        </w:tc>
        <w:tc>
          <w:tcPr>
            <w:tcW w:w="2126" w:type="dxa"/>
            <w:tcBorders>
              <w:top w:val="single" w:sz="4" w:space="0" w:color="auto"/>
              <w:left w:val="single" w:sz="4" w:space="0" w:color="auto"/>
              <w:bottom w:val="single" w:sz="4" w:space="0" w:color="auto"/>
              <w:right w:val="single" w:sz="4" w:space="0" w:color="auto"/>
            </w:tcBorders>
            <w:noWrap/>
          </w:tcPr>
          <w:p w14:paraId="2F4F261B"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0A75AC4F" w14:textId="77777777" w:rsidR="004C30DA" w:rsidRPr="008B140E" w:rsidRDefault="004C30DA" w:rsidP="004C30DA">
            <w:pPr>
              <w:tabs>
                <w:tab w:val="left" w:pos="1072"/>
              </w:tabs>
              <w:jc w:val="center"/>
              <w:rPr>
                <w:rFonts w:ascii="Arial" w:eastAsia="Times New Roman" w:hAnsi="Arial" w:cs="Arial"/>
                <w:sz w:val="24"/>
                <w:szCs w:val="24"/>
                <w:lang w:eastAsia="fr-FR"/>
              </w:rPr>
            </w:pPr>
          </w:p>
        </w:tc>
        <w:tc>
          <w:tcPr>
            <w:tcW w:w="1701" w:type="dxa"/>
            <w:tcBorders>
              <w:top w:val="single" w:sz="4" w:space="0" w:color="auto"/>
              <w:left w:val="single" w:sz="4" w:space="0" w:color="auto"/>
              <w:bottom w:val="single" w:sz="4" w:space="0" w:color="auto"/>
              <w:right w:val="single" w:sz="4" w:space="0" w:color="auto"/>
            </w:tcBorders>
            <w:noWrap/>
          </w:tcPr>
          <w:p w14:paraId="5F6005A6" w14:textId="77777777" w:rsidR="004C30DA" w:rsidRPr="008B140E" w:rsidRDefault="004C30DA" w:rsidP="004C30DA">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Pas de réduction</w:t>
            </w:r>
          </w:p>
          <w:p w14:paraId="01C59EEE" w14:textId="77777777" w:rsidR="004C30DA" w:rsidRPr="008B140E" w:rsidRDefault="004C30DA" w:rsidP="004C30DA">
            <w:pPr>
              <w:autoSpaceDE w:val="0"/>
              <w:autoSpaceDN w:val="0"/>
              <w:adjustRightInd w:val="0"/>
              <w:ind w:right="452"/>
              <w:jc w:val="center"/>
              <w:textAlignment w:val="center"/>
              <w:rPr>
                <w:rFonts w:ascii="Arial" w:hAnsi="Arial" w:cs="Arial"/>
                <w:b/>
                <w:bCs/>
                <w:sz w:val="24"/>
                <w:szCs w:val="24"/>
              </w:rPr>
            </w:pPr>
          </w:p>
        </w:tc>
      </w:tr>
    </w:tbl>
    <w:p w14:paraId="5FACCF08" w14:textId="77777777" w:rsidR="003A0E59" w:rsidRDefault="003A0E59" w:rsidP="00671CA7">
      <w:pPr>
        <w:autoSpaceDE w:val="0"/>
        <w:autoSpaceDN w:val="0"/>
        <w:adjustRightInd w:val="0"/>
        <w:ind w:right="452"/>
        <w:jc w:val="both"/>
        <w:textAlignment w:val="center"/>
        <w:rPr>
          <w:rFonts w:ascii="Arial" w:hAnsi="Arial" w:cs="Arial"/>
          <w:b/>
          <w:bCs/>
          <w:sz w:val="24"/>
          <w:szCs w:val="24"/>
        </w:rPr>
      </w:pPr>
    </w:p>
    <w:p w14:paraId="085F6D5A" w14:textId="77777777" w:rsidR="003A0E59" w:rsidRPr="008B140E" w:rsidRDefault="003A0E59" w:rsidP="00671CA7">
      <w:pPr>
        <w:autoSpaceDE w:val="0"/>
        <w:autoSpaceDN w:val="0"/>
        <w:adjustRightInd w:val="0"/>
        <w:ind w:right="452"/>
        <w:jc w:val="both"/>
        <w:textAlignment w:val="center"/>
        <w:rPr>
          <w:rFonts w:ascii="Arial" w:hAnsi="Arial" w:cs="Arial"/>
          <w:b/>
          <w:bCs/>
          <w:sz w:val="24"/>
          <w:szCs w:val="24"/>
        </w:rPr>
      </w:pPr>
    </w:p>
    <w:p w14:paraId="68ACBA0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w14:paraId="6C69977D" w14:textId="344F1B78" w:rsidR="00671CA7" w:rsidRPr="008B140E"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hAnsi="Arial" w:cs="Arial"/>
          <w:b/>
          <w:bCs/>
          <w:sz w:val="24"/>
          <w:szCs w:val="24"/>
        </w:rPr>
        <w:t xml:space="preserve">B) Carte Mobilité Inclusion </w:t>
      </w:r>
      <w:r w:rsidR="00D154C6">
        <w:rPr>
          <w:rFonts w:ascii="Arial" w:hAnsi="Arial" w:cs="Arial"/>
          <w:b/>
          <w:bCs/>
          <w:sz w:val="24"/>
          <w:szCs w:val="24"/>
        </w:rPr>
        <w:t xml:space="preserve">française </w:t>
      </w:r>
      <w:r w:rsidRPr="008B140E">
        <w:rPr>
          <w:rFonts w:ascii="Arial" w:hAnsi="Arial" w:cs="Arial"/>
          <w:b/>
          <w:bCs/>
          <w:sz w:val="24"/>
          <w:szCs w:val="24"/>
        </w:rPr>
        <w:t>(CMI) - Depuis le 1</w:t>
      </w:r>
      <w:r w:rsidRPr="002D3FAF">
        <w:rPr>
          <w:rFonts w:ascii="Arial" w:hAnsi="Arial" w:cs="Arial"/>
          <w:b/>
          <w:bCs/>
          <w:sz w:val="24"/>
          <w:szCs w:val="24"/>
          <w:vertAlign w:val="superscript"/>
        </w:rPr>
        <w:t>er</w:t>
      </w:r>
      <w:r>
        <w:rPr>
          <w:rFonts w:ascii="Arial" w:hAnsi="Arial" w:cs="Arial"/>
          <w:b/>
          <w:bCs/>
          <w:sz w:val="24"/>
          <w:szCs w:val="24"/>
        </w:rPr>
        <w:t xml:space="preserve"> </w:t>
      </w:r>
      <w:r w:rsidRPr="008B140E">
        <w:rPr>
          <w:rFonts w:ascii="Arial" w:hAnsi="Arial" w:cs="Arial"/>
          <w:b/>
          <w:bCs/>
          <w:sz w:val="24"/>
          <w:szCs w:val="24"/>
        </w:rPr>
        <w:t>janvier 2017 – Carte au format ISO</w:t>
      </w:r>
    </w:p>
    <w:p w14:paraId="29E5987D"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w14:paraId="6817B379"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hAnsi="Arial" w:cs="Arial"/>
          <w:b/>
          <w:bCs/>
          <w:sz w:val="24"/>
          <w:szCs w:val="24"/>
        </w:rPr>
        <w:t>B1) Pour TGV INOUI</w:t>
      </w:r>
    </w:p>
    <w:p w14:paraId="4C00D1F9" w14:textId="77777777" w:rsidR="00F672CE" w:rsidRPr="008B140E" w:rsidRDefault="00F672CE" w:rsidP="00671CA7">
      <w:pPr>
        <w:autoSpaceDE w:val="0"/>
        <w:autoSpaceDN w:val="0"/>
        <w:adjustRightInd w:val="0"/>
        <w:ind w:right="452"/>
        <w:jc w:val="both"/>
        <w:textAlignment w:val="center"/>
        <w:rPr>
          <w:rFonts w:ascii="Arial" w:hAnsi="Arial" w:cs="Arial"/>
          <w:b/>
          <w:bCs/>
          <w:sz w:val="24"/>
          <w:szCs w:val="24"/>
        </w:rPr>
      </w:pPr>
    </w:p>
    <w:tbl>
      <w:tblPr>
        <w:tblStyle w:val="Grilledutableau"/>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962"/>
        <w:gridCol w:w="2389"/>
        <w:gridCol w:w="2410"/>
      </w:tblGrid>
      <w:tr w:rsidR="00F672CE" w:rsidRPr="008B140E" w14:paraId="3E285E80" w14:textId="77777777" w:rsidTr="00C80810">
        <w:trPr>
          <w:trHeight w:val="570"/>
        </w:trPr>
        <w:tc>
          <w:tcPr>
            <w:tcW w:w="2157" w:type="dxa"/>
            <w:hideMark/>
          </w:tcPr>
          <w:p w14:paraId="29C84501"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hAnsi="Arial" w:cs="Arial"/>
                <w:b/>
                <w:bCs/>
                <w:sz w:val="24"/>
                <w:szCs w:val="24"/>
              </w:rPr>
              <w:t>Type de carte</w:t>
            </w:r>
          </w:p>
        </w:tc>
        <w:tc>
          <w:tcPr>
            <w:tcW w:w="2962" w:type="dxa"/>
            <w:hideMark/>
          </w:tcPr>
          <w:p w14:paraId="030BFBB4" w14:textId="77777777" w:rsidR="00F672CE" w:rsidRPr="008B140E" w:rsidRDefault="00F672CE">
            <w:pPr>
              <w:autoSpaceDE w:val="0"/>
              <w:autoSpaceDN w:val="0"/>
              <w:adjustRightInd w:val="0"/>
              <w:ind w:right="33"/>
              <w:textAlignment w:val="center"/>
              <w:rPr>
                <w:rFonts w:ascii="Arial" w:hAnsi="Arial" w:cs="Arial"/>
                <w:b/>
                <w:bCs/>
                <w:sz w:val="20"/>
                <w:szCs w:val="20"/>
              </w:rPr>
            </w:pPr>
            <w:r w:rsidRPr="008B140E">
              <w:rPr>
                <w:rFonts w:ascii="Arial" w:hAnsi="Arial" w:cs="Arial"/>
                <w:b/>
                <w:bCs/>
                <w:sz w:val="20"/>
                <w:szCs w:val="20"/>
              </w:rPr>
              <w:t>Mention</w:t>
            </w:r>
          </w:p>
        </w:tc>
        <w:tc>
          <w:tcPr>
            <w:tcW w:w="2389" w:type="dxa"/>
            <w:hideMark/>
          </w:tcPr>
          <w:p w14:paraId="7DC3CEAD" w14:textId="77777777" w:rsidR="00F672CE" w:rsidRPr="008B140E" w:rsidRDefault="00F672CE">
            <w:pPr>
              <w:tabs>
                <w:tab w:val="left" w:pos="1028"/>
              </w:tabs>
              <w:autoSpaceDE w:val="0"/>
              <w:autoSpaceDN w:val="0"/>
              <w:adjustRightInd w:val="0"/>
              <w:jc w:val="center"/>
              <w:textAlignment w:val="center"/>
              <w:rPr>
                <w:rFonts w:ascii="Arial" w:hAnsi="Arial" w:cs="Arial"/>
                <w:sz w:val="24"/>
                <w:szCs w:val="24"/>
              </w:rPr>
            </w:pPr>
            <w:r w:rsidRPr="008B140E">
              <w:rPr>
                <w:rFonts w:ascii="Arial" w:hAnsi="Arial" w:cs="Arial"/>
                <w:sz w:val="24"/>
                <w:szCs w:val="24"/>
              </w:rPr>
              <w:t>TGV Période normale sur Ligne à Grande Vitesse</w:t>
            </w:r>
          </w:p>
        </w:tc>
        <w:tc>
          <w:tcPr>
            <w:tcW w:w="2410" w:type="dxa"/>
            <w:hideMark/>
          </w:tcPr>
          <w:p w14:paraId="5BDCBC1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sz w:val="24"/>
                <w:szCs w:val="24"/>
              </w:rPr>
              <w:t>TGV période pointe sur ligne à Grande Vitesse</w:t>
            </w:r>
          </w:p>
        </w:tc>
      </w:tr>
      <w:tr w:rsidR="00F672CE" w:rsidRPr="008B140E" w14:paraId="19221514" w14:textId="77777777" w:rsidTr="00C80810">
        <w:trPr>
          <w:trHeight w:val="600"/>
        </w:trPr>
        <w:tc>
          <w:tcPr>
            <w:tcW w:w="2157" w:type="dxa"/>
            <w:hideMark/>
          </w:tcPr>
          <w:p w14:paraId="2DBE2B6B"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hAnsi="Arial" w:cs="Arial"/>
                <w:b/>
                <w:bCs/>
                <w:sz w:val="24"/>
                <w:szCs w:val="24"/>
              </w:rPr>
              <w:lastRenderedPageBreak/>
              <w:t xml:space="preserve">Carte Mobilité Inclusion </w:t>
            </w:r>
          </w:p>
        </w:tc>
        <w:tc>
          <w:tcPr>
            <w:tcW w:w="2962" w:type="dxa"/>
            <w:hideMark/>
          </w:tcPr>
          <w:p w14:paraId="73947651"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lang w:eastAsia="fr-FR"/>
              </w:rPr>
              <w:t>Invalidité</w:t>
            </w:r>
          </w:p>
        </w:tc>
        <w:tc>
          <w:tcPr>
            <w:tcW w:w="2389" w:type="dxa"/>
            <w:hideMark/>
          </w:tcPr>
          <w:p w14:paraId="218C0873"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sz w:val="24"/>
                <w:szCs w:val="24"/>
              </w:rPr>
              <w:t>50% du Plein Tarif Loisir</w:t>
            </w:r>
          </w:p>
        </w:tc>
        <w:tc>
          <w:tcPr>
            <w:tcW w:w="2410" w:type="dxa"/>
            <w:hideMark/>
          </w:tcPr>
          <w:p w14:paraId="142CE38B"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sz w:val="24"/>
                <w:szCs w:val="24"/>
              </w:rPr>
              <w:t>50% du Plein Tarif Loisir</w:t>
            </w:r>
          </w:p>
        </w:tc>
      </w:tr>
      <w:tr w:rsidR="00F672CE" w:rsidRPr="008B140E" w14:paraId="0A613A80" w14:textId="77777777" w:rsidTr="00C80810">
        <w:trPr>
          <w:trHeight w:val="2100"/>
        </w:trPr>
        <w:tc>
          <w:tcPr>
            <w:tcW w:w="2157" w:type="dxa"/>
            <w:hideMark/>
          </w:tcPr>
          <w:p w14:paraId="4B8F61FA"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962" w:type="dxa"/>
            <w:hideMark/>
          </w:tcPr>
          <w:p w14:paraId="56AE991F"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lang w:eastAsia="fr-FR"/>
              </w:rPr>
              <w:t>Invalidité avec sous-mention :</w:t>
            </w:r>
          </w:p>
          <w:p w14:paraId="03352A49"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eastAsia="Times New Roman" w:hAnsi="Arial" w:cs="Arial"/>
                <w:lang w:eastAsia="fr-FR"/>
              </w:rPr>
            </w:pPr>
            <w:r w:rsidRPr="008B140E">
              <w:rPr>
                <w:rFonts w:ascii="Arial" w:eastAsia="Times New Roman" w:hAnsi="Arial" w:cs="Arial"/>
                <w:lang w:eastAsia="fr-FR"/>
              </w:rPr>
              <w:t>Besoin d’accompagnement</w:t>
            </w:r>
          </w:p>
          <w:p w14:paraId="29A3D4D7"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8B140E">
              <w:rPr>
                <w:rFonts w:ascii="Arial" w:eastAsia="Times New Roman" w:hAnsi="Arial" w:cs="Arial"/>
                <w:lang w:eastAsia="fr-FR"/>
              </w:rPr>
              <w:t>Besoin d’accompagnement cécité</w:t>
            </w:r>
          </w:p>
        </w:tc>
        <w:tc>
          <w:tcPr>
            <w:tcW w:w="2389" w:type="dxa"/>
            <w:vAlign w:val="center"/>
            <w:hideMark/>
          </w:tcPr>
          <w:p w14:paraId="0D28F6EE" w14:textId="77777777" w:rsidR="00F672CE" w:rsidRPr="008B140E" w:rsidRDefault="00F672CE">
            <w:pPr>
              <w:tabs>
                <w:tab w:val="left" w:pos="1072"/>
              </w:tabs>
              <w:jc w:val="center"/>
              <w:rPr>
                <w:rFonts w:ascii="Arial" w:eastAsia="Times New Roman" w:hAnsi="Arial" w:cs="Arial"/>
                <w:sz w:val="24"/>
                <w:szCs w:val="24"/>
                <w:lang w:eastAsia="fr-FR"/>
              </w:rPr>
            </w:pPr>
            <w:r w:rsidRPr="008B140E">
              <w:rPr>
                <w:rFonts w:ascii="Arial" w:eastAsia="Times New Roman" w:hAnsi="Arial" w:cs="Arial"/>
                <w:sz w:val="24"/>
                <w:szCs w:val="24"/>
                <w:lang w:eastAsia="fr-FR"/>
              </w:rPr>
              <w:t>3</w:t>
            </w:r>
            <w:r>
              <w:rPr>
                <w:rFonts w:ascii="Arial" w:eastAsia="Times New Roman" w:hAnsi="Arial" w:cs="Arial"/>
                <w:sz w:val="24"/>
                <w:szCs w:val="24"/>
                <w:lang w:eastAsia="fr-FR"/>
              </w:rPr>
              <w:t xml:space="preserve"> €</w:t>
            </w:r>
            <w:r w:rsidRPr="008B140E">
              <w:rPr>
                <w:rFonts w:ascii="Arial" w:eastAsia="Times New Roman" w:hAnsi="Arial" w:cs="Arial"/>
                <w:sz w:val="24"/>
                <w:szCs w:val="24"/>
                <w:lang w:eastAsia="fr-FR"/>
              </w:rPr>
              <w:t xml:space="preserve"> en 2</w:t>
            </w:r>
            <w:r w:rsidRPr="008B140E">
              <w:rPr>
                <w:rFonts w:ascii="Arial" w:eastAsia="Times New Roman" w:hAnsi="Arial" w:cs="Arial"/>
                <w:sz w:val="24"/>
                <w:szCs w:val="24"/>
                <w:vertAlign w:val="superscript"/>
                <w:lang w:eastAsia="fr-FR"/>
              </w:rPr>
              <w:t>nd</w:t>
            </w:r>
            <w:r>
              <w:rPr>
                <w:rFonts w:ascii="Arial" w:eastAsia="Times New Roman" w:hAnsi="Arial" w:cs="Arial"/>
                <w:sz w:val="24"/>
                <w:szCs w:val="24"/>
                <w:vertAlign w:val="superscript"/>
                <w:lang w:eastAsia="fr-FR"/>
              </w:rPr>
              <w:t>e</w:t>
            </w:r>
          </w:p>
          <w:p w14:paraId="7795C32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Pr>
                <w:rFonts w:ascii="Arial" w:eastAsia="Times New Roman" w:hAnsi="Arial" w:cs="Arial"/>
                <w:sz w:val="24"/>
                <w:szCs w:val="24"/>
                <w:lang w:eastAsia="fr-FR"/>
              </w:rPr>
              <w:t>et en</w:t>
            </w:r>
            <w:r w:rsidRPr="008B140E">
              <w:rPr>
                <w:rFonts w:ascii="Arial" w:eastAsia="Times New Roman" w:hAnsi="Arial" w:cs="Arial"/>
                <w:sz w:val="24"/>
                <w:szCs w:val="24"/>
                <w:lang w:eastAsia="fr-FR"/>
              </w:rPr>
              <w:t xml:space="preserve"> 1</w:t>
            </w:r>
            <w:r w:rsidRPr="008B140E">
              <w:rPr>
                <w:rFonts w:ascii="Arial" w:eastAsia="Times New Roman" w:hAnsi="Arial" w:cs="Arial"/>
                <w:sz w:val="24"/>
                <w:szCs w:val="24"/>
                <w:vertAlign w:val="superscript"/>
                <w:lang w:eastAsia="fr-FR"/>
              </w:rPr>
              <w:t>ère</w:t>
            </w:r>
          </w:p>
        </w:tc>
        <w:tc>
          <w:tcPr>
            <w:tcW w:w="2410" w:type="dxa"/>
            <w:vAlign w:val="center"/>
            <w:hideMark/>
          </w:tcPr>
          <w:p w14:paraId="476BAB72" w14:textId="77777777" w:rsidR="00F672CE" w:rsidRPr="008B140E" w:rsidRDefault="00F672CE">
            <w:pPr>
              <w:tabs>
                <w:tab w:val="left" w:pos="1072"/>
              </w:tabs>
              <w:jc w:val="center"/>
              <w:rPr>
                <w:rFonts w:ascii="Arial" w:eastAsia="Times New Roman" w:hAnsi="Arial" w:cs="Arial"/>
                <w:sz w:val="24"/>
                <w:szCs w:val="24"/>
                <w:lang w:eastAsia="fr-FR"/>
              </w:rPr>
            </w:pPr>
            <w:r>
              <w:rPr>
                <w:rFonts w:ascii="Arial" w:eastAsia="Times New Roman" w:hAnsi="Arial" w:cs="Arial"/>
                <w:sz w:val="24"/>
                <w:szCs w:val="24"/>
                <w:lang w:eastAsia="fr-FR"/>
              </w:rPr>
              <w:t>10 €</w:t>
            </w:r>
            <w:r w:rsidRPr="008B140E">
              <w:rPr>
                <w:rFonts w:ascii="Arial" w:eastAsia="Times New Roman" w:hAnsi="Arial" w:cs="Arial"/>
                <w:sz w:val="24"/>
                <w:szCs w:val="24"/>
                <w:lang w:eastAsia="fr-FR"/>
              </w:rPr>
              <w:t xml:space="preserve"> en 2</w:t>
            </w:r>
            <w:r w:rsidRPr="008B140E">
              <w:rPr>
                <w:rFonts w:ascii="Arial" w:eastAsia="Times New Roman" w:hAnsi="Arial" w:cs="Arial"/>
                <w:sz w:val="24"/>
                <w:szCs w:val="24"/>
                <w:vertAlign w:val="superscript"/>
                <w:lang w:eastAsia="fr-FR"/>
              </w:rPr>
              <w:t>nd</w:t>
            </w:r>
            <w:r>
              <w:rPr>
                <w:rFonts w:ascii="Arial" w:eastAsia="Times New Roman" w:hAnsi="Arial" w:cs="Arial"/>
                <w:sz w:val="24"/>
                <w:szCs w:val="24"/>
                <w:vertAlign w:val="superscript"/>
                <w:lang w:eastAsia="fr-FR"/>
              </w:rPr>
              <w:t>e</w:t>
            </w:r>
          </w:p>
          <w:p w14:paraId="089D01F8" w14:textId="77777777" w:rsidR="00F672CE" w:rsidRPr="008B140E" w:rsidRDefault="00F672CE">
            <w:pPr>
              <w:autoSpaceDE w:val="0"/>
              <w:autoSpaceDN w:val="0"/>
              <w:adjustRightInd w:val="0"/>
              <w:ind w:right="120"/>
              <w:jc w:val="center"/>
              <w:textAlignment w:val="center"/>
              <w:rPr>
                <w:rFonts w:ascii="Arial" w:hAnsi="Arial" w:cs="Arial"/>
                <w:sz w:val="24"/>
                <w:szCs w:val="24"/>
              </w:rPr>
            </w:pPr>
            <w:r>
              <w:rPr>
                <w:rFonts w:ascii="Arial" w:eastAsia="Times New Roman" w:hAnsi="Arial" w:cs="Arial"/>
                <w:sz w:val="24"/>
                <w:szCs w:val="24"/>
                <w:lang w:eastAsia="fr-FR"/>
              </w:rPr>
              <w:t>et en</w:t>
            </w:r>
            <w:r w:rsidRPr="008B140E">
              <w:rPr>
                <w:rFonts w:ascii="Arial" w:eastAsia="Times New Roman" w:hAnsi="Arial" w:cs="Arial"/>
                <w:sz w:val="24"/>
                <w:szCs w:val="24"/>
                <w:lang w:eastAsia="fr-FR"/>
              </w:rPr>
              <w:t xml:space="preserve"> 1</w:t>
            </w:r>
            <w:r w:rsidRPr="008B140E">
              <w:rPr>
                <w:rFonts w:ascii="Arial" w:eastAsia="Times New Roman" w:hAnsi="Arial" w:cs="Arial"/>
                <w:sz w:val="24"/>
                <w:szCs w:val="24"/>
                <w:vertAlign w:val="superscript"/>
                <w:lang w:eastAsia="fr-FR"/>
              </w:rPr>
              <w:t>ère</w:t>
            </w:r>
            <w:r w:rsidRPr="008B140E" w:rsidDel="004B54D9">
              <w:rPr>
                <w:rFonts w:ascii="Arial" w:eastAsia="Times New Roman" w:hAnsi="Arial" w:cs="Arial"/>
                <w:sz w:val="24"/>
                <w:szCs w:val="24"/>
                <w:lang w:eastAsia="fr-FR"/>
              </w:rPr>
              <w:t xml:space="preserve"> </w:t>
            </w:r>
          </w:p>
        </w:tc>
      </w:tr>
      <w:tr w:rsidR="00F672CE" w:rsidRPr="008B140E" w14:paraId="79382342" w14:textId="77777777" w:rsidTr="00C80810">
        <w:trPr>
          <w:trHeight w:val="504"/>
        </w:trPr>
        <w:tc>
          <w:tcPr>
            <w:tcW w:w="2157" w:type="dxa"/>
            <w:hideMark/>
          </w:tcPr>
          <w:p w14:paraId="4F0DE4D7"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962" w:type="dxa"/>
            <w:hideMark/>
          </w:tcPr>
          <w:p w14:paraId="6310E99D"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lang w:eastAsia="fr-FR"/>
              </w:rPr>
              <w:t>Priorité</w:t>
            </w:r>
          </w:p>
        </w:tc>
        <w:tc>
          <w:tcPr>
            <w:tcW w:w="2389" w:type="dxa"/>
            <w:vAlign w:val="center"/>
            <w:hideMark/>
          </w:tcPr>
          <w:p w14:paraId="1ADF204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sz w:val="24"/>
                <w:szCs w:val="24"/>
              </w:rPr>
              <w:t>Pas de réduction</w:t>
            </w:r>
          </w:p>
        </w:tc>
        <w:tc>
          <w:tcPr>
            <w:tcW w:w="2410" w:type="dxa"/>
            <w:vAlign w:val="center"/>
            <w:hideMark/>
          </w:tcPr>
          <w:p w14:paraId="7CE5068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sz w:val="24"/>
                <w:szCs w:val="24"/>
              </w:rPr>
              <w:t>Pas de réduction</w:t>
            </w:r>
          </w:p>
        </w:tc>
      </w:tr>
      <w:tr w:rsidR="00F672CE" w:rsidRPr="008B140E" w14:paraId="5ECD1F2D" w14:textId="77777777" w:rsidTr="00C80810">
        <w:trPr>
          <w:trHeight w:val="465"/>
        </w:trPr>
        <w:tc>
          <w:tcPr>
            <w:tcW w:w="2157" w:type="dxa"/>
            <w:hideMark/>
          </w:tcPr>
          <w:p w14:paraId="79ADA06C"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962" w:type="dxa"/>
            <w:hideMark/>
          </w:tcPr>
          <w:p w14:paraId="14F03C68"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lang w:eastAsia="fr-FR"/>
              </w:rPr>
              <w:t>Stationnement</w:t>
            </w:r>
          </w:p>
        </w:tc>
        <w:tc>
          <w:tcPr>
            <w:tcW w:w="2389" w:type="dxa"/>
            <w:vAlign w:val="center"/>
            <w:hideMark/>
          </w:tcPr>
          <w:p w14:paraId="5F4A2E48"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sz w:val="24"/>
                <w:szCs w:val="24"/>
              </w:rPr>
              <w:t>Pas de réduction</w:t>
            </w:r>
          </w:p>
        </w:tc>
        <w:tc>
          <w:tcPr>
            <w:tcW w:w="2410" w:type="dxa"/>
            <w:vAlign w:val="center"/>
            <w:hideMark/>
          </w:tcPr>
          <w:p w14:paraId="3BDE6B74"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sz w:val="24"/>
                <w:szCs w:val="24"/>
              </w:rPr>
              <w:t>Pas de réduction</w:t>
            </w:r>
          </w:p>
        </w:tc>
      </w:tr>
    </w:tbl>
    <w:p w14:paraId="45CBC46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w14:paraId="353A2E5C" w14:textId="0349838A"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rFonts w:ascii="Arial" w:hAnsi="Arial" w:cs="Arial"/>
          <w:b/>
          <w:bCs/>
          <w:sz w:val="24"/>
          <w:szCs w:val="24"/>
        </w:rPr>
        <w:t xml:space="preserve">B2) Pour </w:t>
      </w:r>
      <w:r w:rsidR="00C379D3">
        <w:rPr>
          <w:rFonts w:ascii="Arial" w:hAnsi="Arial" w:cs="Arial"/>
          <w:b/>
          <w:bCs/>
          <w:sz w:val="24"/>
          <w:szCs w:val="24"/>
        </w:rPr>
        <w:t xml:space="preserve">INTERCITÉS </w:t>
      </w:r>
      <w:r w:rsidR="00C379D3" w:rsidRPr="008B140E">
        <w:rPr>
          <w:rFonts w:ascii="Arial" w:hAnsi="Arial" w:cs="Arial"/>
          <w:b/>
          <w:bCs/>
          <w:sz w:val="24"/>
          <w:szCs w:val="24"/>
        </w:rPr>
        <w:t>et</w:t>
      </w:r>
      <w:r w:rsidRPr="008B140E">
        <w:rPr>
          <w:rFonts w:ascii="Arial" w:hAnsi="Arial" w:cs="Arial"/>
          <w:b/>
          <w:bCs/>
          <w:sz w:val="24"/>
          <w:szCs w:val="24"/>
        </w:rPr>
        <w:t xml:space="preserve"> TER : </w:t>
      </w:r>
    </w:p>
    <w:p w14:paraId="0A26CCDE" w14:textId="77777777" w:rsidR="00D45CE7" w:rsidRPr="008B140E" w:rsidRDefault="00D45CE7" w:rsidP="00671CA7">
      <w:pPr>
        <w:autoSpaceDE w:val="0"/>
        <w:autoSpaceDN w:val="0"/>
        <w:adjustRightInd w:val="0"/>
        <w:ind w:right="452"/>
        <w:jc w:val="both"/>
        <w:textAlignment w:val="center"/>
        <w:rPr>
          <w:rFonts w:ascii="Arial" w:hAnsi="Arial" w:cs="Arial"/>
          <w:b/>
          <w:bCs/>
          <w:sz w:val="24"/>
          <w:szCs w:val="24"/>
        </w:rPr>
      </w:pPr>
    </w:p>
    <w:tbl>
      <w:tblPr>
        <w:tblStyle w:val="Grilledutableau"/>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962"/>
        <w:gridCol w:w="2119"/>
        <w:gridCol w:w="2113"/>
        <w:gridCol w:w="1204"/>
      </w:tblGrid>
      <w:tr w:rsidR="00F2767D" w:rsidRPr="008B140E" w14:paraId="5F8C7D6C" w14:textId="77777777" w:rsidTr="00C80810">
        <w:trPr>
          <w:trHeight w:val="570"/>
        </w:trPr>
        <w:tc>
          <w:tcPr>
            <w:tcW w:w="1221" w:type="dxa"/>
            <w:hideMark/>
          </w:tcPr>
          <w:p w14:paraId="5D61D07C"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hAnsi="Arial" w:cs="Arial"/>
                <w:b/>
                <w:bCs/>
                <w:sz w:val="24"/>
                <w:szCs w:val="24"/>
              </w:rPr>
              <w:t>Type de carte</w:t>
            </w:r>
          </w:p>
        </w:tc>
        <w:tc>
          <w:tcPr>
            <w:tcW w:w="2590" w:type="dxa"/>
            <w:hideMark/>
          </w:tcPr>
          <w:p w14:paraId="0C88185D" w14:textId="77777777" w:rsidR="00D45CE7" w:rsidRPr="008B140E" w:rsidRDefault="00D45CE7">
            <w:pPr>
              <w:autoSpaceDE w:val="0"/>
              <w:autoSpaceDN w:val="0"/>
              <w:adjustRightInd w:val="0"/>
              <w:ind w:right="33"/>
              <w:textAlignment w:val="center"/>
              <w:rPr>
                <w:rFonts w:ascii="Arial" w:hAnsi="Arial" w:cs="Arial"/>
                <w:b/>
                <w:bCs/>
                <w:sz w:val="24"/>
                <w:szCs w:val="24"/>
              </w:rPr>
            </w:pPr>
            <w:r w:rsidRPr="008B140E">
              <w:rPr>
                <w:rFonts w:ascii="Arial" w:hAnsi="Arial" w:cs="Arial"/>
                <w:b/>
                <w:bCs/>
                <w:sz w:val="24"/>
                <w:szCs w:val="24"/>
              </w:rPr>
              <w:t>Mention</w:t>
            </w:r>
          </w:p>
        </w:tc>
        <w:tc>
          <w:tcPr>
            <w:tcW w:w="2689" w:type="dxa"/>
            <w:hideMark/>
          </w:tcPr>
          <w:p w14:paraId="5C1B702A" w14:textId="72085332" w:rsidR="00D45CE7" w:rsidRPr="008B140E" w:rsidRDefault="00E73AF2">
            <w:pPr>
              <w:tabs>
                <w:tab w:val="left" w:pos="1175"/>
                <w:tab w:val="left" w:pos="1317"/>
              </w:tabs>
              <w:autoSpaceDE w:val="0"/>
              <w:autoSpaceDN w:val="0"/>
              <w:adjustRightInd w:val="0"/>
              <w:ind w:right="7"/>
              <w:jc w:val="center"/>
              <w:textAlignment w:val="center"/>
              <w:rPr>
                <w:rFonts w:ascii="Arial" w:hAnsi="Arial" w:cs="Arial"/>
                <w:sz w:val="24"/>
                <w:szCs w:val="24"/>
              </w:rPr>
            </w:pPr>
            <w:r>
              <w:rPr>
                <w:rFonts w:ascii="Arial" w:hAnsi="Arial" w:cs="Arial"/>
                <w:sz w:val="24"/>
                <w:szCs w:val="24"/>
              </w:rPr>
              <w:t xml:space="preserve">INTERCITÉS </w:t>
            </w:r>
          </w:p>
          <w:p w14:paraId="23AAE6EF" w14:textId="77777777" w:rsidR="00D45CE7" w:rsidRPr="008B140E" w:rsidRDefault="00D45CE7">
            <w:pPr>
              <w:tabs>
                <w:tab w:val="left" w:pos="1175"/>
                <w:tab w:val="left" w:pos="1317"/>
              </w:tabs>
              <w:autoSpaceDE w:val="0"/>
              <w:autoSpaceDN w:val="0"/>
              <w:adjustRightInd w:val="0"/>
              <w:ind w:right="7"/>
              <w:jc w:val="center"/>
              <w:textAlignment w:val="center"/>
              <w:rPr>
                <w:rFonts w:ascii="Arial" w:hAnsi="Arial" w:cs="Arial"/>
                <w:sz w:val="24"/>
                <w:szCs w:val="24"/>
              </w:rPr>
            </w:pPr>
            <w:r w:rsidRPr="008B140E">
              <w:rPr>
                <w:rFonts w:ascii="Arial" w:hAnsi="Arial" w:cs="Arial"/>
                <w:sz w:val="24"/>
                <w:szCs w:val="24"/>
              </w:rPr>
              <w:t>à réservation obligatoire</w:t>
            </w:r>
          </w:p>
        </w:tc>
        <w:tc>
          <w:tcPr>
            <w:tcW w:w="2683" w:type="dxa"/>
            <w:hideMark/>
          </w:tcPr>
          <w:p w14:paraId="6E6A12F9" w14:textId="0A2A5A6D" w:rsidR="00D45CE7" w:rsidRPr="008B140E" w:rsidRDefault="00C379D3">
            <w:pPr>
              <w:autoSpaceDE w:val="0"/>
              <w:autoSpaceDN w:val="0"/>
              <w:adjustRightInd w:val="0"/>
              <w:ind w:right="-57"/>
              <w:jc w:val="center"/>
              <w:textAlignment w:val="center"/>
              <w:rPr>
                <w:rFonts w:ascii="Arial" w:hAnsi="Arial" w:cs="Arial"/>
                <w:sz w:val="24"/>
                <w:szCs w:val="24"/>
              </w:rPr>
            </w:pPr>
            <w:r>
              <w:rPr>
                <w:rFonts w:ascii="Arial" w:hAnsi="Arial" w:cs="Arial"/>
                <w:sz w:val="24"/>
                <w:szCs w:val="24"/>
              </w:rPr>
              <w:t xml:space="preserve">INTERCITÉS </w:t>
            </w:r>
            <w:r w:rsidRPr="008B140E">
              <w:rPr>
                <w:rFonts w:ascii="Arial" w:hAnsi="Arial" w:cs="Arial"/>
                <w:sz w:val="24"/>
                <w:szCs w:val="24"/>
              </w:rPr>
              <w:t>sans</w:t>
            </w:r>
            <w:r w:rsidR="00D45CE7" w:rsidRPr="008B140E">
              <w:rPr>
                <w:rFonts w:ascii="Arial" w:hAnsi="Arial" w:cs="Arial"/>
                <w:sz w:val="24"/>
                <w:szCs w:val="24"/>
              </w:rPr>
              <w:t xml:space="preserve"> réservation obligatoire</w:t>
            </w:r>
          </w:p>
        </w:tc>
        <w:tc>
          <w:tcPr>
            <w:tcW w:w="593" w:type="dxa"/>
            <w:hideMark/>
          </w:tcPr>
          <w:p w14:paraId="7666C47A"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hAnsi="Arial" w:cs="Arial"/>
                <w:sz w:val="24"/>
                <w:szCs w:val="24"/>
              </w:rPr>
              <w:t>TER</w:t>
            </w:r>
          </w:p>
        </w:tc>
      </w:tr>
      <w:tr w:rsidR="00F2767D" w:rsidRPr="008B140E" w14:paraId="2CB55618" w14:textId="77777777" w:rsidTr="00C80810">
        <w:trPr>
          <w:trHeight w:val="600"/>
        </w:trPr>
        <w:tc>
          <w:tcPr>
            <w:tcW w:w="1221" w:type="dxa"/>
            <w:hideMark/>
          </w:tcPr>
          <w:p w14:paraId="2BB470E0"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590" w:type="dxa"/>
            <w:hideMark/>
          </w:tcPr>
          <w:p w14:paraId="445B16A5" w14:textId="77777777" w:rsidR="00D45CE7" w:rsidRPr="008B140E" w:rsidRDefault="00D45CE7">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lang w:eastAsia="fr-FR"/>
              </w:rPr>
              <w:t>Invalidité</w:t>
            </w:r>
          </w:p>
        </w:tc>
        <w:tc>
          <w:tcPr>
            <w:tcW w:w="2689" w:type="dxa"/>
            <w:hideMark/>
          </w:tcPr>
          <w:p w14:paraId="7580868A" w14:textId="77777777" w:rsidR="00D45CE7" w:rsidRPr="008B140E" w:rsidRDefault="00D45CE7">
            <w:pPr>
              <w:tabs>
                <w:tab w:val="left" w:pos="1160"/>
              </w:tabs>
              <w:autoSpaceDE w:val="0"/>
              <w:autoSpaceDN w:val="0"/>
              <w:adjustRightInd w:val="0"/>
              <w:ind w:right="149"/>
              <w:jc w:val="center"/>
              <w:textAlignment w:val="center"/>
              <w:rPr>
                <w:rFonts w:ascii="Arial" w:hAnsi="Arial" w:cs="Arial"/>
                <w:sz w:val="24"/>
                <w:szCs w:val="24"/>
              </w:rPr>
            </w:pPr>
            <w:r w:rsidRPr="008B140E">
              <w:rPr>
                <w:rFonts w:ascii="Arial" w:hAnsi="Arial" w:cs="Arial"/>
                <w:sz w:val="24"/>
                <w:szCs w:val="24"/>
              </w:rPr>
              <w:t>50% du Plein Tarif Loisir</w:t>
            </w:r>
          </w:p>
        </w:tc>
        <w:tc>
          <w:tcPr>
            <w:tcW w:w="2683" w:type="dxa"/>
            <w:hideMark/>
          </w:tcPr>
          <w:p w14:paraId="5EB64ABA" w14:textId="77777777" w:rsidR="00D45CE7" w:rsidRPr="008B140E" w:rsidRDefault="00D45CE7">
            <w:pPr>
              <w:autoSpaceDE w:val="0"/>
              <w:autoSpaceDN w:val="0"/>
              <w:adjustRightInd w:val="0"/>
              <w:ind w:right="-57"/>
              <w:jc w:val="center"/>
              <w:textAlignment w:val="center"/>
              <w:rPr>
                <w:rFonts w:ascii="Arial" w:hAnsi="Arial" w:cs="Arial"/>
                <w:sz w:val="24"/>
                <w:szCs w:val="24"/>
              </w:rPr>
            </w:pPr>
            <w:r w:rsidRPr="008B140E">
              <w:rPr>
                <w:rFonts w:ascii="Arial" w:hAnsi="Arial" w:cs="Arial"/>
                <w:sz w:val="24"/>
                <w:szCs w:val="24"/>
              </w:rPr>
              <w:t>50% du Plein Tarif Loisir</w:t>
            </w:r>
          </w:p>
        </w:tc>
        <w:tc>
          <w:tcPr>
            <w:tcW w:w="593" w:type="dxa"/>
          </w:tcPr>
          <w:p w14:paraId="125D9F4F"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hAnsi="Arial" w:cs="Arial"/>
                <w:sz w:val="24"/>
                <w:szCs w:val="24"/>
              </w:rPr>
              <w:t>50% du Plein Tarif Loisir</w:t>
            </w:r>
          </w:p>
        </w:tc>
      </w:tr>
      <w:tr w:rsidR="00F2767D" w:rsidRPr="00857ADB" w14:paraId="148925CA" w14:textId="77777777" w:rsidTr="00C80810">
        <w:trPr>
          <w:trHeight w:val="1727"/>
        </w:trPr>
        <w:tc>
          <w:tcPr>
            <w:tcW w:w="1221" w:type="dxa"/>
            <w:hideMark/>
          </w:tcPr>
          <w:p w14:paraId="43B499A1"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hAnsi="Arial" w:cs="Arial"/>
                <w:b/>
                <w:bCs/>
                <w:sz w:val="24"/>
                <w:szCs w:val="24"/>
              </w:rPr>
              <w:t>Carte Mobilité Inclusion</w:t>
            </w:r>
          </w:p>
        </w:tc>
        <w:tc>
          <w:tcPr>
            <w:tcW w:w="2590" w:type="dxa"/>
            <w:hideMark/>
          </w:tcPr>
          <w:p w14:paraId="02769733" w14:textId="77777777" w:rsidR="00D45CE7" w:rsidRPr="00BC43F7" w:rsidRDefault="00D45CE7">
            <w:pPr>
              <w:autoSpaceDE w:val="0"/>
              <w:autoSpaceDN w:val="0"/>
              <w:adjustRightInd w:val="0"/>
              <w:ind w:right="452"/>
              <w:textAlignment w:val="center"/>
              <w:rPr>
                <w:rFonts w:ascii="Arial" w:hAnsi="Arial" w:cs="Arial"/>
                <w:sz w:val="20"/>
                <w:szCs w:val="20"/>
              </w:rPr>
            </w:pPr>
            <w:r w:rsidRPr="00BC43F7">
              <w:rPr>
                <w:rFonts w:ascii="Arial" w:eastAsia="Times New Roman" w:hAnsi="Arial" w:cs="Arial"/>
                <w:lang w:eastAsia="fr-FR"/>
              </w:rPr>
              <w:t>Invalidité avec sous-mention :</w:t>
            </w:r>
          </w:p>
          <w:p w14:paraId="1A932D9C" w14:textId="77777777" w:rsidR="00D45CE7" w:rsidRPr="00BC43F7" w:rsidRDefault="00D45CE7">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2F627D">
              <w:rPr>
                <w:rFonts w:ascii="Arial" w:eastAsia="Times New Roman" w:hAnsi="Arial" w:cs="Arial"/>
                <w:lang w:eastAsia="fr-FR"/>
              </w:rPr>
              <w:t>Besoin d’accompagnement</w:t>
            </w:r>
          </w:p>
          <w:p w14:paraId="1B49885A" w14:textId="77777777" w:rsidR="00D45CE7" w:rsidRPr="00BA2DAF" w:rsidRDefault="00D45CE7">
            <w:pPr>
              <w:pStyle w:val="Paragraphedeliste"/>
              <w:numPr>
                <w:ilvl w:val="0"/>
                <w:numId w:val="176"/>
              </w:numPr>
              <w:autoSpaceDE w:val="0"/>
              <w:autoSpaceDN w:val="0"/>
              <w:adjustRightInd w:val="0"/>
              <w:ind w:left="373" w:right="452" w:hanging="202"/>
              <w:textAlignment w:val="center"/>
              <w:rPr>
                <w:rFonts w:ascii="Arial" w:hAnsi="Arial" w:cs="Arial"/>
                <w:color w:val="000000"/>
                <w:sz w:val="20"/>
                <w:szCs w:val="20"/>
              </w:rPr>
            </w:pPr>
            <w:r w:rsidRPr="002F627D">
              <w:rPr>
                <w:rFonts w:ascii="Arial" w:eastAsia="Times New Roman" w:hAnsi="Arial" w:cs="Arial"/>
                <w:lang w:eastAsia="fr-FR"/>
              </w:rPr>
              <w:t>Besoin d’accompagnement cécité</w:t>
            </w:r>
          </w:p>
        </w:tc>
        <w:tc>
          <w:tcPr>
            <w:tcW w:w="2689" w:type="dxa"/>
            <w:hideMark/>
          </w:tcPr>
          <w:p w14:paraId="6F00A488"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Pr>
                <w:rFonts w:ascii="Arial" w:eastAsia="Times New Roman" w:hAnsi="Arial" w:cs="Arial"/>
                <w:sz w:val="24"/>
                <w:szCs w:val="24"/>
                <w:lang w:eastAsia="fr-FR"/>
              </w:rPr>
              <w:t>3 € sur les trains de jour et 10 € sur les trains de nuit</w:t>
            </w:r>
          </w:p>
        </w:tc>
        <w:tc>
          <w:tcPr>
            <w:tcW w:w="2683" w:type="dxa"/>
            <w:hideMark/>
          </w:tcPr>
          <w:p w14:paraId="06B4EC5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B140E">
              <w:rPr>
                <w:rFonts w:ascii="Arial" w:eastAsia="Times New Roman" w:hAnsi="Arial" w:cs="Arial"/>
                <w:sz w:val="24"/>
                <w:szCs w:val="24"/>
                <w:lang w:eastAsia="fr-FR"/>
              </w:rPr>
              <w:t>Gratuit</w:t>
            </w:r>
          </w:p>
        </w:tc>
        <w:tc>
          <w:tcPr>
            <w:tcW w:w="593" w:type="dxa"/>
            <w:hideMark/>
          </w:tcPr>
          <w:p w14:paraId="65DAC374"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B140E">
              <w:rPr>
                <w:rFonts w:ascii="Arial" w:eastAsia="Times New Roman" w:hAnsi="Arial" w:cs="Arial"/>
                <w:sz w:val="24"/>
                <w:szCs w:val="24"/>
                <w:lang w:eastAsia="fr-FR"/>
              </w:rPr>
              <w:t>Gratuit</w:t>
            </w:r>
          </w:p>
        </w:tc>
      </w:tr>
      <w:tr w:rsidR="00F2767D" w:rsidRPr="00857ADB" w14:paraId="1A66F958" w14:textId="77777777" w:rsidTr="00C80810">
        <w:trPr>
          <w:trHeight w:val="600"/>
        </w:trPr>
        <w:tc>
          <w:tcPr>
            <w:tcW w:w="1221" w:type="dxa"/>
            <w:hideMark/>
          </w:tcPr>
          <w:p w14:paraId="6C7B7864"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590" w:type="dxa"/>
            <w:hideMark/>
          </w:tcPr>
          <w:p w14:paraId="57C69581"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lang w:eastAsia="fr-FR"/>
              </w:rPr>
              <w:t>Priorité</w:t>
            </w:r>
          </w:p>
        </w:tc>
        <w:tc>
          <w:tcPr>
            <w:tcW w:w="2689" w:type="dxa"/>
            <w:hideMark/>
          </w:tcPr>
          <w:p w14:paraId="78625565"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c>
          <w:tcPr>
            <w:tcW w:w="2683" w:type="dxa"/>
            <w:hideMark/>
          </w:tcPr>
          <w:p w14:paraId="6F72F43B"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c>
          <w:tcPr>
            <w:tcW w:w="593" w:type="dxa"/>
            <w:hideMark/>
          </w:tcPr>
          <w:p w14:paraId="2810750B"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r>
      <w:tr w:rsidR="00F2767D" w:rsidRPr="00857ADB" w14:paraId="56EF3DE6" w14:textId="77777777" w:rsidTr="00C80810">
        <w:trPr>
          <w:trHeight w:val="465"/>
        </w:trPr>
        <w:tc>
          <w:tcPr>
            <w:tcW w:w="1221" w:type="dxa"/>
            <w:hideMark/>
          </w:tcPr>
          <w:p w14:paraId="7B787058"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rFonts w:ascii="Arial" w:hAnsi="Arial" w:cs="Arial"/>
                <w:b/>
                <w:bCs/>
                <w:sz w:val="24"/>
                <w:szCs w:val="24"/>
              </w:rPr>
              <w:t xml:space="preserve">Carte Mobilité Inclusion </w:t>
            </w:r>
          </w:p>
        </w:tc>
        <w:tc>
          <w:tcPr>
            <w:tcW w:w="2590" w:type="dxa"/>
            <w:hideMark/>
          </w:tcPr>
          <w:p w14:paraId="567AD5D4"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lang w:eastAsia="fr-FR"/>
              </w:rPr>
              <w:t>Stationnement</w:t>
            </w:r>
          </w:p>
        </w:tc>
        <w:tc>
          <w:tcPr>
            <w:tcW w:w="2689" w:type="dxa"/>
            <w:hideMark/>
          </w:tcPr>
          <w:p w14:paraId="416A1B94"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c>
          <w:tcPr>
            <w:tcW w:w="2683" w:type="dxa"/>
            <w:hideMark/>
          </w:tcPr>
          <w:p w14:paraId="1EB0D66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c>
          <w:tcPr>
            <w:tcW w:w="593" w:type="dxa"/>
            <w:hideMark/>
          </w:tcPr>
          <w:p w14:paraId="011D2A5F"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hAnsi="Arial" w:cs="Arial"/>
                <w:color w:val="000000"/>
                <w:sz w:val="24"/>
                <w:szCs w:val="24"/>
              </w:rPr>
              <w:t>Pas de réduction</w:t>
            </w:r>
          </w:p>
        </w:tc>
      </w:tr>
    </w:tbl>
    <w:p w14:paraId="4F811514" w14:textId="77777777" w:rsidR="00D45CE7" w:rsidRDefault="00D45CE7" w:rsidP="00671CA7">
      <w:pPr>
        <w:autoSpaceDE w:val="0"/>
        <w:autoSpaceDN w:val="0"/>
        <w:adjustRightInd w:val="0"/>
        <w:ind w:right="452"/>
        <w:jc w:val="both"/>
        <w:textAlignment w:val="center"/>
        <w:rPr>
          <w:rFonts w:ascii="Arial" w:hAnsi="Arial" w:cs="Arial"/>
          <w:color w:val="000000"/>
          <w:sz w:val="24"/>
          <w:szCs w:val="24"/>
        </w:rPr>
      </w:pPr>
    </w:p>
    <w:p w14:paraId="548DC97C" w14:textId="77777777" w:rsidR="00E07056" w:rsidRPr="00857ADB" w:rsidRDefault="00E07056" w:rsidP="00E07056">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Le voyageur handicapé doit pouvoir justifier de son identité auprès des agents SNCF et présenter la pièce requise pour justifier de la réduction accordée à son </w:t>
      </w:r>
      <w:r>
        <w:rPr>
          <w:rFonts w:ascii="Arial" w:hAnsi="Arial" w:cs="Arial"/>
          <w:color w:val="000000"/>
          <w:sz w:val="24"/>
          <w:szCs w:val="24"/>
        </w:rPr>
        <w:t>guide</w:t>
      </w:r>
      <w:r w:rsidRPr="00857ADB">
        <w:rPr>
          <w:rFonts w:ascii="Arial" w:hAnsi="Arial" w:cs="Arial"/>
          <w:color w:val="000000"/>
          <w:sz w:val="24"/>
          <w:szCs w:val="24"/>
        </w:rPr>
        <w:t xml:space="preserve">. A défaut de la présentation de cette pièce, le voyageur handicapé et/ou son guide sont considérés comme étant en situation irrégulière. </w:t>
      </w:r>
    </w:p>
    <w:p w14:paraId="1D4A7EE2"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4DF2642A"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Si deux personnes handicapées telles que définies ci-dessus voyagent ensemble, il est exclu que chacune d'elles puissent réciproquement bénéficier du tarif GUIDE.</w:t>
      </w:r>
    </w:p>
    <w:p w14:paraId="66F984B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w14:paraId="7965338D" w14:textId="65EDEC0E" w:rsidR="00671CA7" w:rsidRPr="00F21757" w:rsidRDefault="00671CA7" w:rsidP="00671CA7">
      <w:pPr>
        <w:autoSpaceDE w:val="0"/>
        <w:autoSpaceDN w:val="0"/>
        <w:adjustRightInd w:val="0"/>
        <w:ind w:right="452"/>
        <w:jc w:val="both"/>
        <w:textAlignment w:val="center"/>
        <w:rPr>
          <w:rFonts w:ascii="Arial" w:hAnsi="Arial" w:cs="Arial"/>
          <w:sz w:val="24"/>
          <w:szCs w:val="24"/>
        </w:rPr>
      </w:pPr>
      <w:r w:rsidRPr="00857ADB">
        <w:rPr>
          <w:rFonts w:ascii="Arial" w:hAnsi="Arial" w:cs="Arial"/>
          <w:color w:val="000000"/>
          <w:sz w:val="24"/>
          <w:szCs w:val="24"/>
        </w:rPr>
        <w:t>Les chiens-guide</w:t>
      </w:r>
      <w:r>
        <w:rPr>
          <w:rFonts w:ascii="Arial" w:hAnsi="Arial" w:cs="Arial"/>
          <w:color w:val="000000"/>
          <w:sz w:val="24"/>
          <w:szCs w:val="24"/>
        </w:rPr>
        <w:t>s</w:t>
      </w:r>
      <w:r w:rsidRPr="00857ADB">
        <w:rPr>
          <w:rFonts w:ascii="Arial" w:hAnsi="Arial" w:cs="Arial"/>
          <w:color w:val="000000"/>
          <w:sz w:val="24"/>
          <w:szCs w:val="24"/>
        </w:rPr>
        <w:t xml:space="preserve"> d’aveugle et chiens d’assistance voyagent gratuitement et sans billet</w:t>
      </w:r>
      <w:r>
        <w:rPr>
          <w:rFonts w:ascii="Arial" w:hAnsi="Arial" w:cs="Arial"/>
          <w:color w:val="000000"/>
          <w:sz w:val="24"/>
          <w:szCs w:val="24"/>
        </w:rPr>
        <w:t>.</w:t>
      </w:r>
      <w:r w:rsidR="00661D57">
        <w:rPr>
          <w:rFonts w:ascii="Arial" w:hAnsi="Arial" w:cs="Arial"/>
          <w:color w:val="000000"/>
          <w:sz w:val="24"/>
          <w:szCs w:val="24"/>
        </w:rPr>
        <w:t xml:space="preserve"> </w:t>
      </w:r>
      <w:r w:rsidR="001F5CDD" w:rsidRPr="001F5CDD">
        <w:rPr>
          <w:rFonts w:ascii="Arial" w:hAnsi="Arial" w:cs="Arial"/>
          <w:sz w:val="24"/>
          <w:szCs w:val="24"/>
        </w:rPr>
        <w:t xml:space="preserve">Sous réserve de disponibilités, des places « Chiens-Guides/d’Assistance » peuvent également être réservées pour les voyageurs accompagnés de chiens guides et d’assistance (voir volume </w:t>
      </w:r>
      <w:r w:rsidR="008A28E2">
        <w:rPr>
          <w:rFonts w:ascii="Arial" w:hAnsi="Arial" w:cs="Arial"/>
          <w:sz w:val="24"/>
          <w:szCs w:val="24"/>
        </w:rPr>
        <w:t>4</w:t>
      </w:r>
      <w:r w:rsidR="001F5CDD" w:rsidRPr="001F5CDD">
        <w:rPr>
          <w:rFonts w:ascii="Arial" w:hAnsi="Arial" w:cs="Arial"/>
          <w:sz w:val="24"/>
          <w:szCs w:val="24"/>
        </w:rPr>
        <w:t xml:space="preserve"> des Tarifs Voyageurs)</w:t>
      </w:r>
    </w:p>
    <w:p w14:paraId="4F8876D0" w14:textId="083A2847" w:rsidR="00671CA7" w:rsidRPr="00127015" w:rsidRDefault="00671CA7" w:rsidP="001E2F4D"/>
    <w:p w14:paraId="04174CB7" w14:textId="77777777" w:rsidR="007551DC" w:rsidRPr="00857ADB" w:rsidRDefault="007551DC" w:rsidP="00A33C61">
      <w:pPr>
        <w:autoSpaceDE w:val="0"/>
        <w:autoSpaceDN w:val="0"/>
        <w:adjustRightInd w:val="0"/>
        <w:ind w:right="452"/>
        <w:jc w:val="both"/>
        <w:textAlignment w:val="center"/>
        <w:rPr>
          <w:rFonts w:ascii="Arial" w:hAnsi="Arial" w:cs="Arial"/>
          <w:color w:val="000000"/>
          <w:sz w:val="24"/>
          <w:szCs w:val="24"/>
        </w:rPr>
      </w:pPr>
      <w:bookmarkStart w:id="336" w:name="_Toc7019737"/>
      <w:bookmarkStart w:id="337" w:name="_Toc7099529"/>
      <w:bookmarkStart w:id="338" w:name="_Toc42790402"/>
      <w:bookmarkStart w:id="339" w:name="_Toc52200054"/>
    </w:p>
    <w:p w14:paraId="4282939C" w14:textId="03628A49" w:rsidR="00857ADB" w:rsidRPr="00857ADB" w:rsidRDefault="00857ADB" w:rsidP="00690FF9">
      <w:pPr>
        <w:pStyle w:val="Titre4"/>
        <w:numPr>
          <w:ilvl w:val="2"/>
          <w:numId w:val="9"/>
        </w:numPr>
        <w:rPr>
          <w:i/>
        </w:rPr>
      </w:pPr>
      <w:r w:rsidRPr="00857ADB">
        <w:t>Conditions d’échange et de remboursement du tarif GUIDE</w:t>
      </w:r>
    </w:p>
    <w:tbl>
      <w:tblPr>
        <w:tblStyle w:val="Grilledutableau"/>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937"/>
      </w:tblGrid>
      <w:tr w:rsidR="00857ADB" w:rsidRPr="00857ADB" w14:paraId="42505221" w14:textId="77777777" w:rsidTr="00C80810">
        <w:tc>
          <w:tcPr>
            <w:tcW w:w="1814" w:type="dxa"/>
          </w:tcPr>
          <w:p w14:paraId="25C0BB71"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sz w:val="24"/>
                <w:szCs w:val="24"/>
              </w:rPr>
              <w:t>TGV INOUI</w:t>
            </w:r>
          </w:p>
        </w:tc>
        <w:tc>
          <w:tcPr>
            <w:tcW w:w="7937" w:type="dxa"/>
          </w:tcPr>
          <w:p w14:paraId="6DE3AC20"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Billet échangeable et remboursable sans frais jusqu'à 30 min après départ.</w:t>
            </w:r>
          </w:p>
          <w:p w14:paraId="524F2BCE" w14:textId="663FF522"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sz w:val="24"/>
                <w:szCs w:val="24"/>
                <w:lang w:eastAsia="fr-FR"/>
              </w:rPr>
              <w:t xml:space="preserve">Dès 30 min avant départ, billet échangeable </w:t>
            </w:r>
            <w:r w:rsidR="00B71CB6">
              <w:rPr>
                <w:rFonts w:ascii="Arial" w:eastAsia="Times New Roman" w:hAnsi="Arial" w:cs="Arial"/>
                <w:sz w:val="24"/>
                <w:szCs w:val="24"/>
                <w:lang w:eastAsia="fr-FR"/>
              </w:rPr>
              <w:t>1 fois</w:t>
            </w:r>
            <w:r w:rsidRPr="00857ADB">
              <w:rPr>
                <w:rFonts w:ascii="Arial" w:eastAsia="Times New Roman" w:hAnsi="Arial" w:cs="Arial"/>
                <w:sz w:val="24"/>
                <w:szCs w:val="24"/>
                <w:lang w:eastAsia="fr-FR"/>
              </w:rPr>
              <w:t xml:space="preserve"> (</w:t>
            </w:r>
            <w:r w:rsidR="00565698" w:rsidRPr="00C80810">
              <w:rPr>
                <w:rFonts w:ascii="Arial" w:hAnsi="Arial" w:cs="Arial"/>
                <w:sz w:val="24"/>
                <w:szCs w:val="24"/>
              </w:rPr>
              <w:t xml:space="preserve">n’importe quel jour et </w:t>
            </w:r>
            <w:r w:rsidR="00565698" w:rsidRPr="00857ADB">
              <w:rPr>
                <w:rFonts w:ascii="Arial" w:eastAsia="Times New Roman" w:hAnsi="Arial" w:cs="Arial"/>
                <w:sz w:val="24"/>
                <w:szCs w:val="24"/>
                <w:lang w:eastAsia="fr-FR"/>
              </w:rPr>
              <w:t>trajet</w:t>
            </w:r>
            <w:r w:rsidRPr="00857ADB">
              <w:rPr>
                <w:rFonts w:ascii="Arial" w:eastAsia="Times New Roman" w:hAnsi="Arial" w:cs="Arial"/>
                <w:sz w:val="24"/>
                <w:szCs w:val="24"/>
                <w:lang w:eastAsia="fr-FR"/>
              </w:rPr>
              <w:t>).</w:t>
            </w:r>
          </w:p>
        </w:tc>
      </w:tr>
      <w:tr w:rsidR="00857ADB" w:rsidRPr="00857ADB" w14:paraId="30D43CA2" w14:textId="77777777" w:rsidTr="00C80810">
        <w:tc>
          <w:tcPr>
            <w:tcW w:w="1814" w:type="dxa"/>
          </w:tcPr>
          <w:p w14:paraId="1E6BA318" w14:textId="6BC2EE99" w:rsidR="00857ADB" w:rsidRPr="00857ADB" w:rsidRDefault="00EC717F" w:rsidP="00C80810">
            <w:pPr>
              <w:tabs>
                <w:tab w:val="left" w:pos="1298"/>
              </w:tabs>
              <w:autoSpaceDE w:val="0"/>
              <w:autoSpaceDN w:val="0"/>
              <w:adjustRightInd w:val="0"/>
              <w:ind w:right="33"/>
              <w:textAlignment w:val="center"/>
              <w:rPr>
                <w:rFonts w:ascii="Arial" w:hAnsi="Arial" w:cs="Arial"/>
                <w:sz w:val="24"/>
                <w:szCs w:val="24"/>
              </w:rPr>
            </w:pPr>
            <w:r>
              <w:rPr>
                <w:rFonts w:ascii="Arial" w:eastAsia="Times New Roman" w:hAnsi="Arial" w:cs="Arial"/>
                <w:caps/>
                <w:sz w:val="24"/>
                <w:szCs w:val="24"/>
                <w:lang w:eastAsia="fr-FR"/>
              </w:rPr>
              <w:t xml:space="preserve"> </w:t>
            </w:r>
            <w:r w:rsidR="00C379D3">
              <w:rPr>
                <w:rFonts w:ascii="Arial" w:hAnsi="Arial" w:cs="Arial"/>
                <w:color w:val="000000"/>
                <w:sz w:val="24"/>
                <w:szCs w:val="24"/>
              </w:rPr>
              <w:t>INTERCITÉS à</w:t>
            </w:r>
            <w:r w:rsidR="00857ADB" w:rsidRPr="00857ADB">
              <w:rPr>
                <w:rFonts w:ascii="Arial" w:eastAsia="Times New Roman" w:hAnsi="Arial" w:cs="Arial"/>
                <w:sz w:val="24"/>
                <w:szCs w:val="24"/>
                <w:lang w:eastAsia="fr-FR"/>
              </w:rPr>
              <w:t xml:space="preserve"> réservation obligatoire</w:t>
            </w:r>
          </w:p>
        </w:tc>
        <w:tc>
          <w:tcPr>
            <w:tcW w:w="7937" w:type="dxa"/>
          </w:tcPr>
          <w:p w14:paraId="225C80CD"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Billet échangeable et remboursable sans frais jusqu'à 30 min après départ.</w:t>
            </w:r>
          </w:p>
          <w:p w14:paraId="51C5EAF9" w14:textId="30484D62"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sz w:val="24"/>
                <w:szCs w:val="24"/>
                <w:lang w:eastAsia="fr-FR"/>
              </w:rPr>
              <w:t xml:space="preserve">Dès 30 min avant départ, billet échangeable </w:t>
            </w:r>
            <w:r w:rsidR="00B71CB6">
              <w:rPr>
                <w:rFonts w:ascii="Arial" w:eastAsia="Times New Roman" w:hAnsi="Arial" w:cs="Arial"/>
                <w:sz w:val="24"/>
                <w:szCs w:val="24"/>
                <w:lang w:eastAsia="fr-FR"/>
              </w:rPr>
              <w:t>1 fois</w:t>
            </w:r>
            <w:r w:rsidRPr="00857ADB">
              <w:rPr>
                <w:rFonts w:ascii="Arial" w:eastAsia="Times New Roman" w:hAnsi="Arial" w:cs="Arial"/>
                <w:sz w:val="24"/>
                <w:szCs w:val="24"/>
                <w:lang w:eastAsia="fr-FR"/>
              </w:rPr>
              <w:t xml:space="preserve"> (</w:t>
            </w:r>
            <w:r w:rsidR="00565698" w:rsidRPr="00C80810">
              <w:rPr>
                <w:rFonts w:ascii="Arial" w:hAnsi="Arial" w:cs="Arial"/>
                <w:sz w:val="24"/>
                <w:szCs w:val="24"/>
              </w:rPr>
              <w:t xml:space="preserve">n’importe quel jour et </w:t>
            </w:r>
            <w:r w:rsidR="00565698" w:rsidRPr="00857ADB">
              <w:rPr>
                <w:rFonts w:ascii="Arial" w:eastAsia="Times New Roman" w:hAnsi="Arial" w:cs="Arial"/>
                <w:sz w:val="24"/>
                <w:szCs w:val="24"/>
                <w:lang w:eastAsia="fr-FR"/>
              </w:rPr>
              <w:t>trajet</w:t>
            </w:r>
            <w:r w:rsidRPr="00857ADB">
              <w:rPr>
                <w:rFonts w:ascii="Arial" w:eastAsia="Times New Roman" w:hAnsi="Arial" w:cs="Arial"/>
                <w:sz w:val="24"/>
                <w:szCs w:val="24"/>
                <w:lang w:eastAsia="fr-FR"/>
              </w:rPr>
              <w:t>).</w:t>
            </w:r>
          </w:p>
        </w:tc>
      </w:tr>
      <w:tr w:rsidR="00857ADB" w:rsidRPr="00857ADB" w14:paraId="4FD6732F" w14:textId="77777777" w:rsidTr="00C80810">
        <w:tc>
          <w:tcPr>
            <w:tcW w:w="1814" w:type="dxa"/>
          </w:tcPr>
          <w:p w14:paraId="5926D516" w14:textId="261589E7" w:rsidR="00857ADB" w:rsidRPr="00857ADB" w:rsidRDefault="00EC717F" w:rsidP="00C80810">
            <w:pPr>
              <w:tabs>
                <w:tab w:val="left" w:pos="1298"/>
              </w:tabs>
              <w:autoSpaceDE w:val="0"/>
              <w:autoSpaceDN w:val="0"/>
              <w:adjustRightInd w:val="0"/>
              <w:ind w:right="33"/>
              <w:textAlignment w:val="center"/>
              <w:rPr>
                <w:rFonts w:ascii="Arial" w:hAnsi="Arial" w:cs="Arial"/>
                <w:sz w:val="24"/>
                <w:szCs w:val="24"/>
              </w:rPr>
            </w:pPr>
            <w:r>
              <w:rPr>
                <w:rFonts w:ascii="Arial" w:eastAsia="Times New Roman" w:hAnsi="Arial" w:cs="Arial"/>
                <w:caps/>
                <w:sz w:val="24"/>
                <w:szCs w:val="24"/>
                <w:lang w:eastAsia="fr-FR"/>
              </w:rPr>
              <w:t xml:space="preserve"> </w:t>
            </w:r>
            <w:r w:rsidR="00C379D3">
              <w:rPr>
                <w:rFonts w:ascii="Arial" w:hAnsi="Arial" w:cs="Arial"/>
                <w:color w:val="000000"/>
                <w:sz w:val="24"/>
                <w:szCs w:val="24"/>
              </w:rPr>
              <w:t xml:space="preserve">INTERCITÉS </w:t>
            </w:r>
            <w:r w:rsidR="00C379D3" w:rsidRPr="00857ADB">
              <w:rPr>
                <w:rFonts w:ascii="Arial" w:eastAsia="Times New Roman" w:hAnsi="Arial" w:cs="Arial"/>
                <w:sz w:val="24"/>
                <w:szCs w:val="24"/>
                <w:lang w:eastAsia="fr-FR"/>
              </w:rPr>
              <w:t>sans</w:t>
            </w:r>
            <w:r w:rsidR="00857ADB" w:rsidRPr="00857ADB">
              <w:rPr>
                <w:rFonts w:ascii="Arial" w:eastAsia="Times New Roman" w:hAnsi="Arial" w:cs="Arial"/>
                <w:sz w:val="24"/>
                <w:szCs w:val="24"/>
                <w:lang w:eastAsia="fr-FR"/>
              </w:rPr>
              <w:t xml:space="preserve"> réservation obligatoire</w:t>
            </w:r>
          </w:p>
        </w:tc>
        <w:tc>
          <w:tcPr>
            <w:tcW w:w="7937" w:type="dxa"/>
          </w:tcPr>
          <w:p w14:paraId="41C99CB6" w14:textId="5E89E263"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 xml:space="preserve">Billet échangeable et remboursable sans frais </w:t>
            </w:r>
            <w:r w:rsidR="00E649EC">
              <w:rPr>
                <w:rFonts w:ascii="Arial" w:eastAsia="Times New Roman" w:hAnsi="Arial" w:cs="Arial"/>
                <w:sz w:val="24"/>
                <w:szCs w:val="24"/>
                <w:lang w:eastAsia="fr-FR"/>
              </w:rPr>
              <w:t>jusqu’à la veille du départ</w:t>
            </w:r>
            <w:r w:rsidRPr="00857ADB">
              <w:rPr>
                <w:rFonts w:ascii="Arial" w:eastAsia="Times New Roman" w:hAnsi="Arial" w:cs="Arial"/>
                <w:sz w:val="24"/>
                <w:szCs w:val="24"/>
                <w:lang w:eastAsia="fr-FR"/>
              </w:rPr>
              <w:t>.</w:t>
            </w:r>
          </w:p>
          <w:p w14:paraId="6E8DC549" w14:textId="352B2BAE" w:rsidR="00857ADB" w:rsidRPr="00857ADB" w:rsidRDefault="00CD0431" w:rsidP="005C5409">
            <w:pPr>
              <w:autoSpaceDE w:val="0"/>
              <w:autoSpaceDN w:val="0"/>
              <w:adjustRightInd w:val="0"/>
              <w:ind w:right="37"/>
              <w:jc w:val="both"/>
              <w:textAlignment w:val="center"/>
              <w:rPr>
                <w:rFonts w:ascii="Arial" w:hAnsi="Arial" w:cs="Arial"/>
                <w:sz w:val="24"/>
                <w:szCs w:val="24"/>
              </w:rPr>
            </w:pPr>
            <w:r>
              <w:rPr>
                <w:rFonts w:ascii="Arial" w:eastAsia="Times New Roman" w:hAnsi="Arial" w:cs="Arial"/>
                <w:sz w:val="24"/>
                <w:szCs w:val="24"/>
                <w:lang w:eastAsia="fr-FR"/>
              </w:rPr>
              <w:t>B</w:t>
            </w:r>
            <w:r w:rsidR="00857ADB" w:rsidRPr="00857ADB">
              <w:rPr>
                <w:rFonts w:ascii="Arial" w:eastAsia="Times New Roman" w:hAnsi="Arial" w:cs="Arial"/>
                <w:sz w:val="24"/>
                <w:szCs w:val="24"/>
                <w:lang w:eastAsia="fr-FR"/>
              </w:rPr>
              <w:t xml:space="preserve">illet </w:t>
            </w:r>
            <w:r>
              <w:rPr>
                <w:rFonts w:ascii="Arial" w:eastAsia="Times New Roman" w:hAnsi="Arial" w:cs="Arial"/>
                <w:sz w:val="24"/>
                <w:szCs w:val="24"/>
                <w:lang w:eastAsia="fr-FR"/>
              </w:rPr>
              <w:t xml:space="preserve">non </w:t>
            </w:r>
            <w:r w:rsidR="00857ADB" w:rsidRPr="00857ADB">
              <w:rPr>
                <w:rFonts w:ascii="Arial" w:eastAsia="Times New Roman" w:hAnsi="Arial" w:cs="Arial"/>
                <w:sz w:val="24"/>
                <w:szCs w:val="24"/>
                <w:lang w:eastAsia="fr-FR"/>
              </w:rPr>
              <w:t xml:space="preserve">échangeable </w:t>
            </w:r>
            <w:r>
              <w:rPr>
                <w:rFonts w:ascii="Arial" w:eastAsia="Times New Roman" w:hAnsi="Arial" w:cs="Arial"/>
                <w:sz w:val="24"/>
                <w:szCs w:val="24"/>
                <w:lang w:eastAsia="fr-FR"/>
              </w:rPr>
              <w:t>et non remboursable à partir du jour du départ.</w:t>
            </w:r>
          </w:p>
        </w:tc>
      </w:tr>
      <w:tr w:rsidR="00857ADB" w:rsidRPr="00857ADB" w14:paraId="00A2EEC6" w14:textId="77777777" w:rsidTr="00C80810">
        <w:tc>
          <w:tcPr>
            <w:tcW w:w="1814" w:type="dxa"/>
          </w:tcPr>
          <w:p w14:paraId="710DC10A"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sz w:val="24"/>
                <w:szCs w:val="24"/>
              </w:rPr>
              <w:t>TER</w:t>
            </w:r>
          </w:p>
        </w:tc>
        <w:tc>
          <w:tcPr>
            <w:tcW w:w="7937" w:type="dxa"/>
          </w:tcPr>
          <w:p w14:paraId="72DE6BC8" w14:textId="1F609F75"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L’échange ou le remboursement des billets TER est possible selon les canaux de distribution </w:t>
            </w:r>
          </w:p>
          <w:p w14:paraId="59D9D3BC"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Les conditions sont indiquées sur le titre de transport. </w:t>
            </w:r>
          </w:p>
          <w:p w14:paraId="149CCBB6"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 M billet ou le billet imprimé TER ne sont pas échangeables. Ils sont remboursables jusqu’à J-1 (sauf restrictions spécifique liée au tarif). </w:t>
            </w:r>
          </w:p>
          <w:p w14:paraId="37B39D36" w14:textId="5E3FB49F" w:rsidR="00857ADB" w:rsidRPr="00857ADB" w:rsidRDefault="009704DE" w:rsidP="005C5409">
            <w:pPr>
              <w:autoSpaceDE w:val="0"/>
              <w:autoSpaceDN w:val="0"/>
              <w:adjustRightInd w:val="0"/>
              <w:ind w:right="37"/>
              <w:jc w:val="both"/>
              <w:textAlignment w:val="center"/>
              <w:rPr>
                <w:rFonts w:ascii="Arial" w:hAnsi="Arial" w:cs="Arial"/>
                <w:sz w:val="24"/>
                <w:szCs w:val="24"/>
              </w:rPr>
            </w:pPr>
            <w:r w:rsidRPr="009704DE">
              <w:rPr>
                <w:rFonts w:ascii="Arial" w:eastAsia="Times New Roman" w:hAnsi="Arial" w:cs="Arial"/>
                <w:sz w:val="24"/>
                <w:szCs w:val="24"/>
                <w:lang w:eastAsia="fr-FR"/>
              </w:rPr>
              <w:t>Certaines Régions peuvent imposer une retenue de 10% ou un montant minimal pour le remboursement des titres de transport.</w:t>
            </w:r>
            <w:r>
              <w:rPr>
                <w:lang w:eastAsia="fr-FR"/>
              </w:rPr>
              <w:t> </w:t>
            </w:r>
          </w:p>
        </w:tc>
      </w:tr>
    </w:tbl>
    <w:p w14:paraId="14F5B3C1" w14:textId="19B4563D" w:rsidR="00857ADB" w:rsidRPr="00857ADB" w:rsidRDefault="00857ADB" w:rsidP="00690FF9">
      <w:pPr>
        <w:pStyle w:val="Titre3"/>
        <w:numPr>
          <w:ilvl w:val="1"/>
          <w:numId w:val="9"/>
        </w:numPr>
      </w:pPr>
      <w:bookmarkStart w:id="340" w:name="_Toc74557515"/>
      <w:bookmarkStart w:id="341" w:name="_Toc213247782"/>
      <w:r w:rsidRPr="00857ADB">
        <w:t>Les Handicapés titulaires d’une carte Réformé et Pensionné de Guerre (RPG)</w:t>
      </w:r>
      <w:bookmarkEnd w:id="340"/>
      <w:bookmarkEnd w:id="341"/>
      <w:r w:rsidRPr="00857ADB">
        <w:t xml:space="preserve"> </w:t>
      </w:r>
    </w:p>
    <w:p w14:paraId="0EB4878B" w14:textId="17738470" w:rsidR="00857ADB" w:rsidRPr="00857ADB" w:rsidRDefault="00857ADB" w:rsidP="00690FF9">
      <w:pPr>
        <w:pStyle w:val="Titre4"/>
        <w:numPr>
          <w:ilvl w:val="2"/>
          <w:numId w:val="9"/>
        </w:numPr>
        <w:rPr>
          <w:i/>
        </w:rPr>
      </w:pPr>
      <w:r w:rsidRPr="00857ADB">
        <w:t>Les tarifs Réformés et Pensionnés de Guerre</w:t>
      </w:r>
    </w:p>
    <w:p w14:paraId="7CF43AA3"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Le voyageur titulaire d’une carte Réformé et Pensionné de Guerre délivrée par l’Office National des Anciens Combattants (ONAC), bénéficie d’une tarification spécifique décrite dans le tableau suivant :</w:t>
      </w:r>
    </w:p>
    <w:p w14:paraId="407A8915"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tbl>
      <w:tblPr>
        <w:tblStyle w:val="Grilledutableau"/>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7374"/>
      </w:tblGrid>
      <w:tr w:rsidR="00857ADB" w:rsidRPr="00857ADB" w14:paraId="7EC2BAD8" w14:textId="77777777" w:rsidTr="00C80810">
        <w:trPr>
          <w:trHeight w:val="822"/>
        </w:trPr>
        <w:tc>
          <w:tcPr>
            <w:tcW w:w="2402" w:type="dxa"/>
            <w:hideMark/>
          </w:tcPr>
          <w:p w14:paraId="37E9CCDC"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color w:val="000000"/>
                <w:sz w:val="24"/>
                <w:szCs w:val="24"/>
              </w:rPr>
              <w:t>Mention sur la Carte RPG</w:t>
            </w:r>
          </w:p>
        </w:tc>
        <w:tc>
          <w:tcPr>
            <w:tcW w:w="7374" w:type="dxa"/>
            <w:hideMark/>
          </w:tcPr>
          <w:p w14:paraId="1F64F2C9" w14:textId="314F414C" w:rsidR="00857ADB" w:rsidRPr="00857ADB" w:rsidRDefault="00857ADB" w:rsidP="005C5409">
            <w:pPr>
              <w:tabs>
                <w:tab w:val="left" w:pos="6270"/>
              </w:tabs>
              <w:autoSpaceDE w:val="0"/>
              <w:autoSpaceDN w:val="0"/>
              <w:adjustRightInd w:val="0"/>
              <w:jc w:val="both"/>
              <w:textAlignment w:val="center"/>
              <w:rPr>
                <w:rFonts w:ascii="Arial" w:hAnsi="Arial" w:cs="Arial"/>
                <w:color w:val="000000"/>
                <w:sz w:val="24"/>
                <w:szCs w:val="24"/>
              </w:rPr>
            </w:pPr>
            <w:r w:rsidRPr="00857ADB">
              <w:rPr>
                <w:rFonts w:ascii="Arial" w:hAnsi="Arial" w:cs="Arial"/>
                <w:color w:val="000000"/>
                <w:sz w:val="24"/>
                <w:szCs w:val="24"/>
              </w:rPr>
              <w:t xml:space="preserve">Taux de réduction appliqué sur le Tarif LOISIR NORMAL (TGV ou Trains </w:t>
            </w:r>
            <w:r w:rsidR="00C379D3">
              <w:rPr>
                <w:rFonts w:ascii="Arial" w:hAnsi="Arial" w:cs="Arial"/>
                <w:color w:val="000000"/>
                <w:sz w:val="24"/>
                <w:szCs w:val="24"/>
              </w:rPr>
              <w:t xml:space="preserve">INTERCITÉS </w:t>
            </w:r>
            <w:r w:rsidR="00C379D3" w:rsidRPr="00857ADB">
              <w:rPr>
                <w:rFonts w:ascii="Arial" w:hAnsi="Arial" w:cs="Arial"/>
                <w:color w:val="000000"/>
                <w:sz w:val="24"/>
                <w:szCs w:val="24"/>
              </w:rPr>
              <w:t>à</w:t>
            </w:r>
            <w:r w:rsidRPr="00857ADB">
              <w:rPr>
                <w:rFonts w:ascii="Arial" w:hAnsi="Arial" w:cs="Arial"/>
                <w:color w:val="000000"/>
                <w:sz w:val="24"/>
                <w:szCs w:val="24"/>
              </w:rPr>
              <w:t xml:space="preserve"> RESERVATION OBLIGATOIRE) ou au PLEIN TARIF (TER ou Train </w:t>
            </w:r>
            <w:r w:rsidR="00E73AF2">
              <w:rPr>
                <w:rFonts w:ascii="Arial" w:hAnsi="Arial" w:cs="Arial"/>
                <w:color w:val="000000"/>
                <w:sz w:val="24"/>
                <w:szCs w:val="24"/>
              </w:rPr>
              <w:t xml:space="preserve">INTERCITÉS </w:t>
            </w:r>
            <w:r w:rsidRPr="00857ADB">
              <w:rPr>
                <w:rFonts w:ascii="Arial" w:hAnsi="Arial" w:cs="Arial"/>
                <w:color w:val="000000"/>
                <w:sz w:val="24"/>
                <w:szCs w:val="24"/>
              </w:rPr>
              <w:t>à RESERVATION FACULTATIVE)</w:t>
            </w:r>
          </w:p>
        </w:tc>
      </w:tr>
      <w:tr w:rsidR="00857ADB" w:rsidRPr="00857ADB" w14:paraId="7B5C3D9E" w14:textId="77777777" w:rsidTr="00C80810">
        <w:trPr>
          <w:trHeight w:val="315"/>
        </w:trPr>
        <w:tc>
          <w:tcPr>
            <w:tcW w:w="2402" w:type="dxa"/>
            <w:hideMark/>
          </w:tcPr>
          <w:p w14:paraId="0F86E8A8"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color w:val="000000"/>
                <w:sz w:val="24"/>
                <w:szCs w:val="24"/>
              </w:rPr>
              <w:t>Simple Barre Bleue</w:t>
            </w:r>
          </w:p>
        </w:tc>
        <w:tc>
          <w:tcPr>
            <w:tcW w:w="7374" w:type="dxa"/>
            <w:noWrap/>
            <w:hideMark/>
          </w:tcPr>
          <w:p w14:paraId="459835FE"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color w:val="000000"/>
                <w:sz w:val="24"/>
                <w:szCs w:val="24"/>
              </w:rPr>
              <w:t>50%</w:t>
            </w:r>
          </w:p>
        </w:tc>
      </w:tr>
      <w:tr w:rsidR="00857ADB" w:rsidRPr="00857ADB" w14:paraId="5433FD1F" w14:textId="77777777" w:rsidTr="00C80810">
        <w:trPr>
          <w:trHeight w:val="315"/>
        </w:trPr>
        <w:tc>
          <w:tcPr>
            <w:tcW w:w="2402" w:type="dxa"/>
            <w:hideMark/>
          </w:tcPr>
          <w:p w14:paraId="1CB4C944"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color w:val="000000"/>
                <w:sz w:val="24"/>
                <w:szCs w:val="24"/>
              </w:rPr>
              <w:t>Simple Barre Rouge</w:t>
            </w:r>
          </w:p>
        </w:tc>
        <w:tc>
          <w:tcPr>
            <w:tcW w:w="7374" w:type="dxa"/>
            <w:noWrap/>
            <w:hideMark/>
          </w:tcPr>
          <w:p w14:paraId="5E99FAB6"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color w:val="000000"/>
                <w:sz w:val="24"/>
                <w:szCs w:val="24"/>
              </w:rPr>
              <w:t>75%</w:t>
            </w:r>
          </w:p>
        </w:tc>
      </w:tr>
      <w:tr w:rsidR="00857ADB" w:rsidRPr="00857ADB" w14:paraId="64920B98" w14:textId="77777777" w:rsidTr="00C80810">
        <w:trPr>
          <w:trHeight w:val="315"/>
        </w:trPr>
        <w:tc>
          <w:tcPr>
            <w:tcW w:w="2402" w:type="dxa"/>
            <w:hideMark/>
          </w:tcPr>
          <w:p w14:paraId="69826267"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Double Barre Bleue</w:t>
            </w:r>
          </w:p>
        </w:tc>
        <w:tc>
          <w:tcPr>
            <w:tcW w:w="7374" w:type="dxa"/>
            <w:hideMark/>
          </w:tcPr>
          <w:p w14:paraId="4A0608F2"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color w:val="000000"/>
                <w:sz w:val="24"/>
                <w:szCs w:val="24"/>
              </w:rPr>
              <w:t>75%</w:t>
            </w:r>
          </w:p>
        </w:tc>
      </w:tr>
      <w:tr w:rsidR="00857ADB" w:rsidRPr="00857ADB" w14:paraId="2CD99030" w14:textId="77777777" w:rsidTr="00C80810">
        <w:trPr>
          <w:trHeight w:val="315"/>
        </w:trPr>
        <w:tc>
          <w:tcPr>
            <w:tcW w:w="2402" w:type="dxa"/>
            <w:hideMark/>
          </w:tcPr>
          <w:p w14:paraId="51D3C4B2"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Double Barre Rouge</w:t>
            </w:r>
          </w:p>
        </w:tc>
        <w:tc>
          <w:tcPr>
            <w:tcW w:w="7374" w:type="dxa"/>
            <w:hideMark/>
          </w:tcPr>
          <w:p w14:paraId="442DD1E1" w14:textId="77777777" w:rsidR="00857ADB" w:rsidRPr="00857ADB" w:rsidRDefault="00857ADB" w:rsidP="005C5409">
            <w:pPr>
              <w:autoSpaceDE w:val="0"/>
              <w:autoSpaceDN w:val="0"/>
              <w:adjustRightInd w:val="0"/>
              <w:ind w:right="38"/>
              <w:jc w:val="center"/>
              <w:textAlignment w:val="center"/>
              <w:rPr>
                <w:rFonts w:ascii="Arial" w:hAnsi="Arial" w:cs="Arial"/>
                <w:color w:val="000000"/>
                <w:sz w:val="24"/>
                <w:szCs w:val="24"/>
              </w:rPr>
            </w:pPr>
            <w:r w:rsidRPr="00857ADB">
              <w:rPr>
                <w:rFonts w:ascii="Arial" w:hAnsi="Arial" w:cs="Arial"/>
                <w:color w:val="000000"/>
                <w:sz w:val="24"/>
                <w:szCs w:val="24"/>
              </w:rPr>
              <w:t>75%</w:t>
            </w:r>
          </w:p>
        </w:tc>
      </w:tr>
    </w:tbl>
    <w:p w14:paraId="2E1B6762" w14:textId="1AD51F93" w:rsidR="00857ADB" w:rsidRPr="00857ADB" w:rsidRDefault="00857ADB" w:rsidP="000C2ACD">
      <w:pPr>
        <w:pStyle w:val="Titre4"/>
        <w:numPr>
          <w:ilvl w:val="2"/>
          <w:numId w:val="9"/>
        </w:numPr>
        <w:rPr>
          <w:i/>
        </w:rPr>
      </w:pPr>
      <w:bookmarkStart w:id="342" w:name="_Hlk69648917"/>
      <w:r w:rsidRPr="00857ADB">
        <w:t>Le tarif GUIDE pour Réformé et Pensionné de Guerre</w:t>
      </w:r>
    </w:p>
    <w:p w14:paraId="51F7E53D" w14:textId="4888D26E" w:rsid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lastRenderedPageBreak/>
        <w:t>Le voyageur titulaire d’une carte RPG avec double barre bleue ou double barre rouge peut faire bénéficier d’un tarif GUIDE RPG à un unique voyageur de plus de 12 ans qui l’accompagne et l’assiste sur le même trajet</w:t>
      </w:r>
      <w:r w:rsidR="00F2767D">
        <w:rPr>
          <w:rFonts w:ascii="Arial" w:hAnsi="Arial" w:cs="Arial"/>
          <w:color w:val="000000"/>
          <w:sz w:val="24"/>
          <w:szCs w:val="24"/>
        </w:rPr>
        <w:t>, sur le même train</w:t>
      </w:r>
      <w:r w:rsidRPr="00857ADB">
        <w:rPr>
          <w:rFonts w:ascii="Arial" w:hAnsi="Arial" w:cs="Arial"/>
          <w:color w:val="000000"/>
          <w:sz w:val="24"/>
          <w:szCs w:val="24"/>
        </w:rPr>
        <w:t xml:space="preserve"> et dans la même classe</w:t>
      </w:r>
      <w:r w:rsidR="00226F98">
        <w:rPr>
          <w:rFonts w:ascii="Arial" w:hAnsi="Arial" w:cs="Arial"/>
          <w:color w:val="000000"/>
          <w:sz w:val="24"/>
          <w:szCs w:val="24"/>
        </w:rPr>
        <w:t xml:space="preserve"> </w:t>
      </w:r>
      <w:r w:rsidR="00771545">
        <w:rPr>
          <w:rFonts w:ascii="Arial" w:hAnsi="Arial" w:cs="Arial"/>
          <w:color w:val="000000"/>
          <w:sz w:val="24"/>
          <w:szCs w:val="24"/>
        </w:rPr>
        <w:t>(billets RPG et guide RPG à réserver conjointement</w:t>
      </w:r>
      <w:r w:rsidR="00EC1BF7">
        <w:rPr>
          <w:rFonts w:ascii="Arial" w:hAnsi="Arial" w:cs="Arial"/>
          <w:color w:val="000000"/>
          <w:sz w:val="24"/>
          <w:szCs w:val="24"/>
        </w:rPr>
        <w:t>).</w:t>
      </w:r>
    </w:p>
    <w:p w14:paraId="35E88CCA" w14:textId="77777777" w:rsidR="000C2ACD" w:rsidRPr="00857ADB" w:rsidRDefault="000C2ACD" w:rsidP="00803123">
      <w:pPr>
        <w:autoSpaceDE w:val="0"/>
        <w:autoSpaceDN w:val="0"/>
        <w:adjustRightInd w:val="0"/>
        <w:ind w:right="452"/>
        <w:jc w:val="both"/>
        <w:textAlignment w:val="center"/>
        <w:rPr>
          <w:rFonts w:ascii="Arial" w:hAnsi="Arial" w:cs="Arial"/>
          <w:color w:val="000000"/>
          <w:sz w:val="24"/>
          <w:szCs w:val="24"/>
        </w:rPr>
      </w:pPr>
    </w:p>
    <w:p w14:paraId="2E223F2F" w14:textId="3B66D22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Le tableau ci-après détaille les prix ou les réductions applicables aux guides RPG pour des trains TGV, </w:t>
      </w:r>
      <w:r w:rsidR="00C379D3">
        <w:rPr>
          <w:rFonts w:ascii="Arial" w:hAnsi="Arial" w:cs="Arial"/>
          <w:color w:val="000000"/>
          <w:sz w:val="24"/>
          <w:szCs w:val="24"/>
        </w:rPr>
        <w:t xml:space="preserve">INTERCITÉS </w:t>
      </w:r>
      <w:r w:rsidR="00C379D3" w:rsidRPr="00857ADB">
        <w:rPr>
          <w:rFonts w:ascii="Arial" w:hAnsi="Arial" w:cs="Arial"/>
          <w:color w:val="000000"/>
          <w:sz w:val="24"/>
          <w:szCs w:val="24"/>
        </w:rPr>
        <w:t>ou</w:t>
      </w:r>
      <w:r w:rsidRPr="00857ADB">
        <w:rPr>
          <w:rFonts w:ascii="Arial" w:hAnsi="Arial" w:cs="Arial"/>
          <w:color w:val="000000"/>
          <w:sz w:val="24"/>
          <w:szCs w:val="24"/>
        </w:rPr>
        <w:t xml:space="preserve"> TER.</w:t>
      </w:r>
    </w:p>
    <w:p w14:paraId="72DEC8BC"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Type de carte : carte de réformé et pensionné de guerre </w:t>
      </w:r>
    </w:p>
    <w:p w14:paraId="1845BDD3" w14:textId="77777777" w:rsidR="00A33C61" w:rsidRDefault="00A33C61"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p>
    <w:p w14:paraId="67C7CC41" w14:textId="5D8A28A2" w:rsidR="00857ADB" w:rsidRPr="00857ADB" w:rsidRDefault="00857ADB"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r w:rsidRPr="00857ADB">
        <w:rPr>
          <w:rFonts w:ascii="Arial" w:eastAsia="Times New Roman" w:hAnsi="Arial" w:cs="Arial"/>
          <w:b/>
          <w:bCs/>
          <w:color w:val="000000"/>
          <w:sz w:val="24"/>
          <w:szCs w:val="24"/>
          <w:lang w:eastAsia="fr-FR"/>
        </w:rPr>
        <w:t>Carte de Réformé &amp; Pensionné de Guerre délivrée par l'Office National des Anciens Combattants (ONAC)</w:t>
      </w:r>
    </w:p>
    <w:p w14:paraId="02DE4547" w14:textId="05BBF13D" w:rsidR="00857ADB" w:rsidRPr="00857ADB"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857ADB">
        <w:rPr>
          <w:rFonts w:ascii="Arial" w:eastAsia="Times New Roman" w:hAnsi="Arial" w:cs="Arial"/>
          <w:b/>
          <w:bCs/>
          <w:color w:val="000000"/>
          <w:sz w:val="24"/>
          <w:szCs w:val="24"/>
          <w:lang w:eastAsia="fr-FR"/>
        </w:rPr>
        <w:t>Pour TGV INOUI</w:t>
      </w:r>
      <w:r w:rsidR="00C379D3">
        <w:rPr>
          <w:rFonts w:ascii="Arial" w:eastAsia="Times New Roman" w:hAnsi="Arial" w:cs="Arial"/>
          <w:b/>
          <w:bCs/>
          <w:color w:val="000000"/>
          <w:sz w:val="24"/>
          <w:szCs w:val="24"/>
          <w:lang w:eastAsia="fr-FR"/>
        </w:rPr>
        <w:t> :</w:t>
      </w:r>
    </w:p>
    <w:tbl>
      <w:tblPr>
        <w:tblStyle w:val="Grilledutableau"/>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438"/>
        <w:gridCol w:w="2438"/>
        <w:gridCol w:w="2438"/>
      </w:tblGrid>
      <w:tr w:rsidR="00857ADB" w:rsidRPr="00857ADB" w14:paraId="40B18AF4" w14:textId="77777777" w:rsidTr="000C2ACD">
        <w:tc>
          <w:tcPr>
            <w:tcW w:w="2265" w:type="dxa"/>
            <w:vAlign w:val="center"/>
          </w:tcPr>
          <w:p w14:paraId="241455B0"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Mention</w:t>
            </w:r>
          </w:p>
        </w:tc>
        <w:tc>
          <w:tcPr>
            <w:tcW w:w="2438" w:type="dxa"/>
            <w:vAlign w:val="center"/>
          </w:tcPr>
          <w:p w14:paraId="3B2810D0"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TGV Période normale sur Ligne à Grande Vitesse</w:t>
            </w:r>
          </w:p>
        </w:tc>
        <w:tc>
          <w:tcPr>
            <w:tcW w:w="2438" w:type="dxa"/>
            <w:vAlign w:val="center"/>
          </w:tcPr>
          <w:p w14:paraId="0B19DE2C"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TGV période pointe sur ligne à Grande Vitesse</w:t>
            </w:r>
          </w:p>
        </w:tc>
        <w:tc>
          <w:tcPr>
            <w:tcW w:w="2438" w:type="dxa"/>
            <w:vAlign w:val="center"/>
          </w:tcPr>
          <w:p w14:paraId="7A6CF2F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TGV période normale ou pointe sur Ligne Classique</w:t>
            </w:r>
          </w:p>
        </w:tc>
      </w:tr>
      <w:tr w:rsidR="00857ADB" w:rsidRPr="00857ADB" w14:paraId="26620261" w14:textId="77777777" w:rsidTr="000C2ACD">
        <w:tc>
          <w:tcPr>
            <w:tcW w:w="2265" w:type="dxa"/>
            <w:vAlign w:val="center"/>
          </w:tcPr>
          <w:p w14:paraId="762C867B" w14:textId="56628171"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 xml:space="preserve">Simple Barre </w:t>
            </w:r>
            <w:r w:rsidR="00082DE4">
              <w:rPr>
                <w:rFonts w:ascii="Arial" w:eastAsia="Times New Roman" w:hAnsi="Arial" w:cs="Arial"/>
                <w:sz w:val="24"/>
                <w:szCs w:val="24"/>
                <w:lang w:eastAsia="fr-FR"/>
              </w:rPr>
              <w:t>R</w:t>
            </w:r>
            <w:r w:rsidR="002B2BB6">
              <w:rPr>
                <w:rFonts w:ascii="Arial" w:eastAsia="Times New Roman" w:hAnsi="Arial" w:cs="Arial"/>
                <w:sz w:val="24"/>
                <w:szCs w:val="24"/>
                <w:lang w:eastAsia="fr-FR"/>
              </w:rPr>
              <w:t xml:space="preserve">ouge </w:t>
            </w:r>
          </w:p>
        </w:tc>
        <w:tc>
          <w:tcPr>
            <w:tcW w:w="2438" w:type="dxa"/>
            <w:vAlign w:val="center"/>
          </w:tcPr>
          <w:p w14:paraId="253026B4"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c>
          <w:tcPr>
            <w:tcW w:w="2438" w:type="dxa"/>
            <w:vAlign w:val="center"/>
          </w:tcPr>
          <w:p w14:paraId="43499158"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c>
          <w:tcPr>
            <w:tcW w:w="2438" w:type="dxa"/>
            <w:vAlign w:val="center"/>
          </w:tcPr>
          <w:p w14:paraId="7859C18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r>
      <w:tr w:rsidR="00857ADB" w:rsidRPr="00857ADB" w14:paraId="05E41FCB" w14:textId="77777777" w:rsidTr="000C2ACD">
        <w:trPr>
          <w:trHeight w:val="423"/>
        </w:trPr>
        <w:tc>
          <w:tcPr>
            <w:tcW w:w="2265" w:type="dxa"/>
            <w:vAlign w:val="center"/>
          </w:tcPr>
          <w:p w14:paraId="19020ED8" w14:textId="2BE8F1A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Simple Barre</w:t>
            </w:r>
            <w:r w:rsidR="002B2BB6">
              <w:rPr>
                <w:rFonts w:ascii="Arial" w:eastAsia="Times New Roman" w:hAnsi="Arial" w:cs="Arial"/>
                <w:sz w:val="24"/>
                <w:szCs w:val="24"/>
                <w:lang w:eastAsia="fr-FR"/>
              </w:rPr>
              <w:t xml:space="preserve"> </w:t>
            </w:r>
            <w:r w:rsidR="00082DE4">
              <w:rPr>
                <w:rFonts w:ascii="Arial" w:eastAsia="Times New Roman" w:hAnsi="Arial" w:cs="Arial"/>
                <w:sz w:val="24"/>
                <w:szCs w:val="24"/>
                <w:lang w:eastAsia="fr-FR"/>
              </w:rPr>
              <w:t>B</w:t>
            </w:r>
            <w:r w:rsidR="002B2BB6">
              <w:rPr>
                <w:rFonts w:ascii="Arial" w:eastAsia="Times New Roman" w:hAnsi="Arial" w:cs="Arial"/>
                <w:sz w:val="24"/>
                <w:szCs w:val="24"/>
                <w:lang w:eastAsia="fr-FR"/>
              </w:rPr>
              <w:t>leue</w:t>
            </w:r>
          </w:p>
        </w:tc>
        <w:tc>
          <w:tcPr>
            <w:tcW w:w="2438" w:type="dxa"/>
            <w:vAlign w:val="center"/>
          </w:tcPr>
          <w:p w14:paraId="7F003281"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c>
          <w:tcPr>
            <w:tcW w:w="2438" w:type="dxa"/>
            <w:vAlign w:val="center"/>
          </w:tcPr>
          <w:p w14:paraId="459E8E5A"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c>
          <w:tcPr>
            <w:tcW w:w="2438" w:type="dxa"/>
            <w:vAlign w:val="center"/>
          </w:tcPr>
          <w:p w14:paraId="6EC7E68A"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Pas de réduction</w:t>
            </w:r>
          </w:p>
        </w:tc>
      </w:tr>
      <w:tr w:rsidR="00857ADB" w:rsidRPr="00857ADB" w14:paraId="137B1402" w14:textId="77777777" w:rsidTr="000C2ACD">
        <w:tc>
          <w:tcPr>
            <w:tcW w:w="2265" w:type="dxa"/>
            <w:vAlign w:val="center"/>
          </w:tcPr>
          <w:p w14:paraId="1BA45257" w14:textId="6C5704FB"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 xml:space="preserve">Double Barre </w:t>
            </w:r>
            <w:r w:rsidR="00916B95">
              <w:rPr>
                <w:rFonts w:ascii="Arial" w:eastAsia="Times New Roman" w:hAnsi="Arial" w:cs="Arial"/>
                <w:sz w:val="24"/>
                <w:szCs w:val="24"/>
                <w:lang w:eastAsia="fr-FR"/>
              </w:rPr>
              <w:t>R</w:t>
            </w:r>
            <w:r w:rsidR="002B2BB6">
              <w:rPr>
                <w:rFonts w:ascii="Arial" w:eastAsia="Times New Roman" w:hAnsi="Arial" w:cs="Arial"/>
                <w:sz w:val="24"/>
                <w:szCs w:val="24"/>
                <w:lang w:eastAsia="fr-FR"/>
              </w:rPr>
              <w:t xml:space="preserve">ouge </w:t>
            </w:r>
          </w:p>
        </w:tc>
        <w:tc>
          <w:tcPr>
            <w:tcW w:w="2438" w:type="dxa"/>
            <w:vAlign w:val="center"/>
          </w:tcPr>
          <w:p w14:paraId="09F791CD" w14:textId="70EFC185" w:rsidR="00857ADB" w:rsidRPr="00857ADB" w:rsidRDefault="002B2BB6" w:rsidP="005C5409">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color w:val="000000"/>
                <w:sz w:val="24"/>
                <w:szCs w:val="24"/>
                <w:lang w:eastAsia="fr-FR"/>
              </w:rPr>
              <w:t>75</w:t>
            </w:r>
            <w:r w:rsidR="00857ADB" w:rsidRPr="00857ADB">
              <w:rPr>
                <w:rFonts w:ascii="Arial" w:eastAsia="Times New Roman" w:hAnsi="Arial" w:cs="Arial"/>
                <w:color w:val="000000"/>
                <w:sz w:val="24"/>
                <w:szCs w:val="24"/>
                <w:lang w:eastAsia="fr-FR"/>
              </w:rPr>
              <w:t>% du Plein Tarif Loisir</w:t>
            </w:r>
          </w:p>
        </w:tc>
        <w:tc>
          <w:tcPr>
            <w:tcW w:w="2438" w:type="dxa"/>
            <w:vAlign w:val="center"/>
          </w:tcPr>
          <w:p w14:paraId="79A10FCE" w14:textId="2ABE7C77" w:rsidR="00857ADB" w:rsidRPr="00857ADB" w:rsidRDefault="002B2BB6" w:rsidP="0096705F">
            <w:pPr>
              <w:autoSpaceDE w:val="0"/>
              <w:autoSpaceDN w:val="0"/>
              <w:adjustRightInd w:val="0"/>
              <w:ind w:right="89"/>
              <w:textAlignment w:val="center"/>
              <w:rPr>
                <w:rFonts w:ascii="Arial" w:eastAsia="Times New Roman" w:hAnsi="Arial" w:cs="Arial"/>
                <w:sz w:val="24"/>
                <w:szCs w:val="24"/>
                <w:lang w:eastAsia="fr-FR"/>
              </w:rPr>
            </w:pPr>
            <w:r>
              <w:rPr>
                <w:rFonts w:ascii="Arial" w:eastAsia="Times New Roman" w:hAnsi="Arial" w:cs="Arial"/>
                <w:color w:val="000000"/>
                <w:sz w:val="24"/>
                <w:szCs w:val="24"/>
                <w:lang w:eastAsia="fr-FR"/>
              </w:rPr>
              <w:t>75</w:t>
            </w:r>
            <w:r w:rsidR="00857ADB" w:rsidRPr="00857ADB">
              <w:rPr>
                <w:rFonts w:ascii="Arial" w:eastAsia="Times New Roman" w:hAnsi="Arial" w:cs="Arial"/>
                <w:color w:val="000000"/>
                <w:sz w:val="24"/>
                <w:szCs w:val="24"/>
                <w:lang w:eastAsia="fr-FR"/>
              </w:rPr>
              <w:t>% du Plein Tarif Loisir</w:t>
            </w:r>
          </w:p>
        </w:tc>
        <w:tc>
          <w:tcPr>
            <w:tcW w:w="2438" w:type="dxa"/>
            <w:vAlign w:val="center"/>
          </w:tcPr>
          <w:p w14:paraId="32E843BA" w14:textId="68B9A8DC" w:rsidR="00857ADB" w:rsidRPr="00857ADB" w:rsidRDefault="000E1F6B" w:rsidP="0096705F">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color w:val="000000"/>
                <w:sz w:val="24"/>
                <w:szCs w:val="24"/>
                <w:lang w:eastAsia="fr-FR"/>
              </w:rPr>
              <w:t>75</w:t>
            </w:r>
            <w:r w:rsidR="00857ADB" w:rsidRPr="00857ADB">
              <w:rPr>
                <w:rFonts w:ascii="Arial" w:eastAsia="Times New Roman" w:hAnsi="Arial" w:cs="Arial"/>
                <w:color w:val="000000"/>
                <w:sz w:val="24"/>
                <w:szCs w:val="24"/>
                <w:lang w:eastAsia="fr-FR"/>
              </w:rPr>
              <w:t>% du Plein Tarif Loisir</w:t>
            </w:r>
          </w:p>
        </w:tc>
      </w:tr>
      <w:tr w:rsidR="00857ADB" w:rsidRPr="00857ADB" w14:paraId="7DBCEAC9" w14:textId="77777777" w:rsidTr="000C2ACD">
        <w:tc>
          <w:tcPr>
            <w:tcW w:w="2265" w:type="dxa"/>
            <w:vAlign w:val="center"/>
          </w:tcPr>
          <w:p w14:paraId="73BB579B" w14:textId="6166FE3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sz w:val="24"/>
                <w:szCs w:val="24"/>
                <w:lang w:eastAsia="fr-FR"/>
              </w:rPr>
              <w:t xml:space="preserve">Double Barre </w:t>
            </w:r>
            <w:r w:rsidR="00916B95">
              <w:rPr>
                <w:rFonts w:ascii="Arial" w:eastAsia="Times New Roman" w:hAnsi="Arial" w:cs="Arial"/>
                <w:sz w:val="24"/>
                <w:szCs w:val="24"/>
                <w:lang w:eastAsia="fr-FR"/>
              </w:rPr>
              <w:t>B</w:t>
            </w:r>
            <w:r w:rsidR="007C54F5">
              <w:rPr>
                <w:rFonts w:ascii="Arial" w:eastAsia="Times New Roman" w:hAnsi="Arial" w:cs="Arial"/>
                <w:sz w:val="24"/>
                <w:szCs w:val="24"/>
                <w:lang w:eastAsia="fr-FR"/>
              </w:rPr>
              <w:t xml:space="preserve">leue </w:t>
            </w:r>
          </w:p>
        </w:tc>
        <w:tc>
          <w:tcPr>
            <w:tcW w:w="2438" w:type="dxa"/>
            <w:vAlign w:val="center"/>
          </w:tcPr>
          <w:p w14:paraId="751CCF10" w14:textId="4D6E03E3" w:rsidR="00857ADB" w:rsidRPr="00857ADB" w:rsidRDefault="00857ADB" w:rsidP="005C5409">
            <w:pPr>
              <w:rPr>
                <w:rFonts w:ascii="Arial" w:hAnsi="Arial" w:cs="Arial"/>
                <w:color w:val="000000"/>
                <w:sz w:val="24"/>
                <w:szCs w:val="24"/>
              </w:rPr>
            </w:pPr>
            <w:r w:rsidRPr="00857ADB">
              <w:rPr>
                <w:rFonts w:ascii="Arial" w:hAnsi="Arial" w:cs="Arial"/>
                <w:color w:val="000000"/>
                <w:sz w:val="24"/>
                <w:szCs w:val="24"/>
              </w:rPr>
              <w:t>3</w:t>
            </w:r>
            <w:r w:rsidR="00D027EB">
              <w:rPr>
                <w:rFonts w:ascii="Arial" w:hAnsi="Arial" w:cs="Arial"/>
                <w:color w:val="000000"/>
                <w:sz w:val="24"/>
                <w:szCs w:val="24"/>
              </w:rPr>
              <w:t xml:space="preserve"> €</w:t>
            </w:r>
            <w:r w:rsidRPr="00857ADB">
              <w:rPr>
                <w:rFonts w:ascii="Arial" w:hAnsi="Arial" w:cs="Arial"/>
                <w:color w:val="000000"/>
                <w:sz w:val="24"/>
                <w:szCs w:val="24"/>
              </w:rPr>
              <w:t xml:space="preserve"> en 2</w:t>
            </w:r>
            <w:r w:rsidRPr="00857ADB">
              <w:rPr>
                <w:rFonts w:ascii="Arial" w:hAnsi="Arial" w:cs="Arial"/>
                <w:color w:val="000000"/>
                <w:sz w:val="24"/>
                <w:szCs w:val="24"/>
                <w:vertAlign w:val="superscript"/>
              </w:rPr>
              <w:t>nd</w:t>
            </w:r>
            <w:r w:rsidR="00D564A0">
              <w:rPr>
                <w:rFonts w:ascii="Arial" w:hAnsi="Arial" w:cs="Arial"/>
                <w:color w:val="000000"/>
                <w:sz w:val="24"/>
                <w:szCs w:val="24"/>
                <w:vertAlign w:val="superscript"/>
              </w:rPr>
              <w:t>e</w:t>
            </w:r>
          </w:p>
          <w:p w14:paraId="6D409F75" w14:textId="51505E39" w:rsidR="00857ADB" w:rsidRPr="00857ADB" w:rsidRDefault="00857ADB" w:rsidP="005C5409">
            <w:pPr>
              <w:rPr>
                <w:rFonts w:ascii="Arial" w:hAnsi="Arial" w:cs="Arial"/>
                <w:color w:val="000000"/>
                <w:sz w:val="24"/>
                <w:szCs w:val="24"/>
              </w:rPr>
            </w:pPr>
            <w:r w:rsidRPr="00857ADB">
              <w:rPr>
                <w:rFonts w:ascii="Arial" w:hAnsi="Arial" w:cs="Arial"/>
                <w:color w:val="000000"/>
                <w:sz w:val="24"/>
                <w:szCs w:val="24"/>
              </w:rPr>
              <w:t>7</w:t>
            </w:r>
            <w:r w:rsidR="00D50069">
              <w:rPr>
                <w:rFonts w:ascii="Arial" w:hAnsi="Arial" w:cs="Arial"/>
                <w:color w:val="000000"/>
                <w:sz w:val="24"/>
                <w:szCs w:val="24"/>
              </w:rPr>
              <w:t>,</w:t>
            </w:r>
            <w:r w:rsidRPr="00857ADB">
              <w:rPr>
                <w:rFonts w:ascii="Arial" w:hAnsi="Arial" w:cs="Arial"/>
                <w:color w:val="000000"/>
                <w:sz w:val="24"/>
                <w:szCs w:val="24"/>
              </w:rPr>
              <w:t>60</w:t>
            </w:r>
            <w:r w:rsidR="00D027EB">
              <w:rPr>
                <w:rFonts w:ascii="Arial" w:hAnsi="Arial" w:cs="Arial"/>
                <w:color w:val="000000"/>
                <w:sz w:val="24"/>
                <w:szCs w:val="24"/>
              </w:rPr>
              <w:t xml:space="preserve"> €</w:t>
            </w:r>
            <w:r w:rsidRPr="00857ADB">
              <w:rPr>
                <w:rFonts w:ascii="Arial" w:hAnsi="Arial" w:cs="Arial"/>
                <w:color w:val="000000"/>
                <w:sz w:val="24"/>
                <w:szCs w:val="24"/>
              </w:rPr>
              <w:t xml:space="preserve"> en 1</w:t>
            </w:r>
            <w:r w:rsidRPr="00857ADB">
              <w:rPr>
                <w:rFonts w:ascii="Arial" w:hAnsi="Arial" w:cs="Arial"/>
                <w:color w:val="000000"/>
                <w:sz w:val="24"/>
                <w:szCs w:val="24"/>
                <w:vertAlign w:val="superscript"/>
              </w:rPr>
              <w:t>ère</w:t>
            </w:r>
            <w:r w:rsidRPr="00857ADB">
              <w:rPr>
                <w:rFonts w:ascii="Arial" w:hAnsi="Arial" w:cs="Arial"/>
                <w:color w:val="000000"/>
                <w:sz w:val="24"/>
                <w:szCs w:val="24"/>
              </w:rPr>
              <w:t xml:space="preserve"> </w:t>
            </w:r>
          </w:p>
        </w:tc>
        <w:tc>
          <w:tcPr>
            <w:tcW w:w="2438" w:type="dxa"/>
            <w:vAlign w:val="center"/>
          </w:tcPr>
          <w:p w14:paraId="63323513" w14:textId="1097E9C5"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color w:val="000000"/>
                <w:sz w:val="24"/>
                <w:szCs w:val="24"/>
                <w:lang w:eastAsia="fr-FR"/>
              </w:rPr>
              <w:t>En 2</w:t>
            </w:r>
            <w:r w:rsidRPr="00857ADB">
              <w:rPr>
                <w:rFonts w:ascii="Arial" w:eastAsia="Times New Roman" w:hAnsi="Arial" w:cs="Arial"/>
                <w:color w:val="000000"/>
                <w:sz w:val="24"/>
                <w:szCs w:val="24"/>
                <w:vertAlign w:val="superscript"/>
                <w:lang w:eastAsia="fr-FR"/>
              </w:rPr>
              <w:t>nd</w:t>
            </w:r>
            <w:r w:rsidR="00D564A0">
              <w:rPr>
                <w:rFonts w:ascii="Arial" w:eastAsia="Times New Roman" w:hAnsi="Arial" w:cs="Arial"/>
                <w:color w:val="000000"/>
                <w:sz w:val="24"/>
                <w:szCs w:val="24"/>
                <w:vertAlign w:val="superscript"/>
                <w:lang w:eastAsia="fr-FR"/>
              </w:rPr>
              <w:t>e</w:t>
            </w:r>
            <w:r w:rsidRPr="00857ADB">
              <w:rPr>
                <w:rFonts w:ascii="Arial" w:eastAsia="Times New Roman" w:hAnsi="Arial" w:cs="Arial"/>
                <w:color w:val="000000"/>
                <w:sz w:val="24"/>
                <w:szCs w:val="24"/>
                <w:lang w:eastAsia="fr-FR"/>
              </w:rPr>
              <w:t xml:space="preserve"> : 3</w:t>
            </w:r>
            <w:r w:rsidR="00D027EB">
              <w:rPr>
                <w:rFonts w:ascii="Arial" w:eastAsia="Times New Roman" w:hAnsi="Arial" w:cs="Arial"/>
                <w:color w:val="000000"/>
                <w:sz w:val="24"/>
                <w:szCs w:val="24"/>
                <w:lang w:eastAsia="fr-FR"/>
              </w:rPr>
              <w:t xml:space="preserve"> €</w:t>
            </w:r>
            <w:r w:rsidRPr="00857ADB">
              <w:rPr>
                <w:rFonts w:ascii="Arial" w:eastAsia="Times New Roman" w:hAnsi="Arial" w:cs="Arial"/>
                <w:color w:val="000000"/>
                <w:sz w:val="24"/>
                <w:szCs w:val="24"/>
                <w:lang w:eastAsia="fr-FR"/>
              </w:rPr>
              <w:t xml:space="preserve"> + la différence entre le prix plein tarif loisir de pointe et le prix plein tarif loisir normal</w:t>
            </w:r>
          </w:p>
          <w:p w14:paraId="182B178F" w14:textId="0A7A41E9"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color w:val="000000"/>
                <w:sz w:val="24"/>
                <w:szCs w:val="24"/>
                <w:lang w:eastAsia="fr-FR"/>
              </w:rPr>
              <w:t>En 1</w:t>
            </w:r>
            <w:r w:rsidRPr="00857ADB">
              <w:rPr>
                <w:rFonts w:ascii="Arial" w:eastAsia="Times New Roman" w:hAnsi="Arial" w:cs="Arial"/>
                <w:color w:val="000000"/>
                <w:sz w:val="24"/>
                <w:szCs w:val="24"/>
                <w:vertAlign w:val="superscript"/>
                <w:lang w:eastAsia="fr-FR"/>
              </w:rPr>
              <w:t>ère</w:t>
            </w:r>
            <w:r w:rsidRPr="00857ADB">
              <w:rPr>
                <w:rFonts w:ascii="Arial" w:eastAsia="Times New Roman" w:hAnsi="Arial" w:cs="Arial"/>
                <w:color w:val="000000"/>
                <w:sz w:val="24"/>
                <w:szCs w:val="24"/>
                <w:lang w:eastAsia="fr-FR"/>
              </w:rPr>
              <w:t xml:space="preserve"> : 7</w:t>
            </w:r>
            <w:r w:rsidR="006F2E1A">
              <w:rPr>
                <w:rFonts w:ascii="Arial" w:eastAsia="Times New Roman" w:hAnsi="Arial" w:cs="Arial"/>
                <w:color w:val="000000"/>
                <w:sz w:val="24"/>
                <w:szCs w:val="24"/>
                <w:lang w:eastAsia="fr-FR"/>
              </w:rPr>
              <w:t>,</w:t>
            </w:r>
            <w:r w:rsidRPr="00857ADB">
              <w:rPr>
                <w:rFonts w:ascii="Arial" w:eastAsia="Times New Roman" w:hAnsi="Arial" w:cs="Arial"/>
                <w:color w:val="000000"/>
                <w:sz w:val="24"/>
                <w:szCs w:val="24"/>
                <w:lang w:eastAsia="fr-FR"/>
              </w:rPr>
              <w:t>60</w:t>
            </w:r>
            <w:r w:rsidR="00D027EB">
              <w:rPr>
                <w:rFonts w:ascii="Arial" w:eastAsia="Times New Roman" w:hAnsi="Arial" w:cs="Arial"/>
                <w:color w:val="000000"/>
                <w:sz w:val="24"/>
                <w:szCs w:val="24"/>
                <w:lang w:eastAsia="fr-FR"/>
              </w:rPr>
              <w:t xml:space="preserve"> €</w:t>
            </w:r>
          </w:p>
        </w:tc>
        <w:tc>
          <w:tcPr>
            <w:tcW w:w="2438" w:type="dxa"/>
            <w:vAlign w:val="center"/>
          </w:tcPr>
          <w:p w14:paraId="483393E1" w14:textId="29D1AC83" w:rsidR="00857ADB" w:rsidRPr="00857ADB" w:rsidRDefault="00857ADB" w:rsidP="0096705F">
            <w:pPr>
              <w:autoSpaceDE w:val="0"/>
              <w:autoSpaceDN w:val="0"/>
              <w:adjustRightInd w:val="0"/>
              <w:textAlignment w:val="center"/>
              <w:rPr>
                <w:rFonts w:ascii="Arial" w:eastAsia="Times New Roman" w:hAnsi="Arial" w:cs="Arial"/>
                <w:color w:val="000000"/>
                <w:sz w:val="24"/>
                <w:szCs w:val="24"/>
                <w:lang w:eastAsia="fr-FR"/>
              </w:rPr>
            </w:pPr>
            <w:r w:rsidRPr="00857ADB">
              <w:rPr>
                <w:rFonts w:ascii="Arial" w:eastAsia="Times New Roman" w:hAnsi="Arial" w:cs="Arial"/>
                <w:color w:val="000000"/>
                <w:sz w:val="24"/>
                <w:szCs w:val="24"/>
                <w:lang w:eastAsia="fr-FR"/>
              </w:rPr>
              <w:t>1</w:t>
            </w:r>
            <w:r w:rsidR="00D50069">
              <w:rPr>
                <w:rFonts w:ascii="Arial" w:eastAsia="Times New Roman" w:hAnsi="Arial" w:cs="Arial"/>
                <w:color w:val="000000"/>
                <w:sz w:val="24"/>
                <w:szCs w:val="24"/>
                <w:lang w:eastAsia="fr-FR"/>
              </w:rPr>
              <w:t>,</w:t>
            </w:r>
            <w:r w:rsidRPr="00857ADB">
              <w:rPr>
                <w:rFonts w:ascii="Arial" w:eastAsia="Times New Roman" w:hAnsi="Arial" w:cs="Arial"/>
                <w:color w:val="000000"/>
                <w:sz w:val="24"/>
                <w:szCs w:val="24"/>
                <w:lang w:eastAsia="fr-FR"/>
              </w:rPr>
              <w:t>50</w:t>
            </w:r>
            <w:r w:rsidR="00D027EB">
              <w:rPr>
                <w:rFonts w:ascii="Arial" w:eastAsia="Times New Roman" w:hAnsi="Arial" w:cs="Arial"/>
                <w:color w:val="000000"/>
                <w:sz w:val="24"/>
                <w:szCs w:val="24"/>
                <w:lang w:eastAsia="fr-FR"/>
              </w:rPr>
              <w:t xml:space="preserve"> €</w:t>
            </w:r>
          </w:p>
        </w:tc>
      </w:tr>
    </w:tbl>
    <w:p w14:paraId="2A88E159" w14:textId="1106E6D8" w:rsidR="00857ADB" w:rsidRPr="001F2396"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1F2396">
        <w:rPr>
          <w:rFonts w:ascii="Arial" w:eastAsia="Times New Roman" w:hAnsi="Arial" w:cs="Arial"/>
          <w:b/>
          <w:bCs/>
          <w:color w:val="000000"/>
          <w:sz w:val="24"/>
          <w:szCs w:val="24"/>
          <w:lang w:eastAsia="fr-FR"/>
        </w:rPr>
        <w:t xml:space="preserve">Pour </w:t>
      </w:r>
      <w:r w:rsidR="00C379D3">
        <w:rPr>
          <w:rFonts w:ascii="Arial" w:eastAsia="Times New Roman" w:hAnsi="Arial" w:cs="Arial"/>
          <w:b/>
          <w:bCs/>
          <w:color w:val="000000"/>
          <w:sz w:val="24"/>
          <w:szCs w:val="24"/>
          <w:lang w:eastAsia="fr-FR"/>
        </w:rPr>
        <w:t xml:space="preserve">INTERCITÉS </w:t>
      </w:r>
      <w:r w:rsidR="00C379D3" w:rsidRPr="001F2396">
        <w:rPr>
          <w:rFonts w:ascii="Arial" w:eastAsia="Times New Roman" w:hAnsi="Arial" w:cs="Arial"/>
          <w:b/>
          <w:bCs/>
          <w:color w:val="000000"/>
          <w:sz w:val="24"/>
          <w:szCs w:val="24"/>
          <w:lang w:eastAsia="fr-FR"/>
        </w:rPr>
        <w:t>et</w:t>
      </w:r>
      <w:r w:rsidRPr="001F2396">
        <w:rPr>
          <w:rFonts w:ascii="Arial" w:eastAsia="Times New Roman" w:hAnsi="Arial" w:cs="Arial"/>
          <w:b/>
          <w:bCs/>
          <w:color w:val="000000"/>
          <w:sz w:val="24"/>
          <w:szCs w:val="24"/>
          <w:lang w:eastAsia="fr-FR"/>
        </w:rPr>
        <w:t xml:space="preserve"> TER : </w:t>
      </w:r>
    </w:p>
    <w:tbl>
      <w:tblPr>
        <w:tblStyle w:val="Grilledutableau"/>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652"/>
        <w:gridCol w:w="3102"/>
        <w:gridCol w:w="1617"/>
      </w:tblGrid>
      <w:tr w:rsidR="004F5D45" w:rsidRPr="00857ADB" w14:paraId="3E784F03" w14:textId="77777777" w:rsidTr="000C2ACD">
        <w:tc>
          <w:tcPr>
            <w:tcW w:w="2263" w:type="dxa"/>
            <w:vAlign w:val="center"/>
          </w:tcPr>
          <w:p w14:paraId="6039D0EC" w14:textId="77777777"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eastAsia="fr-FR"/>
              </w:rPr>
              <w:t>Mention</w:t>
            </w:r>
          </w:p>
        </w:tc>
        <w:tc>
          <w:tcPr>
            <w:tcW w:w="2652" w:type="dxa"/>
            <w:vAlign w:val="center"/>
          </w:tcPr>
          <w:p w14:paraId="2510D36A" w14:textId="68A47CC1" w:rsidR="000506EE" w:rsidRPr="00857ADB" w:rsidRDefault="00C379D3" w:rsidP="0096705F">
            <w:pPr>
              <w:autoSpaceDE w:val="0"/>
              <w:autoSpaceDN w:val="0"/>
              <w:adjustRightInd w:val="0"/>
              <w:ind w:right="26"/>
              <w:textAlignment w:val="center"/>
              <w:rPr>
                <w:rFonts w:ascii="Arial" w:hAnsi="Arial" w:cs="Arial"/>
                <w:color w:val="000000"/>
                <w:sz w:val="24"/>
                <w:szCs w:val="24"/>
              </w:rPr>
            </w:pPr>
            <w:r>
              <w:rPr>
                <w:rFonts w:ascii="Arial" w:hAnsi="Arial" w:cs="Arial"/>
                <w:color w:val="000000"/>
                <w:sz w:val="24"/>
                <w:szCs w:val="24"/>
              </w:rPr>
              <w:t xml:space="preserve">INTERCITÉS </w:t>
            </w:r>
            <w:r w:rsidRPr="00857ADB">
              <w:rPr>
                <w:rFonts w:ascii="Arial" w:hAnsi="Arial" w:cs="Arial"/>
                <w:color w:val="000000"/>
                <w:sz w:val="24"/>
                <w:szCs w:val="24"/>
              </w:rPr>
              <w:t>à</w:t>
            </w:r>
            <w:r w:rsidR="000506EE" w:rsidRPr="00857ADB">
              <w:rPr>
                <w:rFonts w:ascii="Arial" w:hAnsi="Arial" w:cs="Arial"/>
                <w:color w:val="000000"/>
                <w:sz w:val="24"/>
                <w:szCs w:val="24"/>
              </w:rPr>
              <w:t xml:space="preserve"> réservation obligatoire</w:t>
            </w:r>
          </w:p>
        </w:tc>
        <w:tc>
          <w:tcPr>
            <w:tcW w:w="3102" w:type="dxa"/>
            <w:vAlign w:val="center"/>
          </w:tcPr>
          <w:p w14:paraId="287B2105" w14:textId="4319A8CB" w:rsidR="000506EE" w:rsidRPr="00857ADB" w:rsidRDefault="00C379D3" w:rsidP="005C5409">
            <w:pPr>
              <w:autoSpaceDE w:val="0"/>
              <w:autoSpaceDN w:val="0"/>
              <w:adjustRightInd w:val="0"/>
              <w:ind w:right="32"/>
              <w:textAlignment w:val="center"/>
              <w:rPr>
                <w:rFonts w:ascii="Arial" w:hAnsi="Arial" w:cs="Arial"/>
                <w:color w:val="000000"/>
                <w:sz w:val="24"/>
                <w:szCs w:val="24"/>
              </w:rPr>
            </w:pPr>
            <w:r>
              <w:rPr>
                <w:rFonts w:ascii="Arial" w:hAnsi="Arial" w:cs="Arial"/>
                <w:color w:val="000000"/>
                <w:sz w:val="24"/>
                <w:szCs w:val="24"/>
              </w:rPr>
              <w:t xml:space="preserve">INTERCITÉS </w:t>
            </w:r>
            <w:r w:rsidRPr="00857ADB">
              <w:rPr>
                <w:rFonts w:ascii="Arial" w:hAnsi="Arial" w:cs="Arial"/>
                <w:color w:val="000000"/>
                <w:sz w:val="24"/>
                <w:szCs w:val="24"/>
              </w:rPr>
              <w:t>sans</w:t>
            </w:r>
            <w:r w:rsidR="000506EE" w:rsidRPr="00857ADB">
              <w:rPr>
                <w:rFonts w:ascii="Arial" w:hAnsi="Arial" w:cs="Arial"/>
                <w:color w:val="000000"/>
                <w:sz w:val="24"/>
                <w:szCs w:val="24"/>
              </w:rPr>
              <w:t xml:space="preserve"> réservation obligatoire</w:t>
            </w:r>
          </w:p>
        </w:tc>
        <w:tc>
          <w:tcPr>
            <w:tcW w:w="1617" w:type="dxa"/>
            <w:vAlign w:val="center"/>
          </w:tcPr>
          <w:p w14:paraId="16AE7983"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hAnsi="Arial" w:cs="Arial"/>
                <w:color w:val="000000"/>
                <w:sz w:val="24"/>
                <w:szCs w:val="24"/>
              </w:rPr>
              <w:t>TER</w:t>
            </w:r>
          </w:p>
        </w:tc>
      </w:tr>
      <w:tr w:rsidR="004F5D45" w:rsidRPr="00857ADB" w14:paraId="43EE9E1A" w14:textId="77777777" w:rsidTr="000C2ACD">
        <w:tc>
          <w:tcPr>
            <w:tcW w:w="2263" w:type="dxa"/>
            <w:vAlign w:val="center"/>
          </w:tcPr>
          <w:p w14:paraId="287BF750" w14:textId="7B239918"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eastAsia="fr-FR"/>
              </w:rPr>
              <w:t xml:space="preserve">Simple Barre </w:t>
            </w:r>
            <w:r>
              <w:rPr>
                <w:rFonts w:ascii="Arial" w:eastAsia="Times New Roman" w:hAnsi="Arial" w:cs="Arial"/>
                <w:sz w:val="24"/>
                <w:szCs w:val="24"/>
                <w:lang w:eastAsia="fr-FR"/>
              </w:rPr>
              <w:t xml:space="preserve">Rouge </w:t>
            </w:r>
          </w:p>
        </w:tc>
        <w:tc>
          <w:tcPr>
            <w:tcW w:w="2652" w:type="dxa"/>
            <w:vAlign w:val="center"/>
          </w:tcPr>
          <w:p w14:paraId="36CB8E02"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c>
          <w:tcPr>
            <w:tcW w:w="3102" w:type="dxa"/>
            <w:vAlign w:val="center"/>
          </w:tcPr>
          <w:p w14:paraId="1E6D23EF"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c>
          <w:tcPr>
            <w:tcW w:w="1617" w:type="dxa"/>
            <w:vAlign w:val="center"/>
          </w:tcPr>
          <w:p w14:paraId="5C084291"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r>
      <w:tr w:rsidR="004F5D45" w:rsidRPr="00857ADB" w14:paraId="5D5A5343" w14:textId="77777777" w:rsidTr="000C2ACD">
        <w:tc>
          <w:tcPr>
            <w:tcW w:w="2263" w:type="dxa"/>
            <w:vAlign w:val="center"/>
          </w:tcPr>
          <w:p w14:paraId="343414BA" w14:textId="1FB51FD6"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eastAsia="fr-FR"/>
              </w:rPr>
              <w:t xml:space="preserve">Simple Barre </w:t>
            </w:r>
            <w:r>
              <w:rPr>
                <w:rFonts w:ascii="Arial" w:eastAsia="Times New Roman" w:hAnsi="Arial" w:cs="Arial"/>
                <w:sz w:val="24"/>
                <w:szCs w:val="24"/>
                <w:lang w:eastAsia="fr-FR"/>
              </w:rPr>
              <w:t>Bleue</w:t>
            </w:r>
          </w:p>
        </w:tc>
        <w:tc>
          <w:tcPr>
            <w:tcW w:w="2652" w:type="dxa"/>
            <w:vAlign w:val="center"/>
          </w:tcPr>
          <w:p w14:paraId="4D0BEFC6"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c>
          <w:tcPr>
            <w:tcW w:w="3102" w:type="dxa"/>
            <w:vAlign w:val="center"/>
          </w:tcPr>
          <w:p w14:paraId="669CC136"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c>
          <w:tcPr>
            <w:tcW w:w="1617" w:type="dxa"/>
            <w:vAlign w:val="center"/>
          </w:tcPr>
          <w:p w14:paraId="26AD31C0"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sz w:val="24"/>
                <w:szCs w:val="24"/>
                <w:lang w:eastAsia="fr-FR"/>
              </w:rPr>
              <w:t>Pas de réduction</w:t>
            </w:r>
          </w:p>
        </w:tc>
      </w:tr>
      <w:tr w:rsidR="004F5D45" w:rsidRPr="00857ADB" w14:paraId="023BEF11" w14:textId="77777777" w:rsidTr="000C2ACD">
        <w:tc>
          <w:tcPr>
            <w:tcW w:w="2263" w:type="dxa"/>
            <w:vAlign w:val="center"/>
          </w:tcPr>
          <w:p w14:paraId="6D391A3D" w14:textId="3B507C43"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eastAsia="fr-FR"/>
              </w:rPr>
              <w:t xml:space="preserve">Double </w:t>
            </w:r>
            <w:r w:rsidR="00C06611" w:rsidRPr="00857ADB">
              <w:rPr>
                <w:rFonts w:ascii="Arial" w:eastAsia="Times New Roman" w:hAnsi="Arial" w:cs="Arial"/>
                <w:sz w:val="24"/>
                <w:szCs w:val="24"/>
                <w:lang w:eastAsia="fr-FR"/>
              </w:rPr>
              <w:t xml:space="preserve">Barre </w:t>
            </w:r>
            <w:r w:rsidR="00C06611">
              <w:rPr>
                <w:rFonts w:ascii="Arial" w:eastAsia="Times New Roman" w:hAnsi="Arial" w:cs="Arial"/>
                <w:sz w:val="24"/>
                <w:szCs w:val="24"/>
                <w:lang w:eastAsia="fr-FR"/>
              </w:rPr>
              <w:t>Rouge</w:t>
            </w:r>
          </w:p>
        </w:tc>
        <w:tc>
          <w:tcPr>
            <w:tcW w:w="2652" w:type="dxa"/>
            <w:vAlign w:val="center"/>
          </w:tcPr>
          <w:p w14:paraId="42B07B63" w14:textId="2ABD091B" w:rsidR="000506EE" w:rsidRPr="00857ADB" w:rsidRDefault="000506EE" w:rsidP="0096705F">
            <w:pPr>
              <w:autoSpaceDE w:val="0"/>
              <w:autoSpaceDN w:val="0"/>
              <w:adjustRightInd w:val="0"/>
              <w:ind w:right="26"/>
              <w:textAlignment w:val="center"/>
              <w:rPr>
                <w:rFonts w:ascii="Arial" w:hAnsi="Arial" w:cs="Arial"/>
                <w:color w:val="000000"/>
                <w:sz w:val="24"/>
                <w:szCs w:val="24"/>
              </w:rPr>
            </w:pPr>
            <w:r>
              <w:rPr>
                <w:rFonts w:ascii="Arial" w:eastAsia="Times New Roman" w:hAnsi="Arial" w:cs="Arial"/>
                <w:color w:val="000000"/>
                <w:sz w:val="24"/>
                <w:szCs w:val="24"/>
                <w:lang w:eastAsia="fr-FR"/>
              </w:rPr>
              <w:t>75</w:t>
            </w:r>
            <w:r w:rsidRPr="00857ADB">
              <w:rPr>
                <w:rFonts w:ascii="Arial" w:eastAsia="Times New Roman" w:hAnsi="Arial" w:cs="Arial"/>
                <w:color w:val="000000"/>
                <w:sz w:val="24"/>
                <w:szCs w:val="24"/>
                <w:lang w:eastAsia="fr-FR"/>
              </w:rPr>
              <w:t>% du Plein Tarif Loisir</w:t>
            </w:r>
          </w:p>
        </w:tc>
        <w:tc>
          <w:tcPr>
            <w:tcW w:w="3102" w:type="dxa"/>
            <w:vAlign w:val="center"/>
          </w:tcPr>
          <w:p w14:paraId="7EDE3C1F" w14:textId="44867470" w:rsidR="000506EE" w:rsidRPr="00857ADB" w:rsidRDefault="000506EE" w:rsidP="005C5409">
            <w:pPr>
              <w:autoSpaceDE w:val="0"/>
              <w:autoSpaceDN w:val="0"/>
              <w:adjustRightInd w:val="0"/>
              <w:ind w:right="32"/>
              <w:textAlignment w:val="center"/>
              <w:rPr>
                <w:rFonts w:ascii="Arial" w:hAnsi="Arial" w:cs="Arial"/>
                <w:color w:val="000000"/>
                <w:sz w:val="24"/>
                <w:szCs w:val="24"/>
              </w:rPr>
            </w:pPr>
            <w:r>
              <w:rPr>
                <w:rFonts w:ascii="Arial" w:eastAsia="Times New Roman" w:hAnsi="Arial" w:cs="Arial"/>
                <w:color w:val="000000"/>
                <w:sz w:val="24"/>
                <w:szCs w:val="24"/>
                <w:lang w:eastAsia="fr-FR"/>
              </w:rPr>
              <w:t>75</w:t>
            </w:r>
            <w:r w:rsidRPr="00857ADB">
              <w:rPr>
                <w:rFonts w:ascii="Arial" w:eastAsia="Times New Roman" w:hAnsi="Arial" w:cs="Arial"/>
                <w:color w:val="000000"/>
                <w:sz w:val="24"/>
                <w:szCs w:val="24"/>
                <w:lang w:eastAsia="fr-FR"/>
              </w:rPr>
              <w:t>% du Plein Tarif Loisir</w:t>
            </w:r>
          </w:p>
        </w:tc>
        <w:tc>
          <w:tcPr>
            <w:tcW w:w="1617" w:type="dxa"/>
            <w:vAlign w:val="center"/>
          </w:tcPr>
          <w:p w14:paraId="2EB57450" w14:textId="752DC4A7" w:rsidR="000506EE" w:rsidRPr="00857ADB" w:rsidRDefault="000506EE" w:rsidP="005C5409">
            <w:pPr>
              <w:autoSpaceDE w:val="0"/>
              <w:autoSpaceDN w:val="0"/>
              <w:adjustRightInd w:val="0"/>
              <w:ind w:right="52"/>
              <w:textAlignment w:val="center"/>
              <w:rPr>
                <w:rFonts w:ascii="Arial" w:hAnsi="Arial" w:cs="Arial"/>
                <w:color w:val="000000"/>
                <w:sz w:val="24"/>
                <w:szCs w:val="24"/>
              </w:rPr>
            </w:pPr>
            <w:r>
              <w:rPr>
                <w:rFonts w:ascii="Arial" w:eastAsia="Times New Roman" w:hAnsi="Arial" w:cs="Arial"/>
                <w:color w:val="000000"/>
                <w:sz w:val="24"/>
                <w:szCs w:val="24"/>
                <w:lang w:eastAsia="fr-FR"/>
              </w:rPr>
              <w:t>75</w:t>
            </w:r>
            <w:r w:rsidRPr="00857ADB">
              <w:rPr>
                <w:rFonts w:ascii="Arial" w:eastAsia="Times New Roman" w:hAnsi="Arial" w:cs="Arial"/>
                <w:color w:val="000000"/>
                <w:sz w:val="24"/>
                <w:szCs w:val="24"/>
                <w:lang w:eastAsia="fr-FR"/>
              </w:rPr>
              <w:t>% du Plein Tarif Loisir</w:t>
            </w:r>
          </w:p>
        </w:tc>
      </w:tr>
      <w:tr w:rsidR="004F5D45" w:rsidRPr="00857ADB" w14:paraId="0B42CEBA" w14:textId="77777777" w:rsidTr="000C2ACD">
        <w:tc>
          <w:tcPr>
            <w:tcW w:w="2263" w:type="dxa"/>
            <w:vAlign w:val="center"/>
          </w:tcPr>
          <w:p w14:paraId="504F1606" w14:textId="6E501210"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sz w:val="24"/>
                <w:szCs w:val="24"/>
                <w:lang w:eastAsia="fr-FR"/>
              </w:rPr>
              <w:t xml:space="preserve">Double </w:t>
            </w:r>
            <w:r w:rsidR="00C06611" w:rsidRPr="00857ADB">
              <w:rPr>
                <w:rFonts w:ascii="Arial" w:eastAsia="Times New Roman" w:hAnsi="Arial" w:cs="Arial"/>
                <w:sz w:val="24"/>
                <w:szCs w:val="24"/>
                <w:lang w:eastAsia="fr-FR"/>
              </w:rPr>
              <w:t xml:space="preserve">Barre </w:t>
            </w:r>
            <w:r w:rsidR="00C06611">
              <w:rPr>
                <w:rFonts w:ascii="Arial" w:eastAsia="Times New Roman" w:hAnsi="Arial" w:cs="Arial"/>
                <w:sz w:val="24"/>
                <w:szCs w:val="24"/>
                <w:lang w:eastAsia="fr-FR"/>
              </w:rPr>
              <w:t>Bleue</w:t>
            </w:r>
          </w:p>
        </w:tc>
        <w:tc>
          <w:tcPr>
            <w:tcW w:w="2652" w:type="dxa"/>
            <w:vAlign w:val="center"/>
          </w:tcPr>
          <w:p w14:paraId="050CBC87" w14:textId="459CA2F5"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hAnsi="Arial" w:cs="Arial"/>
                <w:color w:val="000000"/>
                <w:sz w:val="24"/>
                <w:szCs w:val="24"/>
              </w:rPr>
              <w:t>1</w:t>
            </w:r>
            <w:r>
              <w:rPr>
                <w:rFonts w:ascii="Arial" w:hAnsi="Arial" w:cs="Arial"/>
                <w:color w:val="000000"/>
                <w:sz w:val="24"/>
                <w:szCs w:val="24"/>
              </w:rPr>
              <w:t>,</w:t>
            </w:r>
            <w:r w:rsidRPr="00857ADB">
              <w:rPr>
                <w:rFonts w:ascii="Arial" w:hAnsi="Arial" w:cs="Arial"/>
                <w:color w:val="000000"/>
                <w:sz w:val="24"/>
                <w:szCs w:val="24"/>
              </w:rPr>
              <w:t>50</w:t>
            </w:r>
            <w:r w:rsidR="00D027EB">
              <w:rPr>
                <w:rFonts w:ascii="Arial" w:hAnsi="Arial" w:cs="Arial"/>
                <w:color w:val="000000"/>
                <w:sz w:val="24"/>
                <w:szCs w:val="24"/>
              </w:rPr>
              <w:t xml:space="preserve"> €</w:t>
            </w:r>
          </w:p>
        </w:tc>
        <w:tc>
          <w:tcPr>
            <w:tcW w:w="3102" w:type="dxa"/>
            <w:vAlign w:val="center"/>
          </w:tcPr>
          <w:p w14:paraId="79CCA248" w14:textId="529E0995" w:rsidR="000506EE" w:rsidRPr="00857ADB" w:rsidRDefault="00540C35" w:rsidP="005C5409">
            <w:pPr>
              <w:autoSpaceDE w:val="0"/>
              <w:autoSpaceDN w:val="0"/>
              <w:adjustRightInd w:val="0"/>
              <w:ind w:right="32"/>
              <w:textAlignment w:val="center"/>
              <w:rPr>
                <w:rFonts w:ascii="Arial" w:hAnsi="Arial" w:cs="Arial"/>
                <w:color w:val="000000"/>
                <w:sz w:val="24"/>
                <w:szCs w:val="24"/>
              </w:rPr>
            </w:pPr>
            <w:r w:rsidRPr="008B140E">
              <w:rPr>
                <w:rFonts w:ascii="Arial" w:eastAsia="Times New Roman" w:hAnsi="Arial" w:cs="Arial"/>
                <w:sz w:val="24"/>
                <w:szCs w:val="24"/>
                <w:lang w:eastAsia="fr-FR"/>
              </w:rPr>
              <w:t>1,50</w:t>
            </w:r>
            <w:r w:rsidR="00D027EB">
              <w:rPr>
                <w:rFonts w:ascii="Arial" w:eastAsia="Times New Roman" w:hAnsi="Arial" w:cs="Arial"/>
                <w:sz w:val="24"/>
                <w:szCs w:val="24"/>
                <w:lang w:eastAsia="fr-FR"/>
              </w:rPr>
              <w:t xml:space="preserve"> €</w:t>
            </w:r>
          </w:p>
        </w:tc>
        <w:tc>
          <w:tcPr>
            <w:tcW w:w="1617" w:type="dxa"/>
            <w:vAlign w:val="center"/>
          </w:tcPr>
          <w:p w14:paraId="3A7A9214"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hAnsi="Arial" w:cs="Arial"/>
                <w:color w:val="000000"/>
                <w:sz w:val="24"/>
                <w:szCs w:val="24"/>
              </w:rPr>
              <w:t>Gratuit</w:t>
            </w:r>
          </w:p>
        </w:tc>
      </w:tr>
    </w:tbl>
    <w:p w14:paraId="5C5849D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w14:paraId="42148BFA"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 xml:space="preserve">Le voyageur Réformé et Pensionné de Guerre doit pouvoir justifier de son identité auprès des agents SNCF et présenter la pièce requise pour la justification de la réduction accordée à son guide RPG. A défaut de la présentation de cette pièce, le voyageur handicapé et/ou son guide sont considérés comme étant en situation irrégulière. </w:t>
      </w:r>
    </w:p>
    <w:p w14:paraId="294AC06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w14:paraId="33C2F273" w14:textId="1FDFEB86" w:rsidR="00857ADB" w:rsidRPr="00857ADB" w:rsidRDefault="00857ADB" w:rsidP="00A33C61">
      <w:pPr>
        <w:autoSpaceDE w:val="0"/>
        <w:autoSpaceDN w:val="0"/>
        <w:adjustRightInd w:val="0"/>
        <w:ind w:right="452"/>
        <w:jc w:val="both"/>
        <w:textAlignment w:val="center"/>
        <w:rPr>
          <w:rFonts w:ascii="Arial" w:hAnsi="Arial" w:cs="Arial"/>
          <w:color w:val="000000"/>
          <w:sz w:val="24"/>
          <w:szCs w:val="24"/>
        </w:rPr>
      </w:pPr>
    </w:p>
    <w:p w14:paraId="0A5A688A" w14:textId="59F2ED8A" w:rsidR="00857ADB" w:rsidRPr="00857ADB" w:rsidRDefault="00857ADB" w:rsidP="000C2ACD">
      <w:pPr>
        <w:pStyle w:val="Titre4"/>
        <w:numPr>
          <w:ilvl w:val="2"/>
          <w:numId w:val="9"/>
        </w:numPr>
        <w:rPr>
          <w:i/>
        </w:rPr>
      </w:pPr>
      <w:r w:rsidRPr="00857ADB">
        <w:lastRenderedPageBreak/>
        <w:t>Conditions d’échange et de remboursement des tarifs Réformés &amp; Pensionnés de Guerre &amp; GUIDE Réformés &amp; Pensionnés de Guerre</w:t>
      </w:r>
    </w:p>
    <w:tbl>
      <w:tblPr>
        <w:tblStyle w:val="Grilledutableau"/>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678"/>
        <w:gridCol w:w="4259"/>
      </w:tblGrid>
      <w:tr w:rsidR="00857ADB" w:rsidRPr="00857ADB" w14:paraId="4407D6F4" w14:textId="77777777" w:rsidTr="00B43307">
        <w:tc>
          <w:tcPr>
            <w:tcW w:w="1458" w:type="dxa"/>
          </w:tcPr>
          <w:p w14:paraId="647EFF8C"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p>
        </w:tc>
        <w:tc>
          <w:tcPr>
            <w:tcW w:w="3782" w:type="dxa"/>
          </w:tcPr>
          <w:p w14:paraId="771E803D" w14:textId="77777777" w:rsidR="00857ADB" w:rsidRPr="00857ADB" w:rsidRDefault="00857ADB" w:rsidP="00F85583">
            <w:pPr>
              <w:autoSpaceDE w:val="0"/>
              <w:autoSpaceDN w:val="0"/>
              <w:adjustRightInd w:val="0"/>
              <w:ind w:right="114"/>
              <w:jc w:val="center"/>
              <w:textAlignment w:val="center"/>
              <w:rPr>
                <w:rFonts w:ascii="Arial" w:hAnsi="Arial" w:cs="Arial"/>
                <w:color w:val="000000"/>
                <w:sz w:val="24"/>
                <w:szCs w:val="24"/>
              </w:rPr>
            </w:pPr>
            <w:r w:rsidRPr="00857ADB">
              <w:rPr>
                <w:rFonts w:ascii="Arial" w:hAnsi="Arial" w:cs="Arial"/>
                <w:color w:val="000000"/>
                <w:sz w:val="24"/>
                <w:szCs w:val="24"/>
              </w:rPr>
              <w:t>Reformé et Pensionne de Guerre</w:t>
            </w:r>
          </w:p>
        </w:tc>
        <w:tc>
          <w:tcPr>
            <w:tcW w:w="4394" w:type="dxa"/>
          </w:tcPr>
          <w:p w14:paraId="682A90F4" w14:textId="77777777" w:rsidR="00857ADB" w:rsidRPr="00857ADB" w:rsidRDefault="00857ADB" w:rsidP="00803123">
            <w:pPr>
              <w:autoSpaceDE w:val="0"/>
              <w:autoSpaceDN w:val="0"/>
              <w:adjustRightInd w:val="0"/>
              <w:ind w:right="452"/>
              <w:jc w:val="center"/>
              <w:textAlignment w:val="center"/>
              <w:rPr>
                <w:rFonts w:ascii="Arial" w:hAnsi="Arial" w:cs="Arial"/>
                <w:color w:val="000000"/>
                <w:sz w:val="24"/>
                <w:szCs w:val="24"/>
              </w:rPr>
            </w:pPr>
            <w:r w:rsidRPr="00857ADB">
              <w:rPr>
                <w:rFonts w:ascii="Arial" w:hAnsi="Arial" w:cs="Arial"/>
                <w:color w:val="000000"/>
                <w:sz w:val="24"/>
                <w:szCs w:val="24"/>
              </w:rPr>
              <w:t>GUIDE - RPG</w:t>
            </w:r>
          </w:p>
        </w:tc>
      </w:tr>
      <w:tr w:rsidR="00857ADB" w:rsidRPr="00857ADB" w14:paraId="324D9A35" w14:textId="77777777" w:rsidTr="00B43307">
        <w:tc>
          <w:tcPr>
            <w:tcW w:w="1458" w:type="dxa"/>
          </w:tcPr>
          <w:p w14:paraId="7BCE2135"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r w:rsidRPr="00857ADB">
              <w:rPr>
                <w:rFonts w:ascii="Arial" w:hAnsi="Arial" w:cs="Arial"/>
                <w:color w:val="000000"/>
                <w:sz w:val="24"/>
                <w:szCs w:val="24"/>
              </w:rPr>
              <w:t>TGV INOUI</w:t>
            </w:r>
          </w:p>
        </w:tc>
        <w:tc>
          <w:tcPr>
            <w:tcW w:w="3782" w:type="dxa"/>
          </w:tcPr>
          <w:p w14:paraId="2DDCF4E7" w14:textId="6C5B3ADC" w:rsidR="00857ADB" w:rsidRPr="00857ADB" w:rsidRDefault="00B70414" w:rsidP="0052348B">
            <w:pPr>
              <w:autoSpaceDE w:val="0"/>
              <w:autoSpaceDN w:val="0"/>
              <w:adjustRightInd w:val="0"/>
              <w:ind w:right="114"/>
              <w:textAlignment w:val="center"/>
              <w:rPr>
                <w:rFonts w:ascii="Arial" w:hAnsi="Arial" w:cs="Arial"/>
                <w:color w:val="000000"/>
                <w:sz w:val="24"/>
                <w:szCs w:val="24"/>
              </w:rPr>
            </w:pPr>
            <w:r w:rsidRPr="00805A79">
              <w:rPr>
                <w:rFonts w:ascii="Arial" w:hAnsi="Arial" w:cs="Arial"/>
                <w:color w:val="000000"/>
                <w:sz w:val="24"/>
                <w:szCs w:val="24"/>
              </w:rPr>
              <w:t>Billet échangeable (ajustement au tarif en vigueur) et remboursable uniquement avant départ</w:t>
            </w:r>
            <w:r w:rsidR="009444B9">
              <w:rPr>
                <w:rFonts w:ascii="Arial" w:hAnsi="Arial" w:cs="Arial"/>
                <w:color w:val="000000"/>
                <w:sz w:val="24"/>
                <w:szCs w:val="24"/>
              </w:rPr>
              <w:t xml:space="preserve">, </w:t>
            </w:r>
            <w:r w:rsidR="009444B9" w:rsidRPr="00805A79">
              <w:rPr>
                <w:rFonts w:ascii="Arial" w:hAnsi="Arial" w:cs="Arial"/>
                <w:color w:val="000000"/>
                <w:sz w:val="24"/>
                <w:szCs w:val="24"/>
              </w:rPr>
              <w:t>1</w:t>
            </w:r>
            <w:r w:rsidR="009444B9">
              <w:rPr>
                <w:rFonts w:ascii="Arial" w:hAnsi="Arial" w:cs="Arial"/>
                <w:color w:val="000000"/>
                <w:sz w:val="24"/>
                <w:szCs w:val="24"/>
              </w:rPr>
              <w:t>9</w:t>
            </w:r>
            <w:r w:rsidR="00D027EB">
              <w:rPr>
                <w:rFonts w:ascii="Arial" w:hAnsi="Arial" w:cs="Arial"/>
                <w:color w:val="000000"/>
                <w:sz w:val="24"/>
                <w:szCs w:val="24"/>
              </w:rPr>
              <w:t xml:space="preserve"> €</w:t>
            </w:r>
            <w:r w:rsidRPr="00805A79">
              <w:rPr>
                <w:rFonts w:ascii="Arial" w:hAnsi="Arial" w:cs="Arial"/>
                <w:color w:val="000000"/>
                <w:sz w:val="24"/>
                <w:szCs w:val="24"/>
              </w:rPr>
              <w:t xml:space="preserve"> de frais dès </w:t>
            </w:r>
            <w:r w:rsidR="009444B9">
              <w:rPr>
                <w:rFonts w:ascii="Arial" w:hAnsi="Arial" w:cs="Arial"/>
                <w:color w:val="000000"/>
                <w:sz w:val="24"/>
                <w:szCs w:val="24"/>
              </w:rPr>
              <w:t>6</w:t>
            </w:r>
            <w:r w:rsidR="009444B9" w:rsidRPr="00805A79">
              <w:rPr>
                <w:rFonts w:ascii="Arial" w:hAnsi="Arial" w:cs="Arial"/>
                <w:color w:val="000000"/>
                <w:sz w:val="24"/>
                <w:szCs w:val="24"/>
              </w:rPr>
              <w:t xml:space="preserve"> </w:t>
            </w:r>
            <w:r w:rsidRPr="00805A79">
              <w:rPr>
                <w:rFonts w:ascii="Arial" w:hAnsi="Arial" w:cs="Arial"/>
                <w:color w:val="000000"/>
                <w:sz w:val="24"/>
                <w:szCs w:val="24"/>
              </w:rPr>
              <w:t>jours avant départ</w:t>
            </w:r>
            <w:r w:rsidR="009444B9">
              <w:rPr>
                <w:rFonts w:ascii="Arial" w:hAnsi="Arial" w:cs="Arial"/>
                <w:color w:val="000000"/>
                <w:sz w:val="24"/>
                <w:szCs w:val="24"/>
              </w:rPr>
              <w:t>.</w:t>
            </w:r>
            <w:r w:rsidRPr="00805A79">
              <w:rPr>
                <w:rFonts w:ascii="Arial" w:hAnsi="Arial" w:cs="Arial"/>
                <w:color w:val="000000"/>
                <w:sz w:val="24"/>
                <w:szCs w:val="24"/>
              </w:rPr>
              <w:t xml:space="preserve"> Dès 30 min avant départ, billet échangeable </w:t>
            </w:r>
            <w:r w:rsidR="00757181">
              <w:rPr>
                <w:rFonts w:ascii="Arial" w:hAnsi="Arial" w:cs="Arial"/>
                <w:color w:val="000000"/>
                <w:sz w:val="24"/>
                <w:szCs w:val="24"/>
              </w:rPr>
              <w:t>1</w:t>
            </w:r>
            <w:r w:rsidR="00757181" w:rsidRPr="00805A79">
              <w:rPr>
                <w:rFonts w:ascii="Arial" w:hAnsi="Arial" w:cs="Arial"/>
                <w:color w:val="000000"/>
                <w:sz w:val="24"/>
                <w:szCs w:val="24"/>
              </w:rPr>
              <w:t xml:space="preserve"> </w:t>
            </w:r>
            <w:r w:rsidRPr="00805A79">
              <w:rPr>
                <w:rFonts w:ascii="Arial" w:hAnsi="Arial" w:cs="Arial"/>
                <w:color w:val="000000"/>
                <w:sz w:val="24"/>
                <w:szCs w:val="24"/>
              </w:rPr>
              <w:t>fois (</w:t>
            </w:r>
            <w:r w:rsidR="00C77E2E" w:rsidRPr="000C2ACD">
              <w:rPr>
                <w:rFonts w:ascii="Arial" w:hAnsi="Arial" w:cs="Arial"/>
                <w:color w:val="262626"/>
                <w:sz w:val="24"/>
                <w:szCs w:val="24"/>
              </w:rPr>
              <w:t>n’importe quel jour et trajet</w:t>
            </w:r>
            <w:r w:rsidRPr="00805A79">
              <w:rPr>
                <w:rFonts w:ascii="Arial" w:hAnsi="Arial" w:cs="Arial"/>
                <w:color w:val="000000"/>
                <w:sz w:val="24"/>
                <w:szCs w:val="24"/>
              </w:rPr>
              <w:t>) et non remboursable après 1 échange</w:t>
            </w:r>
            <w:r w:rsidRPr="00805A79" w:rsidDel="00805A79">
              <w:rPr>
                <w:rFonts w:ascii="Arial" w:hAnsi="Arial" w:cs="Arial"/>
                <w:color w:val="000000"/>
                <w:sz w:val="24"/>
                <w:szCs w:val="24"/>
              </w:rPr>
              <w:t xml:space="preserve"> </w:t>
            </w:r>
          </w:p>
        </w:tc>
        <w:tc>
          <w:tcPr>
            <w:tcW w:w="4394" w:type="dxa"/>
          </w:tcPr>
          <w:p w14:paraId="76795B44" w14:textId="77777777" w:rsidR="00913E3D"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hAnsi="Arial" w:cs="Arial"/>
                <w:color w:val="000000"/>
                <w:sz w:val="24"/>
                <w:szCs w:val="24"/>
              </w:rPr>
              <w:t>Billet échangeable et remboursable sans frais jusqu'à 30 min après départ.</w:t>
            </w:r>
          </w:p>
          <w:p w14:paraId="10AC0522" w14:textId="02EDF932" w:rsidR="00857ADB" w:rsidRPr="00857ADB"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hAnsi="Arial" w:cs="Arial"/>
                <w:color w:val="000000"/>
                <w:sz w:val="24"/>
                <w:szCs w:val="24"/>
              </w:rPr>
              <w:t xml:space="preserve">Dès 30 min avant départ, billet échangeable et remboursable </w:t>
            </w:r>
            <w:r w:rsidR="00757181">
              <w:rPr>
                <w:rFonts w:ascii="Arial" w:hAnsi="Arial" w:cs="Arial"/>
                <w:color w:val="000000"/>
                <w:sz w:val="24"/>
                <w:szCs w:val="24"/>
              </w:rPr>
              <w:t>1</w:t>
            </w:r>
            <w:r w:rsidR="00757181" w:rsidRPr="00857ADB">
              <w:rPr>
                <w:rFonts w:ascii="Arial" w:hAnsi="Arial" w:cs="Arial"/>
                <w:color w:val="000000"/>
                <w:sz w:val="24"/>
                <w:szCs w:val="24"/>
              </w:rPr>
              <w:t xml:space="preserve"> </w:t>
            </w:r>
            <w:r w:rsidR="002A196A" w:rsidRPr="00857ADB">
              <w:rPr>
                <w:rFonts w:ascii="Arial" w:hAnsi="Arial" w:cs="Arial"/>
                <w:color w:val="000000"/>
                <w:sz w:val="24"/>
                <w:szCs w:val="24"/>
              </w:rPr>
              <w:t>fois (</w:t>
            </w:r>
            <w:r w:rsidR="00130390" w:rsidRPr="000C2ACD">
              <w:rPr>
                <w:rFonts w:ascii="Arial" w:hAnsi="Arial" w:cs="Arial"/>
                <w:sz w:val="24"/>
                <w:szCs w:val="24"/>
              </w:rPr>
              <w:t>n’importe quel jour et trajet</w:t>
            </w:r>
            <w:r w:rsidRPr="00857ADB">
              <w:rPr>
                <w:rFonts w:ascii="Arial" w:hAnsi="Arial" w:cs="Arial"/>
                <w:color w:val="000000"/>
                <w:sz w:val="24"/>
                <w:szCs w:val="24"/>
              </w:rPr>
              <w:t>).</w:t>
            </w:r>
          </w:p>
        </w:tc>
      </w:tr>
      <w:tr w:rsidR="00B27B1F" w:rsidRPr="00857ADB" w14:paraId="684D31DC" w14:textId="77777777" w:rsidTr="00B43307">
        <w:tc>
          <w:tcPr>
            <w:tcW w:w="1458" w:type="dxa"/>
          </w:tcPr>
          <w:p w14:paraId="6621A736" w14:textId="1F05D861" w:rsidR="00B27B1F" w:rsidRPr="00857ADB" w:rsidRDefault="003020BF" w:rsidP="000C2ACD">
            <w:pPr>
              <w:autoSpaceDE w:val="0"/>
              <w:autoSpaceDN w:val="0"/>
              <w:adjustRightInd w:val="0"/>
              <w:ind w:right="54"/>
              <w:textAlignment w:val="center"/>
              <w:rPr>
                <w:rFonts w:ascii="Arial" w:hAnsi="Arial" w:cs="Arial"/>
                <w:color w:val="000000"/>
                <w:sz w:val="24"/>
                <w:szCs w:val="24"/>
              </w:rPr>
            </w:pPr>
            <w:r>
              <w:rPr>
                <w:rFonts w:ascii="Arial" w:hAnsi="Arial" w:cs="Arial"/>
                <w:color w:val="000000"/>
                <w:sz w:val="24"/>
                <w:szCs w:val="24"/>
              </w:rPr>
              <w:t xml:space="preserve"> </w:t>
            </w:r>
            <w:r w:rsidR="00C379D3">
              <w:rPr>
                <w:rFonts w:ascii="Arial" w:hAnsi="Arial" w:cs="Arial"/>
                <w:color w:val="000000"/>
                <w:sz w:val="24"/>
                <w:szCs w:val="24"/>
              </w:rPr>
              <w:t xml:space="preserve">INTERCITÉS </w:t>
            </w:r>
            <w:r w:rsidR="00C379D3" w:rsidRPr="00857ADB">
              <w:rPr>
                <w:rFonts w:ascii="Arial" w:hAnsi="Arial" w:cs="Arial"/>
                <w:color w:val="000000"/>
                <w:sz w:val="24"/>
                <w:szCs w:val="24"/>
              </w:rPr>
              <w:t>à</w:t>
            </w:r>
            <w:r w:rsidR="00B27B1F" w:rsidRPr="00857ADB">
              <w:rPr>
                <w:rFonts w:ascii="Arial" w:hAnsi="Arial" w:cs="Arial"/>
                <w:color w:val="000000"/>
                <w:sz w:val="24"/>
                <w:szCs w:val="24"/>
              </w:rPr>
              <w:t xml:space="preserve"> réservation obligatoire</w:t>
            </w:r>
            <w:r w:rsidR="00B27B1F">
              <w:rPr>
                <w:rFonts w:ascii="Arial" w:hAnsi="Arial" w:cs="Arial"/>
                <w:color w:val="000000"/>
                <w:sz w:val="24"/>
                <w:szCs w:val="24"/>
              </w:rPr>
              <w:t xml:space="preserve"> </w:t>
            </w:r>
            <w:r w:rsidR="00C06611">
              <w:rPr>
                <w:rFonts w:ascii="Arial" w:hAnsi="Arial" w:cs="Arial"/>
                <w:color w:val="000000"/>
                <w:sz w:val="24"/>
                <w:szCs w:val="24"/>
              </w:rPr>
              <w:t xml:space="preserve">et </w:t>
            </w:r>
            <w:r w:rsidR="00C379D3">
              <w:rPr>
                <w:rFonts w:ascii="Arial" w:hAnsi="Arial" w:cs="Arial"/>
                <w:color w:val="000000"/>
                <w:sz w:val="24"/>
                <w:szCs w:val="24"/>
                <w:u w:val="single"/>
              </w:rPr>
              <w:t xml:space="preserve">INTERCITÉS </w:t>
            </w:r>
            <w:r w:rsidR="0029017B">
              <w:rPr>
                <w:rFonts w:ascii="Arial" w:hAnsi="Arial" w:cs="Arial"/>
                <w:color w:val="000000"/>
                <w:sz w:val="24"/>
                <w:szCs w:val="24"/>
                <w:u w:val="single"/>
              </w:rPr>
              <w:t>à</w:t>
            </w:r>
            <w:r w:rsidR="0029017B">
              <w:rPr>
                <w:rFonts w:ascii="Arial" w:hAnsi="Arial" w:cs="Arial"/>
                <w:color w:val="000000"/>
                <w:sz w:val="24"/>
                <w:szCs w:val="24"/>
              </w:rPr>
              <w:t xml:space="preserve"> réservation</w:t>
            </w:r>
            <w:r w:rsidR="00B27B1F">
              <w:rPr>
                <w:rFonts w:ascii="Arial" w:hAnsi="Arial" w:cs="Arial"/>
                <w:color w:val="000000"/>
                <w:sz w:val="24"/>
                <w:szCs w:val="24"/>
              </w:rPr>
              <w:t xml:space="preserve"> non obligatoire </w:t>
            </w:r>
          </w:p>
        </w:tc>
        <w:tc>
          <w:tcPr>
            <w:tcW w:w="3782" w:type="dxa"/>
          </w:tcPr>
          <w:p w14:paraId="3418B928" w14:textId="3E4AD71B" w:rsidR="00B27B1F" w:rsidRPr="00857ADB" w:rsidRDefault="00B27B1F" w:rsidP="00B27B1F">
            <w:pPr>
              <w:tabs>
                <w:tab w:val="left" w:pos="3438"/>
              </w:tabs>
              <w:autoSpaceDE w:val="0"/>
              <w:autoSpaceDN w:val="0"/>
              <w:adjustRightInd w:val="0"/>
              <w:ind w:right="114"/>
              <w:jc w:val="both"/>
              <w:textAlignment w:val="center"/>
              <w:rPr>
                <w:rFonts w:ascii="Arial" w:hAnsi="Arial" w:cs="Arial"/>
                <w:color w:val="000000"/>
                <w:sz w:val="24"/>
                <w:szCs w:val="24"/>
              </w:rPr>
            </w:pPr>
            <w:r w:rsidRPr="00805A79">
              <w:rPr>
                <w:rFonts w:ascii="Arial" w:hAnsi="Arial" w:cs="Arial"/>
                <w:color w:val="000000"/>
                <w:sz w:val="24"/>
                <w:szCs w:val="24"/>
              </w:rPr>
              <w:t xml:space="preserve">Billet échangeable (ajustement au tarif en vigueur) et remboursable uniquement avant départ : 40% du prix dès </w:t>
            </w:r>
            <w:r>
              <w:rPr>
                <w:rFonts w:ascii="Arial" w:hAnsi="Arial" w:cs="Arial"/>
                <w:color w:val="000000"/>
                <w:sz w:val="24"/>
                <w:szCs w:val="24"/>
              </w:rPr>
              <w:t>6</w:t>
            </w:r>
            <w:r w:rsidRPr="00805A79">
              <w:rPr>
                <w:rFonts w:ascii="Arial" w:hAnsi="Arial" w:cs="Arial"/>
                <w:color w:val="000000"/>
                <w:sz w:val="24"/>
                <w:szCs w:val="24"/>
              </w:rPr>
              <w:t xml:space="preserve"> jours avant départ (max 1</w:t>
            </w:r>
            <w:r>
              <w:rPr>
                <w:rFonts w:ascii="Arial" w:hAnsi="Arial" w:cs="Arial"/>
                <w:color w:val="000000"/>
                <w:sz w:val="24"/>
                <w:szCs w:val="24"/>
              </w:rPr>
              <w:t>5 €</w:t>
            </w:r>
            <w:r w:rsidRPr="00805A79">
              <w:rPr>
                <w:rFonts w:ascii="Arial" w:hAnsi="Arial" w:cs="Arial"/>
                <w:color w:val="000000"/>
                <w:sz w:val="24"/>
                <w:szCs w:val="24"/>
              </w:rPr>
              <w:t xml:space="preserve"> de frais</w:t>
            </w:r>
            <w:r>
              <w:rPr>
                <w:rFonts w:ascii="Arial" w:hAnsi="Arial" w:cs="Arial"/>
                <w:color w:val="000000"/>
                <w:sz w:val="24"/>
                <w:szCs w:val="24"/>
              </w:rPr>
              <w:t>)</w:t>
            </w:r>
            <w:r w:rsidRPr="00805A79">
              <w:rPr>
                <w:rFonts w:ascii="Arial" w:hAnsi="Arial" w:cs="Arial"/>
                <w:color w:val="000000"/>
                <w:sz w:val="24"/>
                <w:szCs w:val="24"/>
              </w:rPr>
              <w:t xml:space="preserve">. Dès 30 min avant départ, billet échangeable </w:t>
            </w:r>
            <w:r>
              <w:rPr>
                <w:rFonts w:ascii="Arial" w:hAnsi="Arial" w:cs="Arial"/>
                <w:color w:val="000000"/>
                <w:sz w:val="24"/>
                <w:szCs w:val="24"/>
              </w:rPr>
              <w:t>1</w:t>
            </w:r>
            <w:r w:rsidRPr="00805A79">
              <w:rPr>
                <w:rFonts w:ascii="Arial" w:hAnsi="Arial" w:cs="Arial"/>
                <w:color w:val="000000"/>
                <w:sz w:val="24"/>
                <w:szCs w:val="24"/>
              </w:rPr>
              <w:t xml:space="preserve"> fois</w:t>
            </w:r>
            <w:r>
              <w:rPr>
                <w:rFonts w:ascii="Arial" w:hAnsi="Arial" w:cs="Arial"/>
                <w:color w:val="000000"/>
                <w:sz w:val="24"/>
                <w:szCs w:val="24"/>
              </w:rPr>
              <w:t xml:space="preserve"> </w:t>
            </w:r>
            <w:r w:rsidRPr="00805A79">
              <w:rPr>
                <w:rFonts w:ascii="Arial" w:hAnsi="Arial" w:cs="Arial"/>
                <w:color w:val="000000"/>
                <w:sz w:val="24"/>
                <w:szCs w:val="24"/>
              </w:rPr>
              <w:t>(</w:t>
            </w:r>
            <w:r w:rsidR="00130390" w:rsidRPr="000C2ACD">
              <w:rPr>
                <w:rFonts w:ascii="Arial" w:hAnsi="Arial" w:cs="Arial"/>
                <w:sz w:val="24"/>
                <w:szCs w:val="24"/>
              </w:rPr>
              <w:t>n’importe quel jour et trajet</w:t>
            </w:r>
            <w:r w:rsidRPr="00805A79">
              <w:rPr>
                <w:rFonts w:ascii="Arial" w:hAnsi="Arial" w:cs="Arial"/>
                <w:color w:val="000000"/>
                <w:sz w:val="24"/>
                <w:szCs w:val="24"/>
              </w:rPr>
              <w:t>) et non remboursable après échange.</w:t>
            </w:r>
          </w:p>
        </w:tc>
        <w:tc>
          <w:tcPr>
            <w:tcW w:w="4394" w:type="dxa"/>
          </w:tcPr>
          <w:p w14:paraId="3383F4A5" w14:textId="582B06CA"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805A79">
              <w:rPr>
                <w:rFonts w:ascii="Arial" w:hAnsi="Arial" w:cs="Arial"/>
                <w:color w:val="000000"/>
                <w:sz w:val="24"/>
                <w:szCs w:val="24"/>
              </w:rPr>
              <w:t xml:space="preserve">Billet échangeable (ajustement au tarif en vigueur) et remboursable uniquement avant départ : 40% du prix dès </w:t>
            </w:r>
            <w:r>
              <w:rPr>
                <w:rFonts w:ascii="Arial" w:hAnsi="Arial" w:cs="Arial"/>
                <w:color w:val="000000"/>
                <w:sz w:val="24"/>
                <w:szCs w:val="24"/>
              </w:rPr>
              <w:t>6</w:t>
            </w:r>
            <w:r w:rsidRPr="00805A79">
              <w:rPr>
                <w:rFonts w:ascii="Arial" w:hAnsi="Arial" w:cs="Arial"/>
                <w:color w:val="000000"/>
                <w:sz w:val="24"/>
                <w:szCs w:val="24"/>
              </w:rPr>
              <w:t xml:space="preserve"> jours avant départ (max 1</w:t>
            </w:r>
            <w:r>
              <w:rPr>
                <w:rFonts w:ascii="Arial" w:hAnsi="Arial" w:cs="Arial"/>
                <w:color w:val="000000"/>
                <w:sz w:val="24"/>
                <w:szCs w:val="24"/>
              </w:rPr>
              <w:t>5 €</w:t>
            </w:r>
            <w:r w:rsidRPr="00805A79">
              <w:rPr>
                <w:rFonts w:ascii="Arial" w:hAnsi="Arial" w:cs="Arial"/>
                <w:color w:val="000000"/>
                <w:sz w:val="24"/>
                <w:szCs w:val="24"/>
              </w:rPr>
              <w:t xml:space="preserve"> de frais</w:t>
            </w:r>
            <w:r>
              <w:rPr>
                <w:rFonts w:ascii="Arial" w:hAnsi="Arial" w:cs="Arial"/>
                <w:color w:val="000000"/>
                <w:sz w:val="24"/>
                <w:szCs w:val="24"/>
              </w:rPr>
              <w:t>)</w:t>
            </w:r>
            <w:r w:rsidRPr="00805A79">
              <w:rPr>
                <w:rFonts w:ascii="Arial" w:hAnsi="Arial" w:cs="Arial"/>
                <w:color w:val="000000"/>
                <w:sz w:val="24"/>
                <w:szCs w:val="24"/>
              </w:rPr>
              <w:t xml:space="preserve">. Dès 30 min avant départ, billet échangeable </w:t>
            </w:r>
            <w:r>
              <w:rPr>
                <w:rFonts w:ascii="Arial" w:hAnsi="Arial" w:cs="Arial"/>
                <w:color w:val="000000"/>
                <w:sz w:val="24"/>
                <w:szCs w:val="24"/>
              </w:rPr>
              <w:t>1</w:t>
            </w:r>
            <w:r w:rsidRPr="00805A79">
              <w:rPr>
                <w:rFonts w:ascii="Arial" w:hAnsi="Arial" w:cs="Arial"/>
                <w:color w:val="000000"/>
                <w:sz w:val="24"/>
                <w:szCs w:val="24"/>
              </w:rPr>
              <w:t xml:space="preserve"> fois</w:t>
            </w:r>
            <w:r>
              <w:rPr>
                <w:rFonts w:ascii="Arial" w:hAnsi="Arial" w:cs="Arial"/>
                <w:color w:val="000000"/>
                <w:sz w:val="24"/>
                <w:szCs w:val="24"/>
              </w:rPr>
              <w:t xml:space="preserve"> </w:t>
            </w:r>
            <w:r w:rsidRPr="00805A79">
              <w:rPr>
                <w:rFonts w:ascii="Arial" w:hAnsi="Arial" w:cs="Arial"/>
                <w:color w:val="000000"/>
                <w:sz w:val="24"/>
                <w:szCs w:val="24"/>
              </w:rPr>
              <w:t>(</w:t>
            </w:r>
            <w:r w:rsidR="00130390" w:rsidRPr="000C2ACD">
              <w:rPr>
                <w:rFonts w:ascii="Arial" w:hAnsi="Arial" w:cs="Arial"/>
                <w:sz w:val="24"/>
                <w:szCs w:val="24"/>
              </w:rPr>
              <w:t>n’importe quel jour et trajet</w:t>
            </w:r>
            <w:r w:rsidRPr="00805A79">
              <w:rPr>
                <w:rFonts w:ascii="Arial" w:hAnsi="Arial" w:cs="Arial"/>
                <w:color w:val="000000"/>
                <w:sz w:val="24"/>
                <w:szCs w:val="24"/>
              </w:rPr>
              <w:t>) et non remboursable après échange.</w:t>
            </w:r>
          </w:p>
        </w:tc>
      </w:tr>
      <w:tr w:rsidR="00B27B1F" w:rsidRPr="00857ADB" w14:paraId="56553510" w14:textId="77777777" w:rsidTr="00B43307">
        <w:tc>
          <w:tcPr>
            <w:tcW w:w="1458" w:type="dxa"/>
          </w:tcPr>
          <w:p w14:paraId="58BDA755" w14:textId="77777777" w:rsidR="00B27B1F" w:rsidRPr="00857ADB" w:rsidRDefault="00B27B1F" w:rsidP="00B27B1F">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color w:val="000000"/>
                <w:sz w:val="24"/>
                <w:szCs w:val="24"/>
              </w:rPr>
              <w:t>TER</w:t>
            </w:r>
          </w:p>
        </w:tc>
        <w:tc>
          <w:tcPr>
            <w:tcW w:w="3782" w:type="dxa"/>
          </w:tcPr>
          <w:p w14:paraId="6804A12D"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L’échange ou le remboursement des billets TER est possible selon les canaux de distribution </w:t>
            </w:r>
          </w:p>
          <w:p w14:paraId="14A831E3"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Les conditions sont indiquées sur le titre de transport. </w:t>
            </w:r>
          </w:p>
          <w:p w14:paraId="138E9295" w14:textId="236E3B95"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 M billet ou le billet imprimé TER ne sont pas échangeables. Ils sont remboursables jusqu’à J-1 (sauf restrictions spécifique liée au tarif). </w:t>
            </w:r>
          </w:p>
          <w:p w14:paraId="7EC94EFA" w14:textId="5F9A0BAF" w:rsidR="00B27B1F" w:rsidRPr="00857ADB" w:rsidRDefault="00B27B1F" w:rsidP="00B27B1F">
            <w:pPr>
              <w:autoSpaceDE w:val="0"/>
              <w:autoSpaceDN w:val="0"/>
              <w:adjustRightInd w:val="0"/>
              <w:jc w:val="both"/>
              <w:textAlignment w:val="center"/>
              <w:rPr>
                <w:rFonts w:ascii="Arial" w:hAnsi="Arial" w:cs="Arial"/>
                <w:color w:val="000000"/>
                <w:sz w:val="24"/>
                <w:szCs w:val="24"/>
              </w:rPr>
            </w:pPr>
            <w:r w:rsidRPr="009704DE">
              <w:rPr>
                <w:rFonts w:ascii="Arial" w:eastAsia="Times New Roman" w:hAnsi="Arial" w:cs="Arial"/>
                <w:sz w:val="24"/>
                <w:szCs w:val="24"/>
                <w:lang w:eastAsia="fr-FR"/>
              </w:rPr>
              <w:t>Certaines Régions peuvent imposer une retenue de 10% ou un montant minimal pour le remboursement des titres de transport.</w:t>
            </w:r>
            <w:r>
              <w:rPr>
                <w:lang w:eastAsia="fr-FR"/>
              </w:rPr>
              <w:t> </w:t>
            </w:r>
          </w:p>
        </w:tc>
        <w:tc>
          <w:tcPr>
            <w:tcW w:w="4394" w:type="dxa"/>
          </w:tcPr>
          <w:p w14:paraId="33BF2333"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L’échange ou le remboursement des billets TER est possible selon les canaux de distribution </w:t>
            </w:r>
          </w:p>
          <w:p w14:paraId="46B62136"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Les conditions sont indiquées sur le titre de transport. </w:t>
            </w:r>
          </w:p>
          <w:p w14:paraId="5424EB9C"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sz w:val="24"/>
                <w:szCs w:val="24"/>
                <w:lang w:eastAsia="fr-FR"/>
              </w:rPr>
              <w:t xml:space="preserve">Le M billet ou le billet imprimé TER ne sont pas échangeables. Ils sont remboursables jusqu’à J-1 (sauf restrictions spécifique liée au tarif). </w:t>
            </w:r>
          </w:p>
          <w:p w14:paraId="0BE7CAA1" w14:textId="276F9518"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9704DE">
              <w:rPr>
                <w:rFonts w:ascii="Arial" w:eastAsia="Times New Roman" w:hAnsi="Arial" w:cs="Arial"/>
                <w:sz w:val="24"/>
                <w:szCs w:val="24"/>
                <w:lang w:eastAsia="fr-FR"/>
              </w:rPr>
              <w:t>Certaines Régions peuvent imposer une retenue de 10% ou un montant minimal pour le remboursement des titres de transport.</w:t>
            </w:r>
            <w:r>
              <w:rPr>
                <w:lang w:eastAsia="fr-FR"/>
              </w:rPr>
              <w:t> </w:t>
            </w:r>
          </w:p>
        </w:tc>
      </w:tr>
    </w:tbl>
    <w:p w14:paraId="51412623" w14:textId="1185BA3C" w:rsidR="2FA3B594" w:rsidRDefault="2FA3B594"/>
    <w:p w14:paraId="7771A5EB" w14:textId="1570AFF4" w:rsidR="00857ADB" w:rsidRPr="00857ADB" w:rsidRDefault="00857ADB" w:rsidP="00DB2FA3">
      <w:pPr>
        <w:pStyle w:val="Titre3"/>
        <w:numPr>
          <w:ilvl w:val="1"/>
          <w:numId w:val="9"/>
        </w:numPr>
      </w:pPr>
      <w:bookmarkStart w:id="343" w:name="_Toc74557516"/>
      <w:bookmarkStart w:id="344" w:name="_Toc213247783"/>
      <w:bookmarkEnd w:id="342"/>
      <w:r w:rsidRPr="00857ADB">
        <w:t>Les voyageurs en fauteuil roulant</w:t>
      </w:r>
      <w:bookmarkEnd w:id="343"/>
      <w:bookmarkEnd w:id="344"/>
      <w:r w:rsidRPr="00857ADB">
        <w:t xml:space="preserve"> </w:t>
      </w:r>
    </w:p>
    <w:p w14:paraId="6E5ADB75" w14:textId="77777777"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 xml:space="preserve">Afin de bénéficier d’un placement adapté dans les trains, les voyageurs utilisateurs de fauteuil roulant (UFR) doivent préalablement le préciser en amont, au moment de la réservation de leur billet. </w:t>
      </w:r>
    </w:p>
    <w:p w14:paraId="2EA2025A" w14:textId="77777777" w:rsidR="00857ADB" w:rsidRPr="00A33C61" w:rsidRDefault="00857ADB" w:rsidP="00A33C61">
      <w:pPr>
        <w:ind w:right="452"/>
        <w:jc w:val="both"/>
        <w:rPr>
          <w:rFonts w:ascii="Arial" w:hAnsi="Arial" w:cs="Arial"/>
          <w:sz w:val="24"/>
          <w:szCs w:val="24"/>
        </w:rPr>
      </w:pPr>
    </w:p>
    <w:p w14:paraId="18411170" w14:textId="2EEFD6ED" w:rsidR="00857ADB" w:rsidRPr="00A33C61" w:rsidRDefault="00857ADB" w:rsidP="00A33C61">
      <w:pPr>
        <w:ind w:right="452"/>
        <w:jc w:val="both"/>
        <w:rPr>
          <w:rFonts w:ascii="Arial" w:hAnsi="Arial" w:cs="Arial"/>
          <w:sz w:val="24"/>
          <w:szCs w:val="24"/>
        </w:rPr>
      </w:pPr>
      <w:r w:rsidRPr="00A33C61">
        <w:rPr>
          <w:rFonts w:ascii="Arial" w:hAnsi="Arial" w:cs="Arial"/>
          <w:sz w:val="24"/>
          <w:szCs w:val="24"/>
        </w:rPr>
        <w:lastRenderedPageBreak/>
        <w:t>A bord des TGV et dans la limite des disponibilités, les voyageurs en fauteuil roulant sont systématiquement placés en 1ère classe dans des espaces adaptés tout en bénéficiant d’un prix en 2nd</w:t>
      </w:r>
      <w:r w:rsidR="00D564A0">
        <w:rPr>
          <w:rFonts w:ascii="Arial" w:hAnsi="Arial" w:cs="Arial"/>
          <w:sz w:val="24"/>
          <w:szCs w:val="24"/>
        </w:rPr>
        <w:t>e</w:t>
      </w:r>
      <w:r w:rsidRPr="00A33C61">
        <w:rPr>
          <w:rFonts w:ascii="Arial" w:hAnsi="Arial" w:cs="Arial"/>
          <w:sz w:val="24"/>
          <w:szCs w:val="24"/>
        </w:rPr>
        <w:t xml:space="preserve"> classe. Cette disposition s’applique également au premier accompagnateur du voyageur en fauteuil roulant.</w:t>
      </w:r>
    </w:p>
    <w:p w14:paraId="1346A7E4" w14:textId="77777777" w:rsidR="00857ADB" w:rsidRPr="00A33C61" w:rsidRDefault="00857ADB" w:rsidP="00A33C61">
      <w:pPr>
        <w:ind w:right="452"/>
        <w:jc w:val="both"/>
        <w:rPr>
          <w:rFonts w:ascii="Arial" w:hAnsi="Arial" w:cs="Arial"/>
          <w:sz w:val="24"/>
          <w:szCs w:val="24"/>
        </w:rPr>
      </w:pPr>
    </w:p>
    <w:p w14:paraId="58DC58B5" w14:textId="7E317D4E"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Un voyageur en fauteuil roulant détenteur d’une carte d’invalidité ou d’une carte RPG pourra également bénéficier des avantages mentionnés aux paragraphes 1.1 et 1.2.</w:t>
      </w:r>
    </w:p>
    <w:p w14:paraId="184405FA" w14:textId="619A84DD" w:rsidR="00857ADB" w:rsidRPr="00857ADB" w:rsidRDefault="00857ADB" w:rsidP="00DB2FA3">
      <w:pPr>
        <w:pStyle w:val="Titre4"/>
        <w:numPr>
          <w:ilvl w:val="2"/>
          <w:numId w:val="9"/>
        </w:numPr>
        <w:rPr>
          <w:i/>
        </w:rPr>
      </w:pPr>
      <w:r w:rsidRPr="00857ADB">
        <w:t>Le Tarif ACCOMPAGNANT U</w:t>
      </w:r>
      <w:r w:rsidR="00B91B80">
        <w:t>sager</w:t>
      </w:r>
      <w:r w:rsidR="00FC5C56">
        <w:t xml:space="preserve"> </w:t>
      </w:r>
      <w:r w:rsidRPr="00857ADB">
        <w:t>F</w:t>
      </w:r>
      <w:r w:rsidR="00FC5C56">
        <w:t xml:space="preserve">auteuil </w:t>
      </w:r>
      <w:r w:rsidRPr="00857ADB">
        <w:t>R</w:t>
      </w:r>
      <w:r w:rsidR="00FC5C56">
        <w:t>oulant (UFR)</w:t>
      </w:r>
      <w:r w:rsidRPr="00857ADB">
        <w:t xml:space="preserve"> dans les TGV</w:t>
      </w:r>
    </w:p>
    <w:p w14:paraId="6FC2F77A" w14:textId="765A003F"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Les accompagnants du voyageur en fauteuil roulant (dans la limite de 3 personnes) peuvent bénéficier d’un tarif réduit ACCOMPAGNANT UFR lorsqu’ils voyagent en 1</w:t>
      </w:r>
      <w:r w:rsidR="00BE6DC9">
        <w:rPr>
          <w:rFonts w:ascii="Arial" w:hAnsi="Arial" w:cs="Arial"/>
          <w:sz w:val="24"/>
          <w:szCs w:val="24"/>
        </w:rPr>
        <w:t>ère</w:t>
      </w:r>
      <w:r w:rsidRPr="00A33C61">
        <w:rPr>
          <w:rFonts w:ascii="Arial" w:hAnsi="Arial" w:cs="Arial"/>
          <w:sz w:val="24"/>
          <w:szCs w:val="24"/>
        </w:rPr>
        <w:t xml:space="preserve"> classe avec une réduction de 30% sur le prix du tarif LOISIR 1ère classe.</w:t>
      </w:r>
    </w:p>
    <w:p w14:paraId="05DA2A20" w14:textId="135FC1E5" w:rsidR="00D3563B" w:rsidRDefault="00857ADB" w:rsidP="00A33C61">
      <w:pPr>
        <w:ind w:right="452"/>
        <w:jc w:val="both"/>
        <w:rPr>
          <w:rFonts w:ascii="Arial" w:hAnsi="Arial" w:cs="Arial"/>
          <w:sz w:val="24"/>
          <w:szCs w:val="24"/>
        </w:rPr>
      </w:pPr>
      <w:r w:rsidRPr="00A33C61">
        <w:rPr>
          <w:rFonts w:ascii="Arial" w:hAnsi="Arial" w:cs="Arial"/>
          <w:sz w:val="24"/>
          <w:szCs w:val="24"/>
        </w:rPr>
        <w:t>Aucune pièce justificative n’est à fournir par le voyageur en fauteuil roulant ou l’un de ses accompagnants.</w:t>
      </w:r>
    </w:p>
    <w:p w14:paraId="284D79D2" w14:textId="77777777" w:rsidR="003D26CA" w:rsidRDefault="003D26CA" w:rsidP="00A33C61">
      <w:pPr>
        <w:ind w:right="452"/>
        <w:jc w:val="both"/>
        <w:rPr>
          <w:rFonts w:ascii="Arial" w:hAnsi="Arial" w:cs="Arial"/>
          <w:sz w:val="24"/>
          <w:szCs w:val="24"/>
        </w:rPr>
      </w:pPr>
    </w:p>
    <w:p w14:paraId="0D3D8988" w14:textId="05212F4A" w:rsidR="00EF5EBC" w:rsidRPr="00EF5EBC" w:rsidRDefault="00EF5EBC" w:rsidP="00DB2FA3">
      <w:pPr>
        <w:pStyle w:val="Titre4"/>
        <w:numPr>
          <w:ilvl w:val="2"/>
          <w:numId w:val="9"/>
        </w:numPr>
      </w:pPr>
      <w:r w:rsidRPr="00EF5EBC">
        <w:t xml:space="preserve">Le Tarif ACCOMPAGNANT Usager Fauteuil Roulant (UFR) dans les </w:t>
      </w:r>
      <w:r w:rsidR="00E73AF2">
        <w:t>INTERCITÉS</w:t>
      </w:r>
    </w:p>
    <w:p w14:paraId="0CD1E8F2" w14:textId="7414668D" w:rsidR="00EF5EBC" w:rsidRPr="00EF5EBC" w:rsidRDefault="00EF5EBC" w:rsidP="00EF5EBC">
      <w:pPr>
        <w:ind w:right="452"/>
        <w:jc w:val="both"/>
        <w:rPr>
          <w:rFonts w:ascii="Arial" w:hAnsi="Arial" w:cs="Arial"/>
          <w:sz w:val="24"/>
          <w:szCs w:val="24"/>
        </w:rPr>
      </w:pPr>
      <w:r w:rsidRPr="00EF5EBC">
        <w:rPr>
          <w:rFonts w:ascii="Arial" w:hAnsi="Arial" w:cs="Arial"/>
          <w:sz w:val="24"/>
          <w:szCs w:val="24"/>
        </w:rPr>
        <w:t>Le voyageur en fauteuil roulant est placé en 2</w:t>
      </w:r>
      <w:r w:rsidRPr="00EF5EBC">
        <w:rPr>
          <w:rFonts w:ascii="Arial" w:hAnsi="Arial" w:cs="Arial"/>
          <w:sz w:val="24"/>
          <w:szCs w:val="24"/>
          <w:vertAlign w:val="superscript"/>
        </w:rPr>
        <w:t>nd</w:t>
      </w:r>
      <w:r w:rsidR="00D564A0">
        <w:rPr>
          <w:rFonts w:ascii="Arial" w:hAnsi="Arial" w:cs="Arial"/>
          <w:sz w:val="24"/>
          <w:szCs w:val="24"/>
          <w:vertAlign w:val="superscript"/>
        </w:rPr>
        <w:t>e</w:t>
      </w:r>
      <w:r w:rsidRPr="00EF5EBC">
        <w:rPr>
          <w:rFonts w:ascii="Arial" w:hAnsi="Arial" w:cs="Arial"/>
          <w:sz w:val="24"/>
          <w:szCs w:val="24"/>
        </w:rPr>
        <w:t xml:space="preserve"> classe. Les accompagnants du voyageur en fauteuil roulant (dans la limite de 3 personnes) bénéficient automatiquement d’un tarif réduit ACCOMPAGNANT UFR en 2</w:t>
      </w:r>
      <w:r w:rsidRPr="00EF5EBC">
        <w:rPr>
          <w:rFonts w:ascii="Arial" w:hAnsi="Arial" w:cs="Arial"/>
          <w:sz w:val="24"/>
          <w:szCs w:val="24"/>
          <w:vertAlign w:val="superscript"/>
        </w:rPr>
        <w:t>nd</w:t>
      </w:r>
      <w:r w:rsidR="00D564A0">
        <w:rPr>
          <w:rFonts w:ascii="Arial" w:hAnsi="Arial" w:cs="Arial"/>
          <w:sz w:val="24"/>
          <w:szCs w:val="24"/>
          <w:vertAlign w:val="superscript"/>
        </w:rPr>
        <w:t>e</w:t>
      </w:r>
      <w:r w:rsidRPr="00EF5EBC">
        <w:rPr>
          <w:rFonts w:ascii="Arial" w:hAnsi="Arial" w:cs="Arial"/>
          <w:sz w:val="24"/>
          <w:szCs w:val="24"/>
        </w:rPr>
        <w:t xml:space="preserve"> classe avec une réduction de 30% sur le prix du tarif LOISIR 2</w:t>
      </w:r>
      <w:r w:rsidRPr="00EF5EBC">
        <w:rPr>
          <w:rFonts w:ascii="Arial" w:hAnsi="Arial" w:cs="Arial"/>
          <w:sz w:val="24"/>
          <w:szCs w:val="24"/>
          <w:vertAlign w:val="superscript"/>
        </w:rPr>
        <w:t>nd</w:t>
      </w:r>
      <w:r w:rsidR="00D564A0">
        <w:rPr>
          <w:rFonts w:ascii="Arial" w:hAnsi="Arial" w:cs="Arial"/>
          <w:sz w:val="24"/>
          <w:szCs w:val="24"/>
          <w:vertAlign w:val="superscript"/>
        </w:rPr>
        <w:t>e</w:t>
      </w:r>
      <w:r w:rsidRPr="00EF5EBC">
        <w:rPr>
          <w:rFonts w:ascii="Arial" w:hAnsi="Arial" w:cs="Arial"/>
          <w:sz w:val="24"/>
          <w:szCs w:val="24"/>
        </w:rPr>
        <w:t xml:space="preserve"> classe.</w:t>
      </w:r>
    </w:p>
    <w:p w14:paraId="6BE24AC7" w14:textId="77777777" w:rsidR="00EF5EBC" w:rsidRPr="00EF5EBC" w:rsidRDefault="00EF5EBC" w:rsidP="00EF5EBC">
      <w:pPr>
        <w:ind w:right="452"/>
        <w:jc w:val="both"/>
        <w:rPr>
          <w:rFonts w:ascii="Arial" w:hAnsi="Arial" w:cs="Arial"/>
          <w:sz w:val="24"/>
          <w:szCs w:val="24"/>
        </w:rPr>
      </w:pPr>
      <w:r w:rsidRPr="00EF5EBC">
        <w:rPr>
          <w:rFonts w:ascii="Arial" w:hAnsi="Arial" w:cs="Arial"/>
          <w:sz w:val="24"/>
          <w:szCs w:val="24"/>
        </w:rPr>
        <w:t>Aucune pièce justificative n’est à fournir par le voyageur en fauteuil roulant ou l’un de ses accompagnants.</w:t>
      </w:r>
    </w:p>
    <w:p w14:paraId="24111655" w14:textId="77777777" w:rsidR="00D3563B" w:rsidRPr="00A33C61" w:rsidRDefault="00D3563B" w:rsidP="00A33C61">
      <w:pPr>
        <w:ind w:right="452"/>
        <w:jc w:val="both"/>
        <w:rPr>
          <w:rFonts w:ascii="Arial" w:hAnsi="Arial" w:cs="Arial"/>
          <w:sz w:val="24"/>
          <w:szCs w:val="24"/>
        </w:rPr>
      </w:pPr>
    </w:p>
    <w:p w14:paraId="73A55546" w14:textId="54248EB6" w:rsidR="00857ADB" w:rsidRPr="00857ADB" w:rsidRDefault="00857ADB" w:rsidP="00DB2FA3">
      <w:pPr>
        <w:pStyle w:val="Titre4"/>
        <w:numPr>
          <w:ilvl w:val="2"/>
          <w:numId w:val="9"/>
        </w:numPr>
        <w:rPr>
          <w:i/>
        </w:rPr>
      </w:pPr>
      <w:r w:rsidRPr="00857ADB">
        <w:t>Conditions d’échange et de remboursement du tarif ACCOMPAGNANT UFR</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7"/>
        <w:gridCol w:w="2140"/>
      </w:tblGrid>
      <w:tr w:rsidR="00857ADB" w:rsidRPr="00857ADB" w14:paraId="52153719" w14:textId="77777777" w:rsidTr="00DB2FA3">
        <w:trPr>
          <w:trHeight w:val="495"/>
        </w:trPr>
        <w:tc>
          <w:tcPr>
            <w:tcW w:w="7427" w:type="dxa"/>
            <w:hideMark/>
          </w:tcPr>
          <w:p w14:paraId="33B8A209" w14:textId="07249401"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color w:val="000000"/>
                <w:sz w:val="24"/>
                <w:szCs w:val="24"/>
              </w:rPr>
              <w:t>TGV</w:t>
            </w:r>
            <w:r w:rsidR="00EF5EBC">
              <w:rPr>
                <w:rFonts w:ascii="Arial" w:hAnsi="Arial" w:cs="Arial"/>
                <w:color w:val="000000"/>
                <w:sz w:val="24"/>
                <w:szCs w:val="24"/>
              </w:rPr>
              <w:t xml:space="preserve"> </w:t>
            </w:r>
            <w:r w:rsidR="00E652FC">
              <w:rPr>
                <w:rFonts w:ascii="Arial" w:hAnsi="Arial" w:cs="Arial"/>
                <w:color w:val="000000"/>
                <w:sz w:val="24"/>
                <w:szCs w:val="24"/>
              </w:rPr>
              <w:t xml:space="preserve">et </w:t>
            </w:r>
            <w:r w:rsidR="00E73AF2">
              <w:rPr>
                <w:rFonts w:ascii="Arial" w:hAnsi="Arial" w:cs="Arial"/>
                <w:color w:val="000000"/>
                <w:sz w:val="24"/>
                <w:szCs w:val="24"/>
              </w:rPr>
              <w:t>INTERCITÉS</w:t>
            </w:r>
          </w:p>
        </w:tc>
        <w:tc>
          <w:tcPr>
            <w:tcW w:w="2140" w:type="dxa"/>
            <w:hideMark/>
          </w:tcPr>
          <w:p w14:paraId="4D2CFDE6"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color w:val="000000"/>
                <w:sz w:val="24"/>
                <w:szCs w:val="24"/>
              </w:rPr>
              <w:t>Autres Trains</w:t>
            </w:r>
          </w:p>
        </w:tc>
      </w:tr>
      <w:tr w:rsidR="00857ADB" w:rsidRPr="00857ADB" w14:paraId="52577EA6" w14:textId="77777777" w:rsidTr="00DB2FA3">
        <w:trPr>
          <w:trHeight w:val="1365"/>
        </w:trPr>
        <w:tc>
          <w:tcPr>
            <w:tcW w:w="7427" w:type="dxa"/>
            <w:hideMark/>
          </w:tcPr>
          <w:p w14:paraId="09D7E2DE" w14:textId="77777777" w:rsidR="00BA3B9F"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color w:val="000000"/>
                <w:sz w:val="24"/>
                <w:szCs w:val="24"/>
              </w:rPr>
              <w:t>Billet échangeable et remboursable sans frais jusqu'à 30 min après départ.</w:t>
            </w:r>
          </w:p>
          <w:p w14:paraId="12EF8C0F" w14:textId="214EA350"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color w:val="000000"/>
                <w:sz w:val="24"/>
                <w:szCs w:val="24"/>
              </w:rPr>
              <w:t xml:space="preserve">Dès 30 min avant départ, billet échangeable </w:t>
            </w:r>
            <w:r w:rsidR="00757181">
              <w:rPr>
                <w:rFonts w:ascii="Arial" w:hAnsi="Arial" w:cs="Arial"/>
                <w:color w:val="000000"/>
                <w:sz w:val="24"/>
                <w:szCs w:val="24"/>
              </w:rPr>
              <w:t>1</w:t>
            </w:r>
            <w:r w:rsidR="00757181" w:rsidRPr="00857ADB">
              <w:rPr>
                <w:rFonts w:ascii="Arial" w:hAnsi="Arial" w:cs="Arial"/>
                <w:color w:val="000000"/>
                <w:sz w:val="24"/>
                <w:szCs w:val="24"/>
              </w:rPr>
              <w:t xml:space="preserve"> </w:t>
            </w:r>
            <w:r w:rsidRPr="00857ADB">
              <w:rPr>
                <w:rFonts w:ascii="Arial" w:hAnsi="Arial" w:cs="Arial"/>
                <w:color w:val="000000"/>
                <w:sz w:val="24"/>
                <w:szCs w:val="24"/>
              </w:rPr>
              <w:t>fois (</w:t>
            </w:r>
            <w:r w:rsidR="00130390" w:rsidRPr="00DB2FA3">
              <w:rPr>
                <w:rFonts w:ascii="Arial" w:hAnsi="Arial" w:cs="Arial"/>
                <w:sz w:val="24"/>
                <w:szCs w:val="24"/>
              </w:rPr>
              <w:t>n’importe quel jour et trajet</w:t>
            </w:r>
            <w:r w:rsidRPr="00857ADB">
              <w:rPr>
                <w:rFonts w:ascii="Arial" w:hAnsi="Arial" w:cs="Arial"/>
                <w:color w:val="000000"/>
                <w:sz w:val="24"/>
                <w:szCs w:val="24"/>
              </w:rPr>
              <w:t>).</w:t>
            </w:r>
          </w:p>
        </w:tc>
        <w:tc>
          <w:tcPr>
            <w:tcW w:w="2140" w:type="dxa"/>
            <w:hideMark/>
          </w:tcPr>
          <w:p w14:paraId="0ADCC3FD"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color w:val="000000"/>
                <w:sz w:val="24"/>
                <w:szCs w:val="24"/>
              </w:rPr>
              <w:t>Non Applicable</w:t>
            </w:r>
          </w:p>
        </w:tc>
      </w:tr>
    </w:tbl>
    <w:p w14:paraId="15C215CE" w14:textId="0CAF0209" w:rsidR="2FA3B594" w:rsidRDefault="2FA3B594"/>
    <w:p w14:paraId="1A3FC551" w14:textId="2742B0CA" w:rsidR="00857ADB" w:rsidRPr="00857ADB" w:rsidRDefault="00857ADB" w:rsidP="00DB2FA3">
      <w:pPr>
        <w:pStyle w:val="Titre4"/>
        <w:numPr>
          <w:ilvl w:val="2"/>
          <w:numId w:val="9"/>
        </w:numPr>
        <w:rPr>
          <w:i/>
        </w:rPr>
      </w:pPr>
      <w:r w:rsidRPr="00857ADB">
        <w:t>Les caractéristiques techniques pour le fauteuil roulant</w:t>
      </w:r>
    </w:p>
    <w:p w14:paraId="6F4BBC79" w14:textId="07A46E68" w:rsidR="006E2B3F" w:rsidRDefault="006E2B3F" w:rsidP="00A33C61">
      <w:pPr>
        <w:ind w:right="452"/>
        <w:jc w:val="both"/>
        <w:rPr>
          <w:rFonts w:ascii="Arial" w:hAnsi="Arial" w:cs="Arial"/>
          <w:sz w:val="24"/>
          <w:szCs w:val="24"/>
        </w:rPr>
      </w:pPr>
      <w:r w:rsidRPr="00DB2FA3">
        <w:rPr>
          <w:rFonts w:ascii="Arial" w:hAnsi="Arial" w:cs="Arial"/>
          <w:sz w:val="24"/>
          <w:szCs w:val="24"/>
        </w:rPr>
        <w:t xml:space="preserve">Les seuls types de fauteuils roulants acceptés sont les fauteuils manuels, électriques </w:t>
      </w:r>
      <w:r w:rsidR="007612A8">
        <w:rPr>
          <w:rFonts w:ascii="Arial" w:hAnsi="Arial" w:cs="Arial"/>
          <w:sz w:val="24"/>
          <w:szCs w:val="24"/>
        </w:rPr>
        <w:t>ainsi que</w:t>
      </w:r>
      <w:r w:rsidRPr="00DB2FA3">
        <w:rPr>
          <w:rFonts w:ascii="Arial" w:hAnsi="Arial" w:cs="Arial"/>
          <w:sz w:val="24"/>
          <w:szCs w:val="24"/>
        </w:rPr>
        <w:t xml:space="preserve"> les chaises transfert</w:t>
      </w:r>
      <w:r w:rsidR="007612A8">
        <w:rPr>
          <w:rFonts w:ascii="Arial" w:hAnsi="Arial" w:cs="Arial"/>
          <w:sz w:val="24"/>
          <w:szCs w:val="24"/>
        </w:rPr>
        <w:t>.</w:t>
      </w:r>
    </w:p>
    <w:p w14:paraId="5087030D" w14:textId="6BB08E30"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 xml:space="preserve">Le fauteuil roulant de la personne handicapée devra respecter la règlementation européenne STI PMR (annexe du règlement (UE) N° 1300 / 2014 de la Commission européenne du 18 novembre 2014 sur la spécification technique d’interopérabilité relative aux personnes à mobilité réduite dans le système ferroviaire transeuropéen conventionnel et à grande vitesse). </w:t>
      </w:r>
    </w:p>
    <w:p w14:paraId="668CF458" w14:textId="0FB6F4C6" w:rsidR="00857ADB" w:rsidRPr="00A33C61" w:rsidRDefault="00857ADB" w:rsidP="00A33C61">
      <w:pPr>
        <w:ind w:right="452"/>
        <w:jc w:val="both"/>
        <w:rPr>
          <w:rFonts w:ascii="Arial" w:hAnsi="Arial" w:cs="Arial"/>
          <w:sz w:val="24"/>
          <w:szCs w:val="24"/>
        </w:rPr>
      </w:pPr>
      <w:r w:rsidRPr="00A33C61">
        <w:rPr>
          <w:rFonts w:ascii="Arial" w:hAnsi="Arial" w:cs="Arial"/>
          <w:sz w:val="24"/>
          <w:szCs w:val="24"/>
        </w:rPr>
        <w:lastRenderedPageBreak/>
        <w:t>Cette règlementation énonce que les dimensions maximales autorisées d’un fauteuil roulant manuel ou électrique sont de 70 cm de large</w:t>
      </w:r>
      <w:r w:rsidR="002F292A">
        <w:rPr>
          <w:rFonts w:ascii="Arial" w:hAnsi="Arial" w:cs="Arial"/>
          <w:sz w:val="24"/>
          <w:szCs w:val="24"/>
        </w:rPr>
        <w:t xml:space="preserve">, </w:t>
      </w:r>
      <w:r w:rsidRPr="00A33C61">
        <w:rPr>
          <w:rFonts w:ascii="Arial" w:hAnsi="Arial" w:cs="Arial"/>
          <w:sz w:val="24"/>
          <w:szCs w:val="24"/>
        </w:rPr>
        <w:t>de 120 cm de profondeur</w:t>
      </w:r>
      <w:r w:rsidR="002F292A">
        <w:rPr>
          <w:rFonts w:ascii="Arial" w:hAnsi="Arial" w:cs="Arial"/>
          <w:sz w:val="24"/>
          <w:szCs w:val="24"/>
        </w:rPr>
        <w:t xml:space="preserve"> et de 137,5 cm de ha</w:t>
      </w:r>
      <w:r w:rsidR="003C58A6">
        <w:rPr>
          <w:rFonts w:ascii="Arial" w:hAnsi="Arial" w:cs="Arial"/>
          <w:sz w:val="24"/>
          <w:szCs w:val="24"/>
        </w:rPr>
        <w:t>u</w:t>
      </w:r>
      <w:r w:rsidR="002F292A">
        <w:rPr>
          <w:rFonts w:ascii="Arial" w:hAnsi="Arial" w:cs="Arial"/>
          <w:sz w:val="24"/>
          <w:szCs w:val="24"/>
        </w:rPr>
        <w:t>teur (voyageur compris)</w:t>
      </w:r>
      <w:r w:rsidRPr="00A33C61">
        <w:rPr>
          <w:rFonts w:ascii="Arial" w:hAnsi="Arial" w:cs="Arial"/>
          <w:sz w:val="24"/>
          <w:szCs w:val="24"/>
        </w:rPr>
        <w:t>, et que le diamètre de braquage est de 1 500mm.</w:t>
      </w:r>
    </w:p>
    <w:p w14:paraId="4886C004" w14:textId="77777777" w:rsidR="00857ADB" w:rsidRPr="00A33C61" w:rsidRDefault="00857ADB" w:rsidP="00A33C61">
      <w:pPr>
        <w:ind w:right="452"/>
        <w:jc w:val="both"/>
        <w:rPr>
          <w:rFonts w:ascii="Arial" w:hAnsi="Arial" w:cs="Arial"/>
          <w:sz w:val="24"/>
          <w:szCs w:val="24"/>
        </w:rPr>
      </w:pPr>
      <w:r w:rsidRPr="00A33C61">
        <w:rPr>
          <w:rFonts w:ascii="Arial" w:hAnsi="Arial" w:cs="Arial"/>
          <w:sz w:val="24"/>
          <w:szCs w:val="24"/>
        </w:rPr>
        <w:t>Un poids en charge de 300 kg pour le fauteuil roulant et son occupant (y compris d'éventuels bagages) dans le cas d'un fauteuil roulant électrique ne nécessitant aucune assistance pour franchir un dispositif d'aide à l'embarquement et au débarquement.</w:t>
      </w:r>
    </w:p>
    <w:p w14:paraId="74813071" w14:textId="68B25206" w:rsidR="00857ADB" w:rsidRDefault="00857ADB" w:rsidP="00A33C61">
      <w:pPr>
        <w:ind w:right="452"/>
        <w:jc w:val="both"/>
        <w:rPr>
          <w:rFonts w:ascii="Arial" w:hAnsi="Arial" w:cs="Arial"/>
          <w:sz w:val="24"/>
          <w:szCs w:val="24"/>
        </w:rPr>
      </w:pPr>
      <w:r w:rsidRPr="00A33C61">
        <w:rPr>
          <w:rFonts w:ascii="Arial" w:hAnsi="Arial" w:cs="Arial"/>
          <w:sz w:val="24"/>
          <w:szCs w:val="24"/>
        </w:rPr>
        <w:t xml:space="preserve">Un poids en charge de 200 kg pour le fauteuil roulant et son occupant (y compris d'éventuels bagages) dans le cas d'un fauteuil roulant manuel. </w:t>
      </w:r>
    </w:p>
    <w:p w14:paraId="66579903" w14:textId="21E4E0B1" w:rsidR="00000CC9" w:rsidRPr="007B57CA" w:rsidRDefault="00000CC9" w:rsidP="00FC300D">
      <w:pPr>
        <w:rPr>
          <w:rFonts w:ascii="Arial" w:hAnsi="Arial" w:cs="Arial"/>
          <w:sz w:val="24"/>
          <w:szCs w:val="24"/>
          <w:shd w:val="clear" w:color="auto" w:fill="FFFFFF"/>
        </w:rPr>
      </w:pPr>
      <w:r w:rsidRPr="007B57CA">
        <w:rPr>
          <w:rFonts w:ascii="Arial" w:hAnsi="Arial" w:cs="Arial"/>
          <w:sz w:val="24"/>
          <w:szCs w:val="24"/>
          <w:shd w:val="clear" w:color="auto" w:fill="FFFFFF"/>
        </w:rPr>
        <w:t>À bord du train, le voyageur en fauteuil roulant doit bloquer les roues de son fauteuil roulant pendant toute la durée du trajet.</w:t>
      </w:r>
    </w:p>
    <w:p w14:paraId="0FA579EB" w14:textId="459AC78F" w:rsidR="00857ADB" w:rsidRPr="00857ADB" w:rsidRDefault="0062220A">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bookmarkStart w:id="345" w:name="_Toc42790474"/>
      <w:bookmarkStart w:id="346" w:name="_Toc52200063"/>
      <w:bookmarkEnd w:id="336"/>
      <w:bookmarkEnd w:id="337"/>
      <w:bookmarkEnd w:id="338"/>
      <w:bookmarkEnd w:id="339"/>
      <w:r>
        <w:rPr>
          <w:rFonts w:cs="Times New Roman (Titres CS)"/>
          <w:b/>
          <w:color w:val="A1006B"/>
          <w:sz w:val="48"/>
        </w:rPr>
        <w:t xml:space="preserve"> </w:t>
      </w:r>
      <w:bookmarkStart w:id="347" w:name="_Toc74557517"/>
      <w:bookmarkStart w:id="348" w:name="_Toc213247784"/>
      <w:r w:rsidR="00857ADB" w:rsidRPr="00857ADB">
        <w:rPr>
          <w:rFonts w:cs="Times New Roman (Titres CS)"/>
          <w:b/>
          <w:color w:val="A1006B"/>
          <w:sz w:val="48"/>
        </w:rPr>
        <w:t xml:space="preserve">Service </w:t>
      </w:r>
      <w:bookmarkStart w:id="349" w:name="_Toc7019714"/>
      <w:bookmarkStart w:id="350" w:name="_Toc7099540"/>
      <w:r w:rsidR="00857ADB" w:rsidRPr="00857ADB">
        <w:rPr>
          <w:rFonts w:cs="Times New Roman (Titres CS)"/>
          <w:b/>
          <w:color w:val="A1006B"/>
          <w:sz w:val="48"/>
        </w:rPr>
        <w:t>ACCÈS PLUS</w:t>
      </w:r>
      <w:bookmarkEnd w:id="345"/>
      <w:bookmarkEnd w:id="346"/>
      <w:bookmarkEnd w:id="347"/>
      <w:bookmarkEnd w:id="348"/>
      <w:bookmarkEnd w:id="349"/>
      <w:bookmarkEnd w:id="350"/>
    </w:p>
    <w:p w14:paraId="2745382A" w14:textId="77777777" w:rsidR="00374763" w:rsidRPr="00374763" w:rsidRDefault="00374763" w:rsidP="00374763">
      <w:pPr>
        <w:ind w:right="452"/>
        <w:jc w:val="both"/>
        <w:rPr>
          <w:rFonts w:ascii="Arial" w:hAnsi="Arial" w:cs="Arial"/>
          <w:sz w:val="24"/>
          <w:szCs w:val="24"/>
        </w:rPr>
      </w:pPr>
      <w:r w:rsidRPr="00374763">
        <w:rPr>
          <w:rFonts w:ascii="Arial" w:hAnsi="Arial" w:cs="Arial"/>
          <w:sz w:val="24"/>
          <w:szCs w:val="24"/>
        </w:rPr>
        <w:t>Service ACCÈS PLUS d’assistance aux personnes handicapées et à mobilité réduite</w:t>
      </w:r>
    </w:p>
    <w:p w14:paraId="68418D5F" w14:textId="1789AF20" w:rsidR="00270352" w:rsidRDefault="00C14547" w:rsidP="00374763">
      <w:pPr>
        <w:ind w:right="452"/>
        <w:jc w:val="both"/>
        <w:rPr>
          <w:rFonts w:ascii="Arial" w:hAnsi="Arial" w:cs="Arial"/>
          <w:sz w:val="24"/>
          <w:szCs w:val="24"/>
        </w:rPr>
      </w:pPr>
      <w:r w:rsidRPr="00C14547">
        <w:rPr>
          <w:rFonts w:ascii="Arial" w:hAnsi="Arial" w:cs="Arial"/>
          <w:sz w:val="24"/>
          <w:szCs w:val="24"/>
        </w:rPr>
        <w:t xml:space="preserve">La personne à mobilité réduite ou en situation d’handicap peut solliciter une assistance dédiée gratuite, pour embarquer et débarquer du train. </w:t>
      </w:r>
    </w:p>
    <w:p w14:paraId="258878C1" w14:textId="18100A29" w:rsidR="00374763" w:rsidRDefault="00374763" w:rsidP="00374763">
      <w:pPr>
        <w:ind w:right="452"/>
        <w:jc w:val="both"/>
        <w:rPr>
          <w:rFonts w:ascii="Arial" w:hAnsi="Arial" w:cs="Arial"/>
          <w:sz w:val="24"/>
          <w:szCs w:val="24"/>
        </w:rPr>
      </w:pPr>
      <w:r w:rsidRPr="00374763">
        <w:rPr>
          <w:rFonts w:ascii="Arial" w:hAnsi="Arial" w:cs="Arial"/>
          <w:sz w:val="24"/>
          <w:szCs w:val="24"/>
        </w:rPr>
        <w:t xml:space="preserve">Les conditions générales d’utilisation </w:t>
      </w:r>
      <w:r w:rsidR="000014D7">
        <w:rPr>
          <w:rFonts w:ascii="Arial" w:hAnsi="Arial" w:cs="Arial"/>
          <w:sz w:val="24"/>
          <w:szCs w:val="24"/>
        </w:rPr>
        <w:t xml:space="preserve">de ce service d’assistance </w:t>
      </w:r>
      <w:r w:rsidRPr="00374763">
        <w:rPr>
          <w:rFonts w:ascii="Arial" w:hAnsi="Arial" w:cs="Arial"/>
          <w:sz w:val="24"/>
          <w:szCs w:val="24"/>
        </w:rPr>
        <w:t xml:space="preserve">sont disponibles sur internet </w:t>
      </w:r>
      <w:r w:rsidR="008E149C">
        <w:rPr>
          <w:rFonts w:ascii="Arial" w:hAnsi="Arial" w:cs="Arial"/>
          <w:sz w:val="24"/>
          <w:szCs w:val="24"/>
        </w:rPr>
        <w:t>à l’adresse suivante</w:t>
      </w:r>
      <w:r w:rsidRPr="00374763">
        <w:rPr>
          <w:rFonts w:ascii="Arial" w:hAnsi="Arial" w:cs="Arial"/>
          <w:sz w:val="24"/>
          <w:szCs w:val="24"/>
        </w:rPr>
        <w:t xml:space="preserve">: </w:t>
      </w:r>
      <w:hyperlink r:id="rId67" w:history="1">
        <w:r w:rsidR="00390D80" w:rsidRPr="00864134">
          <w:rPr>
            <w:rStyle w:val="Lienhypertexte"/>
            <w:rFonts w:ascii="Arial" w:hAnsi="Arial" w:cs="Arial"/>
            <w:sz w:val="24"/>
            <w:szCs w:val="24"/>
          </w:rPr>
          <w:t>https://www.sncf-voyageurs.com/fr/voyagez-avec-nous/preparez-votre-voyage/accessibilite/cgu-service-assistance-pmr-psh/</w:t>
        </w:r>
      </w:hyperlink>
    </w:p>
    <w:p w14:paraId="70733A0C" w14:textId="77777777" w:rsidR="00390D80" w:rsidRPr="00374763" w:rsidRDefault="00390D80" w:rsidP="00374763">
      <w:pPr>
        <w:ind w:right="452"/>
        <w:jc w:val="both"/>
        <w:rPr>
          <w:rFonts w:ascii="Arial" w:hAnsi="Arial" w:cs="Arial"/>
          <w:sz w:val="24"/>
          <w:szCs w:val="24"/>
        </w:rPr>
      </w:pPr>
    </w:p>
    <w:p w14:paraId="7F8D4140" w14:textId="77777777" w:rsidR="00374763" w:rsidRPr="00374763" w:rsidRDefault="00374763" w:rsidP="00374763">
      <w:pPr>
        <w:ind w:right="452"/>
        <w:jc w:val="both"/>
        <w:rPr>
          <w:rFonts w:ascii="Arial" w:hAnsi="Arial" w:cs="Arial"/>
          <w:sz w:val="24"/>
          <w:szCs w:val="24"/>
        </w:rPr>
      </w:pPr>
    </w:p>
    <w:p w14:paraId="3DCCE5EE" w14:textId="77777777" w:rsidR="00270352" w:rsidRDefault="00374763" w:rsidP="00374763">
      <w:pPr>
        <w:ind w:right="452"/>
        <w:jc w:val="both"/>
        <w:rPr>
          <w:rFonts w:ascii="Arial" w:hAnsi="Arial" w:cs="Arial"/>
          <w:sz w:val="24"/>
          <w:szCs w:val="24"/>
        </w:rPr>
      </w:pPr>
      <w:r w:rsidRPr="00374763">
        <w:rPr>
          <w:rFonts w:ascii="Arial" w:hAnsi="Arial" w:cs="Arial"/>
          <w:sz w:val="24"/>
          <w:szCs w:val="24"/>
        </w:rPr>
        <w:t xml:space="preserve">Il doit être réservé auprès d’Assist’enGare. </w:t>
      </w:r>
    </w:p>
    <w:p w14:paraId="1A665D91" w14:textId="234D2700" w:rsidR="00374763" w:rsidRDefault="00374763" w:rsidP="00374763">
      <w:pPr>
        <w:ind w:right="452"/>
        <w:jc w:val="both"/>
      </w:pPr>
      <w:r w:rsidRPr="00374763">
        <w:rPr>
          <w:rFonts w:ascii="Arial" w:hAnsi="Arial" w:cs="Arial"/>
          <w:sz w:val="24"/>
          <w:szCs w:val="24"/>
        </w:rPr>
        <w:t xml:space="preserve">Découvrez toutes les informations et les modalités d’accès au service sur </w:t>
      </w:r>
      <w:hyperlink r:id="rId68" w:history="1">
        <w:r w:rsidR="003B1841" w:rsidRPr="00864134">
          <w:rPr>
            <w:rStyle w:val="Lienhypertexte"/>
            <w:rFonts w:ascii="Arial" w:hAnsi="Arial" w:cs="Arial"/>
            <w:sz w:val="24"/>
            <w:szCs w:val="24"/>
          </w:rPr>
          <w:t>https://www.garesetconnexions.sncf/fr/service-client/service-assistance-gare-PMR</w:t>
        </w:r>
      </w:hyperlink>
    </w:p>
    <w:p w14:paraId="08341C9F" w14:textId="77777777" w:rsidR="00D36E83" w:rsidRDefault="00D36E83" w:rsidP="00374763">
      <w:pPr>
        <w:ind w:right="452"/>
        <w:jc w:val="both"/>
      </w:pPr>
    </w:p>
    <w:p w14:paraId="6DC4AAE8" w14:textId="77777777" w:rsidR="00D36E83" w:rsidRPr="00DB2FA3" w:rsidRDefault="00D36E83" w:rsidP="00D36E83">
      <w:pPr>
        <w:ind w:right="452"/>
        <w:jc w:val="both"/>
        <w:rPr>
          <w:rFonts w:ascii="Arial" w:hAnsi="Arial" w:cs="Arial"/>
          <w:sz w:val="24"/>
          <w:szCs w:val="24"/>
        </w:rPr>
      </w:pPr>
      <w:r w:rsidRPr="00DB2FA3">
        <w:rPr>
          <w:rFonts w:ascii="Arial" w:hAnsi="Arial" w:cs="Arial"/>
          <w:sz w:val="24"/>
          <w:szCs w:val="24"/>
        </w:rPr>
        <w:t xml:space="preserve">La personne à mobilité réduite ou en situation d’handicap qui ne réserve pas le service d’assistance Accès Plus conformément aux Conditions Générales d’Utilisation devra embarquer et débarquer du train sous sa propre responsabilité et dans les délais d’escale prévus du train. </w:t>
      </w:r>
    </w:p>
    <w:p w14:paraId="2CDD8A4E" w14:textId="77777777" w:rsidR="00D36E83" w:rsidRPr="00DB2FA3" w:rsidRDefault="00D36E83" w:rsidP="00D36E83">
      <w:pPr>
        <w:ind w:right="452"/>
        <w:jc w:val="both"/>
        <w:rPr>
          <w:rFonts w:ascii="Arial" w:hAnsi="Arial" w:cs="Arial"/>
          <w:sz w:val="24"/>
          <w:szCs w:val="24"/>
        </w:rPr>
      </w:pPr>
    </w:p>
    <w:p w14:paraId="4A0FAE46" w14:textId="5C9BC997" w:rsidR="00D36E83" w:rsidRPr="00DB2FA3" w:rsidRDefault="00D36E83" w:rsidP="00D36E83">
      <w:pPr>
        <w:ind w:right="452"/>
        <w:jc w:val="both"/>
        <w:rPr>
          <w:rFonts w:ascii="Arial" w:hAnsi="Arial" w:cs="Arial"/>
          <w:sz w:val="24"/>
          <w:szCs w:val="24"/>
        </w:rPr>
      </w:pPr>
      <w:r w:rsidRPr="00DB2FA3">
        <w:rPr>
          <w:rFonts w:ascii="Arial" w:hAnsi="Arial" w:cs="Arial"/>
          <w:sz w:val="24"/>
          <w:szCs w:val="24"/>
        </w:rPr>
        <w:t>Il est précisé qu’à bord du train, aucun accompagnement personnel n’est assuré par un agent de SNCF Voyageurs. Les voyageurs doivent donc être en mesure, notamment, d’accomplir les actes de première nécessité, de présenter leur titre de transport, de respecter les consignes des agents</w:t>
      </w:r>
      <w:r w:rsidR="002B1F77">
        <w:rPr>
          <w:rFonts w:ascii="Arial" w:hAnsi="Arial" w:cs="Arial"/>
          <w:sz w:val="24"/>
          <w:szCs w:val="24"/>
        </w:rPr>
        <w:t>, de s’orienter</w:t>
      </w:r>
      <w:r w:rsidRPr="00DB2FA3">
        <w:rPr>
          <w:rFonts w:ascii="Arial" w:hAnsi="Arial" w:cs="Arial"/>
          <w:sz w:val="24"/>
          <w:szCs w:val="24"/>
        </w:rPr>
        <w:t xml:space="preserve"> etc., soit de manière autonome, soit à l'aide d'une personne les accompagnant. </w:t>
      </w:r>
    </w:p>
    <w:p w14:paraId="569D8866" w14:textId="77777777" w:rsidR="00D36E83" w:rsidRPr="00D36E83" w:rsidRDefault="00D36E83" w:rsidP="00D36E83">
      <w:pPr>
        <w:ind w:right="452"/>
        <w:jc w:val="both"/>
      </w:pPr>
    </w:p>
    <w:p w14:paraId="74868A24" w14:textId="77777777" w:rsidR="00D36E83" w:rsidRPr="00D36E83" w:rsidRDefault="00D36E83" w:rsidP="00D36E83">
      <w:pPr>
        <w:ind w:right="452"/>
        <w:jc w:val="both"/>
      </w:pPr>
    </w:p>
    <w:p w14:paraId="394B1FE9" w14:textId="77777777" w:rsidR="00D36E83" w:rsidRDefault="00D36E83" w:rsidP="00374763">
      <w:pPr>
        <w:ind w:right="452"/>
        <w:jc w:val="both"/>
        <w:rPr>
          <w:rFonts w:ascii="Arial" w:hAnsi="Arial" w:cs="Arial"/>
          <w:sz w:val="24"/>
          <w:szCs w:val="24"/>
        </w:rPr>
      </w:pPr>
    </w:p>
    <w:p w14:paraId="3E6EC152" w14:textId="77777777" w:rsidR="003B1841" w:rsidRPr="00DE0D60" w:rsidRDefault="003B1841" w:rsidP="00374763">
      <w:pPr>
        <w:ind w:right="452"/>
        <w:jc w:val="both"/>
        <w:rPr>
          <w:rFonts w:ascii="Arial" w:hAnsi="Arial" w:cs="Arial"/>
          <w:sz w:val="24"/>
          <w:szCs w:val="24"/>
        </w:rPr>
      </w:pPr>
    </w:p>
    <w:p w14:paraId="122B04B7" w14:textId="77777777" w:rsidR="00C379D3" w:rsidRDefault="00C379D3">
      <w:pPr>
        <w:spacing w:after="160" w:line="259" w:lineRule="auto"/>
        <w:rPr>
          <w:rFonts w:asciiTheme="majorHAnsi" w:eastAsiaTheme="majorEastAsia" w:hAnsiTheme="majorHAnsi" w:cs="Times New Roman (Titres CS)"/>
          <w:b/>
          <w:caps/>
          <w:color w:val="6E1E78"/>
          <w:sz w:val="56"/>
          <w:szCs w:val="56"/>
        </w:rPr>
      </w:pPr>
      <w:bookmarkStart w:id="351" w:name="_Toc74557522"/>
      <w:r>
        <w:rPr>
          <w:rFonts w:cs="Times New Roman (Titres CS)"/>
          <w:b/>
          <w:caps/>
          <w:color w:val="6E1E78"/>
          <w:sz w:val="56"/>
          <w:szCs w:val="56"/>
        </w:rPr>
        <w:br w:type="page"/>
      </w:r>
    </w:p>
    <w:p w14:paraId="20741F94" w14:textId="05B658C5" w:rsidR="006812F7" w:rsidRPr="0068396A" w:rsidRDefault="006812F7"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352" w:name="_Toc213247785"/>
      <w:r w:rsidRPr="0068396A">
        <w:rPr>
          <w:rFonts w:cs="Times New Roman (Titres CS)"/>
          <w:b/>
          <w:caps/>
          <w:color w:val="6E1E78"/>
          <w:sz w:val="56"/>
          <w:szCs w:val="56"/>
        </w:rPr>
        <w:lastRenderedPageBreak/>
        <w:t>Volume 5 – Prestations associées au transport</w:t>
      </w:r>
      <w:bookmarkEnd w:id="351"/>
      <w:bookmarkEnd w:id="352"/>
    </w:p>
    <w:p w14:paraId="303472B5" w14:textId="06A99A7F" w:rsidR="00C74D58" w:rsidRPr="00C74D58" w:rsidRDefault="00C74D58">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353" w:name="_Toc42790443"/>
      <w:bookmarkStart w:id="354" w:name="_Toc54345059"/>
      <w:bookmarkStart w:id="355" w:name="_Toc74557523"/>
      <w:bookmarkStart w:id="356" w:name="_Toc213247786"/>
      <w:r w:rsidRPr="00C74D58">
        <w:rPr>
          <w:rFonts w:cs="Times New Roman (Titres CS)"/>
          <w:b/>
          <w:color w:val="A1006B"/>
          <w:sz w:val="48"/>
        </w:rPr>
        <w:t>Réservations des places assises, des couchettes</w:t>
      </w:r>
      <w:bookmarkEnd w:id="353"/>
      <w:bookmarkEnd w:id="354"/>
      <w:bookmarkEnd w:id="355"/>
      <w:bookmarkEnd w:id="356"/>
      <w:r w:rsidRPr="00C74D58">
        <w:rPr>
          <w:rFonts w:cs="Times New Roman (Titres CS)"/>
          <w:b/>
          <w:color w:val="A1006B"/>
          <w:sz w:val="48"/>
        </w:rPr>
        <w:t xml:space="preserve"> </w:t>
      </w:r>
    </w:p>
    <w:p w14:paraId="672162B1" w14:textId="784B3E6A" w:rsidR="00C74D58" w:rsidRPr="00DC2872" w:rsidRDefault="00C74D58">
      <w:pPr>
        <w:pStyle w:val="Titre3"/>
        <w:numPr>
          <w:ilvl w:val="1"/>
          <w:numId w:val="89"/>
        </w:numPr>
      </w:pPr>
      <w:bookmarkStart w:id="357" w:name="_Toc7019676"/>
      <w:bookmarkStart w:id="358" w:name="_Toc42790444"/>
      <w:bookmarkStart w:id="359" w:name="_Toc74557524"/>
      <w:bookmarkStart w:id="360" w:name="_Toc213247787"/>
      <w:r w:rsidRPr="00DC2872">
        <w:t>Objet</w:t>
      </w:r>
      <w:bookmarkEnd w:id="357"/>
      <w:bookmarkEnd w:id="358"/>
      <w:bookmarkEnd w:id="359"/>
      <w:bookmarkEnd w:id="360"/>
      <w:r w:rsidRPr="00DC2872">
        <w:t xml:space="preserve"> </w:t>
      </w:r>
    </w:p>
    <w:p w14:paraId="06D41172"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La réservation des places a pour objet de permettre aux voyageurs, au moment de l’achat de leur titre de transport ou lorsqu’ils sont munis d’un titre de transport valable pour le parcours à effectuer, de s’assurer à l’avance, en fonction des catégories de places offertes dans le train emprunté et dans la mesure des possibilités, de la disponibilité :</w:t>
      </w:r>
    </w:p>
    <w:p w14:paraId="10AE0088"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sz w:val="24"/>
          <w:szCs w:val="24"/>
        </w:rPr>
        <w:t xml:space="preserve">d'une place assise ; </w:t>
      </w:r>
    </w:p>
    <w:p w14:paraId="7E572B22"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sz w:val="24"/>
          <w:szCs w:val="24"/>
        </w:rPr>
        <w:t xml:space="preserve">d'une place assise dans un espace dédié offrant des prestations de restauration ; </w:t>
      </w:r>
    </w:p>
    <w:p w14:paraId="711EAD5C"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sz w:val="24"/>
          <w:szCs w:val="24"/>
        </w:rPr>
        <w:t xml:space="preserve">d'une couchette. </w:t>
      </w:r>
    </w:p>
    <w:p w14:paraId="079EA322" w14:textId="77777777" w:rsidR="008014B8" w:rsidRDefault="008014B8" w:rsidP="00803123">
      <w:pPr>
        <w:ind w:right="452"/>
        <w:jc w:val="both"/>
        <w:rPr>
          <w:rFonts w:ascii="Arial" w:hAnsi="Arial" w:cs="Arial"/>
          <w:sz w:val="24"/>
          <w:szCs w:val="24"/>
        </w:rPr>
      </w:pPr>
    </w:p>
    <w:p w14:paraId="40EDA5EC" w14:textId="155C0E56"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Ne sont pas considérés comme place assise, les sièges du bar et les strapontins. Tout renseignement concernant les conditions de réservation peut être fourni par les établissements ouverts au trafic des voyageurs. </w:t>
      </w:r>
    </w:p>
    <w:p w14:paraId="7803202E" w14:textId="77777777" w:rsidR="00C74D58" w:rsidRPr="00C74D58" w:rsidRDefault="00C74D58" w:rsidP="00DB2FA3">
      <w:pPr>
        <w:spacing w:before="120"/>
        <w:ind w:right="452"/>
        <w:jc w:val="both"/>
        <w:rPr>
          <w:rFonts w:ascii="Arial" w:hAnsi="Arial" w:cs="Arial"/>
          <w:sz w:val="24"/>
          <w:szCs w:val="24"/>
        </w:rPr>
      </w:pPr>
      <w:r w:rsidRPr="00C74D58">
        <w:rPr>
          <w:rFonts w:ascii="Arial" w:hAnsi="Arial" w:cs="Arial"/>
          <w:sz w:val="24"/>
          <w:szCs w:val="24"/>
        </w:rPr>
        <w:t xml:space="preserve">Pour l'accès à certains trains, pour certaines relations et pour certains produits, la réservation d'une place est obligatoire ; c'est en particulier le cas pour les TGV, l'occupation de places couchées et de certains espaces ainsi que l'utilisation de certains services à bord. </w:t>
      </w:r>
    </w:p>
    <w:p w14:paraId="2AF66F8F" w14:textId="12CB06F3" w:rsidR="00C74D58" w:rsidRDefault="00C74D58" w:rsidP="00803123">
      <w:pPr>
        <w:ind w:right="452"/>
        <w:jc w:val="both"/>
        <w:rPr>
          <w:rFonts w:ascii="Arial" w:hAnsi="Arial" w:cs="Arial"/>
          <w:sz w:val="24"/>
          <w:szCs w:val="24"/>
        </w:rPr>
      </w:pPr>
      <w:r w:rsidRPr="00C74D58">
        <w:rPr>
          <w:rFonts w:ascii="Arial" w:hAnsi="Arial" w:cs="Arial"/>
          <w:sz w:val="24"/>
          <w:szCs w:val="24"/>
        </w:rPr>
        <w:t>Il peut être de même pour les voyages à forfait ; cette particularité est alors portée à la connaissance de la clientèle.</w:t>
      </w:r>
    </w:p>
    <w:p w14:paraId="5194383A" w14:textId="6C546E39" w:rsidR="00714038" w:rsidRPr="00C74D58" w:rsidRDefault="00714038" w:rsidP="00DB2FA3">
      <w:pPr>
        <w:spacing w:before="120"/>
        <w:ind w:right="452"/>
        <w:jc w:val="both"/>
        <w:rPr>
          <w:rFonts w:ascii="Arial" w:hAnsi="Arial" w:cs="Arial"/>
          <w:sz w:val="24"/>
          <w:szCs w:val="24"/>
        </w:rPr>
      </w:pPr>
      <w:r w:rsidRPr="00C74D58">
        <w:rPr>
          <w:rFonts w:ascii="Arial" w:hAnsi="Arial" w:cs="Arial"/>
          <w:sz w:val="24"/>
          <w:szCs w:val="24"/>
        </w:rPr>
        <w:t>Aucune réservation de place (assise</w:t>
      </w:r>
      <w:r>
        <w:rPr>
          <w:rFonts w:ascii="Arial" w:hAnsi="Arial" w:cs="Arial"/>
          <w:sz w:val="24"/>
          <w:szCs w:val="24"/>
        </w:rPr>
        <w:t xml:space="preserve"> </w:t>
      </w:r>
      <w:r w:rsidRPr="00C74D58">
        <w:rPr>
          <w:rFonts w:ascii="Arial" w:hAnsi="Arial" w:cs="Arial"/>
          <w:sz w:val="24"/>
          <w:szCs w:val="24"/>
        </w:rPr>
        <w:t>ou couchette) n’est admise pour les chiens et petits animaux domestiques, ainsi que pour les bagages.</w:t>
      </w:r>
    </w:p>
    <w:p w14:paraId="47C8A6C8" w14:textId="77777777" w:rsidR="00714038" w:rsidRPr="00C74D58" w:rsidRDefault="00714038" w:rsidP="00803123">
      <w:pPr>
        <w:ind w:right="452"/>
        <w:jc w:val="both"/>
        <w:rPr>
          <w:rFonts w:ascii="Arial" w:hAnsi="Arial" w:cs="Arial"/>
          <w:sz w:val="24"/>
          <w:szCs w:val="24"/>
        </w:rPr>
      </w:pPr>
    </w:p>
    <w:p w14:paraId="693E5618" w14:textId="77777777" w:rsidR="004B6582" w:rsidRDefault="004B6582" w:rsidP="00803123">
      <w:pPr>
        <w:ind w:right="452"/>
        <w:rPr>
          <w:rFonts w:ascii="Arial" w:hAnsi="Arial" w:cs="Arial"/>
          <w:b/>
          <w:bCs/>
          <w:sz w:val="24"/>
          <w:szCs w:val="24"/>
          <w:u w:val="single"/>
        </w:rPr>
      </w:pPr>
    </w:p>
    <w:p w14:paraId="4B229BB0" w14:textId="7C9E8AC3" w:rsidR="00C74D58" w:rsidRPr="00DC2872" w:rsidRDefault="00C74D58" w:rsidP="00803123">
      <w:pPr>
        <w:ind w:right="452"/>
        <w:rPr>
          <w:rFonts w:ascii="Arial" w:hAnsi="Arial" w:cs="Arial"/>
          <w:b/>
          <w:bCs/>
          <w:sz w:val="24"/>
          <w:szCs w:val="24"/>
          <w:u w:val="single"/>
        </w:rPr>
      </w:pPr>
      <w:r w:rsidRPr="00DC2872">
        <w:rPr>
          <w:rFonts w:ascii="Arial" w:hAnsi="Arial" w:cs="Arial"/>
          <w:b/>
          <w:bCs/>
          <w:sz w:val="24"/>
          <w:szCs w:val="24"/>
          <w:u w:val="single"/>
        </w:rPr>
        <w:t xml:space="preserve">Billets sans place attribuée </w:t>
      </w:r>
    </w:p>
    <w:p w14:paraId="09BB8782" w14:textId="5EBAC777" w:rsidR="00C74D58" w:rsidRPr="00C74D58" w:rsidRDefault="00C74D58" w:rsidP="00DB2FA3">
      <w:pPr>
        <w:spacing w:before="120"/>
        <w:ind w:right="452"/>
        <w:jc w:val="both"/>
        <w:rPr>
          <w:rFonts w:ascii="Arial" w:hAnsi="Arial" w:cs="Arial"/>
          <w:sz w:val="24"/>
          <w:szCs w:val="24"/>
        </w:rPr>
      </w:pPr>
      <w:r w:rsidRPr="00C74D58">
        <w:rPr>
          <w:rFonts w:ascii="Arial" w:hAnsi="Arial" w:cs="Arial"/>
          <w:sz w:val="24"/>
          <w:szCs w:val="24"/>
        </w:rPr>
        <w:t xml:space="preserve">Dans certains trains à réservation obligatoire, des titres de transport portant la mention « SANS PLACE ATTRIBUEE » ou « PLACE NON ATTRIBUEE » peuvent être délivrés. Le nombre de billets « SANS PLACE ATTRIBUEE » est déterminé compte tenu des défections habituellement constatées. Le titre délivré avec cette mention ne comporte donc aucune indication de placement. Un billet </w:t>
      </w:r>
      <w:r w:rsidR="00EA08DC">
        <w:rPr>
          <w:rFonts w:ascii="Arial" w:hAnsi="Arial" w:cs="Arial"/>
          <w:sz w:val="24"/>
          <w:szCs w:val="24"/>
        </w:rPr>
        <w:t>« </w:t>
      </w:r>
      <w:r w:rsidRPr="00C74D58">
        <w:rPr>
          <w:rFonts w:ascii="Arial" w:hAnsi="Arial" w:cs="Arial"/>
          <w:sz w:val="24"/>
          <w:szCs w:val="24"/>
        </w:rPr>
        <w:t>SANS PLACE ATTRIBUEE</w:t>
      </w:r>
      <w:r w:rsidR="00EA08DC">
        <w:rPr>
          <w:rFonts w:ascii="Arial" w:hAnsi="Arial" w:cs="Arial"/>
          <w:sz w:val="24"/>
          <w:szCs w:val="24"/>
        </w:rPr>
        <w:t> »</w:t>
      </w:r>
      <w:r w:rsidRPr="00C74D58">
        <w:rPr>
          <w:rFonts w:ascii="Arial" w:hAnsi="Arial" w:cs="Arial"/>
          <w:sz w:val="24"/>
          <w:szCs w:val="24"/>
        </w:rPr>
        <w:t xml:space="preserve"> ne garantit pas la possibilité d'occuper une place assise en toute circonstance. </w:t>
      </w:r>
    </w:p>
    <w:p w14:paraId="7A4A2E29" w14:textId="6C0D6E3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Le prix d'un billet « SANS PLACE ATTRIBUEE » correspond à la classe empruntée du TGV ou </w:t>
      </w:r>
      <w:r w:rsidR="004735D3">
        <w:rPr>
          <w:rFonts w:ascii="Arial" w:hAnsi="Arial" w:cs="Arial"/>
          <w:sz w:val="24"/>
          <w:szCs w:val="24"/>
        </w:rPr>
        <w:t>INTERCITÉS</w:t>
      </w:r>
      <w:r w:rsidRPr="00C74D58">
        <w:rPr>
          <w:rFonts w:ascii="Arial" w:hAnsi="Arial" w:cs="Arial"/>
          <w:sz w:val="24"/>
          <w:szCs w:val="24"/>
        </w:rPr>
        <w:t xml:space="preserve"> à réservation obligatoire à bord duquel est effectué le voyage. </w:t>
      </w:r>
    </w:p>
    <w:p w14:paraId="0AD9D3FB"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Le voyageur peut demander la ou les places qu'il souhaite retenir, soit avant (point 1.2 ci-dessous), soit pendant (point 1.3 ci-après) l'ouverture de la réservation au guichet. </w:t>
      </w:r>
    </w:p>
    <w:p w14:paraId="2BBAE849" w14:textId="4E93A71B" w:rsidR="00BA2BA4" w:rsidRPr="006760E8" w:rsidRDefault="00C74D58" w:rsidP="00803123">
      <w:pPr>
        <w:ind w:right="452"/>
        <w:jc w:val="both"/>
        <w:rPr>
          <w:rFonts w:ascii="Arial" w:hAnsi="Arial" w:cs="Arial"/>
          <w:sz w:val="24"/>
          <w:szCs w:val="24"/>
        </w:rPr>
      </w:pPr>
      <w:r w:rsidRPr="00C74D58">
        <w:rPr>
          <w:rFonts w:ascii="Arial" w:hAnsi="Arial" w:cs="Arial"/>
          <w:sz w:val="24"/>
          <w:szCs w:val="24"/>
        </w:rPr>
        <w:t xml:space="preserve">Les places sont attribuées dans la mesure des disponibilités. </w:t>
      </w:r>
    </w:p>
    <w:p w14:paraId="7F9C3900" w14:textId="77777777" w:rsidR="00BA2BA4" w:rsidRPr="006760E8" w:rsidRDefault="00BA2BA4" w:rsidP="00BA2BA4">
      <w:pPr>
        <w:rPr>
          <w:rFonts w:ascii="Arial" w:hAnsi="Arial" w:cs="Arial"/>
          <w:sz w:val="24"/>
          <w:szCs w:val="24"/>
        </w:rPr>
      </w:pPr>
      <w:r w:rsidRPr="006760E8">
        <w:rPr>
          <w:rFonts w:ascii="Arial" w:hAnsi="Arial" w:cs="Arial"/>
          <w:sz w:val="24"/>
          <w:szCs w:val="24"/>
        </w:rPr>
        <w:t xml:space="preserve">Certaines places sont revendicables sous forme de « préférences de placement » au moment de l’achat du billet de train. Elles sont soumises à disponibilité au moment de la réservation et </w:t>
      </w:r>
      <w:r w:rsidRPr="006760E8">
        <w:rPr>
          <w:rFonts w:ascii="Arial" w:hAnsi="Arial" w:cs="Arial"/>
          <w:sz w:val="24"/>
          <w:szCs w:val="24"/>
        </w:rPr>
        <w:lastRenderedPageBreak/>
        <w:t>ne peuvent être garanties. Elles doivent être revendiquées par des voyageurs qui ont réellement besoin de ces places.</w:t>
      </w:r>
    </w:p>
    <w:p w14:paraId="2743A0D3" w14:textId="6B594579" w:rsidR="00BA2BA4" w:rsidRPr="006760E8" w:rsidRDefault="00BA2BA4" w:rsidP="00BA2BA4">
      <w:pPr>
        <w:rPr>
          <w:rFonts w:ascii="Arial" w:hAnsi="Arial" w:cs="Arial"/>
          <w:sz w:val="24"/>
          <w:szCs w:val="24"/>
        </w:rPr>
      </w:pPr>
      <w:r w:rsidRPr="006760E8">
        <w:rPr>
          <w:rFonts w:ascii="Arial" w:hAnsi="Arial" w:cs="Arial"/>
          <w:sz w:val="24"/>
          <w:szCs w:val="24"/>
        </w:rPr>
        <w:t>Il s’agit des Places Accès Facile, Places Prioritaires et Places Chiens Guides/d’Assistance, disponibles en 2</w:t>
      </w:r>
      <w:r w:rsidRPr="006760E8">
        <w:rPr>
          <w:rFonts w:ascii="Arial" w:hAnsi="Arial" w:cs="Arial"/>
          <w:sz w:val="24"/>
          <w:szCs w:val="24"/>
          <w:vertAlign w:val="superscript"/>
        </w:rPr>
        <w:t>nde</w:t>
      </w:r>
      <w:r w:rsidRPr="006760E8">
        <w:rPr>
          <w:rFonts w:ascii="Arial" w:hAnsi="Arial" w:cs="Arial"/>
          <w:sz w:val="24"/>
          <w:szCs w:val="24"/>
        </w:rPr>
        <w:t xml:space="preserve"> et 1</w:t>
      </w:r>
      <w:r w:rsidR="003C1A10" w:rsidRPr="006760E8">
        <w:rPr>
          <w:rFonts w:ascii="Arial" w:hAnsi="Arial" w:cs="Arial"/>
          <w:sz w:val="24"/>
          <w:szCs w:val="24"/>
          <w:vertAlign w:val="superscript"/>
        </w:rPr>
        <w:t>ère</w:t>
      </w:r>
      <w:r w:rsidRPr="006760E8">
        <w:rPr>
          <w:rFonts w:ascii="Arial" w:hAnsi="Arial" w:cs="Arial"/>
          <w:sz w:val="24"/>
          <w:szCs w:val="24"/>
        </w:rPr>
        <w:t xml:space="preserve"> classes sur TGV INOUI (y compris TGV Europe) et sur </w:t>
      </w:r>
      <w:r w:rsidR="00E73AF2">
        <w:rPr>
          <w:rFonts w:ascii="Arial" w:hAnsi="Arial" w:cs="Arial"/>
          <w:sz w:val="24"/>
          <w:szCs w:val="24"/>
        </w:rPr>
        <w:t>INTERCITÉS</w:t>
      </w:r>
      <w:r w:rsidRPr="006760E8">
        <w:rPr>
          <w:rFonts w:ascii="Arial" w:hAnsi="Arial" w:cs="Arial"/>
          <w:sz w:val="24"/>
          <w:szCs w:val="24"/>
        </w:rPr>
        <w:t xml:space="preserve">. </w:t>
      </w:r>
    </w:p>
    <w:p w14:paraId="687D80D0" w14:textId="77777777" w:rsidR="00BA2BA4" w:rsidRPr="006760E8" w:rsidRDefault="00BA2BA4" w:rsidP="00BA2BA4">
      <w:pPr>
        <w:rPr>
          <w:rFonts w:ascii="Arial" w:hAnsi="Arial" w:cs="Arial"/>
          <w:sz w:val="24"/>
          <w:szCs w:val="24"/>
        </w:rPr>
      </w:pPr>
      <w:r w:rsidRPr="006760E8">
        <w:rPr>
          <w:rFonts w:ascii="Arial" w:hAnsi="Arial" w:cs="Arial"/>
          <w:sz w:val="24"/>
          <w:szCs w:val="24"/>
        </w:rPr>
        <w:t> </w:t>
      </w:r>
    </w:p>
    <w:p w14:paraId="31C39450" w14:textId="77777777" w:rsidR="00BA2BA4" w:rsidRPr="006760E8" w:rsidRDefault="00BA2BA4" w:rsidP="00BA2BA4">
      <w:pPr>
        <w:rPr>
          <w:rFonts w:ascii="Arial" w:hAnsi="Arial" w:cs="Arial"/>
          <w:sz w:val="24"/>
          <w:szCs w:val="24"/>
        </w:rPr>
      </w:pPr>
      <w:r w:rsidRPr="006760E8">
        <w:rPr>
          <w:rFonts w:ascii="Arial" w:hAnsi="Arial" w:cs="Arial"/>
          <w:sz w:val="24"/>
          <w:szCs w:val="24"/>
        </w:rPr>
        <w:t>Les « Places Accès Facile » ou « Places Prioritaires » (hétérogénéité de noms selon nos canaux de vente) permettent aux voyageurs à mobilité réduite ou en situation de handicap (PMR/PSH) de bénéficier d’une place plus adaptée (à proximité des WC/des sorties, bien orientées par rapport aux écrans à bord etc.). L'accès à ces places n'est pas soumis à la présentation d'une carte d'invalidité ou d'un tarif spécifique.</w:t>
      </w:r>
    </w:p>
    <w:p w14:paraId="371D985B" w14:textId="77777777" w:rsidR="00BA2BA4" w:rsidRPr="006760E8" w:rsidRDefault="00BA2BA4" w:rsidP="00BA2BA4">
      <w:pPr>
        <w:rPr>
          <w:rFonts w:ascii="Arial" w:hAnsi="Arial" w:cs="Arial"/>
          <w:sz w:val="24"/>
          <w:szCs w:val="24"/>
        </w:rPr>
      </w:pPr>
      <w:r w:rsidRPr="006760E8">
        <w:rPr>
          <w:rFonts w:ascii="Arial" w:hAnsi="Arial" w:cs="Arial"/>
          <w:sz w:val="24"/>
          <w:szCs w:val="24"/>
        </w:rPr>
        <w:t> </w:t>
      </w:r>
    </w:p>
    <w:p w14:paraId="056AA5FE" w14:textId="0142F74C" w:rsidR="00BA2BA4" w:rsidRPr="006760E8" w:rsidRDefault="00BA2BA4" w:rsidP="00BA2BA4">
      <w:pPr>
        <w:rPr>
          <w:rFonts w:ascii="Arial" w:hAnsi="Arial" w:cs="Arial"/>
          <w:sz w:val="24"/>
          <w:szCs w:val="24"/>
        </w:rPr>
      </w:pPr>
      <w:r w:rsidRPr="006760E8">
        <w:rPr>
          <w:rFonts w:ascii="Arial" w:hAnsi="Arial" w:cs="Arial"/>
          <w:sz w:val="24"/>
          <w:szCs w:val="24"/>
        </w:rPr>
        <w:t>Les « Places Chiens-Guides/d’Assistance » permettent aux personnes en situation de handicap voyageant avec des chiens-guide ou d’assistance et pouvant justifier d'une carte d’invalidité ou de priorité et du certificat national d’identification du chien-guide de bénéficier de ces places plus adaptées (il est recommandé de faire porter au chien-guide un harnais équipé ou non d’un étrier rigide, un dossard ou encore une cape). Ces places sont également destinées à tout chien guide ou d’assistance en apprentissage accompagné de la personne chargée de son éducation (éducateur ou famille d’accueil).</w:t>
      </w:r>
    </w:p>
    <w:p w14:paraId="676EA6F6" w14:textId="77777777" w:rsidR="00BA2BA4" w:rsidRPr="006760E8" w:rsidRDefault="00BA2BA4" w:rsidP="00BA2BA4">
      <w:pPr>
        <w:rPr>
          <w:rFonts w:ascii="Arial" w:hAnsi="Arial" w:cs="Arial"/>
          <w:sz w:val="24"/>
          <w:szCs w:val="24"/>
        </w:rPr>
      </w:pPr>
    </w:p>
    <w:p w14:paraId="1FD61BBE" w14:textId="6B9553DC" w:rsidR="00BA2BA4" w:rsidRPr="006760E8" w:rsidRDefault="00BA2BA4" w:rsidP="00BA2BA4">
      <w:pPr>
        <w:rPr>
          <w:rFonts w:ascii="Arial" w:hAnsi="Arial" w:cs="Arial"/>
          <w:sz w:val="24"/>
          <w:szCs w:val="24"/>
        </w:rPr>
      </w:pPr>
      <w:r w:rsidRPr="006760E8">
        <w:rPr>
          <w:rFonts w:ascii="Arial" w:hAnsi="Arial" w:cs="Arial"/>
          <w:sz w:val="24"/>
          <w:szCs w:val="24"/>
        </w:rPr>
        <w:t>Les chiens dits « de soutien émotionnel » (</w:t>
      </w:r>
      <w:r w:rsidR="00F92E97" w:rsidRPr="00F92E97">
        <w:rPr>
          <w:rFonts w:ascii="Arial" w:hAnsi="Arial" w:cs="Arial"/>
          <w:sz w:val="24"/>
          <w:szCs w:val="24"/>
        </w:rPr>
        <w:t xml:space="preserve">pouvant rassurer ou apporter un réconfort par leur présence et ne disposant pas d’un certificat d’identification national et </w:t>
      </w:r>
      <w:r w:rsidR="008E1C1D" w:rsidRPr="00F92E97">
        <w:rPr>
          <w:rFonts w:ascii="Arial" w:hAnsi="Arial" w:cs="Arial"/>
          <w:sz w:val="24"/>
          <w:szCs w:val="24"/>
        </w:rPr>
        <w:t>d’éducation</w:t>
      </w:r>
      <w:r w:rsidR="008E1C1D">
        <w:rPr>
          <w:rFonts w:ascii="Arial" w:hAnsi="Arial" w:cs="Arial"/>
          <w:sz w:val="24"/>
          <w:szCs w:val="24"/>
        </w:rPr>
        <w:t>)</w:t>
      </w:r>
      <w:r w:rsidR="008E1C1D" w:rsidRPr="00F92E97">
        <w:rPr>
          <w:rFonts w:ascii="Arial" w:hAnsi="Arial" w:cs="Arial"/>
          <w:sz w:val="24"/>
          <w:szCs w:val="24"/>
        </w:rPr>
        <w:t xml:space="preserve"> </w:t>
      </w:r>
      <w:r w:rsidR="008E1C1D" w:rsidRPr="006760E8">
        <w:rPr>
          <w:rFonts w:ascii="Arial" w:hAnsi="Arial" w:cs="Arial"/>
          <w:sz w:val="24"/>
          <w:szCs w:val="24"/>
        </w:rPr>
        <w:t>ne</w:t>
      </w:r>
      <w:r w:rsidRPr="006760E8">
        <w:rPr>
          <w:rFonts w:ascii="Arial" w:hAnsi="Arial" w:cs="Arial"/>
          <w:sz w:val="24"/>
          <w:szCs w:val="24"/>
        </w:rPr>
        <w:t xml:space="preserve"> sont pas considérés comme des « chiens d’assistance » et sont donc à ce titre soumis </w:t>
      </w:r>
      <w:r w:rsidR="00C1006A">
        <w:rPr>
          <w:rFonts w:ascii="Arial" w:hAnsi="Arial" w:cs="Arial"/>
          <w:sz w:val="24"/>
          <w:szCs w:val="24"/>
        </w:rPr>
        <w:t xml:space="preserve">aux </w:t>
      </w:r>
      <w:r w:rsidRPr="006760E8">
        <w:rPr>
          <w:rFonts w:ascii="Arial" w:hAnsi="Arial" w:cs="Arial"/>
          <w:sz w:val="24"/>
          <w:szCs w:val="24"/>
        </w:rPr>
        <w:t>conditions de voyage « animal domestique ».</w:t>
      </w:r>
    </w:p>
    <w:p w14:paraId="148A832A" w14:textId="77777777" w:rsidR="00BA2BA4" w:rsidRPr="00C74D58" w:rsidRDefault="00BA2BA4" w:rsidP="00803123">
      <w:pPr>
        <w:ind w:right="452"/>
        <w:jc w:val="both"/>
        <w:rPr>
          <w:rFonts w:ascii="Arial" w:hAnsi="Arial" w:cs="Arial"/>
          <w:sz w:val="24"/>
          <w:szCs w:val="24"/>
        </w:rPr>
      </w:pPr>
    </w:p>
    <w:p w14:paraId="72C9C671" w14:textId="4C9A7188" w:rsidR="003759A1" w:rsidRDefault="00C5284F">
      <w:pPr>
        <w:pStyle w:val="Titre3"/>
        <w:numPr>
          <w:ilvl w:val="1"/>
          <w:numId w:val="89"/>
        </w:numPr>
      </w:pPr>
      <w:bookmarkStart w:id="361" w:name="_Toc206535929"/>
      <w:bookmarkStart w:id="362" w:name="_Toc213247788"/>
      <w:bookmarkStart w:id="363" w:name="_Toc7019679"/>
      <w:bookmarkStart w:id="364" w:name="_Toc42790447"/>
      <w:bookmarkStart w:id="365" w:name="_Toc74557527"/>
      <w:bookmarkEnd w:id="361"/>
      <w:r>
        <w:t>Demande pendant l’ouverture de la réservation aux guichets</w:t>
      </w:r>
      <w:bookmarkEnd w:id="362"/>
    </w:p>
    <w:p w14:paraId="42D13179" w14:textId="77777777" w:rsidR="00C5284F" w:rsidRDefault="00C5284F" w:rsidP="00C5284F"/>
    <w:p w14:paraId="198BCD21" w14:textId="77777777" w:rsidR="00C5284F" w:rsidRPr="00C74D58" w:rsidRDefault="00C5284F" w:rsidP="00C5284F">
      <w:pPr>
        <w:ind w:right="452"/>
        <w:jc w:val="both"/>
        <w:rPr>
          <w:rFonts w:ascii="Arial" w:hAnsi="Arial" w:cs="Arial"/>
          <w:sz w:val="24"/>
          <w:szCs w:val="24"/>
        </w:rPr>
      </w:pPr>
      <w:r w:rsidRPr="00C74D58">
        <w:rPr>
          <w:rFonts w:ascii="Arial" w:hAnsi="Arial" w:cs="Arial"/>
          <w:sz w:val="24"/>
          <w:szCs w:val="24"/>
        </w:rPr>
        <w:t xml:space="preserve">Le voyageur peut : </w:t>
      </w:r>
    </w:p>
    <w:p w14:paraId="234926EF" w14:textId="77777777" w:rsidR="00C5284F" w:rsidRPr="00C74D58" w:rsidRDefault="00C5284F" w:rsidP="00C5284F">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hAnsi="Arial" w:cs="Arial"/>
          <w:sz w:val="24"/>
          <w:szCs w:val="24"/>
        </w:rPr>
        <w:t xml:space="preserve">soit demander simultanément un titre de transport et la réservation des places. Il est délivré pour la classe de voiture et le trajet pour lequel la réservation est demandée, un titre de transport unique indiquant le prix total du voyage y compris le montant de la réservation ; </w:t>
      </w:r>
    </w:p>
    <w:p w14:paraId="48675E4A" w14:textId="77777777" w:rsidR="00C5284F" w:rsidRPr="00C74D58" w:rsidRDefault="00C5284F" w:rsidP="00C5284F">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hAnsi="Arial" w:cs="Arial"/>
          <w:sz w:val="24"/>
          <w:szCs w:val="24"/>
        </w:rPr>
        <w:t xml:space="preserve">soit présenter un titre de transport valable dans la classe et pour le trajet pour lequel la réservation est sollicitée. Dans ce cas, il est délivré un titre de transport ne comportant que le seul montant de la réservation. </w:t>
      </w:r>
    </w:p>
    <w:p w14:paraId="409910F4" w14:textId="77777777" w:rsidR="00C5284F" w:rsidRPr="00C74D58" w:rsidRDefault="00C5284F" w:rsidP="00C5284F">
      <w:pPr>
        <w:ind w:right="452"/>
        <w:jc w:val="both"/>
        <w:rPr>
          <w:rFonts w:ascii="Arial" w:hAnsi="Arial" w:cs="Arial"/>
          <w:sz w:val="24"/>
          <w:szCs w:val="24"/>
        </w:rPr>
      </w:pPr>
      <w:r w:rsidRPr="00C74D58">
        <w:rPr>
          <w:rFonts w:ascii="Arial" w:hAnsi="Arial" w:cs="Arial"/>
          <w:sz w:val="24"/>
          <w:szCs w:val="24"/>
        </w:rPr>
        <w:t xml:space="preserve">La réservation des places et les titres de transport peuvent également être demandés par l'intermédiaire d'Internet, du téléphone ou au moyen des automates de vente SNCF. </w:t>
      </w:r>
    </w:p>
    <w:p w14:paraId="4C43B2A8" w14:textId="77777777" w:rsidR="00C5284F" w:rsidRPr="00C5284F" w:rsidRDefault="00C5284F" w:rsidP="00DB2FA3"/>
    <w:p w14:paraId="70870BD0" w14:textId="1E104F95" w:rsidR="00C74D58" w:rsidRPr="004B6582" w:rsidRDefault="00C74D58">
      <w:pPr>
        <w:pStyle w:val="Titre3"/>
        <w:numPr>
          <w:ilvl w:val="1"/>
          <w:numId w:val="89"/>
        </w:numPr>
      </w:pPr>
      <w:bookmarkStart w:id="366" w:name="_Toc213247789"/>
      <w:r w:rsidRPr="004B6582">
        <w:t>Conditions d'utilisation des titres de transport comportant une réservation</w:t>
      </w:r>
      <w:bookmarkEnd w:id="363"/>
      <w:bookmarkEnd w:id="364"/>
      <w:bookmarkEnd w:id="365"/>
      <w:bookmarkEnd w:id="366"/>
      <w:r w:rsidRPr="004B6582">
        <w:t xml:space="preserve"> </w:t>
      </w:r>
    </w:p>
    <w:p w14:paraId="07DD1B7C"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Au moment du contrôle à bord du train, l'occupant d'une place réservée doit être en mesure de présenter le titre de transport valable dans la classe de voiture, pour le trajet et pour la date de la délivrance de la réservation. Les références relatives au placement et le prix total portés sur le titre de transport doivent correspondre à la place occupée par le voyageur. </w:t>
      </w:r>
    </w:p>
    <w:p w14:paraId="48740D55"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lastRenderedPageBreak/>
        <w:t xml:space="preserve">A défaut, il peut être invité, par le personnel chargé du contrôle, à céder sa place à un voyageur qui ne peut occuper la place qu'il a réservée. </w:t>
      </w:r>
    </w:p>
    <w:p w14:paraId="5DB9C5A4" w14:textId="2D4FDFB9" w:rsidR="00C74D58" w:rsidRPr="00C74D58" w:rsidRDefault="005D28AB" w:rsidP="00DB2FA3">
      <w:pPr>
        <w:spacing w:before="120"/>
        <w:ind w:right="452"/>
        <w:jc w:val="both"/>
        <w:rPr>
          <w:rFonts w:ascii="Arial" w:hAnsi="Arial" w:cs="Arial"/>
          <w:sz w:val="24"/>
          <w:szCs w:val="24"/>
        </w:rPr>
      </w:pPr>
      <w:r>
        <w:rPr>
          <w:rFonts w:ascii="Arial" w:hAnsi="Arial" w:cs="Arial"/>
          <w:sz w:val="24"/>
          <w:szCs w:val="24"/>
        </w:rPr>
        <w:t>SNCF peut attribuer à d’autres voyageurs des places réservées lorsque celles-ci ne sont pas occupées dans les 15 minutes suivant le départ du train de la gare indiquée sur le titre de transport.</w:t>
      </w:r>
      <w:r w:rsidR="00C74D58" w:rsidRPr="00C74D58">
        <w:rPr>
          <w:rFonts w:ascii="Arial" w:hAnsi="Arial" w:cs="Arial"/>
          <w:sz w:val="24"/>
          <w:szCs w:val="24"/>
        </w:rPr>
        <w:t xml:space="preserve"> </w:t>
      </w:r>
      <w:r>
        <w:rPr>
          <w:rFonts w:ascii="Arial" w:hAnsi="Arial" w:cs="Arial"/>
          <w:sz w:val="24"/>
          <w:szCs w:val="24"/>
        </w:rPr>
        <w:t>E</w:t>
      </w:r>
      <w:r w:rsidR="00C74D58" w:rsidRPr="00C74D58">
        <w:rPr>
          <w:rFonts w:ascii="Arial" w:hAnsi="Arial" w:cs="Arial"/>
          <w:sz w:val="24"/>
          <w:szCs w:val="24"/>
        </w:rPr>
        <w:t xml:space="preserve">lle peut également, en cas de nécessité, offrir à des voyageurs ayant effectué des réservations, des places différentes de celles qui leur avaient été primitivement attribuées. </w:t>
      </w:r>
    </w:p>
    <w:p w14:paraId="3AE002EA" w14:textId="651226FA" w:rsidR="00C74D58" w:rsidRPr="00D271D8" w:rsidRDefault="00C74D58">
      <w:pPr>
        <w:pStyle w:val="Titre3"/>
        <w:numPr>
          <w:ilvl w:val="1"/>
          <w:numId w:val="89"/>
        </w:numPr>
      </w:pPr>
      <w:bookmarkStart w:id="367" w:name="_Toc7019680"/>
      <w:bookmarkStart w:id="368" w:name="_Toc42790448"/>
      <w:bookmarkStart w:id="369" w:name="_Toc74557528"/>
      <w:bookmarkStart w:id="370" w:name="_Toc213247790"/>
      <w:r w:rsidRPr="00D271D8">
        <w:t>Occupation de places couchées par des enfants</w:t>
      </w:r>
      <w:bookmarkEnd w:id="367"/>
      <w:bookmarkEnd w:id="368"/>
      <w:bookmarkEnd w:id="369"/>
      <w:bookmarkEnd w:id="370"/>
      <w:r w:rsidRPr="00D271D8">
        <w:t xml:space="preserve"> </w:t>
      </w:r>
    </w:p>
    <w:p w14:paraId="3EDC98C9" w14:textId="6B8693FF"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Pour occuper seul une place couchée, un enfant de moins de 4 ans doit s'acquitter d'un forfait Bambin de nuit (dont le montant figure au Recueil des prix, Volume 6). </w:t>
      </w:r>
    </w:p>
    <w:p w14:paraId="2FDE1F54"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Chaque enfant de 4 ans à moins de 12 ans dispose d'une couchette individuelle. Le prix payé par enfant est égal à la moitié du prix perçu pour un adulte. </w:t>
      </w:r>
    </w:p>
    <w:p w14:paraId="776497DA" w14:textId="77777777" w:rsidR="00C74D58" w:rsidRPr="00C74D58" w:rsidRDefault="00C74D58" w:rsidP="00803123">
      <w:pPr>
        <w:ind w:right="452"/>
        <w:jc w:val="both"/>
        <w:rPr>
          <w:rFonts w:ascii="Arial" w:hAnsi="Arial" w:cs="Arial"/>
          <w:sz w:val="24"/>
          <w:szCs w:val="24"/>
        </w:rPr>
      </w:pPr>
      <w:r w:rsidRPr="00C74D58">
        <w:rPr>
          <w:rFonts w:ascii="Arial" w:hAnsi="Arial" w:cs="Arial"/>
          <w:sz w:val="24"/>
          <w:szCs w:val="24"/>
        </w:rPr>
        <w:t xml:space="preserve">Lorsque deux enfants de moins de 4 ans occupent ensemble une place couchée, ils doivent s'acquitter du paiement d'un seul forfait Bambin de nuit ou d'une seule réservation de place couchette pour deux. </w:t>
      </w:r>
    </w:p>
    <w:p w14:paraId="4917AE99" w14:textId="73071782" w:rsidR="00C74D58" w:rsidRPr="00D271D8" w:rsidRDefault="00C74D58">
      <w:pPr>
        <w:pStyle w:val="Titre3"/>
        <w:numPr>
          <w:ilvl w:val="1"/>
          <w:numId w:val="89"/>
        </w:numPr>
      </w:pPr>
      <w:bookmarkStart w:id="371" w:name="_Toc7019682"/>
      <w:bookmarkStart w:id="372" w:name="_Toc42790450"/>
      <w:bookmarkStart w:id="373" w:name="_Toc74557530"/>
      <w:bookmarkStart w:id="374" w:name="_Toc213247791"/>
      <w:r w:rsidRPr="00D271D8">
        <w:t>Espace privatif en couchettes dans les trains de nuit nationaux</w:t>
      </w:r>
      <w:bookmarkEnd w:id="371"/>
      <w:bookmarkEnd w:id="372"/>
      <w:bookmarkEnd w:id="373"/>
      <w:bookmarkEnd w:id="374"/>
      <w:r w:rsidRPr="00D271D8">
        <w:t xml:space="preserve"> </w:t>
      </w:r>
    </w:p>
    <w:p w14:paraId="18092806" w14:textId="0C14CB95" w:rsidR="00E02982" w:rsidRPr="004236DF" w:rsidRDefault="00CF6DFC" w:rsidP="00E02982">
      <w:pPr>
        <w:pStyle w:val="xmsonormal"/>
        <w:rPr>
          <w:rFonts w:ascii="Arial" w:hAnsi="Arial" w:cs="Arial"/>
          <w:sz w:val="24"/>
          <w:szCs w:val="24"/>
          <w:lang w:eastAsia="en-US"/>
        </w:rPr>
      </w:pPr>
      <w:r>
        <w:rPr>
          <w:rFonts w:ascii="Arial" w:hAnsi="Arial" w:cs="Arial"/>
          <w:sz w:val="24"/>
          <w:szCs w:val="24"/>
          <w:lang w:eastAsia="en-US"/>
        </w:rPr>
        <w:t>En</w:t>
      </w:r>
      <w:r w:rsidR="00E02982" w:rsidRPr="004236DF">
        <w:rPr>
          <w:rFonts w:ascii="Arial" w:hAnsi="Arial" w:cs="Arial"/>
          <w:sz w:val="24"/>
          <w:szCs w:val="24"/>
          <w:lang w:eastAsia="en-US"/>
        </w:rPr>
        <w:t xml:space="preserve"> couchette </w:t>
      </w:r>
      <w:r w:rsidR="00AD5FE2">
        <w:rPr>
          <w:rFonts w:ascii="Arial" w:hAnsi="Arial" w:cs="Arial"/>
          <w:sz w:val="24"/>
          <w:szCs w:val="24"/>
          <w:lang w:eastAsia="en-US"/>
        </w:rPr>
        <w:t>1</w:t>
      </w:r>
      <w:r w:rsidR="00AD5FE2" w:rsidRPr="00F146B1">
        <w:rPr>
          <w:rFonts w:ascii="Arial" w:hAnsi="Arial" w:cs="Arial"/>
          <w:sz w:val="24"/>
          <w:szCs w:val="24"/>
          <w:vertAlign w:val="superscript"/>
          <w:lang w:eastAsia="en-US"/>
        </w:rPr>
        <w:t>ère</w:t>
      </w:r>
      <w:r w:rsidR="00AD5FE2">
        <w:rPr>
          <w:rFonts w:ascii="Arial" w:hAnsi="Arial" w:cs="Arial"/>
          <w:sz w:val="24"/>
          <w:szCs w:val="24"/>
          <w:lang w:eastAsia="en-US"/>
        </w:rPr>
        <w:t xml:space="preserve"> et 2</w:t>
      </w:r>
      <w:r w:rsidR="00AD5FE2" w:rsidRPr="00F146B1">
        <w:rPr>
          <w:rFonts w:ascii="Arial" w:hAnsi="Arial" w:cs="Arial"/>
          <w:sz w:val="24"/>
          <w:szCs w:val="24"/>
          <w:vertAlign w:val="superscript"/>
          <w:lang w:eastAsia="en-US"/>
        </w:rPr>
        <w:t>ème</w:t>
      </w:r>
      <w:r w:rsidR="00AD5FE2">
        <w:rPr>
          <w:rFonts w:ascii="Arial" w:hAnsi="Arial" w:cs="Arial"/>
          <w:sz w:val="24"/>
          <w:szCs w:val="24"/>
          <w:lang w:eastAsia="en-US"/>
        </w:rPr>
        <w:t xml:space="preserve"> classe</w:t>
      </w:r>
      <w:r w:rsidR="00E02982" w:rsidRPr="004236DF">
        <w:rPr>
          <w:rFonts w:ascii="Arial" w:hAnsi="Arial" w:cs="Arial"/>
          <w:sz w:val="24"/>
          <w:szCs w:val="24"/>
          <w:lang w:eastAsia="en-US"/>
        </w:rPr>
        <w:t>, il est possible de privatiser l’espace à partir d’une personne payante.</w:t>
      </w:r>
    </w:p>
    <w:p w14:paraId="7F166738" w14:textId="325124A7" w:rsidR="00E02982" w:rsidRPr="00C74D58" w:rsidRDefault="00E02982" w:rsidP="00E02982">
      <w:pPr>
        <w:ind w:right="452"/>
        <w:jc w:val="both"/>
        <w:rPr>
          <w:rFonts w:ascii="Arial" w:hAnsi="Arial" w:cs="Arial"/>
          <w:sz w:val="24"/>
          <w:szCs w:val="24"/>
        </w:rPr>
      </w:pPr>
      <w:r w:rsidRPr="004236DF">
        <w:rPr>
          <w:rFonts w:ascii="Arial" w:hAnsi="Arial" w:cs="Arial"/>
          <w:sz w:val="24"/>
          <w:szCs w:val="24"/>
        </w:rPr>
        <w:t>Ces possibilités sont proposées moyennant le paiement d'une somme forfaitaire dont le montant figure au recueil des prix. Ce service est disponible en quantité limitée selon le profil de remplissage des trains. </w:t>
      </w:r>
    </w:p>
    <w:p w14:paraId="72BC738F" w14:textId="3E285183" w:rsidR="006811B4" w:rsidRPr="00315CF7" w:rsidRDefault="00F36F6A" w:rsidP="00315CF7">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375" w:name="_Toc7019683"/>
      <w:bookmarkStart w:id="376" w:name="_Toc7099536"/>
      <w:bookmarkStart w:id="377" w:name="_Toc42790451"/>
      <w:bookmarkStart w:id="378" w:name="_Toc54345060"/>
      <w:bookmarkStart w:id="379" w:name="_Toc74557531"/>
      <w:bookmarkStart w:id="380" w:name="_Toc213247792"/>
      <w:r w:rsidRPr="00F36F6A">
        <w:rPr>
          <w:rFonts w:cs="Times New Roman (Titres CS)"/>
          <w:b/>
          <w:color w:val="A1006B"/>
          <w:sz w:val="48"/>
        </w:rPr>
        <w:t>Service Junior &amp; Cie</w:t>
      </w:r>
      <w:bookmarkEnd w:id="375"/>
      <w:bookmarkEnd w:id="376"/>
      <w:bookmarkEnd w:id="377"/>
      <w:bookmarkEnd w:id="378"/>
      <w:bookmarkEnd w:id="379"/>
      <w:bookmarkEnd w:id="380"/>
    </w:p>
    <w:p w14:paraId="6EAD5942" w14:textId="77777777" w:rsidR="00E00865" w:rsidRDefault="00E00865" w:rsidP="00E00865">
      <w:pPr>
        <w:pStyle w:val="xmsonormal"/>
        <w:rPr>
          <w:rFonts w:ascii="Arial" w:hAnsi="Arial" w:cs="Arial"/>
          <w:sz w:val="24"/>
          <w:szCs w:val="24"/>
          <w:lang w:eastAsia="en-US"/>
        </w:rPr>
      </w:pPr>
      <w:r w:rsidRPr="006D52F6">
        <w:rPr>
          <w:rFonts w:ascii="Arial" w:hAnsi="Arial" w:cs="Arial"/>
          <w:sz w:val="24"/>
          <w:szCs w:val="24"/>
          <w:lang w:eastAsia="en-US"/>
        </w:rPr>
        <w:t xml:space="preserve">Le service Junior &amp; Cie, proposé par TGV INOUI, </w:t>
      </w:r>
      <w:r>
        <w:rPr>
          <w:rFonts w:ascii="Arial" w:hAnsi="Arial" w:cs="Arial"/>
          <w:sz w:val="24"/>
          <w:szCs w:val="24"/>
          <w:lang w:eastAsia="en-US"/>
        </w:rPr>
        <w:t xml:space="preserve">est un service d’accompagnement d’enfants en train qui </w:t>
      </w:r>
      <w:r w:rsidRPr="006D52F6">
        <w:rPr>
          <w:rFonts w:ascii="Arial" w:hAnsi="Arial" w:cs="Arial"/>
          <w:sz w:val="24"/>
          <w:szCs w:val="24"/>
          <w:lang w:eastAsia="en-US"/>
        </w:rPr>
        <w:t>prend en charge les enfants de 4 à 14 ans inclus de la gare de départ jusqu'à la gare d'arrivée.</w:t>
      </w:r>
    </w:p>
    <w:p w14:paraId="6AE75758" w14:textId="5A73A7FD" w:rsidR="00220346" w:rsidRDefault="00220346">
      <w:pPr>
        <w:pStyle w:val="xmsonormal"/>
        <w:rPr>
          <w:rFonts w:ascii="Arial" w:hAnsi="Arial" w:cs="Arial"/>
          <w:sz w:val="24"/>
          <w:szCs w:val="24"/>
          <w:lang w:eastAsia="en-US"/>
        </w:rPr>
      </w:pPr>
      <w:r w:rsidRPr="00220346">
        <w:rPr>
          <w:rFonts w:ascii="Arial" w:hAnsi="Arial" w:cs="Arial"/>
          <w:sz w:val="24"/>
          <w:szCs w:val="24"/>
          <w:lang w:eastAsia="en-US"/>
        </w:rPr>
        <w:t xml:space="preserve">Pour tout complément d’information, les conditions générales de vente sont disponibles sur le site Internet : </w:t>
      </w:r>
      <w:hyperlink r:id="rId69" w:history="1">
        <w:r w:rsidR="006C1A9A" w:rsidRPr="00EF4D1A">
          <w:rPr>
            <w:rStyle w:val="Lienhypertexte"/>
            <w:rFonts w:ascii="Arial" w:hAnsi="Arial" w:cs="Arial"/>
            <w:sz w:val="24"/>
            <w:szCs w:val="24"/>
            <w:lang w:eastAsia="en-US"/>
          </w:rPr>
          <w:t>https://www.sncf-voyageurs.com/fr/mentions-legales/conditions-generales-de-vente-du-service-junior-cie/</w:t>
        </w:r>
      </w:hyperlink>
    </w:p>
    <w:p w14:paraId="12A76239" w14:textId="77777777" w:rsidR="00D5561F" w:rsidRPr="00315CF7" w:rsidRDefault="00D5561F" w:rsidP="00D5561F"/>
    <w:p w14:paraId="4CF0C57D" w14:textId="3AD1988C" w:rsidR="00DD39AC" w:rsidRPr="00DD39AC" w:rsidRDefault="00DD39AC">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381" w:name="_Toc7019690"/>
      <w:bookmarkStart w:id="382" w:name="_Toc7099537"/>
      <w:bookmarkStart w:id="383" w:name="_Toc42790459"/>
      <w:bookmarkStart w:id="384" w:name="_Toc54345061"/>
      <w:bookmarkStart w:id="385" w:name="_Toc74557539"/>
      <w:bookmarkStart w:id="386" w:name="_Toc213247793"/>
      <w:r w:rsidRPr="00DD39AC">
        <w:rPr>
          <w:rFonts w:cs="Times New Roman (Titres CS)"/>
          <w:b/>
          <w:color w:val="A1006B"/>
          <w:sz w:val="48"/>
        </w:rPr>
        <w:t xml:space="preserve">Chiens et </w:t>
      </w:r>
      <w:r w:rsidR="006217C6">
        <w:rPr>
          <w:rFonts w:cs="Times New Roman (Titres CS)"/>
          <w:b/>
          <w:color w:val="A1006B"/>
          <w:sz w:val="48"/>
        </w:rPr>
        <w:t xml:space="preserve">autres </w:t>
      </w:r>
      <w:r w:rsidRPr="00DD39AC">
        <w:rPr>
          <w:rFonts w:cs="Times New Roman (Titres CS)"/>
          <w:b/>
          <w:color w:val="A1006B"/>
          <w:sz w:val="48"/>
        </w:rPr>
        <w:t>petits animaux domestiques accompagnant les voyageurs</w:t>
      </w:r>
      <w:bookmarkEnd w:id="381"/>
      <w:bookmarkEnd w:id="382"/>
      <w:bookmarkEnd w:id="383"/>
      <w:bookmarkEnd w:id="384"/>
      <w:bookmarkEnd w:id="385"/>
      <w:bookmarkEnd w:id="386"/>
    </w:p>
    <w:p w14:paraId="4BD5183D" w14:textId="1ABBFC99" w:rsidR="00DD39AC" w:rsidRPr="00DD39AC" w:rsidRDefault="00DD39AC" w:rsidP="00EB443B">
      <w:pPr>
        <w:pStyle w:val="Titre3"/>
        <w:numPr>
          <w:ilvl w:val="1"/>
          <w:numId w:val="99"/>
        </w:numPr>
      </w:pPr>
      <w:bookmarkStart w:id="387" w:name="_Toc7019691"/>
      <w:bookmarkStart w:id="388" w:name="_Toc42790460"/>
      <w:bookmarkStart w:id="389" w:name="_Toc74557540"/>
      <w:bookmarkStart w:id="390" w:name="_Toc213247794"/>
      <w:r w:rsidRPr="00DD39AC">
        <w:t>Conditions d'admission</w:t>
      </w:r>
      <w:bookmarkEnd w:id="387"/>
      <w:bookmarkEnd w:id="388"/>
      <w:bookmarkEnd w:id="389"/>
      <w:bookmarkEnd w:id="390"/>
      <w:r w:rsidRPr="00DD39AC">
        <w:t xml:space="preserve"> </w:t>
      </w:r>
    </w:p>
    <w:p w14:paraId="5356436C" w14:textId="77777777" w:rsidR="005A4537" w:rsidRDefault="00DD39AC" w:rsidP="00803123">
      <w:pPr>
        <w:ind w:right="452"/>
        <w:jc w:val="both"/>
        <w:rPr>
          <w:rFonts w:ascii="Arial" w:hAnsi="Arial" w:cs="Arial"/>
          <w:sz w:val="24"/>
          <w:szCs w:val="24"/>
        </w:rPr>
      </w:pPr>
      <w:r w:rsidRPr="00897016">
        <w:rPr>
          <w:rFonts w:ascii="Arial" w:hAnsi="Arial" w:cs="Arial"/>
          <w:sz w:val="24"/>
          <w:szCs w:val="24"/>
        </w:rPr>
        <w:t>Aucun animal n'est normalement admis dans les voitures servant au transport des voyageurs. Cependant, les chiens muselés et tenus</w:t>
      </w:r>
      <w:r w:rsidR="00D23FEE">
        <w:rPr>
          <w:rFonts w:ascii="Arial" w:hAnsi="Arial" w:cs="Arial"/>
          <w:sz w:val="24"/>
          <w:szCs w:val="24"/>
        </w:rPr>
        <w:t xml:space="preserve"> en laisse</w:t>
      </w:r>
      <w:r w:rsidRPr="00897016">
        <w:rPr>
          <w:rFonts w:ascii="Arial" w:hAnsi="Arial" w:cs="Arial"/>
          <w:sz w:val="24"/>
          <w:szCs w:val="24"/>
        </w:rPr>
        <w:t xml:space="preserve"> accompagnant leur propriétaire ainsi que les animaux domestiques de petite taille</w:t>
      </w:r>
      <w:r w:rsidR="00D668D2">
        <w:rPr>
          <w:rFonts w:ascii="Arial" w:hAnsi="Arial" w:cs="Arial"/>
          <w:sz w:val="24"/>
          <w:szCs w:val="24"/>
        </w:rPr>
        <w:t>,</w:t>
      </w:r>
      <w:r w:rsidRPr="00897016">
        <w:rPr>
          <w:rFonts w:ascii="Arial" w:hAnsi="Arial" w:cs="Arial"/>
          <w:sz w:val="24"/>
          <w:szCs w:val="24"/>
        </w:rPr>
        <w:t xml:space="preserve"> convenablement enfermés dans un contenant dont les dimensions ne dépassent pas </w:t>
      </w:r>
      <w:r w:rsidR="004360A0">
        <w:rPr>
          <w:rFonts w:ascii="Arial" w:hAnsi="Arial" w:cs="Arial"/>
          <w:sz w:val="24"/>
          <w:szCs w:val="24"/>
        </w:rPr>
        <w:t>45 cm x 30 cm x 25 cm</w:t>
      </w:r>
      <w:r w:rsidR="005A4537">
        <w:rPr>
          <w:rFonts w:ascii="Arial" w:hAnsi="Arial" w:cs="Arial"/>
          <w:sz w:val="24"/>
          <w:szCs w:val="24"/>
        </w:rPr>
        <w:t>,</w:t>
      </w:r>
      <w:r w:rsidR="004360A0">
        <w:rPr>
          <w:rFonts w:ascii="Arial" w:hAnsi="Arial" w:cs="Arial"/>
          <w:sz w:val="24"/>
          <w:szCs w:val="24"/>
        </w:rPr>
        <w:t xml:space="preserve"> </w:t>
      </w:r>
      <w:r w:rsidRPr="00897016">
        <w:rPr>
          <w:rFonts w:ascii="Arial" w:hAnsi="Arial" w:cs="Arial"/>
          <w:sz w:val="24"/>
          <w:szCs w:val="24"/>
        </w:rPr>
        <w:t>sont tolérés</w:t>
      </w:r>
      <w:r w:rsidR="00A81AB5">
        <w:rPr>
          <w:rFonts w:ascii="Arial" w:hAnsi="Arial" w:cs="Arial"/>
          <w:sz w:val="24"/>
          <w:szCs w:val="24"/>
        </w:rPr>
        <w:t>.</w:t>
      </w:r>
      <w:r w:rsidRPr="00897016">
        <w:rPr>
          <w:rFonts w:ascii="Arial" w:hAnsi="Arial" w:cs="Arial"/>
          <w:sz w:val="24"/>
          <w:szCs w:val="24"/>
        </w:rPr>
        <w:t xml:space="preserve"> </w:t>
      </w:r>
    </w:p>
    <w:p w14:paraId="386E1AD6" w14:textId="1B126017" w:rsidR="00ED123D" w:rsidRDefault="00C83226" w:rsidP="00803123">
      <w:pPr>
        <w:ind w:right="452"/>
        <w:jc w:val="both"/>
        <w:rPr>
          <w:rFonts w:ascii="Arial" w:hAnsi="Arial" w:cs="Arial"/>
          <w:sz w:val="24"/>
          <w:szCs w:val="24"/>
        </w:rPr>
      </w:pPr>
      <w:r>
        <w:rPr>
          <w:rFonts w:ascii="Arial" w:hAnsi="Arial" w:cs="Arial"/>
          <w:sz w:val="24"/>
          <w:szCs w:val="24"/>
        </w:rPr>
        <w:lastRenderedPageBreak/>
        <w:t>Un contenant p</w:t>
      </w:r>
      <w:r w:rsidR="005A4537">
        <w:rPr>
          <w:rFonts w:ascii="Arial" w:hAnsi="Arial" w:cs="Arial"/>
          <w:sz w:val="24"/>
          <w:szCs w:val="24"/>
        </w:rPr>
        <w:t>eut</w:t>
      </w:r>
      <w:r>
        <w:rPr>
          <w:rFonts w:ascii="Arial" w:hAnsi="Arial" w:cs="Arial"/>
          <w:sz w:val="24"/>
          <w:szCs w:val="24"/>
        </w:rPr>
        <w:t xml:space="preserve"> accueillir un ou plusieurs animaux de petite taille.</w:t>
      </w:r>
      <w:r w:rsidR="002650AC">
        <w:rPr>
          <w:rFonts w:ascii="Arial" w:hAnsi="Arial" w:cs="Arial"/>
          <w:sz w:val="24"/>
          <w:szCs w:val="24"/>
        </w:rPr>
        <w:t xml:space="preserve"> Les animaux voyageant en contenant ne doivent pas en être extraits pendant le voyage.</w:t>
      </w:r>
    </w:p>
    <w:p w14:paraId="490FAF1B" w14:textId="431B1B0C" w:rsidR="00DD39AC" w:rsidRPr="00897016" w:rsidRDefault="00A81AB5" w:rsidP="00803123">
      <w:pPr>
        <w:ind w:right="452"/>
        <w:jc w:val="both"/>
        <w:rPr>
          <w:rFonts w:ascii="Arial" w:hAnsi="Arial" w:cs="Arial"/>
          <w:sz w:val="24"/>
          <w:szCs w:val="24"/>
        </w:rPr>
      </w:pPr>
      <w:r>
        <w:rPr>
          <w:rFonts w:ascii="Arial" w:hAnsi="Arial" w:cs="Arial"/>
          <w:sz w:val="24"/>
          <w:szCs w:val="24"/>
        </w:rPr>
        <w:t>S</w:t>
      </w:r>
      <w:r w:rsidR="00DD39AC" w:rsidRPr="00897016">
        <w:rPr>
          <w:rFonts w:ascii="Arial" w:hAnsi="Arial" w:cs="Arial"/>
          <w:sz w:val="24"/>
          <w:szCs w:val="24"/>
        </w:rPr>
        <w:t xml:space="preserve">i les autres voyageurs </w:t>
      </w:r>
      <w:r w:rsidR="002650AC" w:rsidRPr="00897016">
        <w:rPr>
          <w:rFonts w:ascii="Arial" w:hAnsi="Arial" w:cs="Arial"/>
          <w:sz w:val="24"/>
          <w:szCs w:val="24"/>
        </w:rPr>
        <w:t>s’opposent</w:t>
      </w:r>
      <w:r w:rsidR="00651C6E">
        <w:rPr>
          <w:rFonts w:ascii="Arial" w:hAnsi="Arial" w:cs="Arial"/>
          <w:sz w:val="24"/>
          <w:szCs w:val="24"/>
        </w:rPr>
        <w:t xml:space="preserve"> à </w:t>
      </w:r>
      <w:r w:rsidR="00003EE2">
        <w:rPr>
          <w:rFonts w:ascii="Arial" w:hAnsi="Arial" w:cs="Arial"/>
          <w:sz w:val="24"/>
          <w:szCs w:val="24"/>
        </w:rPr>
        <w:t xml:space="preserve">la présence </w:t>
      </w:r>
      <w:r w:rsidR="000A6376">
        <w:rPr>
          <w:rFonts w:ascii="Arial" w:hAnsi="Arial" w:cs="Arial"/>
          <w:sz w:val="24"/>
          <w:szCs w:val="24"/>
        </w:rPr>
        <w:t>de l’animal</w:t>
      </w:r>
      <w:r w:rsidR="0043335B">
        <w:rPr>
          <w:rFonts w:ascii="Arial" w:hAnsi="Arial" w:cs="Arial"/>
          <w:sz w:val="24"/>
          <w:szCs w:val="24"/>
        </w:rPr>
        <w:t>,</w:t>
      </w:r>
      <w:r w:rsidR="00DD39AC" w:rsidRPr="00897016">
        <w:rPr>
          <w:rFonts w:ascii="Arial" w:hAnsi="Arial" w:cs="Arial"/>
          <w:sz w:val="24"/>
          <w:szCs w:val="24"/>
        </w:rPr>
        <w:t xml:space="preserve"> </w:t>
      </w:r>
      <w:r w:rsidR="0043335B">
        <w:rPr>
          <w:rFonts w:ascii="Arial" w:hAnsi="Arial" w:cs="Arial"/>
          <w:sz w:val="24"/>
          <w:szCs w:val="24"/>
        </w:rPr>
        <w:t>et sous réserve de disponibilités suffisantes, le propriétaire et son animal se verr</w:t>
      </w:r>
      <w:r w:rsidR="00500DF2">
        <w:rPr>
          <w:rFonts w:ascii="Arial" w:hAnsi="Arial" w:cs="Arial"/>
          <w:sz w:val="24"/>
          <w:szCs w:val="24"/>
        </w:rPr>
        <w:t>ont</w:t>
      </w:r>
      <w:r w:rsidR="00ED123D">
        <w:rPr>
          <w:rFonts w:ascii="Arial" w:hAnsi="Arial" w:cs="Arial"/>
          <w:sz w:val="24"/>
          <w:szCs w:val="24"/>
        </w:rPr>
        <w:t xml:space="preserve"> attribu</w:t>
      </w:r>
      <w:r w:rsidR="00500DF2">
        <w:rPr>
          <w:rFonts w:ascii="Arial" w:hAnsi="Arial" w:cs="Arial"/>
          <w:sz w:val="24"/>
          <w:szCs w:val="24"/>
        </w:rPr>
        <w:t>er</w:t>
      </w:r>
      <w:r w:rsidR="00ED123D">
        <w:rPr>
          <w:rFonts w:ascii="Arial" w:hAnsi="Arial" w:cs="Arial"/>
          <w:sz w:val="24"/>
          <w:szCs w:val="24"/>
        </w:rPr>
        <w:t xml:space="preserve"> une nouvelle place dans le train</w:t>
      </w:r>
      <w:r w:rsidR="00C831A6">
        <w:rPr>
          <w:rFonts w:ascii="Arial" w:hAnsi="Arial" w:cs="Arial"/>
          <w:sz w:val="24"/>
          <w:szCs w:val="24"/>
        </w:rPr>
        <w:t>.</w:t>
      </w:r>
    </w:p>
    <w:p w14:paraId="6F063194" w14:textId="3F92F3A6" w:rsidR="005A4537" w:rsidRDefault="00DD39AC" w:rsidP="00803123">
      <w:pPr>
        <w:ind w:right="452"/>
        <w:jc w:val="both"/>
        <w:rPr>
          <w:rFonts w:ascii="Arial" w:hAnsi="Arial" w:cs="Arial"/>
          <w:sz w:val="24"/>
          <w:szCs w:val="24"/>
        </w:rPr>
      </w:pPr>
      <w:r w:rsidRPr="00897016">
        <w:rPr>
          <w:rFonts w:ascii="Arial" w:hAnsi="Arial" w:cs="Arial"/>
          <w:sz w:val="24"/>
          <w:szCs w:val="24"/>
        </w:rPr>
        <w:t xml:space="preserve">Les animaux admis à bord relèvent de la surveillance et de la responsabilité du voyageur. </w:t>
      </w:r>
      <w:r w:rsidR="005A4537" w:rsidRPr="00897016">
        <w:rPr>
          <w:rFonts w:ascii="Arial" w:hAnsi="Arial" w:cs="Arial"/>
          <w:sz w:val="24"/>
          <w:szCs w:val="24"/>
        </w:rPr>
        <w:t>L'introduction à bord des trains d'animaux considérés comme dangereux est interdite.</w:t>
      </w:r>
    </w:p>
    <w:p w14:paraId="4660D079" w14:textId="77777777" w:rsidR="00880D04" w:rsidRDefault="00880D04" w:rsidP="00803123">
      <w:pPr>
        <w:ind w:right="452"/>
        <w:jc w:val="both"/>
        <w:rPr>
          <w:rFonts w:ascii="Arial" w:hAnsi="Arial" w:cs="Arial"/>
          <w:sz w:val="24"/>
          <w:szCs w:val="24"/>
        </w:rPr>
      </w:pPr>
    </w:p>
    <w:p w14:paraId="48551EA1" w14:textId="77777777" w:rsidR="001E4B5D" w:rsidRDefault="001E4B5D" w:rsidP="001E4B5D">
      <w:pPr>
        <w:ind w:right="452"/>
        <w:jc w:val="both"/>
        <w:rPr>
          <w:rFonts w:ascii="Arial" w:hAnsi="Arial" w:cs="Arial"/>
          <w:sz w:val="24"/>
          <w:szCs w:val="24"/>
        </w:rPr>
      </w:pPr>
      <w:r w:rsidRPr="00897016">
        <w:rPr>
          <w:rFonts w:ascii="Arial" w:hAnsi="Arial" w:cs="Arial"/>
          <w:sz w:val="24"/>
          <w:szCs w:val="24"/>
        </w:rPr>
        <w:t>Chaque voyageur peut emmener avec lui</w:t>
      </w:r>
      <w:r>
        <w:rPr>
          <w:rFonts w:ascii="Arial" w:hAnsi="Arial" w:cs="Arial"/>
          <w:sz w:val="24"/>
          <w:szCs w:val="24"/>
        </w:rPr>
        <w:t xml:space="preserve"> au maximum :</w:t>
      </w:r>
    </w:p>
    <w:p w14:paraId="0484F1B7" w14:textId="77777777" w:rsidR="001E4B5D" w:rsidRPr="00786C76" w:rsidRDefault="001E4B5D" w:rsidP="001E4B5D">
      <w:pPr>
        <w:pStyle w:val="Paragraphedeliste"/>
        <w:numPr>
          <w:ilvl w:val="0"/>
          <w:numId w:val="192"/>
        </w:numPr>
        <w:ind w:left="284" w:right="452" w:hanging="284"/>
        <w:jc w:val="both"/>
        <w:rPr>
          <w:rFonts w:ascii="Arial" w:hAnsi="Arial" w:cs="Arial"/>
          <w:sz w:val="24"/>
          <w:szCs w:val="24"/>
        </w:rPr>
      </w:pPr>
      <w:r w:rsidRPr="59CC893C">
        <w:rPr>
          <w:rFonts w:ascii="Arial" w:hAnsi="Arial" w:cs="Arial"/>
          <w:sz w:val="24"/>
          <w:szCs w:val="24"/>
        </w:rPr>
        <w:t>Deux chiens, ou ;</w:t>
      </w:r>
    </w:p>
    <w:p w14:paraId="7B39AA2E" w14:textId="77C9EE92" w:rsidR="001E4B5D" w:rsidRPr="00786C76" w:rsidRDefault="00BA78BD" w:rsidP="001E4B5D">
      <w:pPr>
        <w:pStyle w:val="Paragraphedeliste"/>
        <w:numPr>
          <w:ilvl w:val="0"/>
          <w:numId w:val="192"/>
        </w:numPr>
        <w:ind w:left="284" w:right="452" w:hanging="284"/>
        <w:jc w:val="both"/>
        <w:rPr>
          <w:rFonts w:ascii="Arial" w:hAnsi="Arial" w:cs="Arial"/>
          <w:sz w:val="24"/>
          <w:szCs w:val="24"/>
        </w:rPr>
      </w:pPr>
      <w:r>
        <w:rPr>
          <w:rFonts w:ascii="Arial" w:hAnsi="Arial" w:cs="Arial"/>
          <w:sz w:val="24"/>
          <w:szCs w:val="24"/>
        </w:rPr>
        <w:t>U</w:t>
      </w:r>
      <w:r w:rsidR="001E4B5D">
        <w:rPr>
          <w:rFonts w:ascii="Arial" w:hAnsi="Arial" w:cs="Arial"/>
          <w:sz w:val="24"/>
          <w:szCs w:val="24"/>
        </w:rPr>
        <w:t>n ou plusieurs petits animaux enfermés dans d</w:t>
      </w:r>
      <w:r w:rsidR="001E4B5D" w:rsidRPr="59CC893C">
        <w:rPr>
          <w:rFonts w:ascii="Arial" w:hAnsi="Arial" w:cs="Arial"/>
          <w:sz w:val="24"/>
          <w:szCs w:val="24"/>
        </w:rPr>
        <w:t>eux contenants, ou ;</w:t>
      </w:r>
    </w:p>
    <w:p w14:paraId="6E42A975" w14:textId="77777777" w:rsidR="001E4B5D" w:rsidRDefault="001E4B5D" w:rsidP="001E4B5D">
      <w:pPr>
        <w:pStyle w:val="Paragraphedeliste"/>
        <w:numPr>
          <w:ilvl w:val="0"/>
          <w:numId w:val="192"/>
        </w:numPr>
        <w:ind w:left="284" w:right="452" w:hanging="284"/>
        <w:jc w:val="both"/>
        <w:rPr>
          <w:rFonts w:ascii="Arial" w:hAnsi="Arial" w:cs="Arial"/>
          <w:sz w:val="24"/>
          <w:szCs w:val="24"/>
        </w:rPr>
      </w:pPr>
      <w:r w:rsidRPr="50CC59E5">
        <w:rPr>
          <w:rFonts w:ascii="Arial" w:hAnsi="Arial" w:cs="Arial"/>
          <w:sz w:val="24"/>
          <w:szCs w:val="24"/>
        </w:rPr>
        <w:t xml:space="preserve">Un chien et </w:t>
      </w:r>
      <w:r>
        <w:rPr>
          <w:rFonts w:ascii="Arial" w:hAnsi="Arial" w:cs="Arial"/>
          <w:sz w:val="24"/>
          <w:szCs w:val="24"/>
        </w:rPr>
        <w:t xml:space="preserve">un ou plusieurs petits animaux enfermés dans </w:t>
      </w:r>
      <w:r w:rsidRPr="50CC59E5">
        <w:rPr>
          <w:rFonts w:ascii="Arial" w:hAnsi="Arial" w:cs="Arial"/>
          <w:sz w:val="24"/>
          <w:szCs w:val="24"/>
        </w:rPr>
        <w:t xml:space="preserve">un </w:t>
      </w:r>
      <w:r>
        <w:rPr>
          <w:rFonts w:ascii="Arial" w:hAnsi="Arial" w:cs="Arial"/>
          <w:sz w:val="24"/>
          <w:szCs w:val="24"/>
        </w:rPr>
        <w:t xml:space="preserve">seul </w:t>
      </w:r>
      <w:r w:rsidRPr="50CC59E5">
        <w:rPr>
          <w:rFonts w:ascii="Arial" w:hAnsi="Arial" w:cs="Arial"/>
          <w:sz w:val="24"/>
          <w:szCs w:val="24"/>
        </w:rPr>
        <w:t>contenant.</w:t>
      </w:r>
    </w:p>
    <w:p w14:paraId="16A6CAC8" w14:textId="77777777" w:rsidR="001E4B5D" w:rsidRDefault="001E4B5D" w:rsidP="00803123">
      <w:pPr>
        <w:ind w:right="452"/>
        <w:jc w:val="both"/>
        <w:rPr>
          <w:rFonts w:ascii="Arial" w:hAnsi="Arial" w:cs="Arial"/>
          <w:sz w:val="24"/>
          <w:szCs w:val="24"/>
        </w:rPr>
      </w:pPr>
    </w:p>
    <w:p w14:paraId="00FB0949" w14:textId="6B5BFA78" w:rsidR="002F02D5" w:rsidRDefault="000F53DB" w:rsidP="00097DF1">
      <w:pPr>
        <w:spacing w:before="120"/>
        <w:ind w:right="452"/>
        <w:jc w:val="both"/>
        <w:rPr>
          <w:rFonts w:ascii="Arial" w:hAnsi="Arial" w:cs="Arial"/>
          <w:sz w:val="24"/>
          <w:szCs w:val="24"/>
        </w:rPr>
      </w:pPr>
      <w:r w:rsidRPr="00DB2FA3">
        <w:rPr>
          <w:rFonts w:ascii="Arial" w:hAnsi="Arial" w:cs="Arial"/>
          <w:sz w:val="24"/>
          <w:szCs w:val="24"/>
        </w:rPr>
        <w:t>A bord d</w:t>
      </w:r>
      <w:r w:rsidR="00EA64D5" w:rsidRPr="006C23FA">
        <w:rPr>
          <w:rFonts w:ascii="Arial" w:hAnsi="Arial" w:cs="Arial"/>
          <w:sz w:val="24"/>
          <w:szCs w:val="24"/>
        </w:rPr>
        <w:t xml:space="preserve">es trains </w:t>
      </w:r>
      <w:r w:rsidR="00C379D3">
        <w:rPr>
          <w:rFonts w:ascii="Arial" w:hAnsi="Arial" w:cs="Arial"/>
          <w:sz w:val="24"/>
          <w:szCs w:val="24"/>
        </w:rPr>
        <w:t xml:space="preserve">INTERCITÉS </w:t>
      </w:r>
      <w:r w:rsidR="00C379D3" w:rsidRPr="006C23FA">
        <w:rPr>
          <w:rFonts w:ascii="Arial" w:hAnsi="Arial" w:cs="Arial"/>
          <w:sz w:val="24"/>
          <w:szCs w:val="24"/>
        </w:rPr>
        <w:t>de</w:t>
      </w:r>
      <w:r w:rsidR="00EA64D5" w:rsidRPr="006C23FA">
        <w:rPr>
          <w:rFonts w:ascii="Arial" w:hAnsi="Arial" w:cs="Arial"/>
          <w:sz w:val="24"/>
          <w:szCs w:val="24"/>
        </w:rPr>
        <w:t xml:space="preserve"> nuit</w:t>
      </w:r>
      <w:r w:rsidRPr="00DB2FA3">
        <w:rPr>
          <w:rFonts w:ascii="Arial" w:hAnsi="Arial" w:cs="Arial"/>
          <w:sz w:val="24"/>
          <w:szCs w:val="24"/>
        </w:rPr>
        <w:t>,</w:t>
      </w:r>
      <w:r w:rsidR="00EA64D5">
        <w:rPr>
          <w:rFonts w:ascii="Arial" w:hAnsi="Arial" w:cs="Arial"/>
          <w:sz w:val="24"/>
          <w:szCs w:val="24"/>
        </w:rPr>
        <w:t xml:space="preserve"> les chiens et les petits animaux domestiques sont acceptés en </w:t>
      </w:r>
      <w:r w:rsidR="00196E6B">
        <w:rPr>
          <w:rFonts w:ascii="Arial" w:hAnsi="Arial" w:cs="Arial"/>
          <w:sz w:val="24"/>
          <w:szCs w:val="24"/>
        </w:rPr>
        <w:t>voiture de type « </w:t>
      </w:r>
      <w:r w:rsidR="00EA64D5">
        <w:rPr>
          <w:rFonts w:ascii="Arial" w:hAnsi="Arial" w:cs="Arial"/>
          <w:sz w:val="24"/>
          <w:szCs w:val="24"/>
        </w:rPr>
        <w:t>place</w:t>
      </w:r>
      <w:r w:rsidR="00DC4203">
        <w:rPr>
          <w:rFonts w:ascii="Arial" w:hAnsi="Arial" w:cs="Arial"/>
          <w:sz w:val="24"/>
          <w:szCs w:val="24"/>
        </w:rPr>
        <w:t>s assises</w:t>
      </w:r>
      <w:r w:rsidR="00196E6B">
        <w:rPr>
          <w:rFonts w:ascii="Arial" w:hAnsi="Arial" w:cs="Arial"/>
          <w:sz w:val="24"/>
          <w:szCs w:val="24"/>
        </w:rPr>
        <w:t> »</w:t>
      </w:r>
      <w:r w:rsidR="00DC4203">
        <w:rPr>
          <w:rFonts w:ascii="Arial" w:hAnsi="Arial" w:cs="Arial"/>
          <w:sz w:val="24"/>
          <w:szCs w:val="24"/>
        </w:rPr>
        <w:t xml:space="preserve"> mais sont interdits en </w:t>
      </w:r>
      <w:r w:rsidR="00196E6B">
        <w:rPr>
          <w:rFonts w:ascii="Arial" w:hAnsi="Arial" w:cs="Arial"/>
          <w:sz w:val="24"/>
          <w:szCs w:val="24"/>
        </w:rPr>
        <w:t>voiture de type « </w:t>
      </w:r>
      <w:r w:rsidR="00DC4203">
        <w:rPr>
          <w:rFonts w:ascii="Arial" w:hAnsi="Arial" w:cs="Arial"/>
          <w:sz w:val="24"/>
          <w:szCs w:val="24"/>
        </w:rPr>
        <w:t>places couchettes</w:t>
      </w:r>
      <w:r w:rsidR="00196E6B">
        <w:rPr>
          <w:rFonts w:ascii="Arial" w:hAnsi="Arial" w:cs="Arial"/>
          <w:sz w:val="24"/>
          <w:szCs w:val="24"/>
        </w:rPr>
        <w:t> »</w:t>
      </w:r>
      <w:r w:rsidR="0083677B">
        <w:rPr>
          <w:rFonts w:ascii="Arial" w:hAnsi="Arial" w:cs="Arial"/>
          <w:sz w:val="24"/>
          <w:szCs w:val="24"/>
        </w:rPr>
        <w:t>, sauf si le compartiment a été intégralement réservé par le voyageur qui détient l’animal</w:t>
      </w:r>
      <w:r w:rsidR="00DC4203">
        <w:rPr>
          <w:rFonts w:ascii="Arial" w:hAnsi="Arial" w:cs="Arial"/>
          <w:sz w:val="24"/>
          <w:szCs w:val="24"/>
        </w:rPr>
        <w:t>.</w:t>
      </w:r>
    </w:p>
    <w:p w14:paraId="413FDFE9" w14:textId="77777777" w:rsidR="006E2C2D" w:rsidRDefault="006E2C2D" w:rsidP="00C81B69">
      <w:pPr>
        <w:spacing w:before="120"/>
        <w:ind w:right="452"/>
        <w:jc w:val="both"/>
        <w:rPr>
          <w:rFonts w:ascii="Arial" w:eastAsia="Times New Roman" w:hAnsi="Arial" w:cs="Arial"/>
          <w:sz w:val="24"/>
          <w:szCs w:val="24"/>
        </w:rPr>
      </w:pPr>
    </w:p>
    <w:p w14:paraId="6CC35710" w14:textId="34AFCE60" w:rsidR="0070337C" w:rsidRDefault="0070337C" w:rsidP="0070337C">
      <w:pPr>
        <w:ind w:right="452"/>
        <w:jc w:val="both"/>
        <w:rPr>
          <w:rFonts w:ascii="Arial" w:hAnsi="Arial" w:cs="Arial"/>
          <w:sz w:val="24"/>
          <w:szCs w:val="24"/>
        </w:rPr>
      </w:pPr>
      <w:r w:rsidRPr="390EB754">
        <w:rPr>
          <w:rFonts w:ascii="Arial" w:hAnsi="Arial" w:cs="Arial"/>
          <w:sz w:val="24"/>
          <w:szCs w:val="24"/>
        </w:rPr>
        <w:t xml:space="preserve">Les personnes handicapées civiles détentrices </w:t>
      </w:r>
      <w:r w:rsidR="00E71CD2">
        <w:rPr>
          <w:rFonts w:ascii="Arial" w:hAnsi="Arial" w:cs="Arial"/>
          <w:sz w:val="24"/>
          <w:szCs w:val="24"/>
        </w:rPr>
        <w:t>d’une</w:t>
      </w:r>
      <w:r w:rsidRPr="390EB754">
        <w:rPr>
          <w:rFonts w:ascii="Arial" w:hAnsi="Arial" w:cs="Arial"/>
          <w:sz w:val="24"/>
          <w:szCs w:val="24"/>
        </w:rPr>
        <w:t xml:space="preserve"> </w:t>
      </w:r>
      <w:r w:rsidR="00E71CD2" w:rsidRPr="00E71CD2">
        <w:rPr>
          <w:rFonts w:ascii="Arial" w:hAnsi="Arial" w:cs="Arial"/>
          <w:sz w:val="24"/>
          <w:szCs w:val="24"/>
        </w:rPr>
        <w:t xml:space="preserve">carte </w:t>
      </w:r>
      <w:r w:rsidR="00A2701C">
        <w:rPr>
          <w:rFonts w:ascii="Arial" w:hAnsi="Arial" w:cs="Arial"/>
          <w:sz w:val="24"/>
          <w:szCs w:val="24"/>
        </w:rPr>
        <w:t>d’</w:t>
      </w:r>
      <w:r w:rsidR="00E71CD2" w:rsidRPr="00E71CD2">
        <w:rPr>
          <w:rFonts w:ascii="Arial" w:hAnsi="Arial" w:cs="Arial"/>
          <w:sz w:val="24"/>
          <w:szCs w:val="24"/>
        </w:rPr>
        <w:t xml:space="preserve">invalidité française ou d’une carte priorité française ou d’une carte mobilité inclusion (CMI) française ou d’une carte étrangère </w:t>
      </w:r>
      <w:r w:rsidR="006E3EEC" w:rsidRPr="00E71CD2">
        <w:rPr>
          <w:rFonts w:ascii="Arial" w:hAnsi="Arial" w:cs="Arial"/>
          <w:sz w:val="24"/>
          <w:szCs w:val="24"/>
        </w:rPr>
        <w:t>équivalente</w:t>
      </w:r>
      <w:r w:rsidR="006E3EEC">
        <w:rPr>
          <w:rFonts w:ascii="Arial" w:hAnsi="Arial" w:cs="Arial"/>
          <w:sz w:val="24"/>
          <w:szCs w:val="24"/>
        </w:rPr>
        <w:t>,</w:t>
      </w:r>
      <w:r w:rsidRPr="390EB754">
        <w:rPr>
          <w:rFonts w:ascii="Arial" w:hAnsi="Arial" w:cs="Arial"/>
          <w:sz w:val="24"/>
          <w:szCs w:val="24"/>
        </w:rPr>
        <w:t xml:space="preserve"> peuvent voyager</w:t>
      </w:r>
      <w:r w:rsidR="0058144F">
        <w:rPr>
          <w:rFonts w:ascii="Arial" w:hAnsi="Arial" w:cs="Arial"/>
          <w:sz w:val="24"/>
          <w:szCs w:val="24"/>
        </w:rPr>
        <w:t>, quel</w:t>
      </w:r>
      <w:r w:rsidR="00C04027">
        <w:rPr>
          <w:rFonts w:ascii="Arial" w:hAnsi="Arial" w:cs="Arial"/>
          <w:sz w:val="24"/>
          <w:szCs w:val="24"/>
        </w:rPr>
        <w:t xml:space="preserve"> </w:t>
      </w:r>
      <w:r w:rsidR="0058144F">
        <w:rPr>
          <w:rFonts w:ascii="Arial" w:hAnsi="Arial" w:cs="Arial"/>
          <w:sz w:val="24"/>
          <w:szCs w:val="24"/>
        </w:rPr>
        <w:t>que soit leur handicap,</w:t>
      </w:r>
      <w:r w:rsidRPr="390EB754">
        <w:rPr>
          <w:rFonts w:ascii="Arial" w:hAnsi="Arial" w:cs="Arial"/>
          <w:sz w:val="24"/>
          <w:szCs w:val="24"/>
        </w:rPr>
        <w:t xml:space="preserve"> avec un chien </w:t>
      </w:r>
      <w:r w:rsidR="006B23EE">
        <w:rPr>
          <w:rFonts w:ascii="Arial" w:hAnsi="Arial" w:cs="Arial"/>
          <w:sz w:val="24"/>
          <w:szCs w:val="24"/>
        </w:rPr>
        <w:t>« </w:t>
      </w:r>
      <w:r w:rsidRPr="390EB754">
        <w:rPr>
          <w:rFonts w:ascii="Arial" w:hAnsi="Arial" w:cs="Arial"/>
          <w:sz w:val="24"/>
          <w:szCs w:val="24"/>
        </w:rPr>
        <w:t>guide d'aveugle</w:t>
      </w:r>
      <w:r w:rsidR="006B23EE">
        <w:rPr>
          <w:rFonts w:ascii="Arial" w:hAnsi="Arial" w:cs="Arial"/>
          <w:sz w:val="24"/>
          <w:szCs w:val="24"/>
        </w:rPr>
        <w:t> »</w:t>
      </w:r>
      <w:r w:rsidRPr="390EB754">
        <w:rPr>
          <w:rFonts w:ascii="Arial" w:hAnsi="Arial" w:cs="Arial"/>
          <w:sz w:val="24"/>
          <w:szCs w:val="24"/>
        </w:rPr>
        <w:t xml:space="preserve"> ou </w:t>
      </w:r>
      <w:r w:rsidR="006B23EE">
        <w:rPr>
          <w:rFonts w:ascii="Arial" w:hAnsi="Arial" w:cs="Arial"/>
          <w:sz w:val="24"/>
          <w:szCs w:val="24"/>
        </w:rPr>
        <w:t>« </w:t>
      </w:r>
      <w:r w:rsidRPr="390EB754">
        <w:rPr>
          <w:rFonts w:ascii="Arial" w:hAnsi="Arial" w:cs="Arial"/>
          <w:sz w:val="24"/>
          <w:szCs w:val="24"/>
        </w:rPr>
        <w:t>d'assistance</w:t>
      </w:r>
      <w:r w:rsidR="006B23EE">
        <w:rPr>
          <w:rFonts w:ascii="Arial" w:hAnsi="Arial" w:cs="Arial"/>
          <w:sz w:val="24"/>
          <w:szCs w:val="24"/>
        </w:rPr>
        <w:t> »</w:t>
      </w:r>
      <w:r w:rsidRPr="390EB754">
        <w:rPr>
          <w:rFonts w:ascii="Arial" w:hAnsi="Arial" w:cs="Arial"/>
          <w:sz w:val="24"/>
          <w:szCs w:val="24"/>
        </w:rPr>
        <w:t xml:space="preserve"> qui voyage gratuitement et sans billet.  Cette disposition s'applique également aux personnes réformées pensionnées de guerre titulaires d'une carte d’invalidité autorisant la gratuité pour un guide.</w:t>
      </w:r>
    </w:p>
    <w:p w14:paraId="016D17D4" w14:textId="5AF0F657" w:rsidR="007C7053" w:rsidRDefault="007C7053" w:rsidP="0070337C">
      <w:pPr>
        <w:ind w:right="452"/>
        <w:jc w:val="both"/>
        <w:rPr>
          <w:rFonts w:ascii="Arial" w:hAnsi="Arial" w:cs="Arial"/>
          <w:sz w:val="24"/>
          <w:szCs w:val="24"/>
        </w:rPr>
      </w:pPr>
      <w:r w:rsidRPr="007C7053">
        <w:rPr>
          <w:rFonts w:ascii="Arial" w:hAnsi="Arial" w:cs="Arial"/>
          <w:sz w:val="24"/>
          <w:szCs w:val="24"/>
        </w:rPr>
        <w:t>Pour les voyageurs étrangers, le justificatif doit être nominatif afin de permettre l’identification du titulaire et porter sans ambiguïté sur la reconnaissance d’un handicap.</w:t>
      </w:r>
    </w:p>
    <w:p w14:paraId="3429E090" w14:textId="77777777" w:rsidR="00B07650" w:rsidRDefault="00B07650" w:rsidP="0070337C">
      <w:pPr>
        <w:ind w:right="452"/>
        <w:jc w:val="both"/>
        <w:rPr>
          <w:rFonts w:ascii="Arial" w:hAnsi="Arial" w:cs="Arial"/>
          <w:sz w:val="24"/>
          <w:szCs w:val="24"/>
        </w:rPr>
      </w:pPr>
    </w:p>
    <w:p w14:paraId="1CEFEDE9" w14:textId="77777777" w:rsidR="0070337C" w:rsidRDefault="0070337C" w:rsidP="0070337C">
      <w:pPr>
        <w:ind w:right="452"/>
        <w:jc w:val="both"/>
        <w:rPr>
          <w:rFonts w:ascii="Arial" w:hAnsi="Arial" w:cs="Arial"/>
          <w:sz w:val="24"/>
          <w:szCs w:val="24"/>
        </w:rPr>
      </w:pPr>
      <w:r w:rsidRPr="390EB754">
        <w:rPr>
          <w:rFonts w:ascii="Arial" w:hAnsi="Arial" w:cs="Arial"/>
          <w:sz w:val="24"/>
          <w:szCs w:val="24"/>
        </w:rPr>
        <w:t>Les élèves chiens guides ou d’assistance voyagent gratuitement s'ils portent soit un gilet de travail comportant la mention « élève chien guide », soit le logo du centre d'éducation. L'accompagnateur doit être muni d'un titre de transport valide ainsi que de sa carte d'éducateur de chien guide ou d’assistance et de la carte d'identification du chien.</w:t>
      </w:r>
    </w:p>
    <w:p w14:paraId="50F0FD26" w14:textId="77777777" w:rsidR="001C0782" w:rsidRDefault="001C0782" w:rsidP="0070337C">
      <w:pPr>
        <w:ind w:right="452"/>
        <w:jc w:val="both"/>
        <w:rPr>
          <w:rFonts w:ascii="Arial" w:hAnsi="Arial" w:cs="Arial"/>
          <w:sz w:val="24"/>
          <w:szCs w:val="24"/>
        </w:rPr>
      </w:pPr>
    </w:p>
    <w:p w14:paraId="63C1A64E" w14:textId="513CA3C9" w:rsidR="00EF449A" w:rsidRDefault="00952ADE" w:rsidP="0070337C">
      <w:pPr>
        <w:ind w:right="452"/>
        <w:jc w:val="both"/>
        <w:rPr>
          <w:rFonts w:ascii="Arial" w:hAnsi="Arial" w:cs="Arial"/>
          <w:sz w:val="24"/>
          <w:szCs w:val="24"/>
        </w:rPr>
      </w:pPr>
      <w:r>
        <w:rPr>
          <w:rFonts w:ascii="Arial" w:hAnsi="Arial" w:cs="Arial"/>
          <w:sz w:val="24"/>
          <w:szCs w:val="24"/>
        </w:rPr>
        <w:t>L</w:t>
      </w:r>
      <w:r w:rsidR="00F233FE">
        <w:rPr>
          <w:rFonts w:ascii="Arial" w:hAnsi="Arial" w:cs="Arial"/>
          <w:sz w:val="24"/>
          <w:szCs w:val="24"/>
        </w:rPr>
        <w:t xml:space="preserve">es chiens </w:t>
      </w:r>
      <w:r w:rsidR="001E0168">
        <w:rPr>
          <w:rFonts w:ascii="Arial" w:hAnsi="Arial" w:cs="Arial"/>
          <w:sz w:val="24"/>
          <w:szCs w:val="24"/>
        </w:rPr>
        <w:t>« </w:t>
      </w:r>
      <w:r w:rsidR="00F233FE">
        <w:rPr>
          <w:rFonts w:ascii="Arial" w:hAnsi="Arial" w:cs="Arial"/>
          <w:sz w:val="24"/>
          <w:szCs w:val="24"/>
        </w:rPr>
        <w:t xml:space="preserve">guide </w:t>
      </w:r>
      <w:r>
        <w:rPr>
          <w:rFonts w:ascii="Arial" w:hAnsi="Arial" w:cs="Arial"/>
          <w:sz w:val="24"/>
          <w:szCs w:val="24"/>
        </w:rPr>
        <w:t>d’aveugle</w:t>
      </w:r>
      <w:r w:rsidR="001E0168">
        <w:rPr>
          <w:rFonts w:ascii="Arial" w:hAnsi="Arial" w:cs="Arial"/>
          <w:sz w:val="24"/>
          <w:szCs w:val="24"/>
        </w:rPr>
        <w:t> »</w:t>
      </w:r>
      <w:r>
        <w:rPr>
          <w:rFonts w:ascii="Arial" w:hAnsi="Arial" w:cs="Arial"/>
          <w:sz w:val="24"/>
          <w:szCs w:val="24"/>
        </w:rPr>
        <w:t xml:space="preserve"> ou </w:t>
      </w:r>
      <w:r w:rsidR="001E0168">
        <w:rPr>
          <w:rFonts w:ascii="Arial" w:hAnsi="Arial" w:cs="Arial"/>
          <w:sz w:val="24"/>
          <w:szCs w:val="24"/>
        </w:rPr>
        <w:t>« </w:t>
      </w:r>
      <w:r w:rsidR="00F233FE">
        <w:rPr>
          <w:rFonts w:ascii="Arial" w:hAnsi="Arial" w:cs="Arial"/>
          <w:sz w:val="24"/>
          <w:szCs w:val="24"/>
        </w:rPr>
        <w:t>d’assistance</w:t>
      </w:r>
      <w:r w:rsidR="001E0168">
        <w:rPr>
          <w:rFonts w:ascii="Arial" w:hAnsi="Arial" w:cs="Arial"/>
          <w:sz w:val="24"/>
          <w:szCs w:val="24"/>
        </w:rPr>
        <w:t> »</w:t>
      </w:r>
      <w:r w:rsidR="00F233FE">
        <w:rPr>
          <w:rFonts w:ascii="Arial" w:hAnsi="Arial" w:cs="Arial"/>
          <w:sz w:val="24"/>
          <w:szCs w:val="24"/>
        </w:rPr>
        <w:t xml:space="preserve"> </w:t>
      </w:r>
      <w:r w:rsidR="00F233FE" w:rsidRPr="00F233FE">
        <w:rPr>
          <w:rFonts w:ascii="Arial" w:hAnsi="Arial" w:cs="Arial"/>
          <w:sz w:val="24"/>
          <w:szCs w:val="24"/>
        </w:rPr>
        <w:t>n’ont pas l’obligation de porter une muselière, à condition de présenter le document justifiant de leur éducation (certificat national d’identification et d’éducation du chien remis par les centres d’éducation). Il en est de même pour les élèves chiens guides ou d’assistance à condition de présenter le certificat national d’identification du chien en cours d’éducation.</w:t>
      </w:r>
    </w:p>
    <w:p w14:paraId="3B86C91B" w14:textId="1E644285" w:rsidR="0070337C" w:rsidRDefault="0070337C" w:rsidP="0070337C">
      <w:pPr>
        <w:ind w:right="452"/>
        <w:jc w:val="both"/>
        <w:rPr>
          <w:rFonts w:ascii="Arial" w:hAnsi="Arial" w:cs="Arial"/>
          <w:sz w:val="24"/>
          <w:szCs w:val="24"/>
        </w:rPr>
      </w:pPr>
      <w:r>
        <w:rPr>
          <w:rFonts w:ascii="Arial" w:hAnsi="Arial" w:cs="Arial"/>
          <w:sz w:val="24"/>
          <w:szCs w:val="24"/>
        </w:rPr>
        <w:t>L</w:t>
      </w:r>
      <w:r w:rsidRPr="00E06A50">
        <w:rPr>
          <w:rFonts w:ascii="Arial" w:hAnsi="Arial" w:cs="Arial"/>
          <w:sz w:val="24"/>
          <w:szCs w:val="24"/>
        </w:rPr>
        <w:t xml:space="preserve">es chiens dits « de soutien émotionnel » </w:t>
      </w:r>
      <w:r w:rsidR="008B5AA3" w:rsidRPr="008B5AA3">
        <w:rPr>
          <w:rFonts w:ascii="Arial" w:hAnsi="Arial" w:cs="Arial"/>
          <w:sz w:val="24"/>
          <w:szCs w:val="24"/>
        </w:rPr>
        <w:t xml:space="preserve">pouvant rassurer ou apporter un réconfort par leur présence et ne disposant pas d’un certificat d’identification national et d’éducation </w:t>
      </w:r>
      <w:r w:rsidRPr="00E06A50">
        <w:rPr>
          <w:rFonts w:ascii="Arial" w:hAnsi="Arial" w:cs="Arial"/>
          <w:sz w:val="24"/>
          <w:szCs w:val="24"/>
        </w:rPr>
        <w:t xml:space="preserve">ne sont pas considérés comme des « chiens </w:t>
      </w:r>
      <w:r w:rsidR="00EB5A8A">
        <w:rPr>
          <w:rFonts w:ascii="Arial" w:hAnsi="Arial" w:cs="Arial"/>
          <w:sz w:val="24"/>
          <w:szCs w:val="24"/>
        </w:rPr>
        <w:t>« guide d’aveugle » ou « </w:t>
      </w:r>
      <w:r w:rsidRPr="00E06A50">
        <w:rPr>
          <w:rFonts w:ascii="Arial" w:hAnsi="Arial" w:cs="Arial"/>
          <w:sz w:val="24"/>
          <w:szCs w:val="24"/>
        </w:rPr>
        <w:t>d’assistance » et sont donc à ce titre soumis au tarif animal</w:t>
      </w:r>
      <w:r w:rsidR="008B5AA3">
        <w:rPr>
          <w:rFonts w:ascii="Arial" w:hAnsi="Arial" w:cs="Arial"/>
          <w:sz w:val="24"/>
          <w:szCs w:val="24"/>
        </w:rPr>
        <w:t xml:space="preserve"> et aux conditions de voyage des autres chiens</w:t>
      </w:r>
      <w:r w:rsidRPr="00E06A50">
        <w:rPr>
          <w:rFonts w:ascii="Arial" w:hAnsi="Arial" w:cs="Arial"/>
          <w:sz w:val="24"/>
          <w:szCs w:val="24"/>
        </w:rPr>
        <w:t>.</w:t>
      </w:r>
    </w:p>
    <w:p w14:paraId="7A961942" w14:textId="0F36638F" w:rsidR="00C54EC6" w:rsidRPr="00E06A50" w:rsidRDefault="005066A6" w:rsidP="00C54EC6">
      <w:pPr>
        <w:spacing w:before="120"/>
        <w:ind w:right="452"/>
        <w:jc w:val="both"/>
        <w:rPr>
          <w:rFonts w:ascii="Arial" w:hAnsi="Arial" w:cs="Arial"/>
          <w:sz w:val="24"/>
          <w:szCs w:val="24"/>
        </w:rPr>
      </w:pPr>
      <w:r w:rsidRPr="005066A6">
        <w:rPr>
          <w:rFonts w:ascii="Arial" w:hAnsi="Arial" w:cs="Arial"/>
          <w:sz w:val="24"/>
          <w:szCs w:val="24"/>
        </w:rPr>
        <w:t xml:space="preserve">Des places prioritaires chiens guides ou d’assistance sont proposées à la réservation </w:t>
      </w:r>
      <w:r w:rsidR="00C54EC6" w:rsidRPr="006760E8">
        <w:rPr>
          <w:rFonts w:ascii="Arial" w:hAnsi="Arial" w:cs="Arial"/>
          <w:sz w:val="24"/>
          <w:szCs w:val="24"/>
        </w:rPr>
        <w:t xml:space="preserve">pour les voyageurs accompagnés de chiens guides </w:t>
      </w:r>
      <w:r w:rsidR="006E3EEC">
        <w:rPr>
          <w:rFonts w:ascii="Arial" w:hAnsi="Arial" w:cs="Arial"/>
          <w:sz w:val="24"/>
          <w:szCs w:val="24"/>
        </w:rPr>
        <w:t xml:space="preserve">ou </w:t>
      </w:r>
      <w:r w:rsidR="006E3EEC" w:rsidRPr="006760E8">
        <w:rPr>
          <w:rFonts w:ascii="Arial" w:hAnsi="Arial" w:cs="Arial"/>
          <w:sz w:val="24"/>
          <w:szCs w:val="24"/>
        </w:rPr>
        <w:t>d’assistance</w:t>
      </w:r>
      <w:r w:rsidR="00C54EC6" w:rsidRPr="006760E8">
        <w:rPr>
          <w:rFonts w:ascii="Arial" w:hAnsi="Arial" w:cs="Arial"/>
          <w:sz w:val="24"/>
          <w:szCs w:val="24"/>
        </w:rPr>
        <w:t xml:space="preserve"> </w:t>
      </w:r>
      <w:r w:rsidR="007F2B81">
        <w:rPr>
          <w:rFonts w:ascii="Arial" w:hAnsi="Arial" w:cs="Arial"/>
          <w:sz w:val="24"/>
          <w:szCs w:val="24"/>
        </w:rPr>
        <w:t xml:space="preserve">sous réserve de disponibilité au moment de l’achat </w:t>
      </w:r>
      <w:r w:rsidR="00C54EC6" w:rsidRPr="006760E8">
        <w:rPr>
          <w:rFonts w:ascii="Arial" w:hAnsi="Arial" w:cs="Arial"/>
          <w:sz w:val="24"/>
          <w:szCs w:val="24"/>
        </w:rPr>
        <w:t xml:space="preserve">(voir volume </w:t>
      </w:r>
      <w:r w:rsidR="00A52243">
        <w:rPr>
          <w:rFonts w:ascii="Arial" w:hAnsi="Arial" w:cs="Arial"/>
          <w:sz w:val="24"/>
          <w:szCs w:val="24"/>
        </w:rPr>
        <w:t>4</w:t>
      </w:r>
      <w:r w:rsidR="00C54EC6" w:rsidRPr="006760E8">
        <w:rPr>
          <w:rFonts w:ascii="Arial" w:hAnsi="Arial" w:cs="Arial"/>
          <w:sz w:val="24"/>
          <w:szCs w:val="24"/>
        </w:rPr>
        <w:t xml:space="preserve"> des Tarifs Voyageurs)</w:t>
      </w:r>
      <w:r w:rsidR="00C54EC6">
        <w:rPr>
          <w:rFonts w:ascii="Arial" w:hAnsi="Arial" w:cs="Arial"/>
          <w:sz w:val="24"/>
          <w:szCs w:val="24"/>
        </w:rPr>
        <w:t>.</w:t>
      </w:r>
    </w:p>
    <w:p w14:paraId="4E3B0AA7" w14:textId="77777777" w:rsidR="00C54EC6" w:rsidRDefault="00C54EC6" w:rsidP="0070337C">
      <w:pPr>
        <w:ind w:right="452"/>
        <w:jc w:val="both"/>
        <w:rPr>
          <w:rFonts w:ascii="Arial" w:hAnsi="Arial" w:cs="Arial"/>
          <w:sz w:val="24"/>
          <w:szCs w:val="24"/>
        </w:rPr>
      </w:pPr>
    </w:p>
    <w:p w14:paraId="5FB521A4" w14:textId="77777777" w:rsidR="00965921" w:rsidRDefault="00965921" w:rsidP="00DB2FA3">
      <w:pPr>
        <w:pStyle w:val="Paragraphedeliste"/>
        <w:ind w:left="284" w:right="452"/>
        <w:jc w:val="both"/>
        <w:rPr>
          <w:rFonts w:ascii="Arial" w:hAnsi="Arial" w:cs="Arial"/>
          <w:sz w:val="24"/>
          <w:szCs w:val="24"/>
        </w:rPr>
      </w:pPr>
    </w:p>
    <w:p w14:paraId="564F323C" w14:textId="2F932BE6" w:rsidR="006E2C2D" w:rsidRPr="00DB2FA3" w:rsidRDefault="00965921" w:rsidP="00DB2FA3">
      <w:pPr>
        <w:pStyle w:val="Titre3"/>
        <w:numPr>
          <w:ilvl w:val="1"/>
          <w:numId w:val="99"/>
        </w:numPr>
      </w:pPr>
      <w:bookmarkStart w:id="391" w:name="_Toc213247795"/>
      <w:r w:rsidRPr="00DB2FA3">
        <w:lastRenderedPageBreak/>
        <w:t>Conditions d</w:t>
      </w:r>
      <w:r w:rsidR="002D6911">
        <w:t>e vente et d</w:t>
      </w:r>
      <w:r w:rsidRPr="00DB2FA3">
        <w:t>’après-vente du service de tran</w:t>
      </w:r>
      <w:r>
        <w:t>s</w:t>
      </w:r>
      <w:r w:rsidRPr="00DB2FA3">
        <w:t>po</w:t>
      </w:r>
      <w:r>
        <w:t>rt</w:t>
      </w:r>
      <w:r w:rsidRPr="00DB2FA3">
        <w:t xml:space="preserve"> des animaux domestiques</w:t>
      </w:r>
      <w:bookmarkEnd w:id="391"/>
    </w:p>
    <w:p w14:paraId="448949CC" w14:textId="77777777" w:rsidR="00965921" w:rsidRDefault="00965921" w:rsidP="00FB34B0">
      <w:pPr>
        <w:pStyle w:val="Paragraphedeliste"/>
        <w:spacing w:before="120"/>
        <w:ind w:right="452"/>
        <w:jc w:val="both"/>
        <w:rPr>
          <w:rFonts w:ascii="Arial" w:hAnsi="Arial" w:cs="Arial"/>
          <w:sz w:val="24"/>
          <w:szCs w:val="24"/>
        </w:rPr>
      </w:pPr>
    </w:p>
    <w:p w14:paraId="2AB12EEF" w14:textId="1D446D1D" w:rsidR="00522A6F" w:rsidRPr="00E06A50" w:rsidRDefault="00522A6F" w:rsidP="00522A6F">
      <w:pPr>
        <w:rPr>
          <w:rFonts w:ascii="Arial" w:hAnsi="Arial" w:cs="Arial"/>
          <w:sz w:val="24"/>
        </w:rPr>
      </w:pPr>
      <w:r w:rsidRPr="00E06A50">
        <w:rPr>
          <w:rFonts w:ascii="Arial" w:hAnsi="Arial" w:cs="Arial"/>
          <w:sz w:val="24"/>
          <w:szCs w:val="24"/>
        </w:rPr>
        <w:t xml:space="preserve">Les prix forfaitaires </w:t>
      </w:r>
      <w:r>
        <w:rPr>
          <w:rFonts w:ascii="Arial" w:hAnsi="Arial" w:cs="Arial"/>
          <w:sz w:val="24"/>
          <w:szCs w:val="24"/>
        </w:rPr>
        <w:t xml:space="preserve">applicables au transport des animaux accompagnés sur les trains TGV et </w:t>
      </w:r>
      <w:r w:rsidR="00C379D3">
        <w:rPr>
          <w:rFonts w:ascii="Arial" w:hAnsi="Arial" w:cs="Arial"/>
          <w:sz w:val="24"/>
          <w:szCs w:val="24"/>
        </w:rPr>
        <w:t>INTERCITÉS sont</w:t>
      </w:r>
      <w:r>
        <w:rPr>
          <w:rFonts w:ascii="Arial" w:hAnsi="Arial" w:cs="Arial"/>
          <w:sz w:val="24"/>
          <w:szCs w:val="24"/>
        </w:rPr>
        <w:t xml:space="preserve"> </w:t>
      </w:r>
      <w:r w:rsidRPr="00E06A50">
        <w:rPr>
          <w:rFonts w:ascii="Arial" w:hAnsi="Arial" w:cs="Arial"/>
          <w:sz w:val="24"/>
          <w:szCs w:val="24"/>
        </w:rPr>
        <w:t>indiqués au Recueil des prix. Les montants à percevoir s’appliquent pour chaque train emprun</w:t>
      </w:r>
      <w:r>
        <w:rPr>
          <w:rFonts w:ascii="Arial" w:hAnsi="Arial" w:cs="Arial"/>
          <w:sz w:val="24"/>
          <w:szCs w:val="24"/>
        </w:rPr>
        <w:t>té par chien tenu en laisse ou par contenant.</w:t>
      </w:r>
    </w:p>
    <w:p w14:paraId="70A8F7DE" w14:textId="77777777" w:rsidR="006F6219" w:rsidRDefault="006F6219" w:rsidP="002D6911">
      <w:pPr>
        <w:rPr>
          <w:rFonts w:ascii="Arial" w:hAnsi="Arial" w:cs="Arial"/>
          <w:sz w:val="24"/>
          <w:szCs w:val="24"/>
        </w:rPr>
      </w:pPr>
    </w:p>
    <w:p w14:paraId="65957F79" w14:textId="17F6C324" w:rsidR="002D6911" w:rsidRPr="00603A42" w:rsidRDefault="002D6911" w:rsidP="002D6911">
      <w:pPr>
        <w:rPr>
          <w:rFonts w:ascii="Arial" w:hAnsi="Arial" w:cs="Arial"/>
          <w:sz w:val="24"/>
          <w:szCs w:val="24"/>
        </w:rPr>
      </w:pPr>
      <w:r w:rsidRPr="00603A42">
        <w:rPr>
          <w:rFonts w:ascii="Arial" w:hAnsi="Arial" w:cs="Arial"/>
          <w:sz w:val="24"/>
          <w:szCs w:val="24"/>
        </w:rPr>
        <w:t xml:space="preserve">Le service </w:t>
      </w:r>
      <w:r>
        <w:rPr>
          <w:rFonts w:ascii="Arial" w:hAnsi="Arial" w:cs="Arial"/>
          <w:sz w:val="24"/>
          <w:szCs w:val="24"/>
        </w:rPr>
        <w:t>est ajouté au</w:t>
      </w:r>
      <w:r w:rsidRPr="00603A42">
        <w:rPr>
          <w:rFonts w:ascii="Arial" w:hAnsi="Arial" w:cs="Arial"/>
          <w:sz w:val="24"/>
          <w:szCs w:val="24"/>
        </w:rPr>
        <w:t xml:space="preserve"> billet d</w:t>
      </w:r>
      <w:r>
        <w:rPr>
          <w:rFonts w:ascii="Arial" w:hAnsi="Arial" w:cs="Arial"/>
          <w:sz w:val="24"/>
          <w:szCs w:val="24"/>
        </w:rPr>
        <w:t>e</w:t>
      </w:r>
      <w:r w:rsidRPr="00603A42">
        <w:rPr>
          <w:rFonts w:ascii="Arial" w:hAnsi="Arial" w:cs="Arial"/>
          <w:sz w:val="24"/>
          <w:szCs w:val="24"/>
        </w:rPr>
        <w:t xml:space="preserve"> </w:t>
      </w:r>
      <w:r>
        <w:rPr>
          <w:rFonts w:ascii="Arial" w:hAnsi="Arial" w:cs="Arial"/>
          <w:sz w:val="24"/>
          <w:szCs w:val="24"/>
        </w:rPr>
        <w:t xml:space="preserve">son </w:t>
      </w:r>
      <w:r w:rsidRPr="00603A42">
        <w:rPr>
          <w:rFonts w:ascii="Arial" w:hAnsi="Arial" w:cs="Arial"/>
          <w:sz w:val="24"/>
          <w:szCs w:val="24"/>
        </w:rPr>
        <w:t xml:space="preserve">maître. </w:t>
      </w:r>
      <w:r>
        <w:rPr>
          <w:rFonts w:ascii="Arial" w:hAnsi="Arial" w:cs="Arial"/>
          <w:sz w:val="24"/>
          <w:szCs w:val="24"/>
        </w:rPr>
        <w:t xml:space="preserve">Quel que soit le tarif appliqué au voyageur, le service </w:t>
      </w:r>
      <w:r w:rsidRPr="00603A42">
        <w:rPr>
          <w:rFonts w:ascii="Arial" w:hAnsi="Arial" w:cs="Arial"/>
          <w:sz w:val="24"/>
          <w:szCs w:val="24"/>
        </w:rPr>
        <w:t xml:space="preserve">est :  </w:t>
      </w:r>
    </w:p>
    <w:p w14:paraId="33483AD2" w14:textId="77777777" w:rsidR="002D6911" w:rsidRPr="00603A42" w:rsidRDefault="002D6911" w:rsidP="002D6911">
      <w:pPr>
        <w:pStyle w:val="Paragraphedeliste"/>
        <w:numPr>
          <w:ilvl w:val="0"/>
          <w:numId w:val="192"/>
        </w:numPr>
        <w:ind w:left="284" w:right="452" w:hanging="284"/>
        <w:jc w:val="both"/>
        <w:rPr>
          <w:rFonts w:ascii="Arial" w:hAnsi="Arial" w:cs="Arial"/>
          <w:sz w:val="24"/>
          <w:szCs w:val="24"/>
        </w:rPr>
      </w:pPr>
      <w:r w:rsidRPr="00603A42">
        <w:rPr>
          <w:rFonts w:ascii="Arial" w:hAnsi="Arial" w:cs="Arial"/>
          <w:sz w:val="24"/>
          <w:szCs w:val="24"/>
        </w:rPr>
        <w:t>Remboursable sans frais jusqu’à l’heure du départ</w:t>
      </w:r>
      <w:r>
        <w:rPr>
          <w:rFonts w:ascii="Arial" w:hAnsi="Arial" w:cs="Arial"/>
          <w:sz w:val="24"/>
          <w:szCs w:val="24"/>
        </w:rPr>
        <w:t> ;</w:t>
      </w:r>
    </w:p>
    <w:p w14:paraId="75055969" w14:textId="77777777" w:rsidR="002D6911" w:rsidRPr="00603A42" w:rsidRDefault="002D6911" w:rsidP="002D6911">
      <w:pPr>
        <w:pStyle w:val="Paragraphedeliste"/>
        <w:numPr>
          <w:ilvl w:val="0"/>
          <w:numId w:val="192"/>
        </w:numPr>
        <w:ind w:left="284" w:right="452" w:hanging="284"/>
        <w:jc w:val="both"/>
        <w:rPr>
          <w:rFonts w:ascii="Arial" w:hAnsi="Arial" w:cs="Arial"/>
          <w:sz w:val="24"/>
          <w:szCs w:val="24"/>
        </w:rPr>
      </w:pPr>
      <w:r>
        <w:rPr>
          <w:rFonts w:ascii="Arial" w:hAnsi="Arial" w:cs="Arial"/>
          <w:sz w:val="24"/>
          <w:szCs w:val="24"/>
        </w:rPr>
        <w:t>Non</w:t>
      </w:r>
      <w:r w:rsidRPr="00603A42">
        <w:rPr>
          <w:rFonts w:ascii="Arial" w:hAnsi="Arial" w:cs="Arial"/>
          <w:sz w:val="24"/>
          <w:szCs w:val="24"/>
        </w:rPr>
        <w:t xml:space="preserve"> remboursable après le départ</w:t>
      </w:r>
      <w:r>
        <w:rPr>
          <w:rFonts w:ascii="Arial" w:hAnsi="Arial" w:cs="Arial"/>
          <w:sz w:val="24"/>
          <w:szCs w:val="24"/>
        </w:rPr>
        <w:t> ;</w:t>
      </w:r>
    </w:p>
    <w:p w14:paraId="69440A27" w14:textId="77777777" w:rsidR="002D6911" w:rsidRDefault="002D6911" w:rsidP="002D6911">
      <w:pPr>
        <w:pStyle w:val="Paragraphedeliste"/>
        <w:numPr>
          <w:ilvl w:val="0"/>
          <w:numId w:val="192"/>
        </w:numPr>
        <w:ind w:left="284" w:right="452" w:hanging="284"/>
        <w:jc w:val="both"/>
        <w:rPr>
          <w:rFonts w:ascii="Arial" w:hAnsi="Arial" w:cs="Arial"/>
          <w:sz w:val="24"/>
          <w:szCs w:val="24"/>
        </w:rPr>
      </w:pPr>
      <w:r>
        <w:rPr>
          <w:rFonts w:ascii="Arial" w:hAnsi="Arial" w:cs="Arial"/>
          <w:sz w:val="24"/>
          <w:szCs w:val="24"/>
        </w:rPr>
        <w:t>N</w:t>
      </w:r>
      <w:r w:rsidRPr="00603A42">
        <w:rPr>
          <w:rFonts w:ascii="Arial" w:hAnsi="Arial" w:cs="Arial"/>
          <w:sz w:val="24"/>
          <w:szCs w:val="24"/>
        </w:rPr>
        <w:t>on échangeable.</w:t>
      </w:r>
    </w:p>
    <w:p w14:paraId="528D8631" w14:textId="77777777" w:rsidR="002852D9" w:rsidRDefault="002852D9" w:rsidP="00FB34B0">
      <w:pPr>
        <w:ind w:right="452"/>
        <w:jc w:val="both"/>
        <w:rPr>
          <w:rFonts w:ascii="Arial" w:hAnsi="Arial" w:cs="Arial"/>
          <w:sz w:val="24"/>
          <w:szCs w:val="24"/>
        </w:rPr>
      </w:pPr>
    </w:p>
    <w:p w14:paraId="2C570B41" w14:textId="77777777" w:rsidR="002852D9" w:rsidRPr="00897016" w:rsidRDefault="002852D9" w:rsidP="002852D9">
      <w:pPr>
        <w:spacing w:before="120"/>
        <w:ind w:right="452"/>
        <w:jc w:val="both"/>
        <w:rPr>
          <w:rFonts w:ascii="Arial" w:hAnsi="Arial" w:cs="Arial"/>
          <w:sz w:val="24"/>
          <w:szCs w:val="24"/>
        </w:rPr>
      </w:pPr>
      <w:r w:rsidRPr="005A2FF9">
        <w:rPr>
          <w:rFonts w:ascii="Arial" w:eastAsia="Times New Roman" w:hAnsi="Arial" w:cs="Arial"/>
          <w:sz w:val="24"/>
          <w:szCs w:val="24"/>
        </w:rPr>
        <w:t>Aucune réservation de place (assise ou couchette) n’est admise pour le transport des</w:t>
      </w:r>
      <w:r>
        <w:rPr>
          <w:rFonts w:ascii="Arial" w:eastAsia="Times New Roman" w:hAnsi="Arial" w:cs="Arial"/>
          <w:sz w:val="24"/>
          <w:szCs w:val="24"/>
        </w:rPr>
        <w:t xml:space="preserve"> animaux (ils ne doivent pas occuper les places destinées aux voyageurs).</w:t>
      </w:r>
    </w:p>
    <w:p w14:paraId="2FE239B1" w14:textId="77777777" w:rsidR="002852D9" w:rsidRPr="00DB2FA3" w:rsidRDefault="002852D9" w:rsidP="00DB2FA3">
      <w:pPr>
        <w:ind w:right="452"/>
        <w:jc w:val="both"/>
        <w:rPr>
          <w:rFonts w:ascii="Arial" w:hAnsi="Arial" w:cs="Arial"/>
          <w:sz w:val="24"/>
          <w:szCs w:val="24"/>
        </w:rPr>
      </w:pPr>
    </w:p>
    <w:p w14:paraId="1973CD5F" w14:textId="77777777" w:rsidR="002D6911" w:rsidRPr="00DB2FA3" w:rsidRDefault="002D6911" w:rsidP="00DB2FA3">
      <w:pPr>
        <w:pStyle w:val="Paragraphedeliste"/>
        <w:spacing w:before="120"/>
        <w:ind w:right="452"/>
        <w:jc w:val="both"/>
        <w:rPr>
          <w:rFonts w:ascii="Arial" w:hAnsi="Arial" w:cs="Arial"/>
          <w:sz w:val="24"/>
          <w:szCs w:val="24"/>
        </w:rPr>
      </w:pPr>
    </w:p>
    <w:p w14:paraId="1824571D" w14:textId="0D66BB7B" w:rsidR="00A5701B" w:rsidRPr="00A5701B" w:rsidRDefault="00FC2811">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bookmarkStart w:id="392" w:name="_Toc206535944"/>
      <w:bookmarkStart w:id="393" w:name="_Toc206535945"/>
      <w:bookmarkStart w:id="394" w:name="_Toc206535978"/>
      <w:bookmarkStart w:id="395" w:name="_Toc7019693"/>
      <w:bookmarkStart w:id="396" w:name="_Toc7099538"/>
      <w:bookmarkStart w:id="397" w:name="_Toc74557542"/>
      <w:bookmarkStart w:id="398" w:name="_Toc213247796"/>
      <w:bookmarkEnd w:id="392"/>
      <w:bookmarkEnd w:id="393"/>
      <w:bookmarkEnd w:id="394"/>
      <w:r>
        <w:rPr>
          <w:rFonts w:cs="Times New Roman (Titres CS)"/>
          <w:b/>
          <w:color w:val="A1006B"/>
          <w:sz w:val="48"/>
        </w:rPr>
        <w:t xml:space="preserve">Service Mes </w:t>
      </w:r>
      <w:r w:rsidR="00A5701B" w:rsidRPr="00A5701B">
        <w:rPr>
          <w:rFonts w:cs="Times New Roman (Titres CS)"/>
          <w:b/>
          <w:color w:val="A1006B"/>
          <w:sz w:val="48"/>
        </w:rPr>
        <w:t>Bagages</w:t>
      </w:r>
      <w:bookmarkEnd w:id="395"/>
      <w:bookmarkEnd w:id="396"/>
      <w:bookmarkEnd w:id="397"/>
      <w:bookmarkEnd w:id="398"/>
    </w:p>
    <w:p w14:paraId="03B45F9A" w14:textId="73285A44" w:rsidR="00A5701B" w:rsidRDefault="00A5701B" w:rsidP="00803123">
      <w:pPr>
        <w:ind w:right="452"/>
        <w:jc w:val="both"/>
        <w:rPr>
          <w:rFonts w:ascii="Arial" w:hAnsi="Arial" w:cs="Arial"/>
          <w:sz w:val="24"/>
          <w:szCs w:val="24"/>
        </w:rPr>
      </w:pPr>
      <w:r w:rsidRPr="00213A08">
        <w:rPr>
          <w:rFonts w:ascii="Arial" w:hAnsi="Arial" w:cs="Arial"/>
          <w:sz w:val="24"/>
          <w:szCs w:val="24"/>
        </w:rPr>
        <w:t xml:space="preserve">Les voyageurs peuvent, à l'occasion de leur voyage, effectuer le transport d'objets ou d'effets personnels, comme </w:t>
      </w:r>
      <w:r w:rsidR="00FC2811">
        <w:rPr>
          <w:rFonts w:ascii="Arial" w:hAnsi="Arial" w:cs="Arial"/>
          <w:sz w:val="24"/>
          <w:szCs w:val="24"/>
        </w:rPr>
        <w:t xml:space="preserve">des </w:t>
      </w:r>
      <w:r w:rsidRPr="00213A08">
        <w:rPr>
          <w:rFonts w:ascii="Arial" w:hAnsi="Arial" w:cs="Arial"/>
          <w:sz w:val="24"/>
          <w:szCs w:val="24"/>
        </w:rPr>
        <w:t>bagages enregistrés qu’ils confient à titre payant à SNCF dans le cadre du service Mes Bagages.</w:t>
      </w:r>
    </w:p>
    <w:p w14:paraId="782BA413" w14:textId="38A640A0" w:rsidR="0084764B" w:rsidRPr="004A12A7" w:rsidRDefault="00A76C02" w:rsidP="004A12A7">
      <w:pPr>
        <w:ind w:right="452"/>
        <w:jc w:val="both"/>
        <w:rPr>
          <w:rFonts w:ascii="Arial" w:hAnsi="Arial" w:cs="Arial"/>
          <w:sz w:val="24"/>
          <w:szCs w:val="24"/>
        </w:rPr>
      </w:pPr>
      <w:r>
        <w:rPr>
          <w:rFonts w:ascii="Arial" w:hAnsi="Arial" w:cs="Arial"/>
          <w:sz w:val="24"/>
          <w:szCs w:val="24"/>
        </w:rPr>
        <w:t>Pour tout complément d’information</w:t>
      </w:r>
      <w:r w:rsidR="000E1CDB">
        <w:rPr>
          <w:rFonts w:ascii="Arial" w:hAnsi="Arial" w:cs="Arial"/>
          <w:sz w:val="24"/>
          <w:szCs w:val="24"/>
        </w:rPr>
        <w:t>, les conditions générales de vente sont disponible</w:t>
      </w:r>
      <w:r w:rsidR="001B16D1">
        <w:rPr>
          <w:rFonts w:ascii="Arial" w:hAnsi="Arial" w:cs="Arial"/>
          <w:sz w:val="24"/>
          <w:szCs w:val="24"/>
        </w:rPr>
        <w:t>s</w:t>
      </w:r>
      <w:r w:rsidR="000E1CDB">
        <w:rPr>
          <w:rFonts w:ascii="Arial" w:hAnsi="Arial" w:cs="Arial"/>
          <w:sz w:val="24"/>
          <w:szCs w:val="24"/>
        </w:rPr>
        <w:t xml:space="preserve"> </w:t>
      </w:r>
      <w:r w:rsidR="0086469D">
        <w:rPr>
          <w:rFonts w:ascii="Arial" w:hAnsi="Arial" w:cs="Arial"/>
          <w:sz w:val="24"/>
          <w:szCs w:val="24"/>
        </w:rPr>
        <w:t xml:space="preserve">sur le site Internet : </w:t>
      </w:r>
      <w:hyperlink r:id="rId70" w:history="1">
        <w:r w:rsidR="004A12A7" w:rsidRPr="004A12A7">
          <w:rPr>
            <w:rStyle w:val="Lienhypertexte"/>
            <w:rFonts w:ascii="Arial" w:hAnsi="Arial" w:cs="Arial"/>
            <w:sz w:val="24"/>
            <w:szCs w:val="24"/>
          </w:rPr>
          <w:t>https://mesbagages.sncf-connect.com/conditions-generales-de-vente/</w:t>
        </w:r>
      </w:hyperlink>
      <w:r w:rsidR="004F2025" w:rsidRPr="004A12A7">
        <w:rPr>
          <w:rFonts w:ascii="Arial" w:hAnsi="Arial" w:cs="Arial"/>
          <w:sz w:val="24"/>
          <w:szCs w:val="24"/>
        </w:rPr>
        <w:br w:type="page"/>
      </w:r>
    </w:p>
    <w:p w14:paraId="48BA0052" w14:textId="77777777" w:rsidR="00652F1D" w:rsidRPr="00E76DE9" w:rsidRDefault="00652F1D"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bookmarkStart w:id="399" w:name="_Toc74557553"/>
      <w:bookmarkStart w:id="400" w:name="_Toc213247797"/>
      <w:r w:rsidRPr="00E76DE9">
        <w:rPr>
          <w:rFonts w:cs="Times New Roman (Titres CS)"/>
          <w:b/>
          <w:caps/>
          <w:color w:val="6E1E78"/>
          <w:sz w:val="56"/>
          <w:szCs w:val="56"/>
        </w:rPr>
        <w:lastRenderedPageBreak/>
        <w:t>Volume 6 – Recueil des prix</w:t>
      </w:r>
      <w:bookmarkEnd w:id="399"/>
      <w:bookmarkEnd w:id="400"/>
    </w:p>
    <w:p w14:paraId="1012A0CF" w14:textId="7C05DEC1" w:rsidR="007B7D8D" w:rsidRDefault="00E414DC">
      <w:pPr>
        <w:pStyle w:val="Paragraphedeliste"/>
        <w:numPr>
          <w:ilvl w:val="0"/>
          <w:numId w:val="32"/>
        </w:numPr>
        <w:autoSpaceDE w:val="0"/>
        <w:autoSpaceDN w:val="0"/>
        <w:adjustRightInd w:val="0"/>
        <w:ind w:right="452"/>
        <w:textAlignment w:val="center"/>
        <w:rPr>
          <w:rFonts w:ascii="Arial" w:hAnsi="Arial" w:cs="Arial"/>
          <w:sz w:val="24"/>
          <w:szCs w:val="24"/>
        </w:rPr>
      </w:pPr>
      <w:r>
        <w:rPr>
          <w:rFonts w:ascii="Arial" w:hAnsi="Arial" w:cs="Arial"/>
          <w:sz w:val="24"/>
          <w:szCs w:val="24"/>
        </w:rPr>
        <w:t xml:space="preserve">INTERCITÉS </w:t>
      </w:r>
      <w:r w:rsidRPr="007B7D8D">
        <w:rPr>
          <w:rFonts w:ascii="Arial" w:hAnsi="Arial" w:cs="Arial"/>
          <w:sz w:val="24"/>
          <w:szCs w:val="24"/>
        </w:rPr>
        <w:t>de</w:t>
      </w:r>
      <w:r w:rsidR="004D2B06">
        <w:rPr>
          <w:rFonts w:ascii="Arial" w:hAnsi="Arial" w:cs="Arial"/>
          <w:sz w:val="24"/>
          <w:szCs w:val="24"/>
        </w:rPr>
        <w:t xml:space="preserve"> jour au 1</w:t>
      </w:r>
      <w:r w:rsidR="0002609E">
        <w:rPr>
          <w:rFonts w:ascii="Arial" w:hAnsi="Arial" w:cs="Arial"/>
          <w:sz w:val="24"/>
          <w:szCs w:val="24"/>
        </w:rPr>
        <w:t>5</w:t>
      </w:r>
      <w:r w:rsidR="004D2B06">
        <w:rPr>
          <w:rFonts w:ascii="Arial" w:hAnsi="Arial" w:cs="Arial"/>
          <w:sz w:val="24"/>
          <w:szCs w:val="24"/>
        </w:rPr>
        <w:t xml:space="preserve"> janvier 202</w:t>
      </w:r>
      <w:r w:rsidR="0002609E">
        <w:rPr>
          <w:rFonts w:ascii="Arial" w:hAnsi="Arial" w:cs="Arial"/>
          <w:sz w:val="24"/>
          <w:szCs w:val="24"/>
        </w:rPr>
        <w:t>4</w:t>
      </w:r>
      <w:r w:rsidR="007B7D8D" w:rsidRPr="007B7D8D">
        <w:rPr>
          <w:rFonts w:ascii="Arial" w:hAnsi="Arial" w:cs="Arial"/>
          <w:sz w:val="24"/>
          <w:szCs w:val="24"/>
        </w:rPr>
        <w:t xml:space="preserve"> </w:t>
      </w:r>
    </w:p>
    <w:p w14:paraId="62DE73C1" w14:textId="51437E87" w:rsidR="00670979" w:rsidRDefault="00E414DC">
      <w:pPr>
        <w:pStyle w:val="Paragraphedeliste"/>
        <w:numPr>
          <w:ilvl w:val="0"/>
          <w:numId w:val="32"/>
        </w:numPr>
        <w:autoSpaceDE w:val="0"/>
        <w:autoSpaceDN w:val="0"/>
        <w:adjustRightInd w:val="0"/>
        <w:ind w:right="452"/>
        <w:textAlignment w:val="center"/>
        <w:rPr>
          <w:rFonts w:ascii="Arial" w:hAnsi="Arial" w:cs="Arial"/>
          <w:sz w:val="24"/>
          <w:szCs w:val="24"/>
        </w:rPr>
      </w:pPr>
      <w:r>
        <w:rPr>
          <w:rFonts w:ascii="Arial" w:hAnsi="Arial" w:cs="Arial"/>
          <w:sz w:val="24"/>
          <w:szCs w:val="24"/>
        </w:rPr>
        <w:t xml:space="preserve">INTERCITÉS </w:t>
      </w:r>
      <w:r w:rsidRPr="007B7D8D">
        <w:rPr>
          <w:rFonts w:ascii="Arial" w:hAnsi="Arial" w:cs="Arial"/>
          <w:sz w:val="24"/>
          <w:szCs w:val="24"/>
        </w:rPr>
        <w:t>de</w:t>
      </w:r>
      <w:r w:rsidR="00670979">
        <w:rPr>
          <w:rFonts w:ascii="Arial" w:hAnsi="Arial" w:cs="Arial"/>
          <w:sz w:val="24"/>
          <w:szCs w:val="24"/>
        </w:rPr>
        <w:t xml:space="preserve"> nuit au 1</w:t>
      </w:r>
      <w:r w:rsidR="0002609E">
        <w:rPr>
          <w:rFonts w:ascii="Arial" w:hAnsi="Arial" w:cs="Arial"/>
          <w:sz w:val="24"/>
          <w:szCs w:val="24"/>
        </w:rPr>
        <w:t>5</w:t>
      </w:r>
      <w:r w:rsidR="00670979">
        <w:rPr>
          <w:rFonts w:ascii="Arial" w:hAnsi="Arial" w:cs="Arial"/>
          <w:sz w:val="24"/>
          <w:szCs w:val="24"/>
        </w:rPr>
        <w:t xml:space="preserve"> janvier 202</w:t>
      </w:r>
      <w:r w:rsidR="0002609E">
        <w:rPr>
          <w:rFonts w:ascii="Arial" w:hAnsi="Arial" w:cs="Arial"/>
          <w:sz w:val="24"/>
          <w:szCs w:val="24"/>
        </w:rPr>
        <w:t>4</w:t>
      </w:r>
    </w:p>
    <w:p w14:paraId="37B903C5" w14:textId="4183242D" w:rsidR="007B7D8D" w:rsidRPr="007B7D8D" w:rsidRDefault="007B7D8D">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sz w:val="24"/>
          <w:szCs w:val="24"/>
        </w:rPr>
        <w:t xml:space="preserve">TGV </w:t>
      </w:r>
      <w:r w:rsidR="0093676F">
        <w:rPr>
          <w:rFonts w:ascii="Arial" w:hAnsi="Arial" w:cs="Arial"/>
          <w:sz w:val="24"/>
          <w:szCs w:val="24"/>
        </w:rPr>
        <w:t xml:space="preserve">INOUI </w:t>
      </w:r>
      <w:r w:rsidRPr="007B7D8D">
        <w:rPr>
          <w:rFonts w:ascii="Arial" w:hAnsi="Arial" w:cs="Arial"/>
          <w:sz w:val="24"/>
          <w:szCs w:val="24"/>
        </w:rPr>
        <w:t xml:space="preserve">au </w:t>
      </w:r>
      <w:r w:rsidR="002977A7">
        <w:rPr>
          <w:rFonts w:ascii="Arial" w:hAnsi="Arial" w:cs="Arial"/>
          <w:sz w:val="24"/>
          <w:szCs w:val="24"/>
        </w:rPr>
        <w:t>2</w:t>
      </w:r>
      <w:r w:rsidR="004D2B06">
        <w:rPr>
          <w:rFonts w:ascii="Arial" w:hAnsi="Arial" w:cs="Arial"/>
          <w:sz w:val="24"/>
          <w:szCs w:val="24"/>
        </w:rPr>
        <w:t xml:space="preserve"> janvier 202</w:t>
      </w:r>
      <w:r w:rsidR="002977A7">
        <w:rPr>
          <w:rFonts w:ascii="Arial" w:hAnsi="Arial" w:cs="Arial"/>
          <w:sz w:val="24"/>
          <w:szCs w:val="24"/>
        </w:rPr>
        <w:t>6</w:t>
      </w:r>
      <w:r w:rsidRPr="007B7D8D">
        <w:rPr>
          <w:rFonts w:ascii="Arial" w:hAnsi="Arial" w:cs="Arial"/>
          <w:sz w:val="24"/>
          <w:szCs w:val="24"/>
        </w:rPr>
        <w:t>.</w:t>
      </w:r>
    </w:p>
    <w:p w14:paraId="4FD25FDA" w14:textId="77777777" w:rsidR="007B7D8D" w:rsidRPr="007B7D8D" w:rsidRDefault="007B7D8D" w:rsidP="00803123">
      <w:pPr>
        <w:pStyle w:val="Paragraphedeliste"/>
        <w:ind w:right="452"/>
        <w:rPr>
          <w:rFonts w:ascii="Arial" w:hAnsi="Arial" w:cs="Arial"/>
          <w:sz w:val="24"/>
          <w:szCs w:val="24"/>
        </w:rPr>
      </w:pPr>
    </w:p>
    <w:p w14:paraId="54B40C61" w14:textId="4CC4408C" w:rsidR="007B7D8D" w:rsidRPr="007B7D8D" w:rsidRDefault="007B7D8D" w:rsidP="00803123">
      <w:pPr>
        <w:ind w:left="360" w:right="452"/>
        <w:rPr>
          <w:rFonts w:ascii="Arial" w:hAnsi="Arial" w:cs="Arial"/>
          <w:sz w:val="24"/>
          <w:szCs w:val="24"/>
        </w:rPr>
      </w:pPr>
      <w:r w:rsidRPr="007B7D8D">
        <w:rPr>
          <w:rFonts w:ascii="Arial" w:hAnsi="Arial" w:cs="Arial"/>
          <w:sz w:val="24"/>
          <w:szCs w:val="24"/>
        </w:rPr>
        <w:t xml:space="preserve">L’ensemble des tarifs TER et leurs conditions d’application sont disponibles sous le lien suivant :  </w:t>
      </w:r>
      <w:hyperlink r:id="rId71" w:history="1">
        <w:r w:rsidR="00E414DC" w:rsidRPr="00666F22">
          <w:rPr>
            <w:rStyle w:val="Lienhypertexte"/>
            <w:rFonts w:ascii="Arial" w:hAnsi="Arial" w:cs="Arial"/>
            <w:sz w:val="24"/>
            <w:szCs w:val="24"/>
          </w:rPr>
          <w:t>https://www.sncf-voyageurs.com/fr/voyagez-avec-nous/en-france/ter/</w:t>
        </w:r>
      </w:hyperlink>
      <w:r w:rsidR="00E414DC">
        <w:rPr>
          <w:rFonts w:ascii="Arial" w:hAnsi="Arial" w:cs="Arial"/>
          <w:sz w:val="24"/>
          <w:szCs w:val="24"/>
        </w:rPr>
        <w:t xml:space="preserve"> </w:t>
      </w:r>
    </w:p>
    <w:p w14:paraId="3014BAC1" w14:textId="6D0DEFB8" w:rsidR="007B7D8D" w:rsidRDefault="007B7D8D" w:rsidP="00803123">
      <w:pPr>
        <w:spacing w:after="160"/>
        <w:ind w:right="452"/>
        <w:rPr>
          <w:rFonts w:ascii="Arial" w:hAnsi="Arial" w:cs="Arial"/>
          <w:sz w:val="24"/>
          <w:szCs w:val="24"/>
        </w:rPr>
      </w:pPr>
    </w:p>
    <w:p w14:paraId="40C4DA1B" w14:textId="220512C1" w:rsidR="00F1140E" w:rsidRPr="00F1140E" w:rsidRDefault="00F1140E">
      <w:pPr>
        <w:pStyle w:val="Titre2"/>
        <w:keepNext w:val="0"/>
        <w:keepLines w:val="0"/>
        <w:numPr>
          <w:ilvl w:val="0"/>
          <w:numId w:val="118"/>
        </w:numPr>
        <w:autoSpaceDE w:val="0"/>
        <w:autoSpaceDN w:val="0"/>
        <w:adjustRightInd w:val="0"/>
        <w:spacing w:before="240" w:after="120"/>
        <w:ind w:right="452"/>
        <w:textAlignment w:val="center"/>
        <w:rPr>
          <w:rFonts w:cs="Times New Roman (Titres CS)"/>
          <w:b/>
          <w:color w:val="A1006B"/>
          <w:sz w:val="48"/>
        </w:rPr>
      </w:pPr>
      <w:bookmarkStart w:id="401" w:name="_Toc48830357"/>
      <w:bookmarkStart w:id="402" w:name="_Toc54345078"/>
      <w:bookmarkStart w:id="403" w:name="_Toc74557554"/>
      <w:bookmarkStart w:id="404" w:name="_Toc213247798"/>
      <w:r w:rsidRPr="00F1140E">
        <w:rPr>
          <w:rFonts w:cs="Times New Roman (Titres CS)"/>
          <w:b/>
          <w:color w:val="A1006B"/>
          <w:sz w:val="48"/>
        </w:rPr>
        <w:t>Formation des prix</w:t>
      </w:r>
      <w:bookmarkEnd w:id="401"/>
      <w:bookmarkEnd w:id="402"/>
      <w:bookmarkEnd w:id="403"/>
      <w:bookmarkEnd w:id="404"/>
    </w:p>
    <w:p w14:paraId="5AF01D57" w14:textId="79778387" w:rsidR="00F1140E" w:rsidRPr="00F1140E" w:rsidRDefault="00F1140E" w:rsidP="00DB2FA3">
      <w:pPr>
        <w:pStyle w:val="Titre3"/>
        <w:numPr>
          <w:ilvl w:val="1"/>
          <w:numId w:val="118"/>
        </w:numPr>
      </w:pPr>
      <w:bookmarkStart w:id="405" w:name="_Toc7100314"/>
      <w:bookmarkStart w:id="406" w:name="_Toc48830358"/>
      <w:bookmarkStart w:id="407" w:name="_Toc74557555"/>
      <w:bookmarkStart w:id="408" w:name="_Toc213247799"/>
      <w:r w:rsidRPr="00F1140E">
        <w:t>Prix de base général</w:t>
      </w:r>
      <w:bookmarkEnd w:id="405"/>
      <w:bookmarkEnd w:id="406"/>
      <w:bookmarkEnd w:id="407"/>
      <w:bookmarkEnd w:id="408"/>
      <w:r w:rsidRPr="00F1140E">
        <w:t xml:space="preserve"> </w:t>
      </w:r>
    </w:p>
    <w:p w14:paraId="48A28326" w14:textId="78D02407" w:rsidR="00F1140E" w:rsidRPr="004A7AF9" w:rsidRDefault="00F1140E" w:rsidP="00803123">
      <w:pPr>
        <w:ind w:right="452"/>
        <w:rPr>
          <w:rFonts w:ascii="Arial" w:hAnsi="Arial" w:cs="Arial"/>
          <w:b/>
          <w:bCs/>
          <w:sz w:val="24"/>
          <w:szCs w:val="24"/>
          <w:u w:val="single"/>
        </w:rPr>
      </w:pPr>
      <w:r w:rsidRPr="004A7AF9">
        <w:rPr>
          <w:rFonts w:ascii="Arial" w:hAnsi="Arial" w:cs="Arial"/>
          <w:b/>
          <w:bCs/>
          <w:sz w:val="24"/>
          <w:szCs w:val="24"/>
          <w:u w:val="single"/>
        </w:rPr>
        <w:t xml:space="preserve">Paramètres de calcul du prix de base général au 1er mai 2016 </w:t>
      </w:r>
    </w:p>
    <w:p w14:paraId="1D8E1BE7"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color w:val="000000"/>
          <w:sz w:val="24"/>
          <w:szCs w:val="24"/>
        </w:rPr>
        <w:t xml:space="preserve">Le prix de base seconde classe (pour les trajets dans certains trains autres que TGV) est calculé selon la formule : </w:t>
      </w:r>
      <w:r w:rsidRPr="00F1140E">
        <w:rPr>
          <w:rFonts w:ascii="Helvetica" w:hAnsi="Helvetica" w:cs="Helvetica"/>
          <w:b/>
          <w:color w:val="000000"/>
          <w:sz w:val="24"/>
          <w:szCs w:val="24"/>
        </w:rPr>
        <w:t>P = a + bd</w:t>
      </w:r>
      <w:r w:rsidRPr="00F1140E">
        <w:rPr>
          <w:rFonts w:ascii="Helvetica" w:hAnsi="Helvetica" w:cs="Helvetica"/>
          <w:color w:val="000000"/>
          <w:sz w:val="24"/>
          <w:szCs w:val="24"/>
        </w:rPr>
        <w:t xml:space="preserve">. </w:t>
      </w:r>
    </w:p>
    <w:p w14:paraId="6FD13140"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b/>
          <w:color w:val="000000"/>
          <w:sz w:val="24"/>
          <w:szCs w:val="24"/>
        </w:rPr>
        <w:t>P</w:t>
      </w:r>
      <w:r w:rsidRPr="00F1140E">
        <w:rPr>
          <w:rFonts w:ascii="Helvetica" w:hAnsi="Helvetica" w:cs="Helvetica"/>
          <w:color w:val="000000"/>
          <w:sz w:val="24"/>
          <w:szCs w:val="24"/>
        </w:rPr>
        <w:t xml:space="preserve"> étant le prix, </w:t>
      </w:r>
      <w:r w:rsidRPr="00F1140E">
        <w:rPr>
          <w:rFonts w:ascii="Helvetica" w:hAnsi="Helvetica" w:cs="Helvetica"/>
          <w:b/>
          <w:color w:val="000000"/>
          <w:sz w:val="24"/>
          <w:szCs w:val="24"/>
        </w:rPr>
        <w:t>a</w:t>
      </w:r>
      <w:r w:rsidRPr="00F1140E">
        <w:rPr>
          <w:rFonts w:ascii="Helvetica" w:hAnsi="Helvetica" w:cs="Helvetica"/>
          <w:color w:val="000000"/>
          <w:sz w:val="24"/>
          <w:szCs w:val="24"/>
        </w:rPr>
        <w:t xml:space="preserve"> une constante, </w:t>
      </w:r>
      <w:r w:rsidRPr="00F1140E">
        <w:rPr>
          <w:rFonts w:ascii="Helvetica" w:hAnsi="Helvetica" w:cs="Helvetica"/>
          <w:b/>
          <w:color w:val="000000"/>
          <w:sz w:val="24"/>
          <w:szCs w:val="24"/>
        </w:rPr>
        <w:t>b</w:t>
      </w:r>
      <w:r w:rsidRPr="00F1140E">
        <w:rPr>
          <w:rFonts w:ascii="Helvetica" w:hAnsi="Helvetica" w:cs="Helvetica"/>
          <w:color w:val="000000"/>
          <w:sz w:val="24"/>
          <w:szCs w:val="24"/>
        </w:rPr>
        <w:t xml:space="preserve"> le prix kilométrique et d la distance tarifaire. </w:t>
      </w:r>
    </w:p>
    <w:p w14:paraId="475B5744"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color w:val="000000"/>
          <w:sz w:val="24"/>
          <w:szCs w:val="24"/>
        </w:rPr>
        <w:t xml:space="preserve">Le prix plein tarif d'un billet pour un trajet effectué en 1ère classe est déterminé à partir du prix calculé en 2ème classe auquel est appliqué le coefficient de majoration de 1,5. Le montant obtenu est arrondi au décime d'euro supérieur. </w:t>
      </w:r>
    </w:p>
    <w:p w14:paraId="030C04D8" w14:textId="3893DD63" w:rsidR="007B7D8D" w:rsidRPr="00565914" w:rsidRDefault="007B7D8D" w:rsidP="00803123">
      <w:pPr>
        <w:ind w:right="452"/>
        <w:jc w:val="center"/>
        <w:rPr>
          <w:rFonts w:ascii="Arial" w:hAnsi="Arial" w:cs="Arial"/>
          <w:b/>
          <w:bCs/>
          <w:sz w:val="24"/>
          <w:szCs w:val="24"/>
        </w:rPr>
      </w:pP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708"/>
        <w:gridCol w:w="1712"/>
        <w:gridCol w:w="1712"/>
        <w:gridCol w:w="1709"/>
        <w:gridCol w:w="1704"/>
      </w:tblGrid>
      <w:tr w:rsidR="003F6A02" w:rsidRPr="00565914" w14:paraId="18C9A6CC" w14:textId="77777777" w:rsidTr="00DB2FA3">
        <w:trPr>
          <w:jc w:val="center"/>
        </w:trPr>
        <w:tc>
          <w:tcPr>
            <w:tcW w:w="3549" w:type="dxa"/>
            <w:gridSpan w:val="2"/>
          </w:tcPr>
          <w:p w14:paraId="309BFD91" w14:textId="4F2A5E65" w:rsidR="003F6A02" w:rsidRPr="00565914" w:rsidRDefault="003F6A02" w:rsidP="00803123">
            <w:pPr>
              <w:ind w:right="452"/>
              <w:jc w:val="center"/>
              <w:rPr>
                <w:rFonts w:ascii="Arial" w:hAnsi="Arial" w:cs="Arial"/>
                <w:b/>
                <w:bCs/>
                <w:sz w:val="24"/>
                <w:szCs w:val="24"/>
              </w:rPr>
            </w:pPr>
            <w:r w:rsidRPr="00565914">
              <w:rPr>
                <w:rFonts w:ascii="Arial" w:hAnsi="Arial" w:cs="Arial"/>
                <w:b/>
                <w:bCs/>
                <w:sz w:val="24"/>
                <w:szCs w:val="24"/>
              </w:rPr>
              <w:t>Distance (d)</w:t>
            </w:r>
          </w:p>
        </w:tc>
        <w:tc>
          <w:tcPr>
            <w:tcW w:w="3549" w:type="dxa"/>
            <w:gridSpan w:val="2"/>
          </w:tcPr>
          <w:p w14:paraId="6B5B7CC4" w14:textId="5A175487" w:rsidR="003F6A02" w:rsidRPr="00565914" w:rsidRDefault="00565914" w:rsidP="00803123">
            <w:pPr>
              <w:ind w:right="452"/>
              <w:jc w:val="center"/>
              <w:rPr>
                <w:rFonts w:ascii="Arial" w:hAnsi="Arial" w:cs="Arial"/>
                <w:b/>
                <w:bCs/>
                <w:sz w:val="24"/>
                <w:szCs w:val="24"/>
              </w:rPr>
            </w:pPr>
            <w:r w:rsidRPr="00565914">
              <w:rPr>
                <w:rFonts w:ascii="Arial" w:hAnsi="Arial" w:cs="Arial"/>
                <w:b/>
                <w:bCs/>
                <w:sz w:val="24"/>
                <w:szCs w:val="24"/>
              </w:rPr>
              <w:t>Constante (a)</w:t>
            </w:r>
          </w:p>
        </w:tc>
        <w:tc>
          <w:tcPr>
            <w:tcW w:w="3550" w:type="dxa"/>
            <w:gridSpan w:val="2"/>
          </w:tcPr>
          <w:p w14:paraId="2FCE4F6C" w14:textId="10985768" w:rsidR="003F6A02" w:rsidRPr="00565914" w:rsidRDefault="00565914" w:rsidP="00803123">
            <w:pPr>
              <w:ind w:right="452"/>
              <w:jc w:val="center"/>
              <w:rPr>
                <w:rFonts w:ascii="Arial" w:hAnsi="Arial" w:cs="Arial"/>
                <w:b/>
                <w:bCs/>
                <w:sz w:val="24"/>
                <w:szCs w:val="24"/>
              </w:rPr>
            </w:pPr>
            <w:r w:rsidRPr="00565914">
              <w:rPr>
                <w:rFonts w:ascii="Arial" w:hAnsi="Arial" w:cs="Arial"/>
                <w:b/>
                <w:bCs/>
                <w:sz w:val="24"/>
                <w:szCs w:val="24"/>
              </w:rPr>
              <w:t>Prix kilométrique (b)</w:t>
            </w:r>
          </w:p>
        </w:tc>
      </w:tr>
      <w:tr w:rsidR="003F6A02" w:rsidRPr="002B0919" w14:paraId="0708967F" w14:textId="77777777" w:rsidTr="00DB2FA3">
        <w:tblPrEx>
          <w:jc w:val="left"/>
        </w:tblPrEx>
        <w:tc>
          <w:tcPr>
            <w:tcW w:w="1774" w:type="dxa"/>
          </w:tcPr>
          <w:p w14:paraId="3C128631" w14:textId="27431F5C" w:rsidR="003F6A02" w:rsidRPr="002B0919" w:rsidRDefault="003B21CB" w:rsidP="00803123">
            <w:pPr>
              <w:ind w:right="452"/>
              <w:rPr>
                <w:rFonts w:ascii="Helvetica" w:hAnsi="Helvetica" w:cs="Helvetica"/>
                <w:color w:val="000000"/>
                <w:sz w:val="24"/>
                <w:szCs w:val="24"/>
              </w:rPr>
            </w:pPr>
            <w:r w:rsidRPr="002B0919">
              <w:rPr>
                <w:rFonts w:ascii="Helvetica" w:hAnsi="Helvetica" w:cs="Helvetica"/>
                <w:color w:val="000000"/>
                <w:sz w:val="24"/>
                <w:szCs w:val="24"/>
              </w:rPr>
              <w:t>D</w:t>
            </w:r>
            <w:r w:rsidR="003F6A02" w:rsidRPr="002B0919">
              <w:rPr>
                <w:rFonts w:ascii="Helvetica" w:hAnsi="Helvetica" w:cs="Helvetica"/>
                <w:color w:val="000000"/>
                <w:sz w:val="24"/>
                <w:szCs w:val="24"/>
              </w:rPr>
              <w:t>e</w:t>
            </w:r>
          </w:p>
        </w:tc>
        <w:tc>
          <w:tcPr>
            <w:tcW w:w="1774" w:type="dxa"/>
          </w:tcPr>
          <w:p w14:paraId="2DB2C7E4" w14:textId="76A213F6"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à</w:t>
            </w:r>
          </w:p>
        </w:tc>
        <w:tc>
          <w:tcPr>
            <w:tcW w:w="1775" w:type="dxa"/>
          </w:tcPr>
          <w:p w14:paraId="3EAB313F" w14:textId="42E4C1A6" w:rsidR="003F6A02" w:rsidRPr="002B0919" w:rsidRDefault="003F6A02" w:rsidP="002B0919">
            <w:pPr>
              <w:tabs>
                <w:tab w:val="left" w:pos="804"/>
              </w:tabs>
              <w:ind w:right="18"/>
              <w:rPr>
                <w:rFonts w:ascii="Helvetica" w:hAnsi="Helvetica" w:cs="Helvetica"/>
                <w:color w:val="000000"/>
                <w:sz w:val="24"/>
                <w:szCs w:val="24"/>
              </w:rPr>
            </w:pPr>
            <w:r w:rsidRPr="002B0919">
              <w:rPr>
                <w:rFonts w:ascii="Helvetica" w:hAnsi="Helvetica" w:cs="Helvetica"/>
                <w:color w:val="000000"/>
                <w:sz w:val="24"/>
                <w:szCs w:val="24"/>
              </w:rPr>
              <w:t>1ère classe</w:t>
            </w:r>
          </w:p>
        </w:tc>
        <w:tc>
          <w:tcPr>
            <w:tcW w:w="1775" w:type="dxa"/>
          </w:tcPr>
          <w:p w14:paraId="488D194D" w14:textId="5CE5CBC1" w:rsidR="003F6A02" w:rsidRPr="002B0919" w:rsidRDefault="003F6A02" w:rsidP="002B0919">
            <w:pPr>
              <w:ind w:right="27"/>
              <w:rPr>
                <w:rFonts w:ascii="Helvetica" w:hAnsi="Helvetica" w:cs="Helvetica"/>
                <w:color w:val="000000"/>
                <w:sz w:val="24"/>
                <w:szCs w:val="24"/>
              </w:rPr>
            </w:pPr>
            <w:r w:rsidRPr="002B0919">
              <w:rPr>
                <w:rFonts w:ascii="Helvetica" w:hAnsi="Helvetica" w:cs="Helvetica"/>
                <w:color w:val="000000"/>
                <w:sz w:val="24"/>
                <w:szCs w:val="24"/>
              </w:rPr>
              <w:t>2ème classe</w:t>
            </w:r>
          </w:p>
        </w:tc>
        <w:tc>
          <w:tcPr>
            <w:tcW w:w="1775" w:type="dxa"/>
          </w:tcPr>
          <w:p w14:paraId="68106986" w14:textId="76C68BC5" w:rsidR="003F6A02" w:rsidRPr="002B0919" w:rsidRDefault="003F6A02" w:rsidP="002B0919">
            <w:pPr>
              <w:rPr>
                <w:rFonts w:ascii="Helvetica" w:hAnsi="Helvetica" w:cs="Helvetica"/>
                <w:color w:val="000000"/>
                <w:sz w:val="24"/>
                <w:szCs w:val="24"/>
              </w:rPr>
            </w:pPr>
            <w:r w:rsidRPr="002B0919">
              <w:rPr>
                <w:rFonts w:ascii="Helvetica" w:hAnsi="Helvetica" w:cs="Helvetica"/>
                <w:color w:val="000000"/>
                <w:sz w:val="24"/>
                <w:szCs w:val="24"/>
              </w:rPr>
              <w:t>1ère classe</w:t>
            </w:r>
          </w:p>
        </w:tc>
        <w:tc>
          <w:tcPr>
            <w:tcW w:w="1775" w:type="dxa"/>
          </w:tcPr>
          <w:p w14:paraId="58AD2F9E" w14:textId="39ECEA8B" w:rsidR="003F6A02" w:rsidRPr="002B0919" w:rsidRDefault="003F6A02" w:rsidP="002B0919">
            <w:pPr>
              <w:tabs>
                <w:tab w:val="left" w:pos="874"/>
              </w:tabs>
              <w:rPr>
                <w:rFonts w:ascii="Helvetica" w:hAnsi="Helvetica" w:cs="Helvetica"/>
                <w:color w:val="000000"/>
                <w:sz w:val="24"/>
                <w:szCs w:val="24"/>
              </w:rPr>
            </w:pPr>
            <w:r w:rsidRPr="002B0919">
              <w:rPr>
                <w:rFonts w:ascii="Helvetica" w:hAnsi="Helvetica" w:cs="Helvetica"/>
                <w:color w:val="000000"/>
                <w:sz w:val="24"/>
                <w:szCs w:val="24"/>
              </w:rPr>
              <w:t>2ème classe</w:t>
            </w:r>
          </w:p>
        </w:tc>
      </w:tr>
      <w:tr w:rsidR="003F6A02" w:rsidRPr="002B0919" w14:paraId="599B08D3" w14:textId="77777777" w:rsidTr="00DB2FA3">
        <w:tblPrEx>
          <w:jc w:val="left"/>
        </w:tblPrEx>
        <w:tc>
          <w:tcPr>
            <w:tcW w:w="1774" w:type="dxa"/>
          </w:tcPr>
          <w:p w14:paraId="6F822E4C" w14:textId="1D8E7C5E"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w:t>
            </w:r>
          </w:p>
        </w:tc>
        <w:tc>
          <w:tcPr>
            <w:tcW w:w="1774" w:type="dxa"/>
          </w:tcPr>
          <w:p w14:paraId="7037013C" w14:textId="7E45D94B"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16 km</w:t>
            </w:r>
          </w:p>
        </w:tc>
        <w:tc>
          <w:tcPr>
            <w:tcW w:w="1775" w:type="dxa"/>
          </w:tcPr>
          <w:p w14:paraId="09373CBB" w14:textId="58AE0675"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1,1672</w:t>
            </w:r>
          </w:p>
        </w:tc>
        <w:tc>
          <w:tcPr>
            <w:tcW w:w="1775" w:type="dxa"/>
          </w:tcPr>
          <w:p w14:paraId="272194FF" w14:textId="273AAC38"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0,7781</w:t>
            </w:r>
          </w:p>
        </w:tc>
        <w:tc>
          <w:tcPr>
            <w:tcW w:w="1775" w:type="dxa"/>
          </w:tcPr>
          <w:p w14:paraId="4E5DC3EB" w14:textId="10EDA189"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0,2916</w:t>
            </w:r>
          </w:p>
        </w:tc>
        <w:tc>
          <w:tcPr>
            <w:tcW w:w="1775" w:type="dxa"/>
          </w:tcPr>
          <w:p w14:paraId="7E31DA92" w14:textId="075AB94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0,1944</w:t>
            </w:r>
          </w:p>
        </w:tc>
      </w:tr>
      <w:tr w:rsidR="003F6A02" w:rsidRPr="002B0919" w14:paraId="5A15FF2E" w14:textId="77777777" w:rsidTr="00DB2FA3">
        <w:tblPrEx>
          <w:jc w:val="left"/>
        </w:tblPrEx>
        <w:tc>
          <w:tcPr>
            <w:tcW w:w="1774" w:type="dxa"/>
          </w:tcPr>
          <w:p w14:paraId="2BAE752C" w14:textId="3E8358C0"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17</w:t>
            </w:r>
          </w:p>
        </w:tc>
        <w:tc>
          <w:tcPr>
            <w:tcW w:w="1774" w:type="dxa"/>
          </w:tcPr>
          <w:p w14:paraId="5ED1EFC0" w14:textId="4FF083C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32 km</w:t>
            </w:r>
          </w:p>
        </w:tc>
        <w:tc>
          <w:tcPr>
            <w:tcW w:w="1775" w:type="dxa"/>
          </w:tcPr>
          <w:p w14:paraId="36E77FA1" w14:textId="58FD6FAB"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0,3755</w:t>
            </w:r>
          </w:p>
        </w:tc>
        <w:tc>
          <w:tcPr>
            <w:tcW w:w="1775" w:type="dxa"/>
          </w:tcPr>
          <w:p w14:paraId="6A180606" w14:textId="0DB1DA4D"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0,2503</w:t>
            </w:r>
          </w:p>
        </w:tc>
        <w:tc>
          <w:tcPr>
            <w:tcW w:w="1775" w:type="dxa"/>
          </w:tcPr>
          <w:p w14:paraId="36ABF969" w14:textId="7B107404"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0,3248</w:t>
            </w:r>
          </w:p>
        </w:tc>
        <w:tc>
          <w:tcPr>
            <w:tcW w:w="1775" w:type="dxa"/>
          </w:tcPr>
          <w:p w14:paraId="7E8BF3D4" w14:textId="413FB89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0,2165</w:t>
            </w:r>
          </w:p>
        </w:tc>
      </w:tr>
      <w:tr w:rsidR="003F6A02" w:rsidRPr="002B0919" w14:paraId="15F48D68" w14:textId="77777777" w:rsidTr="00DB2FA3">
        <w:tblPrEx>
          <w:jc w:val="left"/>
        </w:tblPrEx>
        <w:tc>
          <w:tcPr>
            <w:tcW w:w="1774" w:type="dxa"/>
          </w:tcPr>
          <w:p w14:paraId="18EB6899" w14:textId="44983092"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33</w:t>
            </w:r>
          </w:p>
        </w:tc>
        <w:tc>
          <w:tcPr>
            <w:tcW w:w="1774" w:type="dxa"/>
          </w:tcPr>
          <w:p w14:paraId="1A1863BE" w14:textId="1D8C3D1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64 km</w:t>
            </w:r>
          </w:p>
        </w:tc>
        <w:tc>
          <w:tcPr>
            <w:tcW w:w="1775" w:type="dxa"/>
          </w:tcPr>
          <w:p w14:paraId="34B71F4E" w14:textId="28104BFC"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3,1059</w:t>
            </w:r>
          </w:p>
        </w:tc>
        <w:tc>
          <w:tcPr>
            <w:tcW w:w="1775" w:type="dxa"/>
          </w:tcPr>
          <w:p w14:paraId="7038BE69" w14:textId="143FD7F8"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2,0706</w:t>
            </w:r>
          </w:p>
        </w:tc>
        <w:tc>
          <w:tcPr>
            <w:tcW w:w="1775" w:type="dxa"/>
          </w:tcPr>
          <w:p w14:paraId="4BEDC27F" w14:textId="704CFB44"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0,2396</w:t>
            </w:r>
          </w:p>
        </w:tc>
        <w:tc>
          <w:tcPr>
            <w:tcW w:w="1775" w:type="dxa"/>
          </w:tcPr>
          <w:p w14:paraId="7B4B61D1" w14:textId="5450460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0,1597</w:t>
            </w:r>
          </w:p>
        </w:tc>
      </w:tr>
      <w:tr w:rsidR="003F6A02" w:rsidRPr="002B0919" w14:paraId="3A429108" w14:textId="77777777" w:rsidTr="00DB2FA3">
        <w:tblPrEx>
          <w:jc w:val="left"/>
        </w:tblPrEx>
        <w:tc>
          <w:tcPr>
            <w:tcW w:w="1774" w:type="dxa"/>
          </w:tcPr>
          <w:p w14:paraId="61E199A2" w14:textId="269C65B9"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65</w:t>
            </w:r>
          </w:p>
        </w:tc>
        <w:tc>
          <w:tcPr>
            <w:tcW w:w="1774" w:type="dxa"/>
          </w:tcPr>
          <w:p w14:paraId="26CFC74D" w14:textId="58F72D7E"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109 km</w:t>
            </w:r>
          </w:p>
        </w:tc>
        <w:tc>
          <w:tcPr>
            <w:tcW w:w="1775" w:type="dxa"/>
          </w:tcPr>
          <w:p w14:paraId="0C1D9A96" w14:textId="1D9918F6"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4,3337</w:t>
            </w:r>
          </w:p>
        </w:tc>
        <w:tc>
          <w:tcPr>
            <w:tcW w:w="1775" w:type="dxa"/>
          </w:tcPr>
          <w:p w14:paraId="66C01626" w14:textId="155F553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2,8891</w:t>
            </w:r>
          </w:p>
        </w:tc>
        <w:tc>
          <w:tcPr>
            <w:tcW w:w="1775" w:type="dxa"/>
          </w:tcPr>
          <w:p w14:paraId="721EAFB4" w14:textId="0554A2CE"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0,2234</w:t>
            </w:r>
          </w:p>
        </w:tc>
        <w:tc>
          <w:tcPr>
            <w:tcW w:w="1775" w:type="dxa"/>
          </w:tcPr>
          <w:p w14:paraId="1E478EEB" w14:textId="1AF6766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0,1489</w:t>
            </w:r>
          </w:p>
        </w:tc>
      </w:tr>
      <w:tr w:rsidR="003F6A02" w:rsidRPr="002B0919" w14:paraId="2DBEC6A5" w14:textId="77777777" w:rsidTr="00DB2FA3">
        <w:tblPrEx>
          <w:jc w:val="left"/>
        </w:tblPrEx>
        <w:tc>
          <w:tcPr>
            <w:tcW w:w="1774" w:type="dxa"/>
          </w:tcPr>
          <w:p w14:paraId="2C2A0088" w14:textId="0AD7842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110</w:t>
            </w:r>
          </w:p>
        </w:tc>
        <w:tc>
          <w:tcPr>
            <w:tcW w:w="1774" w:type="dxa"/>
          </w:tcPr>
          <w:p w14:paraId="62633C98" w14:textId="08F6A331"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149 km</w:t>
            </w:r>
          </w:p>
        </w:tc>
        <w:tc>
          <w:tcPr>
            <w:tcW w:w="1775" w:type="dxa"/>
          </w:tcPr>
          <w:p w14:paraId="14186F3C" w14:textId="78DF5767"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6,1296</w:t>
            </w:r>
          </w:p>
        </w:tc>
        <w:tc>
          <w:tcPr>
            <w:tcW w:w="1775" w:type="dxa"/>
          </w:tcPr>
          <w:p w14:paraId="08700660" w14:textId="2B290AFF"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4,0864</w:t>
            </w:r>
          </w:p>
        </w:tc>
        <w:tc>
          <w:tcPr>
            <w:tcW w:w="1775" w:type="dxa"/>
          </w:tcPr>
          <w:p w14:paraId="4CB13F7B" w14:textId="6097A6C9"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0,2138</w:t>
            </w:r>
          </w:p>
        </w:tc>
        <w:tc>
          <w:tcPr>
            <w:tcW w:w="1775" w:type="dxa"/>
          </w:tcPr>
          <w:p w14:paraId="46DD2AC6" w14:textId="34E6582B"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0,1425</w:t>
            </w:r>
          </w:p>
        </w:tc>
      </w:tr>
      <w:tr w:rsidR="003F6A02" w:rsidRPr="002B0919" w14:paraId="46F83DBA" w14:textId="77777777" w:rsidTr="00DB2FA3">
        <w:tblPrEx>
          <w:jc w:val="left"/>
        </w:tblPrEx>
        <w:tc>
          <w:tcPr>
            <w:tcW w:w="1774" w:type="dxa"/>
          </w:tcPr>
          <w:p w14:paraId="0263BE7A" w14:textId="3C64D7C5"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150</w:t>
            </w:r>
          </w:p>
        </w:tc>
        <w:tc>
          <w:tcPr>
            <w:tcW w:w="1774" w:type="dxa"/>
          </w:tcPr>
          <w:p w14:paraId="478EF07D" w14:textId="03B67A2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199 km</w:t>
            </w:r>
          </w:p>
        </w:tc>
        <w:tc>
          <w:tcPr>
            <w:tcW w:w="1775" w:type="dxa"/>
          </w:tcPr>
          <w:p w14:paraId="51ACBEA8" w14:textId="0A7A19D8"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12,1307</w:t>
            </w:r>
          </w:p>
        </w:tc>
        <w:tc>
          <w:tcPr>
            <w:tcW w:w="1775" w:type="dxa"/>
          </w:tcPr>
          <w:p w14:paraId="6B1B1C4E" w14:textId="093E32DD"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8,0871</w:t>
            </w:r>
          </w:p>
        </w:tc>
        <w:tc>
          <w:tcPr>
            <w:tcW w:w="1775" w:type="dxa"/>
          </w:tcPr>
          <w:p w14:paraId="0A19BE0C" w14:textId="3231EF06"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0,1790</w:t>
            </w:r>
          </w:p>
        </w:tc>
        <w:tc>
          <w:tcPr>
            <w:tcW w:w="1775" w:type="dxa"/>
          </w:tcPr>
          <w:p w14:paraId="189C8071" w14:textId="40AB8F7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0,1193</w:t>
            </w:r>
          </w:p>
        </w:tc>
      </w:tr>
      <w:tr w:rsidR="003F6A02" w:rsidRPr="002B0919" w14:paraId="503E7D54" w14:textId="77777777" w:rsidTr="00DB2FA3">
        <w:tblPrEx>
          <w:jc w:val="left"/>
        </w:tblPrEx>
        <w:tc>
          <w:tcPr>
            <w:tcW w:w="1774" w:type="dxa"/>
          </w:tcPr>
          <w:p w14:paraId="2201086F" w14:textId="085AD3F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200</w:t>
            </w:r>
          </w:p>
        </w:tc>
        <w:tc>
          <w:tcPr>
            <w:tcW w:w="1774" w:type="dxa"/>
          </w:tcPr>
          <w:p w14:paraId="1CAD4213" w14:textId="1F82530B"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300 km</w:t>
            </w:r>
          </w:p>
        </w:tc>
        <w:tc>
          <w:tcPr>
            <w:tcW w:w="1775" w:type="dxa"/>
          </w:tcPr>
          <w:p w14:paraId="3DCC8BC6" w14:textId="65B89C31"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11,6366</w:t>
            </w:r>
          </w:p>
        </w:tc>
        <w:tc>
          <w:tcPr>
            <w:tcW w:w="1775" w:type="dxa"/>
          </w:tcPr>
          <w:p w14:paraId="6B1AFF99" w14:textId="764D03C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7,7577</w:t>
            </w:r>
          </w:p>
        </w:tc>
        <w:tc>
          <w:tcPr>
            <w:tcW w:w="1775" w:type="dxa"/>
          </w:tcPr>
          <w:p w14:paraId="05CC742A" w14:textId="0396CC6D"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0,1814</w:t>
            </w:r>
          </w:p>
        </w:tc>
        <w:tc>
          <w:tcPr>
            <w:tcW w:w="1775" w:type="dxa"/>
          </w:tcPr>
          <w:p w14:paraId="0F91322C" w14:textId="4B2D311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0,1209</w:t>
            </w:r>
          </w:p>
        </w:tc>
      </w:tr>
      <w:tr w:rsidR="003F6A02" w:rsidRPr="002B0919" w14:paraId="3EDCD331" w14:textId="77777777" w:rsidTr="00DB2FA3">
        <w:tblPrEx>
          <w:jc w:val="left"/>
        </w:tblPrEx>
        <w:tc>
          <w:tcPr>
            <w:tcW w:w="1774" w:type="dxa"/>
          </w:tcPr>
          <w:p w14:paraId="716128A9" w14:textId="389ECE13"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301</w:t>
            </w:r>
          </w:p>
        </w:tc>
        <w:tc>
          <w:tcPr>
            <w:tcW w:w="1774" w:type="dxa"/>
          </w:tcPr>
          <w:p w14:paraId="3761BD07" w14:textId="3F548F7C"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499 km</w:t>
            </w:r>
          </w:p>
        </w:tc>
        <w:tc>
          <w:tcPr>
            <w:tcW w:w="1775" w:type="dxa"/>
          </w:tcPr>
          <w:p w14:paraId="3B9D8318" w14:textId="2A11670F"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20,4771</w:t>
            </w:r>
          </w:p>
        </w:tc>
        <w:tc>
          <w:tcPr>
            <w:tcW w:w="1775" w:type="dxa"/>
          </w:tcPr>
          <w:p w14:paraId="24BB097C" w14:textId="78AB6A3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13,6514</w:t>
            </w:r>
          </w:p>
        </w:tc>
        <w:tc>
          <w:tcPr>
            <w:tcW w:w="1775" w:type="dxa"/>
          </w:tcPr>
          <w:p w14:paraId="3667A4C0" w14:textId="6316898F"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0,1545</w:t>
            </w:r>
          </w:p>
        </w:tc>
        <w:tc>
          <w:tcPr>
            <w:tcW w:w="1775" w:type="dxa"/>
          </w:tcPr>
          <w:p w14:paraId="41283743" w14:textId="72A81B2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0,1030</w:t>
            </w:r>
          </w:p>
        </w:tc>
      </w:tr>
      <w:tr w:rsidR="003F6A02" w:rsidRPr="002B0919" w14:paraId="502730F9" w14:textId="77777777" w:rsidTr="00DB2FA3">
        <w:tblPrEx>
          <w:jc w:val="left"/>
        </w:tblPrEx>
        <w:tc>
          <w:tcPr>
            <w:tcW w:w="1774" w:type="dxa"/>
          </w:tcPr>
          <w:p w14:paraId="3939C707" w14:textId="0A8E9C3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500</w:t>
            </w:r>
          </w:p>
        </w:tc>
        <w:tc>
          <w:tcPr>
            <w:tcW w:w="1774" w:type="dxa"/>
          </w:tcPr>
          <w:p w14:paraId="789518F4" w14:textId="1C0CE3EC"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799 km</w:t>
            </w:r>
          </w:p>
        </w:tc>
        <w:tc>
          <w:tcPr>
            <w:tcW w:w="1775" w:type="dxa"/>
          </w:tcPr>
          <w:p w14:paraId="0AEB3870" w14:textId="35908FB4"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27,6674</w:t>
            </w:r>
          </w:p>
        </w:tc>
        <w:tc>
          <w:tcPr>
            <w:tcW w:w="1775" w:type="dxa"/>
          </w:tcPr>
          <w:p w14:paraId="7CE0D476" w14:textId="05E5C45C"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18,4449</w:t>
            </w:r>
          </w:p>
        </w:tc>
        <w:tc>
          <w:tcPr>
            <w:tcW w:w="1775" w:type="dxa"/>
          </w:tcPr>
          <w:p w14:paraId="5843A069" w14:textId="5AAABA56"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0,1382</w:t>
            </w:r>
          </w:p>
        </w:tc>
        <w:tc>
          <w:tcPr>
            <w:tcW w:w="1775" w:type="dxa"/>
          </w:tcPr>
          <w:p w14:paraId="356DCB90" w14:textId="62BB68E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0,0921</w:t>
            </w:r>
          </w:p>
        </w:tc>
      </w:tr>
      <w:tr w:rsidR="003F6A02" w:rsidRPr="002B0919" w14:paraId="101838E2" w14:textId="77777777" w:rsidTr="00DB2FA3">
        <w:tblPrEx>
          <w:jc w:val="left"/>
        </w:tblPrEx>
        <w:tc>
          <w:tcPr>
            <w:tcW w:w="1774" w:type="dxa"/>
          </w:tcPr>
          <w:p w14:paraId="50580F8B" w14:textId="0C4AF738"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800</w:t>
            </w:r>
          </w:p>
        </w:tc>
        <w:tc>
          <w:tcPr>
            <w:tcW w:w="1774" w:type="dxa"/>
          </w:tcPr>
          <w:p w14:paraId="5D5932A4" w14:textId="32FACCE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color w:val="000000"/>
                <w:sz w:val="24"/>
                <w:szCs w:val="24"/>
              </w:rPr>
              <w:t>9 999 km</w:t>
            </w:r>
          </w:p>
        </w:tc>
        <w:tc>
          <w:tcPr>
            <w:tcW w:w="1775" w:type="dxa"/>
          </w:tcPr>
          <w:p w14:paraId="41F8B40A" w14:textId="5A937E2D"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color w:val="000000"/>
                <w:sz w:val="24"/>
                <w:szCs w:val="24"/>
              </w:rPr>
              <w:t>48,3062</w:t>
            </w:r>
          </w:p>
        </w:tc>
        <w:tc>
          <w:tcPr>
            <w:tcW w:w="1775" w:type="dxa"/>
          </w:tcPr>
          <w:p w14:paraId="7D1FC423" w14:textId="675C7064"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color w:val="000000"/>
                <w:sz w:val="24"/>
                <w:szCs w:val="24"/>
              </w:rPr>
              <w:t>32,2041</w:t>
            </w:r>
          </w:p>
        </w:tc>
        <w:tc>
          <w:tcPr>
            <w:tcW w:w="1775" w:type="dxa"/>
          </w:tcPr>
          <w:p w14:paraId="46B4711E" w14:textId="6050A9AE" w:rsidR="003F6A02" w:rsidRPr="002B0919" w:rsidRDefault="003F6A02" w:rsidP="00335195">
            <w:pPr>
              <w:jc w:val="center"/>
              <w:rPr>
                <w:rFonts w:ascii="Helvetica" w:hAnsi="Helvetica" w:cs="Helvetica"/>
                <w:color w:val="000000"/>
                <w:sz w:val="24"/>
                <w:szCs w:val="24"/>
              </w:rPr>
            </w:pPr>
            <w:r w:rsidRPr="002B0919">
              <w:rPr>
                <w:rFonts w:ascii="Helvetica" w:hAnsi="Helvetica" w:cs="Helvetica"/>
                <w:color w:val="000000"/>
                <w:sz w:val="24"/>
                <w:szCs w:val="24"/>
              </w:rPr>
              <w:t>0,1133</w:t>
            </w:r>
          </w:p>
        </w:tc>
        <w:tc>
          <w:tcPr>
            <w:tcW w:w="1775" w:type="dxa"/>
          </w:tcPr>
          <w:p w14:paraId="1364763A" w14:textId="118A73F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color w:val="000000"/>
                <w:sz w:val="24"/>
                <w:szCs w:val="24"/>
              </w:rPr>
              <w:t>0,0755</w:t>
            </w:r>
          </w:p>
        </w:tc>
      </w:tr>
    </w:tbl>
    <w:p w14:paraId="683D96BD" w14:textId="77777777" w:rsidR="003F6A02" w:rsidRPr="002B0919" w:rsidRDefault="003F6A02" w:rsidP="00803123">
      <w:pPr>
        <w:ind w:right="452"/>
        <w:rPr>
          <w:rFonts w:ascii="Helvetica" w:hAnsi="Helvetica" w:cs="Helvetica"/>
          <w:color w:val="000000"/>
          <w:sz w:val="24"/>
          <w:szCs w:val="24"/>
        </w:rPr>
      </w:pPr>
    </w:p>
    <w:p w14:paraId="371B017A" w14:textId="27BDAB00" w:rsidR="00DB61CC" w:rsidRPr="002B0919" w:rsidRDefault="0013021C" w:rsidP="00803123">
      <w:pPr>
        <w:ind w:right="452"/>
        <w:rPr>
          <w:rFonts w:ascii="Helvetica" w:hAnsi="Helvetica" w:cs="Helvetica"/>
          <w:color w:val="000000"/>
          <w:sz w:val="24"/>
          <w:szCs w:val="24"/>
        </w:rPr>
      </w:pPr>
      <w:r>
        <w:rPr>
          <w:rFonts w:ascii="Helvetica" w:hAnsi="Helvetica" w:cs="Helvetica"/>
          <w:color w:val="000000"/>
          <w:sz w:val="24"/>
          <w:szCs w:val="24"/>
        </w:rPr>
        <w:t xml:space="preserve">Dans le cadre de la liberté tarifaire, les </w:t>
      </w:r>
      <w:r w:rsidR="005F371A">
        <w:rPr>
          <w:rFonts w:ascii="Helvetica" w:hAnsi="Helvetica" w:cs="Helvetica"/>
          <w:color w:val="000000"/>
          <w:sz w:val="24"/>
          <w:szCs w:val="24"/>
        </w:rPr>
        <w:t xml:space="preserve">coefficients </w:t>
      </w:r>
      <w:r w:rsidR="0052459A">
        <w:rPr>
          <w:rFonts w:ascii="Helvetica" w:hAnsi="Helvetica" w:cs="Helvetica"/>
          <w:color w:val="000000"/>
          <w:sz w:val="24"/>
          <w:szCs w:val="24"/>
        </w:rPr>
        <w:t xml:space="preserve">sont </w:t>
      </w:r>
      <w:r w:rsidR="00731D07">
        <w:rPr>
          <w:rFonts w:ascii="Helvetica" w:hAnsi="Helvetica" w:cs="Helvetica"/>
          <w:color w:val="000000"/>
          <w:sz w:val="24"/>
          <w:szCs w:val="24"/>
        </w:rPr>
        <w:t>spécifiques</w:t>
      </w:r>
      <w:r w:rsidR="0052459A">
        <w:rPr>
          <w:rFonts w:ascii="Helvetica" w:hAnsi="Helvetica" w:cs="Helvetica"/>
          <w:color w:val="000000"/>
          <w:sz w:val="24"/>
          <w:szCs w:val="24"/>
        </w:rPr>
        <w:t xml:space="preserve"> à chacune des Régions et </w:t>
      </w:r>
      <w:r w:rsidR="00731D07">
        <w:rPr>
          <w:rFonts w:ascii="Helvetica" w:hAnsi="Helvetica" w:cs="Helvetica"/>
          <w:color w:val="000000"/>
          <w:sz w:val="24"/>
          <w:szCs w:val="24"/>
        </w:rPr>
        <w:t>sont repris dans les Conditions Générales de Ventes et de Transports disponibles sur les sites TER régionaux.</w:t>
      </w:r>
      <w:r>
        <w:rPr>
          <w:rFonts w:ascii="Helvetica" w:hAnsi="Helvetica" w:cs="Helvetica"/>
          <w:color w:val="000000"/>
          <w:sz w:val="24"/>
          <w:szCs w:val="24"/>
        </w:rPr>
        <w:t xml:space="preserve"> </w:t>
      </w:r>
    </w:p>
    <w:p w14:paraId="5BF1A9EA" w14:textId="7890AE6A" w:rsidR="00DB68ED" w:rsidRPr="00DB68ED" w:rsidRDefault="00DB68ED" w:rsidP="00DB2FA3">
      <w:pPr>
        <w:pStyle w:val="Titre3"/>
        <w:numPr>
          <w:ilvl w:val="1"/>
          <w:numId w:val="118"/>
        </w:numPr>
      </w:pPr>
      <w:bookmarkStart w:id="409" w:name="_Toc7100315"/>
      <w:bookmarkStart w:id="410" w:name="_Toc48830359"/>
      <w:bookmarkStart w:id="411" w:name="_Toc74557556"/>
      <w:bookmarkStart w:id="412" w:name="_Toc213247800"/>
      <w:r w:rsidRPr="00DB68ED">
        <w:t>Prix particuliers</w:t>
      </w:r>
      <w:bookmarkEnd w:id="409"/>
      <w:bookmarkEnd w:id="410"/>
      <w:bookmarkEnd w:id="411"/>
      <w:bookmarkEnd w:id="412"/>
      <w:r w:rsidRPr="00DB68ED">
        <w:t xml:space="preserve"> </w:t>
      </w:r>
    </w:p>
    <w:p w14:paraId="61105803" w14:textId="69FB25FC" w:rsidR="00DB68ED" w:rsidRDefault="00DB68ED"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hAnsi="Helvetica" w:cs="Helvetica"/>
          <w:color w:val="000000"/>
          <w:sz w:val="24"/>
          <w:szCs w:val="24"/>
        </w:rPr>
        <w:t xml:space="preserve">Une tarification particulière est appliquée aux relations desservies par TGV, </w:t>
      </w:r>
      <w:r w:rsidR="00E414DC">
        <w:rPr>
          <w:rFonts w:ascii="Helvetica" w:hAnsi="Helvetica" w:cs="Helvetica"/>
          <w:color w:val="000000"/>
          <w:sz w:val="24"/>
          <w:szCs w:val="24"/>
        </w:rPr>
        <w:t xml:space="preserve">INTERCITÉS </w:t>
      </w:r>
      <w:r w:rsidR="00E414DC" w:rsidRPr="00DB68ED">
        <w:rPr>
          <w:rFonts w:ascii="Helvetica" w:hAnsi="Helvetica" w:cs="Helvetica"/>
          <w:color w:val="000000"/>
          <w:sz w:val="24"/>
          <w:szCs w:val="24"/>
        </w:rPr>
        <w:t>de</w:t>
      </w:r>
      <w:r w:rsidRPr="00DB68ED">
        <w:rPr>
          <w:rFonts w:ascii="Helvetica" w:hAnsi="Helvetica" w:cs="Helvetica"/>
          <w:color w:val="000000"/>
          <w:sz w:val="24"/>
          <w:szCs w:val="24"/>
        </w:rPr>
        <w:t xml:space="preserve"> nui</w:t>
      </w:r>
      <w:r w:rsidR="00B52087">
        <w:rPr>
          <w:rFonts w:ascii="Helvetica" w:hAnsi="Helvetica" w:cs="Helvetica"/>
          <w:color w:val="000000"/>
          <w:sz w:val="24"/>
          <w:szCs w:val="24"/>
        </w:rPr>
        <w:t>t.</w:t>
      </w:r>
    </w:p>
    <w:p w14:paraId="6FDE5ABD" w14:textId="0E8AACC3"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p>
    <w:tbl>
      <w:tblPr>
        <w:tblStyle w:val="Grilledutableau"/>
        <w:tblW w:w="0" w:type="auto"/>
        <w:tblLook w:val="04A0" w:firstRow="1" w:lastRow="0" w:firstColumn="1" w:lastColumn="0" w:noHBand="0" w:noVBand="1"/>
      </w:tblPr>
      <w:tblGrid>
        <w:gridCol w:w="10253"/>
      </w:tblGrid>
      <w:tr w:rsidR="00B52087" w14:paraId="56A64A60" w14:textId="77777777" w:rsidTr="00B52087">
        <w:tc>
          <w:tcPr>
            <w:tcW w:w="10253" w:type="dxa"/>
          </w:tcPr>
          <w:p w14:paraId="5367F81D" w14:textId="79127F64"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hAnsi="Helvetica" w:cs="Helvetica"/>
                <w:noProof/>
                <w:color w:val="000000"/>
                <w:sz w:val="24"/>
                <w:szCs w:val="24"/>
                <w:shd w:val="clear" w:color="auto" w:fill="E6E6E6"/>
              </w:rPr>
              <w:lastRenderedPageBreak/>
              <w:drawing>
                <wp:anchor distT="0" distB="0" distL="114300" distR="114300" simplePos="0" relativeHeight="251658240" behindDoc="0" locked="0" layoutInCell="1" allowOverlap="1" wp14:anchorId="55AE1544" wp14:editId="20A28A55">
                  <wp:simplePos x="0" y="0"/>
                  <wp:positionH relativeFrom="page">
                    <wp:posOffset>1344930</wp:posOffset>
                  </wp:positionH>
                  <wp:positionV relativeFrom="paragraph">
                    <wp:posOffset>179070</wp:posOffset>
                  </wp:positionV>
                  <wp:extent cx="3453765" cy="2867025"/>
                  <wp:effectExtent l="0" t="0" r="0" b="9525"/>
                  <wp:wrapTopAndBottom/>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r="44022"/>
                          <a:stretch/>
                        </pic:blipFill>
                        <pic:spPr bwMode="auto">
                          <a:xfrm>
                            <a:off x="0" y="0"/>
                            <a:ext cx="3453765" cy="2867025"/>
                          </a:xfrm>
                          <a:prstGeom prst="rect">
                            <a:avLst/>
                          </a:prstGeom>
                          <a:ln>
                            <a:noFill/>
                          </a:ln>
                          <a:extLst>
                            <a:ext uri="{53640926-AAD7-44D8-BBD7-CCE9431645EC}">
                              <a14:shadowObscured xmlns:a14="http://schemas.microsoft.com/office/drawing/2010/main"/>
                            </a:ext>
                          </a:extLst>
                        </pic:spPr>
                      </pic:pic>
                    </a:graphicData>
                  </a:graphic>
                </wp:anchor>
              </w:drawing>
            </w:r>
          </w:p>
        </w:tc>
      </w:tr>
    </w:tbl>
    <w:p w14:paraId="4B0D5B68" w14:textId="327F8346"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color w:val="000000"/>
          <w:sz w:val="24"/>
          <w:szCs w:val="24"/>
        </w:rPr>
        <w:t xml:space="preserve">Principes réglementaires </w:t>
      </w:r>
    </w:p>
    <w:p w14:paraId="5A78895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color w:val="000000"/>
          <w:sz w:val="24"/>
          <w:szCs w:val="24"/>
        </w:rPr>
        <w:t xml:space="preserve">Des tarifs encadrés : </w:t>
      </w:r>
      <w:r w:rsidRPr="00DB68ED">
        <w:rPr>
          <w:rFonts w:ascii="Helvetica" w:hAnsi="Helvetica" w:cs="Helvetica"/>
          <w:b/>
          <w:color w:val="000000"/>
          <w:sz w:val="24"/>
          <w:szCs w:val="24"/>
        </w:rPr>
        <w:t>plafond réglementaire</w:t>
      </w:r>
      <w:r w:rsidRPr="00DB68ED">
        <w:rPr>
          <w:rFonts w:ascii="Helvetica" w:hAnsi="Helvetica" w:cs="Helvetica"/>
          <w:color w:val="000000"/>
          <w:sz w:val="24"/>
          <w:szCs w:val="24"/>
        </w:rPr>
        <w:t xml:space="preserve"> fixé par arrêté, à 2,1 fois le prix de base </w:t>
      </w:r>
    </w:p>
    <w:p w14:paraId="5D3978F0"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color w:val="000000"/>
          <w:sz w:val="24"/>
          <w:szCs w:val="24"/>
        </w:rPr>
        <w:t xml:space="preserve">Un </w:t>
      </w:r>
      <w:r w:rsidRPr="00DB68ED">
        <w:rPr>
          <w:rFonts w:ascii="Helvetica" w:hAnsi="Helvetica" w:cs="Helvetica"/>
          <w:b/>
          <w:color w:val="000000"/>
          <w:sz w:val="24"/>
          <w:szCs w:val="24"/>
        </w:rPr>
        <w:t>Plein Tarif SECONDE</w:t>
      </w:r>
      <w:r w:rsidRPr="00DB68ED">
        <w:rPr>
          <w:rFonts w:ascii="Helvetica" w:hAnsi="Helvetica" w:cs="Helvetica"/>
          <w:color w:val="000000"/>
          <w:sz w:val="24"/>
          <w:szCs w:val="24"/>
        </w:rPr>
        <w:t xml:space="preserve">, homologué par l'État pour chaque relation, inférieur au plafond réglementaire </w:t>
      </w:r>
    </w:p>
    <w:p w14:paraId="00E1811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color w:val="000000"/>
          <w:sz w:val="24"/>
          <w:szCs w:val="24"/>
        </w:rPr>
        <w:t xml:space="preserve">Une </w:t>
      </w:r>
      <w:r w:rsidRPr="00DB68ED">
        <w:rPr>
          <w:rFonts w:ascii="Helvetica" w:hAnsi="Helvetica" w:cs="Helvetica"/>
          <w:b/>
          <w:color w:val="000000"/>
          <w:sz w:val="24"/>
          <w:szCs w:val="24"/>
        </w:rPr>
        <w:t>Base de calcul</w:t>
      </w:r>
      <w:r w:rsidRPr="00DB68ED">
        <w:rPr>
          <w:rFonts w:ascii="Helvetica" w:hAnsi="Helvetica" w:cs="Helvetica"/>
          <w:color w:val="000000"/>
          <w:sz w:val="24"/>
          <w:szCs w:val="24"/>
        </w:rPr>
        <w:t xml:space="preserve"> réduite pour les Tarifs Sociaux sur les trains réglementés</w:t>
      </w:r>
    </w:p>
    <w:p w14:paraId="05AEBC60" w14:textId="26BEA768" w:rsidR="00DB68ED" w:rsidRDefault="00DB68ED" w:rsidP="00803123">
      <w:pPr>
        <w:autoSpaceDE w:val="0"/>
        <w:autoSpaceDN w:val="0"/>
        <w:adjustRightInd w:val="0"/>
        <w:ind w:right="452"/>
        <w:textAlignment w:val="center"/>
        <w:rPr>
          <w:rFonts w:ascii="Helvetica" w:hAnsi="Helvetica" w:cs="Helvetica"/>
          <w:color w:val="000000"/>
          <w:sz w:val="24"/>
          <w:szCs w:val="24"/>
        </w:rPr>
      </w:pPr>
    </w:p>
    <w:p w14:paraId="6621B9B3" w14:textId="070BE208"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color w:val="000000"/>
          <w:sz w:val="24"/>
          <w:szCs w:val="24"/>
        </w:rPr>
        <w:t>1/ Plafond réglementaire (=BKM x 2,1)</w:t>
      </w:r>
    </w:p>
    <w:p w14:paraId="36DDF546" w14:textId="7FE23140"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color w:val="000000"/>
          <w:sz w:val="24"/>
          <w:szCs w:val="24"/>
        </w:rPr>
        <w:t xml:space="preserve">Prix de base calculé au barème kilométrique (BKM) et applicable à TER et </w:t>
      </w:r>
      <w:r w:rsidR="00E414DC">
        <w:rPr>
          <w:rFonts w:ascii="Helvetica" w:hAnsi="Helvetica" w:cs="Helvetica"/>
          <w:color w:val="000000"/>
          <w:sz w:val="24"/>
          <w:szCs w:val="24"/>
        </w:rPr>
        <w:t xml:space="preserve">INTERCITÉS </w:t>
      </w:r>
      <w:r w:rsidR="00E414DC" w:rsidRPr="00DB68ED">
        <w:rPr>
          <w:rFonts w:ascii="Helvetica" w:hAnsi="Helvetica" w:cs="Helvetica"/>
          <w:color w:val="000000"/>
          <w:sz w:val="24"/>
          <w:szCs w:val="24"/>
        </w:rPr>
        <w:t>sans</w:t>
      </w:r>
      <w:r w:rsidRPr="00DB68ED">
        <w:rPr>
          <w:rFonts w:ascii="Helvetica" w:hAnsi="Helvetica" w:cs="Helvetica"/>
          <w:color w:val="000000"/>
          <w:sz w:val="24"/>
          <w:szCs w:val="24"/>
        </w:rPr>
        <w:t xml:space="preserve"> réservation obligatoire</w:t>
      </w:r>
    </w:p>
    <w:p w14:paraId="03E389AC" w14:textId="77777777" w:rsidR="00BD24CF"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color w:val="000000"/>
          <w:sz w:val="24"/>
          <w:szCs w:val="24"/>
        </w:rPr>
        <w:t>2/ Plein tarif SECONDE</w:t>
      </w:r>
    </w:p>
    <w:p w14:paraId="7C175D49" w14:textId="5B6D1C4C"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color w:val="000000"/>
          <w:sz w:val="24"/>
          <w:szCs w:val="24"/>
        </w:rPr>
        <w:t>3/ Base de calcul tarifs sociaux sur les trains réglementés</w:t>
      </w:r>
    </w:p>
    <w:p w14:paraId="55F7DA70" w14:textId="5557F79D" w:rsidR="00F75240" w:rsidRPr="00317214" w:rsidRDefault="00F75240" w:rsidP="00F57F99">
      <w:pPr>
        <w:pStyle w:val="Titre4"/>
        <w:numPr>
          <w:ilvl w:val="2"/>
          <w:numId w:val="118"/>
        </w:numPr>
        <w:rPr>
          <w:i/>
        </w:rPr>
      </w:pPr>
      <w:r w:rsidRPr="00317214">
        <w:t xml:space="preserve">Prix Plein Tarif SECONDE et PREMIERE pour les relations directes desservies par </w:t>
      </w:r>
      <w:r w:rsidR="00E414DC">
        <w:t xml:space="preserve">INTERCITÉS </w:t>
      </w:r>
      <w:r w:rsidR="00E414DC" w:rsidRPr="00317214">
        <w:t>de</w:t>
      </w:r>
      <w:r w:rsidRPr="00317214">
        <w:t xml:space="preserve"> jour au</w:t>
      </w:r>
      <w:r w:rsidR="001E242B">
        <w:t xml:space="preserve"> 08 Janvier 2025</w:t>
      </w:r>
    </w:p>
    <w:p w14:paraId="227BBAB5" w14:textId="7AE431D4" w:rsidR="00CC51FD" w:rsidRDefault="00CC51FD" w:rsidP="00803123">
      <w:pPr>
        <w:ind w:right="452"/>
        <w:rPr>
          <w:rFonts w:ascii="Arial" w:hAnsi="Arial" w:cs="Arial"/>
          <w:sz w:val="24"/>
          <w:szCs w:val="24"/>
        </w:rPr>
      </w:pPr>
    </w:p>
    <w:p w14:paraId="1F5891EC" w14:textId="3CDB2FF7" w:rsidR="00786A9F" w:rsidRPr="00453FFE" w:rsidRDefault="00786A9F" w:rsidP="00803123">
      <w:pPr>
        <w:ind w:right="452"/>
        <w:rPr>
          <w:rStyle w:val="Lienhypertexte"/>
          <w:rFonts w:ascii="Arial" w:hAnsi="Arial" w:cs="Arial"/>
          <w:color w:val="auto"/>
          <w:sz w:val="24"/>
          <w:szCs w:val="24"/>
        </w:rPr>
      </w:pPr>
      <w:r>
        <w:rPr>
          <w:rFonts w:ascii="Arial" w:hAnsi="Arial" w:cs="Arial"/>
          <w:sz w:val="24"/>
          <w:szCs w:val="24"/>
        </w:rPr>
        <w:t xml:space="preserve">Le détail des tarifs des relations au départ ou à destination de Paris Bercy, de Paris Austerlitz et de Bordeaux St Jean est consultable directement via le lien ci-dessous : </w:t>
      </w:r>
      <w:r w:rsidR="00453FFE" w:rsidRPr="00453FFE">
        <w:rPr>
          <w:rFonts w:ascii="Arial" w:hAnsi="Arial" w:cs="Arial"/>
          <w:color w:val="2B579A"/>
          <w:sz w:val="24"/>
          <w:szCs w:val="24"/>
          <w:shd w:val="clear" w:color="auto" w:fill="E6E6E6"/>
        </w:rPr>
        <w:fldChar w:fldCharType="begin"/>
      </w:r>
      <w:r w:rsidR="00080D5D">
        <w:rPr>
          <w:rFonts w:ascii="Arial" w:hAnsi="Arial" w:cs="Arial"/>
          <w:sz w:val="24"/>
          <w:szCs w:val="24"/>
        </w:rPr>
        <w:instrText>HYPERLINK "https://ressources.data.sncf.com/explore/dataset/tarifs-intercites/table/"</w:instrText>
      </w:r>
      <w:r w:rsidR="00453FFE" w:rsidRPr="00453FFE">
        <w:rPr>
          <w:rFonts w:ascii="Arial" w:hAnsi="Arial" w:cs="Arial"/>
          <w:color w:val="2B579A"/>
          <w:sz w:val="24"/>
          <w:szCs w:val="24"/>
          <w:shd w:val="clear" w:color="auto" w:fill="E6E6E6"/>
        </w:rPr>
      </w:r>
      <w:r w:rsidR="00453FFE" w:rsidRPr="00453FFE">
        <w:rPr>
          <w:rFonts w:ascii="Arial" w:hAnsi="Arial" w:cs="Arial"/>
          <w:color w:val="2B579A"/>
          <w:sz w:val="24"/>
          <w:szCs w:val="24"/>
          <w:shd w:val="clear" w:color="auto" w:fill="E6E6E6"/>
        </w:rPr>
        <w:fldChar w:fldCharType="separate"/>
      </w:r>
      <w:r w:rsidR="004D2B06" w:rsidRPr="00453FFE">
        <w:rPr>
          <w:rStyle w:val="Lienhypertexte"/>
          <w:rFonts w:ascii="Arial" w:hAnsi="Arial" w:cs="Arial"/>
          <w:color w:val="auto"/>
          <w:sz w:val="24"/>
          <w:szCs w:val="24"/>
        </w:rPr>
        <w:t>Détail des tarifs</w:t>
      </w:r>
    </w:p>
    <w:p w14:paraId="762B6C3C" w14:textId="5F303E46" w:rsidR="00786A9F" w:rsidRPr="00670979" w:rsidRDefault="00453FFE" w:rsidP="00803123">
      <w:pPr>
        <w:ind w:right="452"/>
        <w:rPr>
          <w:rFonts w:ascii="Arial" w:hAnsi="Arial" w:cs="Arial"/>
          <w:b/>
          <w:bCs/>
          <w:sz w:val="24"/>
          <w:szCs w:val="24"/>
          <w:u w:val="single"/>
        </w:rPr>
      </w:pPr>
      <w:r w:rsidRPr="00453FFE">
        <w:rPr>
          <w:rFonts w:ascii="Arial" w:hAnsi="Arial" w:cs="Arial"/>
          <w:color w:val="2B579A"/>
          <w:sz w:val="24"/>
          <w:szCs w:val="24"/>
          <w:shd w:val="clear" w:color="auto" w:fill="E6E6E6"/>
        </w:rPr>
        <w:fldChar w:fldCharType="end"/>
      </w:r>
    </w:p>
    <w:p w14:paraId="2288CBE1" w14:textId="0AAFEF66" w:rsidR="00861006" w:rsidRPr="00301F3E" w:rsidRDefault="00861006" w:rsidP="00F57F99">
      <w:pPr>
        <w:pStyle w:val="Titre4"/>
        <w:numPr>
          <w:ilvl w:val="2"/>
          <w:numId w:val="118"/>
        </w:numPr>
        <w:rPr>
          <w:i/>
        </w:rPr>
      </w:pPr>
      <w:r w:rsidRPr="00301F3E">
        <w:t xml:space="preserve">Prix Plein Tarif SECONDE et PREMIERE pour les relations directes desservies par </w:t>
      </w:r>
      <w:r w:rsidR="00E414DC">
        <w:t xml:space="preserve">INTERCITÉS </w:t>
      </w:r>
      <w:r w:rsidR="00E414DC" w:rsidRPr="00301F3E">
        <w:t>de</w:t>
      </w:r>
      <w:r w:rsidRPr="00301F3E">
        <w:t xml:space="preserve"> nuit </w:t>
      </w:r>
      <w:r w:rsidR="00FD044F">
        <w:t>au</w:t>
      </w:r>
      <w:r w:rsidR="00E736F8">
        <w:t xml:space="preserve"> 08 Janvier 2025</w:t>
      </w:r>
    </w:p>
    <w:p w14:paraId="3895AA8B" w14:textId="0514768F" w:rsidR="00CD37F2" w:rsidRDefault="00CD37F2" w:rsidP="00803123">
      <w:pPr>
        <w:ind w:right="452"/>
        <w:rPr>
          <w:rFonts w:ascii="Arial" w:hAnsi="Arial" w:cs="Arial"/>
          <w:sz w:val="24"/>
          <w:szCs w:val="24"/>
        </w:rPr>
      </w:pPr>
    </w:p>
    <w:p w14:paraId="021F8BD5" w14:textId="48131E8F" w:rsidR="00670979" w:rsidRPr="00670979" w:rsidRDefault="00786A9F" w:rsidP="00670979">
      <w:pPr>
        <w:ind w:right="452"/>
        <w:rPr>
          <w:rFonts w:ascii="Arial" w:hAnsi="Arial" w:cs="Arial"/>
          <w:sz w:val="24"/>
          <w:szCs w:val="24"/>
        </w:rPr>
      </w:pPr>
      <w:r>
        <w:rPr>
          <w:rFonts w:ascii="Arial" w:hAnsi="Arial" w:cs="Arial"/>
          <w:sz w:val="24"/>
          <w:szCs w:val="24"/>
        </w:rPr>
        <w:t xml:space="preserve">Le détail des tarifs des relations au départ ou à destination de Paris Austerlitz est consultable directement via le lien ci-dessous : </w:t>
      </w:r>
      <w:hyperlink r:id="rId73" w:history="1">
        <w:r w:rsidR="00670979" w:rsidRPr="00670979">
          <w:rPr>
            <w:rStyle w:val="Lienhypertexte"/>
            <w:rFonts w:ascii="Arial" w:hAnsi="Arial" w:cs="Arial"/>
            <w:color w:val="auto"/>
            <w:sz w:val="24"/>
            <w:szCs w:val="24"/>
          </w:rPr>
          <w:t>Détail des tarifs</w:t>
        </w:r>
      </w:hyperlink>
    </w:p>
    <w:p w14:paraId="35B51E4A" w14:textId="77777777" w:rsidR="00786A9F" w:rsidRDefault="00786A9F" w:rsidP="00786A9F">
      <w:pPr>
        <w:ind w:right="452"/>
        <w:rPr>
          <w:rFonts w:ascii="Arial" w:hAnsi="Arial" w:cs="Arial"/>
          <w:b/>
          <w:bCs/>
          <w:sz w:val="24"/>
          <w:szCs w:val="24"/>
          <w:u w:val="single"/>
        </w:rPr>
      </w:pPr>
    </w:p>
    <w:p w14:paraId="62D657E2" w14:textId="4F696102" w:rsidR="00786A9F" w:rsidRPr="006A25B3" w:rsidRDefault="00A94251" w:rsidP="00803123">
      <w:pPr>
        <w:pStyle w:val="Titre4"/>
        <w:numPr>
          <w:ilvl w:val="2"/>
          <w:numId w:val="118"/>
        </w:numPr>
        <w:rPr>
          <w:i/>
        </w:rPr>
      </w:pPr>
      <w:r w:rsidRPr="00301F3E">
        <w:lastRenderedPageBreak/>
        <w:t xml:space="preserve">Prix Plein Tarif SECONDE et PREMIERE pour les relations desservies par TGV au </w:t>
      </w:r>
      <w:r w:rsidR="00BD044F">
        <w:t xml:space="preserve">8 </w:t>
      </w:r>
      <w:r w:rsidR="00786A9F">
        <w:t>janvier 202</w:t>
      </w:r>
      <w:r w:rsidR="00BD044F">
        <w:t>5</w:t>
      </w:r>
    </w:p>
    <w:p w14:paraId="29AC1ED1" w14:textId="77777777" w:rsidR="00786A9F" w:rsidRDefault="00786A9F" w:rsidP="00803123">
      <w:pPr>
        <w:ind w:right="452"/>
        <w:rPr>
          <w:rFonts w:ascii="Arial" w:hAnsi="Arial" w:cs="Arial"/>
          <w:b/>
          <w:bCs/>
          <w:sz w:val="24"/>
          <w:szCs w:val="24"/>
          <w:u w:val="single"/>
        </w:rPr>
      </w:pPr>
    </w:p>
    <w:p w14:paraId="21D29867" w14:textId="11604174" w:rsidR="005C1615" w:rsidRDefault="00786A9F" w:rsidP="00803123">
      <w:pPr>
        <w:ind w:right="452"/>
        <w:rPr>
          <w:rFonts w:ascii="Arial" w:hAnsi="Arial" w:cs="Arial"/>
          <w:b/>
          <w:bCs/>
          <w:sz w:val="24"/>
          <w:szCs w:val="24"/>
          <w:u w:val="single"/>
        </w:rPr>
      </w:pPr>
      <w:r>
        <w:rPr>
          <w:rFonts w:ascii="Arial" w:hAnsi="Arial" w:cs="Arial"/>
          <w:sz w:val="24"/>
          <w:szCs w:val="24"/>
        </w:rPr>
        <w:t xml:space="preserve">Le détail de l’ensemble des prix plein tarif Seconde et Première des relations desservies par TGV est consultable directement via le lien ci-dessous : </w:t>
      </w:r>
      <w:hyperlink r:id="rId74" w:history="1">
        <w:r w:rsidR="00670979" w:rsidRPr="00670979">
          <w:rPr>
            <w:rStyle w:val="Lienhypertexte"/>
            <w:rFonts w:ascii="Arial" w:hAnsi="Arial" w:cs="Arial"/>
            <w:color w:val="auto"/>
            <w:sz w:val="24"/>
            <w:szCs w:val="24"/>
          </w:rPr>
          <w:t>Détail des tarifs</w:t>
        </w:r>
      </w:hyperlink>
    </w:p>
    <w:p w14:paraId="42EB8CE7" w14:textId="77777777" w:rsidR="00B953C7" w:rsidRDefault="00B953C7" w:rsidP="00803123">
      <w:pPr>
        <w:ind w:right="452"/>
        <w:rPr>
          <w:rFonts w:ascii="Arial" w:hAnsi="Arial" w:cs="Arial"/>
          <w:sz w:val="24"/>
          <w:szCs w:val="24"/>
        </w:rPr>
      </w:pPr>
    </w:p>
    <w:p w14:paraId="531BF40A" w14:textId="5FA0D85A" w:rsidR="00B953C7" w:rsidRPr="003A3184" w:rsidRDefault="003A3184" w:rsidP="00F57F99">
      <w:pPr>
        <w:pStyle w:val="Titre3"/>
        <w:numPr>
          <w:ilvl w:val="1"/>
          <w:numId w:val="118"/>
        </w:numPr>
      </w:pPr>
      <w:bookmarkStart w:id="413" w:name="_Toc74557557"/>
      <w:bookmarkStart w:id="414" w:name="_Toc213247801"/>
      <w:r w:rsidRPr="003A3184">
        <w:t>Prix spécifiques</w:t>
      </w:r>
      <w:bookmarkEnd w:id="413"/>
      <w:bookmarkEnd w:id="414"/>
    </w:p>
    <w:p w14:paraId="52D2095A" w14:textId="2817637E" w:rsidR="00977C6A" w:rsidRPr="00977C6A" w:rsidRDefault="00977C6A" w:rsidP="00F57F99">
      <w:pPr>
        <w:pStyle w:val="Titre4"/>
        <w:numPr>
          <w:ilvl w:val="2"/>
          <w:numId w:val="118"/>
        </w:numPr>
        <w:rPr>
          <w:i/>
        </w:rPr>
      </w:pPr>
      <w:r w:rsidRPr="00977C6A">
        <w:t xml:space="preserve">Montant du forfait Bambin trajet direct </w:t>
      </w:r>
    </w:p>
    <w:p w14:paraId="5EBDB5AF" w14:textId="06F81D4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Prix applicable aux places assises en 2ème classe et en 1ère classe</w:t>
      </w:r>
      <w:r w:rsidR="00522A35">
        <w:rPr>
          <w:rFonts w:ascii="Helvetica" w:hAnsi="Helvetica" w:cs="Helvetica"/>
          <w:color w:val="000000"/>
          <w:sz w:val="24"/>
          <w:szCs w:val="24"/>
        </w:rPr>
        <w:t> :</w:t>
      </w:r>
      <w:r w:rsidR="00CC512B">
        <w:rPr>
          <w:rFonts w:ascii="Helvetica" w:hAnsi="Helvetica" w:cs="Helvetica"/>
          <w:color w:val="000000"/>
          <w:sz w:val="24"/>
          <w:szCs w:val="24"/>
        </w:rPr>
        <w:t xml:space="preserve"> 9</w:t>
      </w:r>
      <w:r w:rsidR="00D027EB">
        <w:rPr>
          <w:rFonts w:ascii="Helvetica" w:hAnsi="Helvetica" w:cs="Helvetica"/>
          <w:color w:val="000000"/>
          <w:sz w:val="24"/>
          <w:szCs w:val="24"/>
        </w:rPr>
        <w:t xml:space="preserve"> €</w:t>
      </w:r>
    </w:p>
    <w:p w14:paraId="2EEFDB4F" w14:textId="6113329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Prix applicable aux couchettes en 2ème classe et en 1ère classe : 30</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p>
    <w:p w14:paraId="42BD2C48" w14:textId="667AE049" w:rsidR="00977C6A" w:rsidRPr="00977C6A" w:rsidRDefault="00977C6A" w:rsidP="00F57F99">
      <w:pPr>
        <w:pStyle w:val="Titre4"/>
        <w:numPr>
          <w:ilvl w:val="2"/>
          <w:numId w:val="118"/>
        </w:numPr>
        <w:rPr>
          <w:i/>
        </w:rPr>
      </w:pPr>
      <w:r w:rsidRPr="00977C6A">
        <w:t xml:space="preserve">Montant du forfait Bambin trajet en correspondance </w:t>
      </w:r>
    </w:p>
    <w:p w14:paraId="6E58A40A" w14:textId="5ED8D942"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Prix applicable en 2ème et en 1ère classe si une place assise + une place assise : 9</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r w:rsidR="00DA16A7">
        <w:rPr>
          <w:rFonts w:ascii="Helvetica" w:hAnsi="Helvetica" w:cs="Helvetica"/>
          <w:color w:val="000000"/>
          <w:sz w:val="24"/>
          <w:szCs w:val="24"/>
        </w:rPr>
        <w:t>sur chaque trajet</w:t>
      </w:r>
      <w:r w:rsidR="00CA29E4">
        <w:rPr>
          <w:rFonts w:ascii="Helvetica" w:hAnsi="Helvetica" w:cs="Helvetica"/>
          <w:color w:val="000000"/>
          <w:sz w:val="24"/>
          <w:szCs w:val="24"/>
        </w:rPr>
        <w:t xml:space="preserve"> soit 18</w:t>
      </w:r>
      <w:r w:rsidR="00D027EB">
        <w:rPr>
          <w:rFonts w:ascii="Helvetica" w:hAnsi="Helvetica" w:cs="Helvetica"/>
          <w:color w:val="000000"/>
          <w:sz w:val="24"/>
          <w:szCs w:val="24"/>
        </w:rPr>
        <w:t xml:space="preserve"> €</w:t>
      </w:r>
    </w:p>
    <w:p w14:paraId="04A4C530" w14:textId="7C0168FE"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Prix applicable en 2ème et en 1ère classe si une place assise + une couchette : 39</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r w:rsidR="0087795C">
        <w:rPr>
          <w:rFonts w:ascii="Helvetica" w:hAnsi="Helvetica" w:cs="Helvetica"/>
          <w:color w:val="000000"/>
          <w:sz w:val="24"/>
          <w:szCs w:val="24"/>
        </w:rPr>
        <w:t>(9</w:t>
      </w:r>
      <w:r w:rsidR="00D027EB">
        <w:rPr>
          <w:rFonts w:ascii="Helvetica" w:hAnsi="Helvetica" w:cs="Helvetica"/>
          <w:color w:val="000000"/>
          <w:sz w:val="24"/>
          <w:szCs w:val="24"/>
        </w:rPr>
        <w:t xml:space="preserve"> €</w:t>
      </w:r>
      <w:r w:rsidR="00E9593D">
        <w:rPr>
          <w:rFonts w:ascii="Helvetica" w:hAnsi="Helvetica" w:cs="Helvetica"/>
          <w:color w:val="000000"/>
          <w:sz w:val="24"/>
          <w:szCs w:val="24"/>
        </w:rPr>
        <w:t xml:space="preserve"> sur le trajet avec place assise et 30</w:t>
      </w:r>
      <w:r w:rsidR="00D027EB">
        <w:rPr>
          <w:rFonts w:ascii="Helvetica" w:hAnsi="Helvetica" w:cs="Helvetica"/>
          <w:color w:val="000000"/>
          <w:sz w:val="24"/>
          <w:szCs w:val="24"/>
        </w:rPr>
        <w:t xml:space="preserve"> €</w:t>
      </w:r>
      <w:r w:rsidR="00E9593D">
        <w:rPr>
          <w:rFonts w:ascii="Helvetica" w:hAnsi="Helvetica" w:cs="Helvetica"/>
          <w:color w:val="000000"/>
          <w:sz w:val="24"/>
          <w:szCs w:val="24"/>
        </w:rPr>
        <w:t xml:space="preserve"> sur le trajet avec couchette)</w:t>
      </w:r>
    </w:p>
    <w:p w14:paraId="402D7E88" w14:textId="551C3B87" w:rsidR="00977C6A" w:rsidRPr="00977C6A" w:rsidRDefault="00977C6A" w:rsidP="00F57F99">
      <w:pPr>
        <w:pStyle w:val="Titre4"/>
        <w:numPr>
          <w:ilvl w:val="2"/>
          <w:numId w:val="118"/>
        </w:numPr>
        <w:rPr>
          <w:i/>
        </w:rPr>
      </w:pPr>
      <w:r w:rsidRPr="00977C6A">
        <w:t xml:space="preserve">Chiens </w:t>
      </w:r>
      <w:r w:rsidR="008728EA">
        <w:t xml:space="preserve">en laisse </w:t>
      </w:r>
      <w:r w:rsidRPr="00977C6A">
        <w:t xml:space="preserve">et autres petits animaux domestiques </w:t>
      </w:r>
      <w:r w:rsidR="00A84E0E">
        <w:t xml:space="preserve">en contenant, </w:t>
      </w:r>
      <w:r w:rsidRPr="00977C6A">
        <w:t xml:space="preserve">accompagnant les voyageurs </w:t>
      </w:r>
    </w:p>
    <w:p w14:paraId="59E06A0C" w14:textId="77777777" w:rsidR="00432EE0" w:rsidRDefault="00432EE0" w:rsidP="00C81B69">
      <w:pPr>
        <w:autoSpaceDE w:val="0"/>
        <w:autoSpaceDN w:val="0"/>
        <w:adjustRightInd w:val="0"/>
        <w:ind w:right="452"/>
        <w:contextualSpacing/>
        <w:textAlignment w:val="center"/>
        <w:rPr>
          <w:rFonts w:ascii="Helvetica" w:hAnsi="Helvetica" w:cs="Helvetica"/>
          <w:color w:val="000000"/>
          <w:sz w:val="24"/>
          <w:szCs w:val="24"/>
        </w:rPr>
      </w:pPr>
    </w:p>
    <w:p w14:paraId="5404377E"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Les montants à percevoir pour le service de transport des animaux domestiques s’appliquent pour chaque train emprunté par chien tenu en laisse ou par contenant.</w:t>
      </w:r>
    </w:p>
    <w:p w14:paraId="40D1C72C"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p>
    <w:tbl>
      <w:tblPr>
        <w:tblStyle w:val="Tableausimple1"/>
        <w:tblW w:w="10034" w:type="dxa"/>
        <w:tblLook w:val="04A0" w:firstRow="1" w:lastRow="0" w:firstColumn="1" w:lastColumn="0" w:noHBand="0" w:noVBand="1"/>
      </w:tblPr>
      <w:tblGrid>
        <w:gridCol w:w="4246"/>
        <w:gridCol w:w="1419"/>
        <w:gridCol w:w="1448"/>
        <w:gridCol w:w="1387"/>
        <w:gridCol w:w="1534"/>
      </w:tblGrid>
      <w:tr w:rsidR="003E67EE" w:rsidRPr="003E67EE" w14:paraId="7EFD7C6B" w14:textId="77777777" w:rsidTr="000C5E05">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246" w:type="dxa"/>
            <w:vMerge w:val="restart"/>
            <w:noWrap/>
            <w:hideMark/>
          </w:tcPr>
          <w:p w14:paraId="4AD2BA20" w14:textId="77777777" w:rsidR="003E67EE" w:rsidRPr="003E67EE" w:rsidRDefault="003E67EE" w:rsidP="007A6D3C">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GAMMES TRANSPORTEURS</w:t>
            </w:r>
          </w:p>
        </w:tc>
        <w:tc>
          <w:tcPr>
            <w:tcW w:w="2867" w:type="dxa"/>
            <w:gridSpan w:val="2"/>
            <w:noWrap/>
            <w:hideMark/>
          </w:tcPr>
          <w:p w14:paraId="113B40FC" w14:textId="77777777" w:rsidR="003E67EE" w:rsidRPr="003E67EE" w:rsidRDefault="003E67EE" w:rsidP="003E67EE">
            <w:pPr>
              <w:autoSpaceDE w:val="0"/>
              <w:autoSpaceDN w:val="0"/>
              <w:adjustRightInd w:val="0"/>
              <w:ind w:right="452"/>
              <w:contextualSpacing/>
              <w:textAlignment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000000"/>
                <w:sz w:val="24"/>
                <w:szCs w:val="24"/>
              </w:rPr>
            </w:pPr>
            <w:r w:rsidRPr="003E67EE">
              <w:rPr>
                <w:rFonts w:ascii="Helvetica" w:hAnsi="Helvetica" w:cs="Helvetica"/>
                <w:color w:val="000000"/>
                <w:sz w:val="24"/>
                <w:szCs w:val="24"/>
              </w:rPr>
              <w:t>Parcours domestiques</w:t>
            </w:r>
          </w:p>
        </w:tc>
        <w:tc>
          <w:tcPr>
            <w:tcW w:w="2921" w:type="dxa"/>
            <w:gridSpan w:val="2"/>
            <w:noWrap/>
            <w:hideMark/>
          </w:tcPr>
          <w:p w14:paraId="2938B17B" w14:textId="77777777" w:rsidR="003E67EE" w:rsidRPr="003E67EE" w:rsidRDefault="003E67EE" w:rsidP="003E67EE">
            <w:pPr>
              <w:autoSpaceDE w:val="0"/>
              <w:autoSpaceDN w:val="0"/>
              <w:adjustRightInd w:val="0"/>
              <w:ind w:right="452"/>
              <w:contextualSpacing/>
              <w:textAlignment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000000"/>
                <w:sz w:val="24"/>
                <w:szCs w:val="24"/>
              </w:rPr>
            </w:pPr>
            <w:r w:rsidRPr="003E67EE">
              <w:rPr>
                <w:rFonts w:ascii="Helvetica" w:hAnsi="Helvetica" w:cs="Helvetica"/>
                <w:color w:val="000000"/>
                <w:sz w:val="24"/>
                <w:szCs w:val="24"/>
              </w:rPr>
              <w:t>Parcours internationaux</w:t>
            </w:r>
          </w:p>
        </w:tc>
      </w:tr>
      <w:tr w:rsidR="003E67EE" w:rsidRPr="003E67EE" w14:paraId="092AE5F6" w14:textId="77777777" w:rsidTr="007A6D3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5D9B12AD"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p>
        </w:tc>
        <w:tc>
          <w:tcPr>
            <w:tcW w:w="1419" w:type="dxa"/>
            <w:hideMark/>
          </w:tcPr>
          <w:p w14:paraId="21284FCA" w14:textId="77777777" w:rsidR="003E67EE" w:rsidRPr="007A6D3C"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16"/>
                <w:szCs w:val="16"/>
              </w:rPr>
            </w:pPr>
            <w:r w:rsidRPr="007A6D3C">
              <w:rPr>
                <w:rFonts w:ascii="Helvetica" w:hAnsi="Helvetica" w:cs="Helvetica"/>
                <w:color w:val="000000"/>
                <w:sz w:val="16"/>
                <w:szCs w:val="16"/>
              </w:rPr>
              <w:t>Animal en contenant</w:t>
            </w:r>
          </w:p>
        </w:tc>
        <w:tc>
          <w:tcPr>
            <w:tcW w:w="1448" w:type="dxa"/>
            <w:hideMark/>
          </w:tcPr>
          <w:p w14:paraId="2289C32A" w14:textId="77777777" w:rsidR="003E67EE" w:rsidRPr="007A6D3C"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16"/>
                <w:szCs w:val="16"/>
              </w:rPr>
            </w:pPr>
            <w:r w:rsidRPr="007A6D3C">
              <w:rPr>
                <w:rFonts w:ascii="Helvetica" w:hAnsi="Helvetica" w:cs="Helvetica"/>
                <w:color w:val="000000"/>
                <w:sz w:val="16"/>
                <w:szCs w:val="16"/>
              </w:rPr>
              <w:t>Chien en laisse</w:t>
            </w:r>
          </w:p>
        </w:tc>
        <w:tc>
          <w:tcPr>
            <w:tcW w:w="1387" w:type="dxa"/>
            <w:hideMark/>
          </w:tcPr>
          <w:p w14:paraId="1A10E060" w14:textId="77777777" w:rsidR="003E67EE" w:rsidRPr="007A6D3C"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16"/>
                <w:szCs w:val="16"/>
              </w:rPr>
            </w:pPr>
            <w:r w:rsidRPr="007A6D3C">
              <w:rPr>
                <w:rFonts w:ascii="Helvetica" w:hAnsi="Helvetica" w:cs="Helvetica"/>
                <w:color w:val="000000"/>
                <w:sz w:val="16"/>
                <w:szCs w:val="16"/>
              </w:rPr>
              <w:t>Animal en contenant</w:t>
            </w:r>
          </w:p>
        </w:tc>
        <w:tc>
          <w:tcPr>
            <w:tcW w:w="1534" w:type="dxa"/>
            <w:hideMark/>
          </w:tcPr>
          <w:p w14:paraId="147C8C9C" w14:textId="77777777" w:rsidR="003E67EE" w:rsidRPr="007A6D3C"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sz w:val="16"/>
                <w:szCs w:val="16"/>
              </w:rPr>
            </w:pPr>
            <w:r w:rsidRPr="007A6D3C">
              <w:rPr>
                <w:rFonts w:ascii="Helvetica" w:hAnsi="Helvetica" w:cs="Helvetica"/>
                <w:color w:val="000000"/>
                <w:sz w:val="16"/>
                <w:szCs w:val="16"/>
              </w:rPr>
              <w:t>Chien en laisse</w:t>
            </w:r>
          </w:p>
        </w:tc>
      </w:tr>
      <w:tr w:rsidR="003E67EE" w:rsidRPr="003E67EE" w14:paraId="054F3D8B" w14:textId="77777777" w:rsidTr="000C5E05">
        <w:trPr>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4DC4C510"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IC NUIT</w:t>
            </w:r>
          </w:p>
        </w:tc>
        <w:tc>
          <w:tcPr>
            <w:tcW w:w="2867" w:type="dxa"/>
            <w:gridSpan w:val="2"/>
            <w:hideMark/>
          </w:tcPr>
          <w:p w14:paraId="10C8E795" w14:textId="4A241BF6" w:rsidR="003E67EE" w:rsidRPr="007A6D3C"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14"/>
                <w:szCs w:val="14"/>
              </w:rPr>
            </w:pPr>
            <w:r w:rsidRPr="007A6D3C">
              <w:rPr>
                <w:rFonts w:ascii="Helvetica" w:hAnsi="Helvetica" w:cs="Helvetica"/>
                <w:color w:val="000000"/>
                <w:sz w:val="14"/>
                <w:szCs w:val="14"/>
              </w:rPr>
              <w:t>Gratuit si compartiment privatisé</w:t>
            </w:r>
            <w:r w:rsidR="00221E0D" w:rsidRPr="007A6D3C">
              <w:rPr>
                <w:rFonts w:ascii="Helvetica" w:hAnsi="Helvetica" w:cs="Helvetica"/>
                <w:color w:val="000000"/>
                <w:sz w:val="14"/>
                <w:szCs w:val="14"/>
              </w:rPr>
              <w:t xml:space="preserve">. </w:t>
            </w:r>
            <w:r w:rsidRPr="007A6D3C">
              <w:rPr>
                <w:rFonts w:ascii="Helvetica" w:hAnsi="Helvetica" w:cs="Helvetica"/>
                <w:color w:val="000000"/>
                <w:sz w:val="14"/>
                <w:szCs w:val="14"/>
              </w:rPr>
              <w:t>19 € en place assise 2nde</w:t>
            </w:r>
          </w:p>
        </w:tc>
        <w:tc>
          <w:tcPr>
            <w:tcW w:w="2921" w:type="dxa"/>
            <w:gridSpan w:val="2"/>
            <w:vMerge w:val="restart"/>
            <w:noWrap/>
            <w:hideMark/>
          </w:tcPr>
          <w:p w14:paraId="066900C5"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r w:rsidRPr="003E67EE">
              <w:rPr>
                <w:rFonts w:ascii="Helvetica" w:hAnsi="Helvetica" w:cs="Helvetica"/>
                <w:b/>
                <w:bCs/>
                <w:color w:val="000000"/>
                <w:sz w:val="24"/>
                <w:szCs w:val="24"/>
              </w:rPr>
              <w:t>N/A</w:t>
            </w:r>
          </w:p>
        </w:tc>
      </w:tr>
      <w:tr w:rsidR="003E67EE" w:rsidRPr="003E67EE" w14:paraId="1287C7D2" w14:textId="77777777" w:rsidTr="007A6D3C">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dxa"/>
            <w:noWrap/>
            <w:hideMark/>
          </w:tcPr>
          <w:p w14:paraId="4BF8A4E8"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IC JOUR</w:t>
            </w:r>
          </w:p>
        </w:tc>
        <w:tc>
          <w:tcPr>
            <w:tcW w:w="0" w:type="dxa"/>
            <w:gridSpan w:val="2"/>
            <w:vMerge w:val="restart"/>
            <w:noWrap/>
            <w:vAlign w:val="center"/>
            <w:hideMark/>
          </w:tcPr>
          <w:p w14:paraId="1CDB46F4" w14:textId="725E0E17" w:rsidR="003E67EE" w:rsidRPr="003E67EE" w:rsidRDefault="00D1447E" w:rsidP="007A6D3C">
            <w:pPr>
              <w:autoSpaceDE w:val="0"/>
              <w:autoSpaceDN w:val="0"/>
              <w:adjustRightInd w:val="0"/>
              <w:ind w:right="452"/>
              <w:contextualSpacing/>
              <w:jc w:val="center"/>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Pr>
                <w:rFonts w:ascii="Helvetica" w:hAnsi="Helvetica" w:cs="Helvetica"/>
                <w:b/>
                <w:bCs/>
                <w:color w:val="000000"/>
                <w:sz w:val="24"/>
                <w:szCs w:val="24"/>
              </w:rPr>
              <w:t>10</w:t>
            </w:r>
            <w:r w:rsidRPr="003E67EE">
              <w:rPr>
                <w:rFonts w:ascii="Helvetica" w:hAnsi="Helvetica" w:cs="Helvetica"/>
                <w:b/>
                <w:bCs/>
                <w:color w:val="000000"/>
                <w:sz w:val="24"/>
                <w:szCs w:val="24"/>
              </w:rPr>
              <w:t xml:space="preserve"> </w:t>
            </w:r>
            <w:r w:rsidR="003E67EE" w:rsidRPr="003E67EE">
              <w:rPr>
                <w:rFonts w:ascii="Helvetica" w:hAnsi="Helvetica" w:cs="Helvetica"/>
                <w:b/>
                <w:bCs/>
                <w:color w:val="000000"/>
                <w:sz w:val="24"/>
                <w:szCs w:val="24"/>
              </w:rPr>
              <w:t>€</w:t>
            </w:r>
          </w:p>
        </w:tc>
        <w:tc>
          <w:tcPr>
            <w:tcW w:w="0" w:type="auto"/>
            <w:gridSpan w:val="2"/>
            <w:vMerge/>
            <w:hideMark/>
          </w:tcPr>
          <w:p w14:paraId="233DBCFC"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r>
      <w:tr w:rsidR="003E67EE" w:rsidRPr="003E67EE" w14:paraId="7C9AA814" w14:textId="77777777" w:rsidTr="000C5E05">
        <w:trPr>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7E098692"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TGV INOUI</w:t>
            </w:r>
          </w:p>
        </w:tc>
        <w:tc>
          <w:tcPr>
            <w:tcW w:w="0" w:type="auto"/>
            <w:gridSpan w:val="2"/>
            <w:vMerge/>
            <w:hideMark/>
          </w:tcPr>
          <w:p w14:paraId="4E7C9396"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0" w:type="auto"/>
            <w:gridSpan w:val="2"/>
            <w:vMerge/>
            <w:hideMark/>
          </w:tcPr>
          <w:p w14:paraId="1C36C7C6"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r>
      <w:tr w:rsidR="003E67EE" w:rsidRPr="003E67EE" w14:paraId="474A4D64" w14:textId="77777777" w:rsidTr="007A6D3C">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dxa"/>
            <w:noWrap/>
            <w:hideMark/>
          </w:tcPr>
          <w:p w14:paraId="542F0D76"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TGV LYRIA</w:t>
            </w:r>
          </w:p>
        </w:tc>
        <w:tc>
          <w:tcPr>
            <w:tcW w:w="0" w:type="auto"/>
            <w:gridSpan w:val="2"/>
            <w:vMerge/>
            <w:hideMark/>
          </w:tcPr>
          <w:p w14:paraId="2C244DFF"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c>
          <w:tcPr>
            <w:tcW w:w="1387" w:type="dxa"/>
            <w:vMerge w:val="restart"/>
            <w:noWrap/>
            <w:vAlign w:val="center"/>
            <w:hideMark/>
          </w:tcPr>
          <w:p w14:paraId="07D0F938" w14:textId="2DF2525A" w:rsidR="003E67EE" w:rsidRPr="003E67EE" w:rsidRDefault="00D1447E" w:rsidP="007A6D3C">
            <w:pPr>
              <w:autoSpaceDE w:val="0"/>
              <w:autoSpaceDN w:val="0"/>
              <w:adjustRightInd w:val="0"/>
              <w:ind w:right="452"/>
              <w:contextualSpacing/>
              <w:jc w:val="center"/>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Pr>
                <w:rFonts w:ascii="Helvetica" w:hAnsi="Helvetica" w:cs="Helvetica"/>
                <w:b/>
                <w:bCs/>
                <w:color w:val="000000"/>
                <w:sz w:val="24"/>
                <w:szCs w:val="24"/>
              </w:rPr>
              <w:t>10</w:t>
            </w:r>
            <w:r w:rsidRPr="003E67EE">
              <w:rPr>
                <w:rFonts w:ascii="Helvetica" w:hAnsi="Helvetica" w:cs="Helvetica"/>
                <w:b/>
                <w:bCs/>
                <w:color w:val="000000"/>
                <w:sz w:val="24"/>
                <w:szCs w:val="24"/>
              </w:rPr>
              <w:t xml:space="preserve"> </w:t>
            </w:r>
            <w:r w:rsidR="003E67EE" w:rsidRPr="003E67EE">
              <w:rPr>
                <w:rFonts w:ascii="Helvetica" w:hAnsi="Helvetica" w:cs="Helvetica"/>
                <w:b/>
                <w:bCs/>
                <w:color w:val="000000"/>
                <w:sz w:val="24"/>
                <w:szCs w:val="24"/>
              </w:rPr>
              <w:t>€</w:t>
            </w:r>
          </w:p>
        </w:tc>
        <w:tc>
          <w:tcPr>
            <w:tcW w:w="1534" w:type="dxa"/>
            <w:vMerge w:val="restart"/>
            <w:noWrap/>
            <w:vAlign w:val="center"/>
            <w:hideMark/>
          </w:tcPr>
          <w:p w14:paraId="76F59B0E" w14:textId="77777777" w:rsidR="003E67EE" w:rsidRPr="003E67EE" w:rsidRDefault="003E67EE" w:rsidP="007A6D3C">
            <w:pPr>
              <w:autoSpaceDE w:val="0"/>
              <w:autoSpaceDN w:val="0"/>
              <w:adjustRightInd w:val="0"/>
              <w:ind w:right="452"/>
              <w:contextualSpacing/>
              <w:jc w:val="center"/>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sidRPr="003E67EE">
              <w:rPr>
                <w:rFonts w:ascii="Helvetica" w:hAnsi="Helvetica" w:cs="Helvetica"/>
                <w:b/>
                <w:bCs/>
                <w:color w:val="000000"/>
                <w:sz w:val="24"/>
                <w:szCs w:val="24"/>
              </w:rPr>
              <w:t>20 €</w:t>
            </w:r>
          </w:p>
        </w:tc>
      </w:tr>
      <w:tr w:rsidR="003E67EE" w:rsidRPr="003E67EE" w14:paraId="26B9061A" w14:textId="77777777" w:rsidTr="007A6D3C">
        <w:trPr>
          <w:trHeight w:val="208"/>
        </w:trPr>
        <w:tc>
          <w:tcPr>
            <w:cnfStyle w:val="001000000000" w:firstRow="0" w:lastRow="0" w:firstColumn="1" w:lastColumn="0" w:oddVBand="0" w:evenVBand="0" w:oddHBand="0" w:evenHBand="0" w:firstRowFirstColumn="0" w:firstRowLastColumn="0" w:lastRowFirstColumn="0" w:lastRowLastColumn="0"/>
            <w:tcW w:w="0" w:type="dxa"/>
            <w:noWrap/>
            <w:hideMark/>
          </w:tcPr>
          <w:p w14:paraId="0887BEFD"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SNCF DB EN COOPERATION</w:t>
            </w:r>
          </w:p>
        </w:tc>
        <w:tc>
          <w:tcPr>
            <w:tcW w:w="0" w:type="auto"/>
            <w:gridSpan w:val="2"/>
            <w:vMerge/>
            <w:hideMark/>
          </w:tcPr>
          <w:p w14:paraId="5AB6923A"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1387" w:type="dxa"/>
            <w:vMerge/>
            <w:vAlign w:val="center"/>
            <w:hideMark/>
          </w:tcPr>
          <w:p w14:paraId="29149C41" w14:textId="77777777" w:rsidR="003E67EE" w:rsidRPr="003E67EE" w:rsidRDefault="003E67EE" w:rsidP="007A6D3C">
            <w:pPr>
              <w:autoSpaceDE w:val="0"/>
              <w:autoSpaceDN w:val="0"/>
              <w:adjustRightInd w:val="0"/>
              <w:ind w:right="452"/>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1534" w:type="dxa"/>
            <w:vMerge/>
            <w:vAlign w:val="center"/>
            <w:hideMark/>
          </w:tcPr>
          <w:p w14:paraId="16BB33A5" w14:textId="77777777" w:rsidR="003E67EE" w:rsidRPr="003E67EE" w:rsidRDefault="003E67EE" w:rsidP="007A6D3C">
            <w:pPr>
              <w:autoSpaceDE w:val="0"/>
              <w:autoSpaceDN w:val="0"/>
              <w:adjustRightInd w:val="0"/>
              <w:ind w:right="452"/>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r>
      <w:tr w:rsidR="003E67EE" w:rsidRPr="003E67EE" w14:paraId="14147DFC" w14:textId="77777777" w:rsidTr="007A6D3C">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dxa"/>
            <w:noWrap/>
            <w:hideMark/>
          </w:tcPr>
          <w:p w14:paraId="232BE006"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TGV FRANCE ITALIE</w:t>
            </w:r>
          </w:p>
        </w:tc>
        <w:tc>
          <w:tcPr>
            <w:tcW w:w="0" w:type="auto"/>
            <w:gridSpan w:val="2"/>
            <w:vMerge/>
            <w:hideMark/>
          </w:tcPr>
          <w:p w14:paraId="653E1215"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c>
          <w:tcPr>
            <w:tcW w:w="1387" w:type="dxa"/>
            <w:vMerge/>
            <w:vAlign w:val="center"/>
            <w:hideMark/>
          </w:tcPr>
          <w:p w14:paraId="1948898C" w14:textId="77777777" w:rsidR="003E67EE" w:rsidRPr="003E67EE" w:rsidRDefault="003E67EE" w:rsidP="007A6D3C">
            <w:pPr>
              <w:autoSpaceDE w:val="0"/>
              <w:autoSpaceDN w:val="0"/>
              <w:adjustRightInd w:val="0"/>
              <w:ind w:right="452"/>
              <w:contextualSpacing/>
              <w:jc w:val="center"/>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c>
          <w:tcPr>
            <w:tcW w:w="1534" w:type="dxa"/>
            <w:vMerge/>
            <w:vAlign w:val="center"/>
            <w:hideMark/>
          </w:tcPr>
          <w:p w14:paraId="0ED17224" w14:textId="77777777" w:rsidR="003E67EE" w:rsidRPr="003E67EE" w:rsidRDefault="003E67EE" w:rsidP="007A6D3C">
            <w:pPr>
              <w:autoSpaceDE w:val="0"/>
              <w:autoSpaceDN w:val="0"/>
              <w:adjustRightInd w:val="0"/>
              <w:ind w:right="452"/>
              <w:contextualSpacing/>
              <w:jc w:val="center"/>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r>
      <w:tr w:rsidR="003E67EE" w:rsidRPr="003E67EE" w14:paraId="0E5F292D" w14:textId="77777777" w:rsidTr="007A6D3C">
        <w:trPr>
          <w:trHeight w:val="208"/>
        </w:trPr>
        <w:tc>
          <w:tcPr>
            <w:cnfStyle w:val="001000000000" w:firstRow="0" w:lastRow="0" w:firstColumn="1" w:lastColumn="0" w:oddVBand="0" w:evenVBand="0" w:oddHBand="0" w:evenHBand="0" w:firstRowFirstColumn="0" w:firstRowLastColumn="0" w:lastRowFirstColumn="0" w:lastRowLastColumn="0"/>
            <w:tcW w:w="0" w:type="dxa"/>
            <w:noWrap/>
            <w:hideMark/>
          </w:tcPr>
          <w:p w14:paraId="7131FB25"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TGV FRANCE ESPAGNE</w:t>
            </w:r>
          </w:p>
        </w:tc>
        <w:tc>
          <w:tcPr>
            <w:tcW w:w="0" w:type="auto"/>
            <w:gridSpan w:val="2"/>
            <w:vMerge/>
            <w:hideMark/>
          </w:tcPr>
          <w:p w14:paraId="257CA90A"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1387" w:type="dxa"/>
            <w:vMerge/>
            <w:vAlign w:val="center"/>
            <w:hideMark/>
          </w:tcPr>
          <w:p w14:paraId="3A6D9C01" w14:textId="77777777" w:rsidR="003E67EE" w:rsidRPr="003E67EE" w:rsidRDefault="003E67EE" w:rsidP="007A6D3C">
            <w:pPr>
              <w:autoSpaceDE w:val="0"/>
              <w:autoSpaceDN w:val="0"/>
              <w:adjustRightInd w:val="0"/>
              <w:ind w:right="452"/>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1534" w:type="dxa"/>
            <w:vMerge/>
            <w:vAlign w:val="center"/>
            <w:hideMark/>
          </w:tcPr>
          <w:p w14:paraId="1A06B51F" w14:textId="77777777" w:rsidR="003E67EE" w:rsidRPr="003E67EE" w:rsidRDefault="003E67EE" w:rsidP="007A6D3C">
            <w:pPr>
              <w:autoSpaceDE w:val="0"/>
              <w:autoSpaceDN w:val="0"/>
              <w:adjustRightInd w:val="0"/>
              <w:ind w:right="452"/>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r>
      <w:tr w:rsidR="003E67EE" w:rsidRPr="003E67EE" w14:paraId="2E56B578" w14:textId="77777777" w:rsidTr="007A6D3C">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dxa"/>
            <w:noWrap/>
            <w:hideMark/>
          </w:tcPr>
          <w:p w14:paraId="73BB5EB0"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TGV FRANCE-BRUXELLES</w:t>
            </w:r>
          </w:p>
        </w:tc>
        <w:tc>
          <w:tcPr>
            <w:tcW w:w="0" w:type="dxa"/>
            <w:gridSpan w:val="2"/>
            <w:vMerge w:val="restart"/>
            <w:noWrap/>
            <w:hideMark/>
          </w:tcPr>
          <w:p w14:paraId="762C80BE" w14:textId="77777777" w:rsidR="003E67EE" w:rsidRPr="003E67EE" w:rsidRDefault="003E67EE" w:rsidP="007A6D3C">
            <w:pPr>
              <w:autoSpaceDE w:val="0"/>
              <w:autoSpaceDN w:val="0"/>
              <w:adjustRightInd w:val="0"/>
              <w:ind w:right="452"/>
              <w:contextualSpacing/>
              <w:jc w:val="center"/>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sidRPr="003E67EE">
              <w:rPr>
                <w:rFonts w:ascii="Helvetica" w:hAnsi="Helvetica" w:cs="Helvetica"/>
                <w:b/>
                <w:bCs/>
                <w:color w:val="000000"/>
                <w:sz w:val="24"/>
                <w:szCs w:val="24"/>
              </w:rPr>
              <w:t>N/A</w:t>
            </w:r>
          </w:p>
        </w:tc>
        <w:tc>
          <w:tcPr>
            <w:tcW w:w="1387" w:type="dxa"/>
            <w:noWrap/>
            <w:vAlign w:val="center"/>
            <w:hideMark/>
          </w:tcPr>
          <w:p w14:paraId="2453EE23" w14:textId="027CB40B" w:rsidR="003E67EE" w:rsidRPr="003E67EE" w:rsidRDefault="00D1447E" w:rsidP="007A6D3C">
            <w:pPr>
              <w:autoSpaceDE w:val="0"/>
              <w:autoSpaceDN w:val="0"/>
              <w:adjustRightInd w:val="0"/>
              <w:ind w:right="452"/>
              <w:contextualSpacing/>
              <w:jc w:val="center"/>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Pr>
                <w:rFonts w:ascii="Helvetica" w:hAnsi="Helvetica" w:cs="Helvetica"/>
                <w:b/>
                <w:bCs/>
                <w:color w:val="000000"/>
                <w:sz w:val="24"/>
                <w:szCs w:val="24"/>
              </w:rPr>
              <w:t>10</w:t>
            </w:r>
            <w:r w:rsidRPr="003E67EE">
              <w:rPr>
                <w:rFonts w:ascii="Helvetica" w:hAnsi="Helvetica" w:cs="Helvetica"/>
                <w:b/>
                <w:bCs/>
                <w:color w:val="000000"/>
                <w:sz w:val="24"/>
                <w:szCs w:val="24"/>
              </w:rPr>
              <w:t xml:space="preserve"> </w:t>
            </w:r>
            <w:r w:rsidR="003E67EE" w:rsidRPr="003E67EE">
              <w:rPr>
                <w:rFonts w:ascii="Helvetica" w:hAnsi="Helvetica" w:cs="Helvetica"/>
                <w:b/>
                <w:bCs/>
                <w:color w:val="000000"/>
                <w:sz w:val="24"/>
                <w:szCs w:val="24"/>
              </w:rPr>
              <w:t>€</w:t>
            </w:r>
          </w:p>
        </w:tc>
        <w:tc>
          <w:tcPr>
            <w:tcW w:w="1534" w:type="dxa"/>
            <w:noWrap/>
            <w:vAlign w:val="center"/>
            <w:hideMark/>
          </w:tcPr>
          <w:p w14:paraId="42E38AF5" w14:textId="77777777" w:rsidR="003E67EE" w:rsidRPr="003E67EE" w:rsidRDefault="003E67EE" w:rsidP="007A6D3C">
            <w:pPr>
              <w:autoSpaceDE w:val="0"/>
              <w:autoSpaceDN w:val="0"/>
              <w:adjustRightInd w:val="0"/>
              <w:ind w:right="452"/>
              <w:contextualSpacing/>
              <w:jc w:val="center"/>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r w:rsidRPr="003E67EE">
              <w:rPr>
                <w:rFonts w:ascii="Helvetica" w:hAnsi="Helvetica" w:cs="Helvetica"/>
                <w:b/>
                <w:bCs/>
                <w:color w:val="000000"/>
                <w:sz w:val="24"/>
                <w:szCs w:val="24"/>
              </w:rPr>
              <w:t>20 €</w:t>
            </w:r>
          </w:p>
        </w:tc>
      </w:tr>
      <w:tr w:rsidR="003E67EE" w:rsidRPr="003E67EE" w14:paraId="460EAB08" w14:textId="77777777" w:rsidTr="007A6D3C">
        <w:trPr>
          <w:trHeight w:val="208"/>
        </w:trPr>
        <w:tc>
          <w:tcPr>
            <w:cnfStyle w:val="001000000000" w:firstRow="0" w:lastRow="0" w:firstColumn="1" w:lastColumn="0" w:oddVBand="0" w:evenVBand="0" w:oddHBand="0" w:evenHBand="0" w:firstRowFirstColumn="0" w:firstRowLastColumn="0" w:lastRowFirstColumn="0" w:lastRowLastColumn="0"/>
            <w:tcW w:w="0" w:type="dxa"/>
            <w:noWrap/>
            <w:hideMark/>
          </w:tcPr>
          <w:p w14:paraId="4F7C759D"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TGV FRANCE-LUXEMBOURG</w:t>
            </w:r>
          </w:p>
        </w:tc>
        <w:tc>
          <w:tcPr>
            <w:tcW w:w="0" w:type="auto"/>
            <w:gridSpan w:val="2"/>
            <w:vMerge/>
            <w:hideMark/>
          </w:tcPr>
          <w:p w14:paraId="74B8EAA3"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p>
        </w:tc>
        <w:tc>
          <w:tcPr>
            <w:tcW w:w="0" w:type="dxa"/>
            <w:gridSpan w:val="2"/>
            <w:vMerge w:val="restart"/>
            <w:noWrap/>
            <w:vAlign w:val="center"/>
            <w:hideMark/>
          </w:tcPr>
          <w:p w14:paraId="750E70EA" w14:textId="676C42F0" w:rsidR="003E67EE" w:rsidRPr="003E67EE" w:rsidRDefault="00D1447E" w:rsidP="007A6D3C">
            <w:pPr>
              <w:autoSpaceDE w:val="0"/>
              <w:autoSpaceDN w:val="0"/>
              <w:adjustRightInd w:val="0"/>
              <w:ind w:right="452"/>
              <w:contextualSpacing/>
              <w:jc w:val="center"/>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b/>
                <w:bCs/>
                <w:color w:val="000000"/>
                <w:sz w:val="24"/>
                <w:szCs w:val="24"/>
              </w:rPr>
            </w:pPr>
            <w:r>
              <w:rPr>
                <w:rFonts w:ascii="Helvetica" w:hAnsi="Helvetica" w:cs="Helvetica"/>
                <w:b/>
                <w:bCs/>
                <w:color w:val="000000"/>
                <w:sz w:val="24"/>
                <w:szCs w:val="24"/>
              </w:rPr>
              <w:t>10</w:t>
            </w:r>
            <w:r w:rsidRPr="003E67EE">
              <w:rPr>
                <w:rFonts w:ascii="Helvetica" w:hAnsi="Helvetica" w:cs="Helvetica"/>
                <w:b/>
                <w:bCs/>
                <w:color w:val="000000"/>
                <w:sz w:val="24"/>
                <w:szCs w:val="24"/>
              </w:rPr>
              <w:t xml:space="preserve"> </w:t>
            </w:r>
            <w:r w:rsidR="003E67EE" w:rsidRPr="003E67EE">
              <w:rPr>
                <w:rFonts w:ascii="Helvetica" w:hAnsi="Helvetica" w:cs="Helvetica"/>
                <w:b/>
                <w:bCs/>
                <w:color w:val="000000"/>
                <w:sz w:val="24"/>
                <w:szCs w:val="24"/>
              </w:rPr>
              <w:t>€</w:t>
            </w:r>
          </w:p>
        </w:tc>
      </w:tr>
      <w:tr w:rsidR="003E67EE" w:rsidRPr="003E67EE" w14:paraId="6D3010D6" w14:textId="77777777" w:rsidTr="000C5E0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246" w:type="dxa"/>
            <w:noWrap/>
            <w:hideMark/>
          </w:tcPr>
          <w:p w14:paraId="3BC42CA5"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r w:rsidRPr="003E67EE">
              <w:rPr>
                <w:rFonts w:ascii="Helvetica" w:hAnsi="Helvetica" w:cs="Helvetica"/>
                <w:color w:val="000000"/>
                <w:sz w:val="24"/>
                <w:szCs w:val="24"/>
              </w:rPr>
              <w:t>TGV PARIS-FRIBOURG</w:t>
            </w:r>
          </w:p>
        </w:tc>
        <w:tc>
          <w:tcPr>
            <w:tcW w:w="0" w:type="auto"/>
            <w:gridSpan w:val="2"/>
            <w:vMerge/>
            <w:hideMark/>
          </w:tcPr>
          <w:p w14:paraId="6FF18E81"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c>
          <w:tcPr>
            <w:tcW w:w="0" w:type="auto"/>
            <w:gridSpan w:val="2"/>
            <w:vMerge/>
            <w:hideMark/>
          </w:tcPr>
          <w:p w14:paraId="20F4DF87" w14:textId="77777777" w:rsidR="003E67EE" w:rsidRPr="003E67EE" w:rsidRDefault="003E67EE" w:rsidP="003E67EE">
            <w:pPr>
              <w:autoSpaceDE w:val="0"/>
              <w:autoSpaceDN w:val="0"/>
              <w:adjustRightInd w:val="0"/>
              <w:ind w:right="452"/>
              <w:contextualSpacing/>
              <w:textAlignment w:val="center"/>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000000"/>
                <w:sz w:val="24"/>
                <w:szCs w:val="24"/>
              </w:rPr>
            </w:pPr>
          </w:p>
        </w:tc>
      </w:tr>
      <w:tr w:rsidR="003E67EE" w:rsidRPr="003E67EE" w14:paraId="37B86ECC" w14:textId="77777777" w:rsidTr="007A6D3C">
        <w:trPr>
          <w:trHeight w:val="6"/>
        </w:trPr>
        <w:tc>
          <w:tcPr>
            <w:cnfStyle w:val="001000000000" w:firstRow="0" w:lastRow="0" w:firstColumn="1" w:lastColumn="0" w:oddVBand="0" w:evenVBand="0" w:oddHBand="0" w:evenHBand="0" w:firstRowFirstColumn="0" w:firstRowLastColumn="0" w:lastRowFirstColumn="0" w:lastRowLastColumn="0"/>
            <w:tcW w:w="0" w:type="dxa"/>
            <w:hideMark/>
          </w:tcPr>
          <w:p w14:paraId="6802D6EE"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p>
        </w:tc>
        <w:tc>
          <w:tcPr>
            <w:tcW w:w="1419" w:type="dxa"/>
            <w:hideMark/>
          </w:tcPr>
          <w:p w14:paraId="4FFC4599"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4"/>
                <w:szCs w:val="24"/>
              </w:rPr>
            </w:pPr>
          </w:p>
        </w:tc>
        <w:tc>
          <w:tcPr>
            <w:tcW w:w="1448" w:type="dxa"/>
            <w:hideMark/>
          </w:tcPr>
          <w:p w14:paraId="1C06CFF5"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4"/>
                <w:szCs w:val="24"/>
              </w:rPr>
            </w:pPr>
          </w:p>
        </w:tc>
        <w:tc>
          <w:tcPr>
            <w:tcW w:w="1387" w:type="dxa"/>
            <w:hideMark/>
          </w:tcPr>
          <w:p w14:paraId="4C64A785"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4"/>
                <w:szCs w:val="24"/>
              </w:rPr>
            </w:pPr>
          </w:p>
        </w:tc>
        <w:tc>
          <w:tcPr>
            <w:tcW w:w="1534" w:type="dxa"/>
            <w:hideMark/>
          </w:tcPr>
          <w:p w14:paraId="4C7B7806" w14:textId="77777777" w:rsidR="003E67EE" w:rsidRPr="003E67EE" w:rsidRDefault="003E67EE" w:rsidP="003E67EE">
            <w:pPr>
              <w:autoSpaceDE w:val="0"/>
              <w:autoSpaceDN w:val="0"/>
              <w:adjustRightInd w:val="0"/>
              <w:ind w:right="452"/>
              <w:contextualSpacing/>
              <w:textAlignment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000000"/>
                <w:sz w:val="24"/>
                <w:szCs w:val="24"/>
              </w:rPr>
            </w:pPr>
          </w:p>
        </w:tc>
      </w:tr>
    </w:tbl>
    <w:p w14:paraId="397F622D" w14:textId="77777777" w:rsidR="003E67EE" w:rsidRPr="003E67EE" w:rsidRDefault="003E67EE" w:rsidP="003E67EE">
      <w:pPr>
        <w:autoSpaceDE w:val="0"/>
        <w:autoSpaceDN w:val="0"/>
        <w:adjustRightInd w:val="0"/>
        <w:ind w:right="452"/>
        <w:contextualSpacing/>
        <w:textAlignment w:val="center"/>
        <w:rPr>
          <w:rFonts w:ascii="Helvetica" w:hAnsi="Helvetica" w:cs="Helvetica"/>
          <w:color w:val="000000"/>
          <w:sz w:val="24"/>
          <w:szCs w:val="24"/>
        </w:rPr>
      </w:pPr>
    </w:p>
    <w:p w14:paraId="55D33119" w14:textId="77777777" w:rsidR="00432EE0" w:rsidRDefault="00432EE0" w:rsidP="00F57F99">
      <w:pPr>
        <w:autoSpaceDE w:val="0"/>
        <w:autoSpaceDN w:val="0"/>
        <w:adjustRightInd w:val="0"/>
        <w:ind w:right="452"/>
        <w:contextualSpacing/>
        <w:textAlignment w:val="center"/>
        <w:rPr>
          <w:rFonts w:ascii="Helvetica" w:hAnsi="Helvetica" w:cs="Helvetica"/>
          <w:color w:val="000000"/>
          <w:sz w:val="24"/>
          <w:szCs w:val="24"/>
        </w:rPr>
      </w:pPr>
    </w:p>
    <w:p w14:paraId="5ECB7506" w14:textId="7B375A1F" w:rsidR="00977C6A" w:rsidRPr="00977C6A" w:rsidRDefault="00977C6A" w:rsidP="00F57F99">
      <w:pPr>
        <w:pStyle w:val="Titre4"/>
        <w:numPr>
          <w:ilvl w:val="2"/>
          <w:numId w:val="118"/>
        </w:numPr>
        <w:rPr>
          <w:i/>
        </w:rPr>
      </w:pPr>
      <w:r w:rsidRPr="00977C6A">
        <w:t xml:space="preserve">Voyageurs ne pouvant régler le prix de leur billet </w:t>
      </w:r>
    </w:p>
    <w:p w14:paraId="3E55607D" w14:textId="76621985"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Indemnité pour paiement en gare de destination : 10</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p>
    <w:p w14:paraId="6C63782B" w14:textId="3B0B0E25" w:rsidR="00977C6A" w:rsidRPr="00977C6A" w:rsidRDefault="00977C6A" w:rsidP="00F57F99">
      <w:pPr>
        <w:pStyle w:val="Titre4"/>
        <w:numPr>
          <w:ilvl w:val="2"/>
          <w:numId w:val="118"/>
        </w:numPr>
        <w:rPr>
          <w:i/>
        </w:rPr>
      </w:pPr>
      <w:r w:rsidRPr="00977C6A">
        <w:t>Montant de la réservation d'une place dans l'Espace Vélo</w:t>
      </w:r>
    </w:p>
    <w:p w14:paraId="3F0604E1" w14:textId="0F960333" w:rsidR="00977C6A" w:rsidRPr="00977C6A" w:rsidRDefault="00977C6A" w:rsidP="00803123">
      <w:pPr>
        <w:autoSpaceDE w:val="0"/>
        <w:autoSpaceDN w:val="0"/>
        <w:adjustRightInd w:val="0"/>
        <w:ind w:right="452"/>
        <w:textAlignment w:val="center"/>
        <w:rPr>
          <w:rFonts w:ascii="Helvetica" w:hAnsi="Helvetica" w:cs="Helvetica"/>
          <w:color w:val="000000"/>
          <w:sz w:val="24"/>
          <w:szCs w:val="24"/>
        </w:rPr>
      </w:pPr>
      <w:r w:rsidRPr="00977C6A">
        <w:rPr>
          <w:rFonts w:ascii="Helvetica" w:hAnsi="Helvetica" w:cs="Helvetica"/>
          <w:color w:val="000000"/>
          <w:sz w:val="24"/>
          <w:szCs w:val="24"/>
        </w:rPr>
        <w:t xml:space="preserve">La réservation d'un emplacement pour un vélo est requise à bord des TGV et des </w:t>
      </w:r>
      <w:r w:rsidR="00E414DC">
        <w:rPr>
          <w:rFonts w:ascii="Helvetica" w:hAnsi="Helvetica" w:cs="Helvetica"/>
          <w:color w:val="000000"/>
          <w:sz w:val="24"/>
          <w:szCs w:val="24"/>
        </w:rPr>
        <w:t xml:space="preserve">INTERCITÉS </w:t>
      </w:r>
      <w:r w:rsidR="00E414DC" w:rsidRPr="00977C6A">
        <w:rPr>
          <w:rFonts w:ascii="Helvetica" w:hAnsi="Helvetica" w:cs="Helvetica"/>
          <w:color w:val="000000"/>
          <w:sz w:val="24"/>
          <w:szCs w:val="24"/>
        </w:rPr>
        <w:t>de</w:t>
      </w:r>
      <w:r w:rsidRPr="00977C6A">
        <w:rPr>
          <w:rFonts w:ascii="Helvetica" w:hAnsi="Helvetica" w:cs="Helvetica"/>
          <w:color w:val="000000"/>
          <w:sz w:val="24"/>
          <w:szCs w:val="24"/>
        </w:rPr>
        <w:t xml:space="preserve"> jour soumis à réservation et </w:t>
      </w:r>
      <w:r w:rsidR="00E73AF2">
        <w:rPr>
          <w:rFonts w:ascii="Helvetica" w:hAnsi="Helvetica" w:cs="Helvetica"/>
          <w:color w:val="000000"/>
          <w:sz w:val="24"/>
          <w:szCs w:val="24"/>
        </w:rPr>
        <w:t>INTERCITÉS</w:t>
      </w:r>
      <w:r w:rsidRPr="00977C6A">
        <w:rPr>
          <w:rFonts w:ascii="Helvetica" w:hAnsi="Helvetica" w:cs="Helvetica"/>
          <w:color w:val="000000"/>
          <w:sz w:val="24"/>
          <w:szCs w:val="24"/>
        </w:rPr>
        <w:t xml:space="preserve"> de nuit. Elle doit impérativement être faite au guichet, par téléphone ou sur</w:t>
      </w:r>
      <w:r w:rsidR="005209A5">
        <w:rPr>
          <w:rFonts w:ascii="Helvetica" w:hAnsi="Helvetica" w:cs="Helvetica"/>
          <w:color w:val="000000"/>
          <w:sz w:val="24"/>
          <w:szCs w:val="24"/>
        </w:rPr>
        <w:t xml:space="preserve"> </w:t>
      </w:r>
      <w:hyperlink r:id="rId75" w:history="1">
        <w:r w:rsidR="005209A5" w:rsidRPr="005209A5">
          <w:rPr>
            <w:rStyle w:val="Lienhypertexte"/>
            <w:rFonts w:ascii="Helvetica" w:hAnsi="Helvetica" w:cs="Helvetica"/>
            <w:sz w:val="24"/>
            <w:szCs w:val="24"/>
          </w:rPr>
          <w:t>sncf-connect.com</w:t>
        </w:r>
      </w:hyperlink>
      <w:r w:rsidRPr="00977C6A">
        <w:rPr>
          <w:rFonts w:ascii="Helvetica" w:hAnsi="Helvetica" w:cs="Helvetica"/>
          <w:color w:val="000000"/>
          <w:sz w:val="24"/>
          <w:szCs w:val="24"/>
        </w:rPr>
        <w:t xml:space="preserve">, en même temps que l'achat du billet voyageur. </w:t>
      </w:r>
    </w:p>
    <w:p w14:paraId="64F5FDEF" w14:textId="275FB7B9" w:rsidR="00977C6A" w:rsidRPr="00977C6A" w:rsidRDefault="00977C6A">
      <w:pPr>
        <w:numPr>
          <w:ilvl w:val="0"/>
          <w:numId w:val="38"/>
        </w:numPr>
        <w:autoSpaceDE w:val="0"/>
        <w:autoSpaceDN w:val="0"/>
        <w:adjustRightInd w:val="0"/>
        <w:ind w:left="709"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Prix applicable : 10</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r w:rsidR="002369B4">
        <w:rPr>
          <w:rFonts w:ascii="Helvetica" w:hAnsi="Helvetica" w:cs="Helvetica"/>
          <w:color w:val="000000"/>
          <w:sz w:val="24"/>
          <w:szCs w:val="24"/>
        </w:rPr>
        <w:t xml:space="preserve">sur TGV </w:t>
      </w:r>
      <w:r w:rsidR="001277D9">
        <w:rPr>
          <w:rFonts w:ascii="Helvetica" w:hAnsi="Helvetica" w:cs="Helvetica"/>
          <w:color w:val="000000"/>
          <w:sz w:val="24"/>
          <w:szCs w:val="24"/>
        </w:rPr>
        <w:t xml:space="preserve">INOUI </w:t>
      </w:r>
      <w:r w:rsidR="002369B4">
        <w:rPr>
          <w:rFonts w:ascii="Helvetica" w:hAnsi="Helvetica" w:cs="Helvetica"/>
          <w:color w:val="000000"/>
          <w:sz w:val="24"/>
          <w:szCs w:val="24"/>
        </w:rPr>
        <w:t xml:space="preserve">et </w:t>
      </w:r>
      <w:r w:rsidR="00E414DC">
        <w:rPr>
          <w:rFonts w:ascii="Helvetica" w:hAnsi="Helvetica" w:cs="Helvetica"/>
          <w:color w:val="000000"/>
          <w:sz w:val="24"/>
          <w:szCs w:val="24"/>
        </w:rPr>
        <w:t>INTERCITÉS à</w:t>
      </w:r>
      <w:r w:rsidR="002369B4">
        <w:rPr>
          <w:rFonts w:ascii="Helvetica" w:hAnsi="Helvetica" w:cs="Helvetica"/>
          <w:color w:val="000000"/>
          <w:sz w:val="24"/>
          <w:szCs w:val="24"/>
        </w:rPr>
        <w:t xml:space="preserve"> réservation obligatoire.</w:t>
      </w:r>
      <w:r w:rsidR="006314B9">
        <w:rPr>
          <w:rFonts w:ascii="Helvetica" w:hAnsi="Helvetica" w:cs="Helvetica"/>
          <w:color w:val="000000"/>
          <w:sz w:val="24"/>
          <w:szCs w:val="24"/>
        </w:rPr>
        <w:t xml:space="preserve"> 5</w:t>
      </w:r>
      <w:r w:rsidR="00D027EB">
        <w:rPr>
          <w:rFonts w:ascii="Helvetica" w:hAnsi="Helvetica" w:cs="Helvetica"/>
          <w:color w:val="000000"/>
          <w:sz w:val="24"/>
          <w:szCs w:val="24"/>
        </w:rPr>
        <w:t xml:space="preserve"> €</w:t>
      </w:r>
      <w:r w:rsidR="006314B9">
        <w:rPr>
          <w:rFonts w:ascii="Helvetica" w:hAnsi="Helvetica" w:cs="Helvetica"/>
          <w:color w:val="000000"/>
          <w:sz w:val="24"/>
          <w:szCs w:val="24"/>
        </w:rPr>
        <w:t xml:space="preserve"> sur </w:t>
      </w:r>
      <w:r w:rsidR="00E73AF2">
        <w:rPr>
          <w:rFonts w:ascii="Helvetica" w:hAnsi="Helvetica" w:cs="Helvetica"/>
          <w:color w:val="000000"/>
          <w:sz w:val="24"/>
          <w:szCs w:val="24"/>
        </w:rPr>
        <w:t xml:space="preserve">INTERCITÉS </w:t>
      </w:r>
      <w:r w:rsidR="00EF7D26">
        <w:rPr>
          <w:rFonts w:ascii="Helvetica" w:hAnsi="Helvetica" w:cs="Helvetica"/>
          <w:color w:val="000000"/>
          <w:sz w:val="24"/>
          <w:szCs w:val="24"/>
        </w:rPr>
        <w:t>sans</w:t>
      </w:r>
      <w:r w:rsidR="00DA4EA5">
        <w:rPr>
          <w:rFonts w:ascii="Helvetica" w:hAnsi="Helvetica" w:cs="Helvetica"/>
          <w:color w:val="000000"/>
          <w:sz w:val="24"/>
          <w:szCs w:val="24"/>
        </w:rPr>
        <w:t xml:space="preserve"> réservation obli</w:t>
      </w:r>
      <w:r w:rsidR="00B70DAE">
        <w:rPr>
          <w:rFonts w:ascii="Helvetica" w:hAnsi="Helvetica" w:cs="Helvetica"/>
          <w:color w:val="000000"/>
          <w:sz w:val="24"/>
          <w:szCs w:val="24"/>
        </w:rPr>
        <w:t>gatoire</w:t>
      </w:r>
      <w:r w:rsidR="00AD373F">
        <w:rPr>
          <w:rFonts w:ascii="Helvetica" w:hAnsi="Helvetica" w:cs="Helvetica"/>
          <w:color w:val="000000"/>
          <w:sz w:val="24"/>
          <w:szCs w:val="24"/>
        </w:rPr>
        <w:t>.</w:t>
      </w:r>
    </w:p>
    <w:p w14:paraId="4C1B9DA1" w14:textId="4D36CD81" w:rsidR="00977C6A" w:rsidRPr="00977C6A" w:rsidRDefault="00977C6A" w:rsidP="00F57F99">
      <w:pPr>
        <w:pStyle w:val="Titre3"/>
        <w:numPr>
          <w:ilvl w:val="1"/>
          <w:numId w:val="118"/>
        </w:numPr>
      </w:pPr>
      <w:bookmarkStart w:id="415" w:name="_Toc7100317"/>
      <w:bookmarkStart w:id="416" w:name="_Toc48830361"/>
      <w:bookmarkStart w:id="417" w:name="_Toc74557558"/>
      <w:bookmarkStart w:id="418" w:name="_Toc213247802"/>
      <w:r w:rsidRPr="00977C6A">
        <w:t>Réservation des places</w:t>
      </w:r>
      <w:bookmarkEnd w:id="415"/>
      <w:bookmarkEnd w:id="416"/>
      <w:bookmarkEnd w:id="417"/>
      <w:bookmarkEnd w:id="418"/>
      <w:r w:rsidRPr="00977C6A">
        <w:t xml:space="preserve"> </w:t>
      </w:r>
    </w:p>
    <w:p w14:paraId="5A7B013A" w14:textId="03011918" w:rsidR="00977C6A" w:rsidRPr="00977C6A" w:rsidRDefault="00977C6A" w:rsidP="00F57F99">
      <w:pPr>
        <w:pStyle w:val="Titre4"/>
        <w:numPr>
          <w:ilvl w:val="2"/>
          <w:numId w:val="118"/>
        </w:numPr>
        <w:rPr>
          <w:i/>
        </w:rPr>
      </w:pPr>
      <w:r w:rsidRPr="00977C6A">
        <w:t xml:space="preserve">Assises, couchettes </w:t>
      </w:r>
    </w:p>
    <w:p w14:paraId="3BEB02CF" w14:textId="7A3E216F"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Places assises dans un train autre que TGV : 1,</w:t>
      </w:r>
      <w:r w:rsidR="00287E04">
        <w:rPr>
          <w:rFonts w:ascii="Helvetica" w:hAnsi="Helvetica" w:cs="Helvetica"/>
          <w:color w:val="000000"/>
          <w:sz w:val="24"/>
          <w:szCs w:val="24"/>
        </w:rPr>
        <w:t>5</w:t>
      </w:r>
      <w:r w:rsidR="00AD373F">
        <w:rPr>
          <w:rFonts w:ascii="Helvetica" w:hAnsi="Helvetica" w:cs="Helvetica"/>
          <w:color w:val="000000"/>
          <w:sz w:val="24"/>
          <w:szCs w:val="24"/>
        </w:rPr>
        <w:t>0</w:t>
      </w:r>
      <w:r w:rsidR="00D027EB">
        <w:rPr>
          <w:rFonts w:ascii="Helvetica" w:hAnsi="Helvetica" w:cs="Helvetica"/>
          <w:color w:val="000000"/>
          <w:sz w:val="24"/>
          <w:szCs w:val="24"/>
        </w:rPr>
        <w:t xml:space="preserve"> €</w:t>
      </w:r>
      <w:r w:rsidRPr="00977C6A">
        <w:rPr>
          <w:rFonts w:ascii="Helvetica" w:hAnsi="Helvetica" w:cs="Helvetica"/>
          <w:color w:val="000000"/>
          <w:sz w:val="24"/>
          <w:szCs w:val="24"/>
        </w:rPr>
        <w:t xml:space="preserve"> </w:t>
      </w:r>
    </w:p>
    <w:p w14:paraId="07112691" w14:textId="72CB201B"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color w:val="000000"/>
          <w:sz w:val="24"/>
          <w:szCs w:val="24"/>
        </w:rPr>
        <w:t xml:space="preserve">Couchette 1ère et 2ème classe, </w:t>
      </w:r>
      <w:r w:rsidR="00E414DC">
        <w:rPr>
          <w:rFonts w:ascii="Helvetica" w:hAnsi="Helvetica" w:cs="Helvetica"/>
          <w:color w:val="000000"/>
          <w:sz w:val="24"/>
          <w:szCs w:val="24"/>
        </w:rPr>
        <w:t xml:space="preserve">INTERCITÉS </w:t>
      </w:r>
      <w:r w:rsidR="00E414DC" w:rsidRPr="00977C6A">
        <w:rPr>
          <w:rFonts w:ascii="Helvetica" w:hAnsi="Helvetica" w:cs="Helvetica"/>
          <w:color w:val="000000"/>
          <w:sz w:val="24"/>
          <w:szCs w:val="24"/>
        </w:rPr>
        <w:t>de</w:t>
      </w:r>
      <w:r w:rsidRPr="00977C6A">
        <w:rPr>
          <w:rFonts w:ascii="Helvetica" w:hAnsi="Helvetica" w:cs="Helvetica"/>
          <w:color w:val="000000"/>
          <w:sz w:val="24"/>
          <w:szCs w:val="24"/>
        </w:rPr>
        <w:t xml:space="preserve"> nuit, montant par couchette et par nuit : </w:t>
      </w:r>
      <w:r w:rsidR="00AD373F" w:rsidRPr="00977C6A">
        <w:rPr>
          <w:rFonts w:ascii="Helvetica" w:hAnsi="Helvetica" w:cs="Helvetica"/>
          <w:color w:val="000000"/>
          <w:sz w:val="24"/>
          <w:szCs w:val="24"/>
        </w:rPr>
        <w:t>1</w:t>
      </w:r>
      <w:r w:rsidR="00AD373F">
        <w:rPr>
          <w:rFonts w:ascii="Helvetica" w:hAnsi="Helvetica" w:cs="Helvetica"/>
          <w:color w:val="000000"/>
          <w:sz w:val="24"/>
          <w:szCs w:val="24"/>
        </w:rPr>
        <w:t>9</w:t>
      </w:r>
      <w:r w:rsidRPr="00977C6A">
        <w:rPr>
          <w:rFonts w:ascii="Helvetica" w:hAnsi="Helvetica" w:cs="Helvetica"/>
          <w:color w:val="000000"/>
          <w:sz w:val="24"/>
          <w:szCs w:val="24"/>
        </w:rPr>
        <w:t>,</w:t>
      </w:r>
      <w:r w:rsidR="00287E04">
        <w:rPr>
          <w:rFonts w:ascii="Helvetica" w:hAnsi="Helvetica" w:cs="Helvetica"/>
          <w:color w:val="000000"/>
          <w:sz w:val="24"/>
          <w:szCs w:val="24"/>
        </w:rPr>
        <w:t>5</w:t>
      </w:r>
      <w:r w:rsidR="00AD373F">
        <w:rPr>
          <w:rFonts w:ascii="Helvetica" w:hAnsi="Helvetica" w:cs="Helvetica"/>
          <w:color w:val="000000"/>
          <w:sz w:val="24"/>
          <w:szCs w:val="24"/>
        </w:rPr>
        <w:t>0</w:t>
      </w:r>
      <w:r w:rsidR="00D027EB">
        <w:rPr>
          <w:rFonts w:ascii="Helvetica" w:hAnsi="Helvetica" w:cs="Helvetica"/>
          <w:color w:val="000000"/>
          <w:sz w:val="24"/>
          <w:szCs w:val="24"/>
        </w:rPr>
        <w:t xml:space="preserve"> €</w:t>
      </w:r>
    </w:p>
    <w:p w14:paraId="704B2E3F" w14:textId="0BD67B5C" w:rsidR="00AD373F" w:rsidRDefault="00AD373F" w:rsidP="00F57F99">
      <w:pPr>
        <w:pStyle w:val="Titre4"/>
        <w:numPr>
          <w:ilvl w:val="2"/>
          <w:numId w:val="118"/>
        </w:numPr>
        <w:rPr>
          <w:i/>
        </w:rPr>
      </w:pPr>
      <w:r>
        <w:t>Espace</w:t>
      </w:r>
      <w:r w:rsidRPr="00977C6A">
        <w:t xml:space="preserve"> privatif </w:t>
      </w:r>
    </w:p>
    <w:p w14:paraId="57FA8FBB" w14:textId="7351C34C" w:rsidR="00AD373F"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color w:val="000000"/>
          <w:sz w:val="24"/>
          <w:szCs w:val="24"/>
        </w:rPr>
        <w:t>Espace privatif 2</w:t>
      </w:r>
      <w:r w:rsidRPr="00AD373F">
        <w:rPr>
          <w:rFonts w:ascii="Helvetica" w:hAnsi="Helvetica" w:cs="Helvetica"/>
          <w:color w:val="000000"/>
          <w:sz w:val="24"/>
          <w:szCs w:val="24"/>
        </w:rPr>
        <w:t>ème</w:t>
      </w:r>
      <w:r>
        <w:rPr>
          <w:rFonts w:ascii="Helvetica" w:hAnsi="Helvetica" w:cs="Helvetica"/>
          <w:color w:val="000000"/>
          <w:sz w:val="24"/>
          <w:szCs w:val="24"/>
        </w:rPr>
        <w:t xml:space="preserve"> classe 6 couchettes</w:t>
      </w:r>
      <w:r w:rsidRPr="00977C6A">
        <w:rPr>
          <w:rFonts w:ascii="Helvetica" w:hAnsi="Helvetica" w:cs="Helvetica"/>
          <w:color w:val="000000"/>
          <w:sz w:val="24"/>
          <w:szCs w:val="24"/>
        </w:rPr>
        <w:t xml:space="preserve"> : </w:t>
      </w:r>
      <w:r>
        <w:rPr>
          <w:rFonts w:ascii="Helvetica" w:hAnsi="Helvetica" w:cs="Helvetica"/>
          <w:color w:val="000000"/>
          <w:sz w:val="24"/>
          <w:szCs w:val="24"/>
        </w:rPr>
        <w:t xml:space="preserve">150 à </w:t>
      </w:r>
      <w:r w:rsidR="00CE40BC">
        <w:rPr>
          <w:rFonts w:ascii="Helvetica" w:hAnsi="Helvetica" w:cs="Helvetica"/>
          <w:color w:val="000000"/>
          <w:sz w:val="24"/>
          <w:szCs w:val="24"/>
        </w:rPr>
        <w:t>540</w:t>
      </w:r>
      <w:r>
        <w:rPr>
          <w:rFonts w:ascii="Helvetica" w:hAnsi="Helvetica" w:cs="Helvetica"/>
          <w:color w:val="000000"/>
          <w:sz w:val="24"/>
          <w:szCs w:val="24"/>
        </w:rPr>
        <w:t xml:space="preserve"> €</w:t>
      </w:r>
    </w:p>
    <w:p w14:paraId="5CC5861F" w14:textId="13F8AB4D" w:rsidR="00AD373F" w:rsidRPr="00977C6A"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color w:val="000000"/>
          <w:sz w:val="24"/>
          <w:szCs w:val="24"/>
        </w:rPr>
        <w:t xml:space="preserve">Espace privatif </w:t>
      </w:r>
      <w:r w:rsidR="008C378C">
        <w:rPr>
          <w:rFonts w:ascii="Helvetica" w:hAnsi="Helvetica" w:cs="Helvetica"/>
          <w:color w:val="000000"/>
          <w:sz w:val="24"/>
          <w:szCs w:val="24"/>
        </w:rPr>
        <w:t>1</w:t>
      </w:r>
      <w:r w:rsidR="008C378C" w:rsidRPr="00F57F99">
        <w:rPr>
          <w:rFonts w:ascii="Helvetica" w:hAnsi="Helvetica" w:cs="Helvetica"/>
          <w:color w:val="000000"/>
          <w:sz w:val="24"/>
          <w:szCs w:val="24"/>
          <w:vertAlign w:val="superscript"/>
        </w:rPr>
        <w:t>ère</w:t>
      </w:r>
      <w:r w:rsidR="008C378C">
        <w:rPr>
          <w:rFonts w:ascii="Helvetica" w:hAnsi="Helvetica" w:cs="Helvetica"/>
          <w:color w:val="000000"/>
          <w:sz w:val="24"/>
          <w:szCs w:val="24"/>
        </w:rPr>
        <w:t xml:space="preserve"> classe </w:t>
      </w:r>
      <w:r>
        <w:rPr>
          <w:rFonts w:ascii="Helvetica" w:hAnsi="Helvetica" w:cs="Helvetica"/>
          <w:color w:val="000000"/>
          <w:sz w:val="24"/>
          <w:szCs w:val="24"/>
        </w:rPr>
        <w:t xml:space="preserve">4 couchettes : 180 à </w:t>
      </w:r>
      <w:r w:rsidR="00847FE5">
        <w:rPr>
          <w:rFonts w:ascii="Helvetica" w:hAnsi="Helvetica" w:cs="Helvetica"/>
          <w:color w:val="000000"/>
          <w:sz w:val="24"/>
          <w:szCs w:val="24"/>
        </w:rPr>
        <w:t>570</w:t>
      </w:r>
      <w:r>
        <w:rPr>
          <w:rFonts w:ascii="Helvetica" w:hAnsi="Helvetica" w:cs="Helvetica"/>
          <w:color w:val="000000"/>
          <w:sz w:val="24"/>
          <w:szCs w:val="24"/>
        </w:rPr>
        <w:t>€</w:t>
      </w:r>
    </w:p>
    <w:p w14:paraId="04A57DB3" w14:textId="77777777" w:rsidR="00AD373F" w:rsidRPr="0012157A" w:rsidRDefault="00AD373F" w:rsidP="0012157A"/>
    <w:p w14:paraId="6506B9D7" w14:textId="23497AE4" w:rsidR="00C53A11" w:rsidRDefault="00C53A11" w:rsidP="00803123">
      <w:pPr>
        <w:ind w:right="452"/>
        <w:rPr>
          <w:rFonts w:ascii="Arial" w:hAnsi="Arial" w:cs="Arial"/>
          <w:sz w:val="24"/>
          <w:szCs w:val="24"/>
        </w:rPr>
      </w:pPr>
    </w:p>
    <w:p w14:paraId="54DFC353" w14:textId="51E1D39F" w:rsidR="00620D96" w:rsidRPr="00620D96" w:rsidRDefault="00620D9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419" w:name="_Toc7099557"/>
      <w:bookmarkStart w:id="420" w:name="_Toc7100318"/>
      <w:bookmarkStart w:id="421" w:name="_Toc48830362"/>
      <w:bookmarkStart w:id="422" w:name="_Toc54345079"/>
      <w:bookmarkStart w:id="423" w:name="_Toc74557559"/>
      <w:bookmarkStart w:id="424" w:name="_Toc213247803"/>
      <w:r w:rsidRPr="00620D96">
        <w:rPr>
          <w:rFonts w:cs="Times New Roman (Titres CS)"/>
          <w:b/>
          <w:color w:val="A1006B"/>
          <w:sz w:val="48"/>
        </w:rPr>
        <w:t>Prix réduits</w:t>
      </w:r>
      <w:bookmarkEnd w:id="419"/>
      <w:bookmarkEnd w:id="420"/>
      <w:bookmarkEnd w:id="421"/>
      <w:bookmarkEnd w:id="422"/>
      <w:bookmarkEnd w:id="423"/>
      <w:bookmarkEnd w:id="424"/>
    </w:p>
    <w:p w14:paraId="3C376A61" w14:textId="34F8D98A" w:rsidR="00D3201E" w:rsidRDefault="00D3201E" w:rsidP="00803123">
      <w:pPr>
        <w:autoSpaceDE w:val="0"/>
        <w:autoSpaceDN w:val="0"/>
        <w:adjustRightInd w:val="0"/>
        <w:ind w:right="452"/>
        <w:contextualSpacing/>
        <w:textAlignment w:val="center"/>
        <w:rPr>
          <w:rFonts w:ascii="Helvetica" w:hAnsi="Helvetica" w:cs="Helvetica"/>
          <w:color w:val="000000"/>
          <w:sz w:val="24"/>
          <w:szCs w:val="24"/>
        </w:rPr>
      </w:pPr>
    </w:p>
    <w:p w14:paraId="6A1678ED" w14:textId="02C47598" w:rsidR="00D3201E" w:rsidRPr="00D3201E" w:rsidRDefault="00D3201E" w:rsidP="00F57F99">
      <w:pPr>
        <w:pStyle w:val="Titre3"/>
        <w:numPr>
          <w:ilvl w:val="1"/>
          <w:numId w:val="42"/>
        </w:numPr>
      </w:pPr>
      <w:bookmarkStart w:id="425" w:name="_Toc74557561"/>
      <w:bookmarkStart w:id="426" w:name="_Toc213247804"/>
      <w:r w:rsidRPr="00D3201E">
        <w:t xml:space="preserve">Les CARTES AVANTAGE Jeune, </w:t>
      </w:r>
      <w:r w:rsidR="00317214">
        <w:t>Adulte</w:t>
      </w:r>
      <w:r w:rsidRPr="00D3201E">
        <w:t xml:space="preserve"> et</w:t>
      </w:r>
      <w:r w:rsidR="00317214">
        <w:t xml:space="preserve"> </w:t>
      </w:r>
      <w:r w:rsidRPr="00D3201E">
        <w:t xml:space="preserve">Senior </w:t>
      </w:r>
      <w:r w:rsidR="001B0229">
        <w:t>depuis</w:t>
      </w:r>
      <w:r w:rsidRPr="00D3201E">
        <w:t xml:space="preserve"> </w:t>
      </w:r>
      <w:r w:rsidR="00820CC0">
        <w:t>le</w:t>
      </w:r>
      <w:r w:rsidRPr="00D3201E">
        <w:t xml:space="preserve"> </w:t>
      </w:r>
      <w:r w:rsidR="00317214">
        <w:t>17</w:t>
      </w:r>
      <w:r w:rsidRPr="00D3201E">
        <w:t>/</w:t>
      </w:r>
      <w:r w:rsidR="00317214">
        <w:t>06</w:t>
      </w:r>
      <w:r w:rsidRPr="00D3201E">
        <w:t>/20</w:t>
      </w:r>
      <w:r w:rsidR="00317214">
        <w:t>21</w:t>
      </w:r>
      <w:bookmarkEnd w:id="425"/>
      <w:bookmarkEnd w:id="426"/>
    </w:p>
    <w:p w14:paraId="63A076F5" w14:textId="0889F829"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hAnsi="Helvetica" w:cs="Helvetica"/>
          <w:color w:val="000000"/>
          <w:sz w:val="24"/>
          <w:szCs w:val="24"/>
        </w:rPr>
        <w:t>Jeune : 49</w:t>
      </w:r>
      <w:r w:rsidR="00D027EB">
        <w:rPr>
          <w:rFonts w:ascii="Helvetica" w:hAnsi="Helvetica" w:cs="Helvetica"/>
          <w:color w:val="000000"/>
          <w:sz w:val="24"/>
          <w:szCs w:val="24"/>
        </w:rPr>
        <w:t xml:space="preserve"> €</w:t>
      </w:r>
      <w:r w:rsidRPr="00620D96">
        <w:rPr>
          <w:rFonts w:ascii="Helvetica" w:hAnsi="Helvetica" w:cs="Helvetica"/>
          <w:color w:val="000000"/>
          <w:sz w:val="24"/>
          <w:szCs w:val="24"/>
        </w:rPr>
        <w:t xml:space="preserve">  </w:t>
      </w:r>
    </w:p>
    <w:p w14:paraId="1E00871F" w14:textId="3001E715"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hAnsi="Helvetica" w:cs="Helvetica"/>
          <w:color w:val="000000"/>
          <w:sz w:val="24"/>
          <w:szCs w:val="24"/>
        </w:rPr>
        <w:t>Senior : 49</w:t>
      </w:r>
      <w:r w:rsidR="00D027EB">
        <w:rPr>
          <w:rFonts w:ascii="Helvetica" w:hAnsi="Helvetica" w:cs="Helvetica"/>
          <w:color w:val="000000"/>
          <w:sz w:val="24"/>
          <w:szCs w:val="24"/>
        </w:rPr>
        <w:t xml:space="preserve"> €</w:t>
      </w:r>
    </w:p>
    <w:p w14:paraId="154C7C3E" w14:textId="540ACE38"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color w:val="000000"/>
          <w:sz w:val="24"/>
          <w:szCs w:val="24"/>
        </w:rPr>
        <w:t>Adulte</w:t>
      </w:r>
      <w:r w:rsidRPr="00620D96">
        <w:rPr>
          <w:rFonts w:ascii="Helvetica" w:hAnsi="Helvetica" w:cs="Helvetica"/>
          <w:color w:val="000000"/>
          <w:sz w:val="24"/>
          <w:szCs w:val="24"/>
        </w:rPr>
        <w:t> : 49</w:t>
      </w:r>
      <w:r w:rsidR="00D027EB">
        <w:rPr>
          <w:rFonts w:ascii="Helvetica" w:hAnsi="Helvetica" w:cs="Helvetica"/>
          <w:color w:val="000000"/>
          <w:sz w:val="24"/>
          <w:szCs w:val="24"/>
        </w:rPr>
        <w:t xml:space="preserve"> €</w:t>
      </w:r>
      <w:r w:rsidRPr="00620D96">
        <w:rPr>
          <w:rFonts w:ascii="Helvetica" w:hAnsi="Helvetica" w:cs="Helvetica"/>
          <w:color w:val="000000"/>
          <w:sz w:val="24"/>
          <w:szCs w:val="24"/>
        </w:rPr>
        <w:t xml:space="preserve">  </w:t>
      </w:r>
    </w:p>
    <w:p w14:paraId="49BE55DA" w14:textId="77777777" w:rsidR="00D3201E" w:rsidRPr="00620D96" w:rsidRDefault="00D3201E" w:rsidP="00803123">
      <w:pPr>
        <w:autoSpaceDE w:val="0"/>
        <w:autoSpaceDN w:val="0"/>
        <w:adjustRightInd w:val="0"/>
        <w:ind w:left="360" w:right="452"/>
        <w:contextualSpacing/>
        <w:textAlignment w:val="center"/>
        <w:rPr>
          <w:rFonts w:ascii="Helvetica" w:hAnsi="Helvetica" w:cs="Helvetica"/>
          <w:color w:val="000000"/>
          <w:sz w:val="24"/>
          <w:szCs w:val="24"/>
        </w:rPr>
      </w:pPr>
    </w:p>
    <w:p w14:paraId="25FDD87E" w14:textId="45E00117" w:rsidR="00DA7F4D" w:rsidRDefault="009009CD" w:rsidP="00F57F99">
      <w:pPr>
        <w:pStyle w:val="Titre3"/>
        <w:numPr>
          <w:ilvl w:val="1"/>
          <w:numId w:val="42"/>
        </w:numPr>
      </w:pPr>
      <w:bookmarkStart w:id="427" w:name="_Toc213247805"/>
      <w:bookmarkStart w:id="428" w:name="_Toc74557562"/>
      <w:bookmarkStart w:id="429" w:name="_Toc7100321"/>
      <w:bookmarkStart w:id="430" w:name="_Toc48830365"/>
      <w:r>
        <w:t>La CARTE LIBERTE</w:t>
      </w:r>
      <w:bookmarkEnd w:id="427"/>
      <w:r w:rsidR="00580EDE">
        <w:t xml:space="preserve"> </w:t>
      </w:r>
      <w:bookmarkEnd w:id="428"/>
    </w:p>
    <w:p w14:paraId="2C718080" w14:textId="6DDE1AF5" w:rsidR="00580EDE" w:rsidRPr="00580EDE" w:rsidRDefault="00580EDE" w:rsidP="00803123">
      <w:p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color w:val="000000"/>
          <w:sz w:val="24"/>
          <w:szCs w:val="24"/>
        </w:rPr>
        <w:lastRenderedPageBreak/>
        <w:t xml:space="preserve">Prix particuliers </w:t>
      </w:r>
      <w:r w:rsidR="00AA4248">
        <w:rPr>
          <w:rFonts w:ascii="Helvetica" w:hAnsi="Helvetica" w:cs="Helvetica"/>
          <w:color w:val="000000"/>
          <w:sz w:val="24"/>
          <w:szCs w:val="24"/>
        </w:rPr>
        <w:t>depuis le</w:t>
      </w:r>
      <w:r w:rsidR="00A71AF5">
        <w:rPr>
          <w:rFonts w:ascii="Helvetica" w:hAnsi="Helvetica" w:cs="Helvetica"/>
          <w:color w:val="000000"/>
          <w:sz w:val="24"/>
          <w:szCs w:val="24"/>
        </w:rPr>
        <w:t xml:space="preserve"> </w:t>
      </w:r>
      <w:r w:rsidR="00B5573C">
        <w:rPr>
          <w:rFonts w:ascii="Helvetica" w:hAnsi="Helvetica" w:cs="Helvetica"/>
          <w:color w:val="000000"/>
          <w:sz w:val="24"/>
          <w:szCs w:val="24"/>
        </w:rPr>
        <w:t>2</w:t>
      </w:r>
      <w:r w:rsidRPr="00580EDE">
        <w:rPr>
          <w:rFonts w:ascii="Helvetica" w:hAnsi="Helvetica" w:cs="Helvetica"/>
          <w:color w:val="000000"/>
          <w:sz w:val="24"/>
          <w:szCs w:val="24"/>
        </w:rPr>
        <w:t>9/0</w:t>
      </w:r>
      <w:r w:rsidR="009C152C">
        <w:rPr>
          <w:rFonts w:ascii="Helvetica" w:hAnsi="Helvetica" w:cs="Helvetica"/>
          <w:color w:val="000000"/>
          <w:sz w:val="24"/>
          <w:szCs w:val="24"/>
        </w:rPr>
        <w:t>2</w:t>
      </w:r>
      <w:r w:rsidRPr="00580EDE">
        <w:rPr>
          <w:rFonts w:ascii="Helvetica" w:hAnsi="Helvetica" w:cs="Helvetica"/>
          <w:color w:val="000000"/>
          <w:sz w:val="24"/>
          <w:szCs w:val="24"/>
        </w:rPr>
        <w:t>/</w:t>
      </w:r>
      <w:r w:rsidR="001277D9" w:rsidRPr="00580EDE">
        <w:rPr>
          <w:rFonts w:ascii="Helvetica" w:hAnsi="Helvetica" w:cs="Helvetica"/>
          <w:color w:val="000000"/>
          <w:sz w:val="24"/>
          <w:szCs w:val="24"/>
        </w:rPr>
        <w:t>20</w:t>
      </w:r>
      <w:r w:rsidR="001277D9">
        <w:rPr>
          <w:rFonts w:ascii="Helvetica" w:hAnsi="Helvetica" w:cs="Helvetica"/>
          <w:color w:val="000000"/>
          <w:sz w:val="24"/>
          <w:szCs w:val="24"/>
        </w:rPr>
        <w:t>24</w:t>
      </w:r>
      <w:r w:rsidR="001277D9" w:rsidRPr="00580EDE">
        <w:rPr>
          <w:rFonts w:ascii="Helvetica" w:hAnsi="Helvetica" w:cs="Helvetica"/>
          <w:color w:val="000000"/>
          <w:sz w:val="24"/>
          <w:szCs w:val="24"/>
        </w:rPr>
        <w:t xml:space="preserve"> :</w:t>
      </w:r>
      <w:r w:rsidRPr="00580EDE">
        <w:rPr>
          <w:rFonts w:ascii="Helvetica" w:hAnsi="Helvetica" w:cs="Helvetica"/>
          <w:color w:val="000000"/>
          <w:sz w:val="24"/>
          <w:szCs w:val="24"/>
        </w:rPr>
        <w:t xml:space="preserve"> Prix de la Carte Liberté valable sur France entière en 1ère et 2nd</w:t>
      </w:r>
      <w:r w:rsidR="00D564A0">
        <w:rPr>
          <w:rFonts w:ascii="Helvetica" w:hAnsi="Helvetica" w:cs="Helvetica"/>
          <w:color w:val="000000"/>
          <w:sz w:val="24"/>
          <w:szCs w:val="24"/>
        </w:rPr>
        <w:t>e</w:t>
      </w:r>
      <w:r w:rsidRPr="00580EDE">
        <w:rPr>
          <w:rFonts w:ascii="Helvetica" w:hAnsi="Helvetica" w:cs="Helvetica"/>
          <w:color w:val="000000"/>
          <w:sz w:val="24"/>
          <w:szCs w:val="24"/>
        </w:rPr>
        <w:t xml:space="preserve"> classe</w:t>
      </w:r>
      <w:r>
        <w:rPr>
          <w:rFonts w:ascii="Helvetica" w:hAnsi="Helvetica" w:cs="Helvetica"/>
          <w:color w:val="000000"/>
          <w:sz w:val="24"/>
          <w:szCs w:val="24"/>
        </w:rPr>
        <w:t xml:space="preserve"> : </w:t>
      </w:r>
    </w:p>
    <w:p w14:paraId="7E4B795F" w14:textId="30018F43" w:rsidR="009E5725" w:rsidRDefault="00580EDE" w:rsidP="009E5725">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color w:val="000000"/>
          <w:sz w:val="24"/>
          <w:szCs w:val="24"/>
        </w:rPr>
        <w:t>Prix annuel</w:t>
      </w:r>
      <w:r>
        <w:rPr>
          <w:rFonts w:ascii="Helvetica" w:hAnsi="Helvetica" w:cs="Helvetica"/>
          <w:color w:val="000000"/>
          <w:sz w:val="24"/>
          <w:szCs w:val="24"/>
        </w:rPr>
        <w:t xml:space="preserve"> : </w:t>
      </w:r>
      <w:r w:rsidRPr="00580EDE">
        <w:rPr>
          <w:rFonts w:ascii="Helvetica" w:hAnsi="Helvetica" w:cs="Helvetica"/>
          <w:color w:val="000000"/>
          <w:sz w:val="24"/>
          <w:szCs w:val="24"/>
        </w:rPr>
        <w:t>3</w:t>
      </w:r>
      <w:r w:rsidR="009C152C">
        <w:rPr>
          <w:rFonts w:ascii="Helvetica" w:hAnsi="Helvetica" w:cs="Helvetica"/>
          <w:color w:val="000000"/>
          <w:sz w:val="24"/>
          <w:szCs w:val="24"/>
        </w:rPr>
        <w:t>4</w:t>
      </w:r>
      <w:r w:rsidRPr="00580EDE">
        <w:rPr>
          <w:rFonts w:ascii="Helvetica" w:hAnsi="Helvetica" w:cs="Helvetica"/>
          <w:color w:val="000000"/>
          <w:sz w:val="24"/>
          <w:szCs w:val="24"/>
        </w:rPr>
        <w:t>9</w:t>
      </w:r>
      <w:r w:rsidR="00D027EB">
        <w:rPr>
          <w:rFonts w:ascii="Helvetica" w:hAnsi="Helvetica" w:cs="Helvetica"/>
          <w:color w:val="000000"/>
          <w:sz w:val="24"/>
          <w:szCs w:val="24"/>
        </w:rPr>
        <w:t xml:space="preserve"> €</w:t>
      </w:r>
      <w:r w:rsidR="009E5725">
        <w:rPr>
          <w:rFonts w:ascii="Helvetica" w:hAnsi="Helvetica" w:cs="Helvetica"/>
          <w:color w:val="000000"/>
          <w:sz w:val="24"/>
          <w:szCs w:val="24"/>
        </w:rPr>
        <w:t xml:space="preserve"> au lieu de 399€</w:t>
      </w:r>
    </w:p>
    <w:p w14:paraId="6A5566B8" w14:textId="77777777" w:rsidR="00D50A3D" w:rsidRDefault="00D50A3D" w:rsidP="00F126BD">
      <w:pPr>
        <w:pStyle w:val="Paragraphedeliste"/>
        <w:autoSpaceDE w:val="0"/>
        <w:autoSpaceDN w:val="0"/>
        <w:adjustRightInd w:val="0"/>
        <w:ind w:right="452"/>
        <w:textAlignment w:val="center"/>
        <w:rPr>
          <w:rFonts w:ascii="Helvetica" w:hAnsi="Helvetica" w:cs="Helvetica"/>
          <w:color w:val="000000"/>
          <w:sz w:val="24"/>
          <w:szCs w:val="24"/>
        </w:rPr>
      </w:pPr>
    </w:p>
    <w:p w14:paraId="5EDE454D" w14:textId="543C9DB6" w:rsidR="00D50A3D" w:rsidRPr="00580EDE" w:rsidRDefault="00D50A3D" w:rsidP="00D50A3D">
      <w:p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color w:val="000000"/>
          <w:sz w:val="24"/>
          <w:szCs w:val="24"/>
        </w:rPr>
        <w:t xml:space="preserve">Prix </w:t>
      </w:r>
      <w:r>
        <w:rPr>
          <w:rFonts w:ascii="Helvetica" w:hAnsi="Helvetica" w:cs="Helvetica"/>
          <w:color w:val="000000"/>
          <w:sz w:val="24"/>
          <w:szCs w:val="24"/>
        </w:rPr>
        <w:t xml:space="preserve">pour les clients munis d’un </w:t>
      </w:r>
      <w:r w:rsidR="00330B7C">
        <w:rPr>
          <w:rFonts w:ascii="Helvetica" w:hAnsi="Helvetica" w:cs="Helvetica"/>
          <w:color w:val="000000"/>
          <w:sz w:val="24"/>
          <w:szCs w:val="24"/>
        </w:rPr>
        <w:t>code</w:t>
      </w:r>
      <w:r>
        <w:rPr>
          <w:rFonts w:ascii="Helvetica" w:hAnsi="Helvetica" w:cs="Helvetica"/>
          <w:color w:val="000000"/>
          <w:sz w:val="24"/>
          <w:szCs w:val="24"/>
        </w:rPr>
        <w:t xml:space="preserve"> entreprise </w:t>
      </w:r>
      <w:r w:rsidR="00330B7C">
        <w:rPr>
          <w:rFonts w:ascii="Helvetica" w:hAnsi="Helvetica" w:cs="Helvetica"/>
          <w:color w:val="000000"/>
          <w:sz w:val="24"/>
          <w:szCs w:val="24"/>
        </w:rPr>
        <w:t>(ou code</w:t>
      </w:r>
      <w:r>
        <w:rPr>
          <w:rFonts w:ascii="Helvetica" w:hAnsi="Helvetica" w:cs="Helvetica"/>
          <w:color w:val="000000"/>
          <w:sz w:val="24"/>
          <w:szCs w:val="24"/>
        </w:rPr>
        <w:t xml:space="preserve"> FCE</w:t>
      </w:r>
      <w:r w:rsidR="00330B7C">
        <w:rPr>
          <w:rFonts w:ascii="Helvetica" w:hAnsi="Helvetica" w:cs="Helvetica"/>
          <w:color w:val="000000"/>
          <w:sz w:val="24"/>
          <w:szCs w:val="24"/>
        </w:rPr>
        <w:t>)</w:t>
      </w:r>
      <w:r w:rsidRPr="00580EDE">
        <w:rPr>
          <w:rFonts w:ascii="Helvetica" w:hAnsi="Helvetica" w:cs="Helvetica"/>
          <w:color w:val="000000"/>
          <w:sz w:val="24"/>
          <w:szCs w:val="24"/>
        </w:rPr>
        <w:t xml:space="preserve"> à partir du </w:t>
      </w:r>
      <w:r>
        <w:rPr>
          <w:rFonts w:ascii="Helvetica" w:hAnsi="Helvetica" w:cs="Helvetica"/>
          <w:color w:val="000000"/>
          <w:sz w:val="24"/>
          <w:szCs w:val="24"/>
        </w:rPr>
        <w:t>2</w:t>
      </w:r>
      <w:r w:rsidRPr="00580EDE">
        <w:rPr>
          <w:rFonts w:ascii="Helvetica" w:hAnsi="Helvetica" w:cs="Helvetica"/>
          <w:color w:val="000000"/>
          <w:sz w:val="24"/>
          <w:szCs w:val="24"/>
        </w:rPr>
        <w:t>9/0</w:t>
      </w:r>
      <w:r>
        <w:rPr>
          <w:rFonts w:ascii="Helvetica" w:hAnsi="Helvetica" w:cs="Helvetica"/>
          <w:color w:val="000000"/>
          <w:sz w:val="24"/>
          <w:szCs w:val="24"/>
        </w:rPr>
        <w:t>2</w:t>
      </w:r>
      <w:r w:rsidRPr="00580EDE">
        <w:rPr>
          <w:rFonts w:ascii="Helvetica" w:hAnsi="Helvetica" w:cs="Helvetica"/>
          <w:color w:val="000000"/>
          <w:sz w:val="24"/>
          <w:szCs w:val="24"/>
        </w:rPr>
        <w:t>/</w:t>
      </w:r>
      <w:r w:rsidR="001277D9" w:rsidRPr="00580EDE">
        <w:rPr>
          <w:rFonts w:ascii="Helvetica" w:hAnsi="Helvetica" w:cs="Helvetica"/>
          <w:color w:val="000000"/>
          <w:sz w:val="24"/>
          <w:szCs w:val="24"/>
        </w:rPr>
        <w:t>20</w:t>
      </w:r>
      <w:r w:rsidR="001277D9">
        <w:rPr>
          <w:rFonts w:ascii="Helvetica" w:hAnsi="Helvetica" w:cs="Helvetica"/>
          <w:color w:val="000000"/>
          <w:sz w:val="24"/>
          <w:szCs w:val="24"/>
        </w:rPr>
        <w:t>24</w:t>
      </w:r>
      <w:r w:rsidR="001277D9" w:rsidRPr="00580EDE">
        <w:rPr>
          <w:rFonts w:ascii="Helvetica" w:hAnsi="Helvetica" w:cs="Helvetica"/>
          <w:color w:val="000000"/>
          <w:sz w:val="24"/>
          <w:szCs w:val="24"/>
        </w:rPr>
        <w:t xml:space="preserve"> :</w:t>
      </w:r>
      <w:r w:rsidRPr="00580EDE">
        <w:rPr>
          <w:rFonts w:ascii="Helvetica" w:hAnsi="Helvetica" w:cs="Helvetica"/>
          <w:color w:val="000000"/>
          <w:sz w:val="24"/>
          <w:szCs w:val="24"/>
        </w:rPr>
        <w:t xml:space="preserve"> Prix de la Carte Liberté valable sur France entière en 1ère et 2nd</w:t>
      </w:r>
      <w:r w:rsidR="00D564A0">
        <w:rPr>
          <w:rFonts w:ascii="Helvetica" w:hAnsi="Helvetica" w:cs="Helvetica"/>
          <w:color w:val="000000"/>
          <w:sz w:val="24"/>
          <w:szCs w:val="24"/>
        </w:rPr>
        <w:t>e</w:t>
      </w:r>
      <w:r w:rsidRPr="00580EDE">
        <w:rPr>
          <w:rFonts w:ascii="Helvetica" w:hAnsi="Helvetica" w:cs="Helvetica"/>
          <w:color w:val="000000"/>
          <w:sz w:val="24"/>
          <w:szCs w:val="24"/>
        </w:rPr>
        <w:t xml:space="preserve"> classe</w:t>
      </w:r>
      <w:r>
        <w:rPr>
          <w:rFonts w:ascii="Helvetica" w:hAnsi="Helvetica" w:cs="Helvetica"/>
          <w:color w:val="000000"/>
          <w:sz w:val="24"/>
          <w:szCs w:val="24"/>
        </w:rPr>
        <w:t xml:space="preserve"> : </w:t>
      </w:r>
    </w:p>
    <w:p w14:paraId="51956E9D" w14:textId="51195105" w:rsidR="00D50A3D" w:rsidRPr="00F126BD" w:rsidRDefault="00D50A3D" w:rsidP="00D50A3D">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color w:val="000000"/>
          <w:sz w:val="24"/>
          <w:szCs w:val="24"/>
        </w:rPr>
        <w:t>Prix annuel</w:t>
      </w:r>
      <w:r>
        <w:rPr>
          <w:rFonts w:ascii="Helvetica" w:hAnsi="Helvetica" w:cs="Helvetica"/>
          <w:color w:val="000000"/>
          <w:sz w:val="24"/>
          <w:szCs w:val="24"/>
        </w:rPr>
        <w:t xml:space="preserve"> : </w:t>
      </w:r>
      <w:r w:rsidR="00330B7C">
        <w:rPr>
          <w:rFonts w:ascii="Helvetica" w:hAnsi="Helvetica" w:cs="Helvetica"/>
          <w:color w:val="000000"/>
          <w:sz w:val="24"/>
          <w:szCs w:val="24"/>
        </w:rPr>
        <w:t>29</w:t>
      </w:r>
      <w:r w:rsidRPr="00580EDE">
        <w:rPr>
          <w:rFonts w:ascii="Helvetica" w:hAnsi="Helvetica" w:cs="Helvetica"/>
          <w:color w:val="000000"/>
          <w:sz w:val="24"/>
          <w:szCs w:val="24"/>
        </w:rPr>
        <w:t>9</w:t>
      </w:r>
      <w:r>
        <w:rPr>
          <w:rFonts w:ascii="Helvetica" w:hAnsi="Helvetica" w:cs="Helvetica"/>
          <w:color w:val="000000"/>
          <w:sz w:val="24"/>
          <w:szCs w:val="24"/>
        </w:rPr>
        <w:t xml:space="preserve"> € au lieu de 3</w:t>
      </w:r>
      <w:r w:rsidR="00330B7C">
        <w:rPr>
          <w:rFonts w:ascii="Helvetica" w:hAnsi="Helvetica" w:cs="Helvetica"/>
          <w:color w:val="000000"/>
          <w:sz w:val="24"/>
          <w:szCs w:val="24"/>
        </w:rPr>
        <w:t>7</w:t>
      </w:r>
      <w:r>
        <w:rPr>
          <w:rFonts w:ascii="Helvetica" w:hAnsi="Helvetica" w:cs="Helvetica"/>
          <w:color w:val="000000"/>
          <w:sz w:val="24"/>
          <w:szCs w:val="24"/>
        </w:rPr>
        <w:t>9€</w:t>
      </w:r>
      <w:r>
        <w:rPr>
          <w:rFonts w:ascii="Helvetica" w:hAnsi="Helvetica" w:cs="Helvetica"/>
          <w:color w:val="000000"/>
          <w:sz w:val="24"/>
          <w:szCs w:val="24"/>
        </w:rPr>
        <w:br/>
      </w:r>
    </w:p>
    <w:p w14:paraId="023D2166" w14:textId="72F3E144" w:rsidR="00F40ED4" w:rsidRPr="00620D96" w:rsidRDefault="00F40ED4" w:rsidP="00F57F99">
      <w:pPr>
        <w:pStyle w:val="Titre3"/>
        <w:numPr>
          <w:ilvl w:val="1"/>
          <w:numId w:val="42"/>
        </w:numPr>
      </w:pPr>
      <w:bookmarkStart w:id="431" w:name="_Toc74557563"/>
      <w:bookmarkStart w:id="432" w:name="_Toc116408027"/>
      <w:bookmarkStart w:id="433" w:name="_Toc213247806"/>
      <w:r w:rsidRPr="00620D96">
        <w:t xml:space="preserve">Les </w:t>
      </w:r>
      <w:r w:rsidR="00707A13">
        <w:t xml:space="preserve">Forfaits et </w:t>
      </w:r>
      <w:r w:rsidRPr="00620D96">
        <w:t>abonnements</w:t>
      </w:r>
      <w:bookmarkEnd w:id="431"/>
      <w:bookmarkEnd w:id="432"/>
      <w:bookmarkEnd w:id="433"/>
    </w:p>
    <w:p w14:paraId="7E3703DE" w14:textId="1491AEF8" w:rsidR="00F40ED4" w:rsidRPr="00AC71C6" w:rsidRDefault="00F40ED4" w:rsidP="00F57F99">
      <w:pPr>
        <w:pStyle w:val="Titre4"/>
        <w:numPr>
          <w:ilvl w:val="2"/>
          <w:numId w:val="42"/>
        </w:numPr>
        <w:rPr>
          <w:i/>
        </w:rPr>
      </w:pPr>
      <w:r w:rsidRPr="00AC71C6">
        <w:t xml:space="preserve">Forfait </w:t>
      </w:r>
      <w:r w:rsidR="00E84044" w:rsidRPr="00E84044">
        <w:t xml:space="preserve">Hebdomadaire ou Mensuel </w:t>
      </w:r>
    </w:p>
    <w:p w14:paraId="1F9C563C" w14:textId="23E0DEC2" w:rsidR="00F40ED4" w:rsidRPr="00AC71C6" w:rsidRDefault="00F40ED4" w:rsidP="00F57F99">
      <w:pPr>
        <w:pStyle w:val="Titre5"/>
        <w:numPr>
          <w:ilvl w:val="0"/>
          <w:numId w:val="45"/>
        </w:numPr>
      </w:pPr>
      <w:r w:rsidRPr="00AC71C6">
        <w:t xml:space="preserve"> Forfait </w:t>
      </w:r>
      <w:r w:rsidR="00E84044" w:rsidRPr="00E84044">
        <w:t xml:space="preserve">Hebdomadaire ou Mensuel </w:t>
      </w:r>
      <w:r w:rsidRPr="00AC71C6">
        <w:t xml:space="preserve">souscrit à partir du 1er avril 2009 </w:t>
      </w:r>
    </w:p>
    <w:p w14:paraId="4BA50CA5" w14:textId="7CBD2442" w:rsidR="00F40ED4" w:rsidRPr="00AC71C6" w:rsidRDefault="00F40ED4" w:rsidP="00F40ED4">
      <w:pPr>
        <w:ind w:right="452"/>
        <w:jc w:val="both"/>
        <w:rPr>
          <w:rFonts w:ascii="Arial" w:hAnsi="Arial" w:cs="Arial"/>
          <w:sz w:val="24"/>
          <w:szCs w:val="24"/>
        </w:rPr>
      </w:pPr>
      <w:r w:rsidRPr="00AC71C6">
        <w:rPr>
          <w:rFonts w:ascii="Arial" w:hAnsi="Arial" w:cs="Arial"/>
          <w:sz w:val="24"/>
          <w:szCs w:val="24"/>
        </w:rPr>
        <w:t>Rappel : Les Forfait</w:t>
      </w:r>
      <w:r w:rsidR="00F61070">
        <w:rPr>
          <w:rFonts w:ascii="Arial" w:hAnsi="Arial" w:cs="Arial"/>
          <w:sz w:val="24"/>
          <w:szCs w:val="24"/>
        </w:rPr>
        <w:t>s</w:t>
      </w:r>
      <w:r w:rsidRPr="00AC71C6">
        <w:rPr>
          <w:rFonts w:ascii="Arial" w:hAnsi="Arial" w:cs="Arial"/>
          <w:sz w:val="24"/>
          <w:szCs w:val="24"/>
        </w:rPr>
        <w:t xml:space="preserve"> </w:t>
      </w:r>
      <w:r w:rsidR="00E84044" w:rsidRPr="00E84044">
        <w:rPr>
          <w:rFonts w:ascii="Arial" w:hAnsi="Arial" w:cs="Arial"/>
          <w:sz w:val="24"/>
          <w:szCs w:val="24"/>
        </w:rPr>
        <w:t>Hebdomadaire</w:t>
      </w:r>
      <w:r w:rsidR="00F61070">
        <w:rPr>
          <w:rFonts w:ascii="Arial" w:hAnsi="Arial" w:cs="Arial"/>
          <w:sz w:val="24"/>
          <w:szCs w:val="24"/>
        </w:rPr>
        <w:t>s</w:t>
      </w:r>
      <w:r w:rsidR="00E84044" w:rsidRPr="00E84044">
        <w:rPr>
          <w:rFonts w:ascii="Arial" w:hAnsi="Arial" w:cs="Arial"/>
          <w:sz w:val="24"/>
          <w:szCs w:val="24"/>
        </w:rPr>
        <w:t xml:space="preserve"> ou Mensuel</w:t>
      </w:r>
      <w:r w:rsidR="00F61070">
        <w:rPr>
          <w:rFonts w:ascii="Arial" w:hAnsi="Arial" w:cs="Arial"/>
          <w:sz w:val="24"/>
          <w:szCs w:val="24"/>
        </w:rPr>
        <w:t>s</w:t>
      </w:r>
      <w:r w:rsidR="00E84044" w:rsidRPr="00E84044">
        <w:rPr>
          <w:rFonts w:ascii="Arial" w:hAnsi="Arial" w:cs="Arial"/>
          <w:sz w:val="24"/>
          <w:szCs w:val="24"/>
        </w:rPr>
        <w:t xml:space="preserve"> </w:t>
      </w:r>
      <w:r w:rsidRPr="00AC71C6">
        <w:rPr>
          <w:rFonts w:ascii="Arial" w:hAnsi="Arial" w:cs="Arial"/>
          <w:sz w:val="24"/>
          <w:szCs w:val="24"/>
        </w:rPr>
        <w:t>à parcours déterminé souscrit</w:t>
      </w:r>
      <w:r w:rsidR="00F61070">
        <w:rPr>
          <w:rFonts w:ascii="Arial" w:hAnsi="Arial" w:cs="Arial"/>
          <w:sz w:val="24"/>
          <w:szCs w:val="24"/>
        </w:rPr>
        <w:t>s</w:t>
      </w:r>
      <w:r w:rsidRPr="00AC71C6">
        <w:rPr>
          <w:rFonts w:ascii="Arial" w:hAnsi="Arial" w:cs="Arial"/>
          <w:sz w:val="24"/>
          <w:szCs w:val="24"/>
        </w:rPr>
        <w:t xml:space="preserve"> à compter du 1er avril 2009, ne bénéficient plus de la dégressivité des prix. </w:t>
      </w:r>
    </w:p>
    <w:p w14:paraId="15E2EF69" w14:textId="77777777" w:rsidR="00F40ED4" w:rsidRDefault="00F40ED4" w:rsidP="00F40ED4">
      <w:pPr>
        <w:ind w:right="452"/>
        <w:jc w:val="both"/>
        <w:rPr>
          <w:rFonts w:ascii="Arial" w:hAnsi="Arial" w:cs="Arial"/>
          <w:sz w:val="24"/>
          <w:szCs w:val="24"/>
        </w:rPr>
      </w:pPr>
    </w:p>
    <w:p w14:paraId="3E073DFA" w14:textId="77777777" w:rsidR="00F40ED4" w:rsidRDefault="00F40ED4" w:rsidP="00DB2FA3">
      <w:pPr>
        <w:ind w:right="452"/>
        <w:rPr>
          <w:color w:val="4C4D4F"/>
          <w:w w:val="130"/>
          <w:sz w:val="24"/>
          <w:szCs w:val="24"/>
        </w:rPr>
      </w:pPr>
      <w:r w:rsidRPr="00DB2FA3">
        <w:rPr>
          <w:rFonts w:ascii="Arial" w:hAnsi="Arial" w:cs="Arial"/>
          <w:sz w:val="24"/>
          <w:szCs w:val="24"/>
        </w:rPr>
        <w:t>Forfaits mensuels</w:t>
      </w:r>
      <w:r>
        <w:rPr>
          <w:color w:val="4C4D4F"/>
          <w:w w:val="130"/>
          <w:sz w:val="24"/>
          <w:szCs w:val="24"/>
        </w:rPr>
        <w:t xml:space="preserve"> – 1</w:t>
      </w:r>
      <w:r w:rsidRPr="005F3508">
        <w:rPr>
          <w:color w:val="4C4D4F"/>
          <w:w w:val="130"/>
          <w:sz w:val="24"/>
          <w:szCs w:val="24"/>
          <w:vertAlign w:val="superscript"/>
        </w:rPr>
        <w:t>ère</w:t>
      </w:r>
      <w:r>
        <w:rPr>
          <w:color w:val="4C4D4F"/>
          <w:w w:val="130"/>
          <w:sz w:val="24"/>
          <w:szCs w:val="24"/>
        </w:rPr>
        <w:t xml:space="preserve"> année</w:t>
      </w:r>
    </w:p>
    <w:tbl>
      <w:tblPr>
        <w:tblStyle w:val="Grilledutableau"/>
        <w:tblW w:w="9929" w:type="dxa"/>
        <w:jc w:val="center"/>
        <w:tblLook w:val="04A0" w:firstRow="1" w:lastRow="0" w:firstColumn="1" w:lastColumn="0" w:noHBand="0" w:noVBand="1"/>
      </w:tblPr>
      <w:tblGrid>
        <w:gridCol w:w="2891"/>
        <w:gridCol w:w="1770"/>
        <w:gridCol w:w="1701"/>
        <w:gridCol w:w="1701"/>
        <w:gridCol w:w="1866"/>
      </w:tblGrid>
      <w:tr w:rsidR="00F40ED4" w:rsidRPr="007B35AC" w14:paraId="207B82A2" w14:textId="77777777" w:rsidTr="00727799">
        <w:trPr>
          <w:jc w:val="center"/>
        </w:trPr>
        <w:tc>
          <w:tcPr>
            <w:tcW w:w="2891" w:type="dxa"/>
            <w:tcBorders>
              <w:top w:val="single" w:sz="18" w:space="0" w:color="auto"/>
              <w:left w:val="single" w:sz="18" w:space="0" w:color="auto"/>
              <w:right w:val="single" w:sz="18" w:space="0" w:color="auto"/>
            </w:tcBorders>
          </w:tcPr>
          <w:p w14:paraId="36E16774" w14:textId="77777777" w:rsidR="00F40ED4" w:rsidRPr="007B35AC" w:rsidRDefault="00F40ED4" w:rsidP="00727799">
            <w:pPr>
              <w:pStyle w:val="TableParagraph"/>
              <w:widowControl/>
              <w:spacing w:before="110"/>
              <w:ind w:left="291" w:right="452" w:hanging="256"/>
              <w:jc w:val="center"/>
              <w:rPr>
                <w:b/>
                <w:sz w:val="24"/>
                <w:szCs w:val="24"/>
              </w:rPr>
            </w:pPr>
            <w:r w:rsidRPr="007B35AC">
              <w:rPr>
                <w:rFonts w:eastAsiaTheme="majorEastAsia"/>
                <w:b/>
                <w:bCs/>
                <w:sz w:val="24"/>
                <w:szCs w:val="24"/>
                <w:lang w:val="fr-FR"/>
              </w:rPr>
              <w:t>Distance (d)</w:t>
            </w:r>
          </w:p>
        </w:tc>
        <w:tc>
          <w:tcPr>
            <w:tcW w:w="3471" w:type="dxa"/>
            <w:gridSpan w:val="2"/>
            <w:tcBorders>
              <w:top w:val="single" w:sz="18" w:space="0" w:color="auto"/>
              <w:left w:val="single" w:sz="18" w:space="0" w:color="auto"/>
              <w:right w:val="single" w:sz="18" w:space="0" w:color="auto"/>
            </w:tcBorders>
          </w:tcPr>
          <w:p w14:paraId="004A997F" w14:textId="77777777" w:rsidR="00F40ED4" w:rsidRPr="007B35AC" w:rsidRDefault="00F40ED4" w:rsidP="00727799">
            <w:pPr>
              <w:pStyle w:val="Corpsdetexte"/>
              <w:widowControl/>
              <w:spacing w:before="105"/>
              <w:ind w:right="452"/>
              <w:jc w:val="center"/>
              <w:rPr>
                <w:w w:val="130"/>
                <w:sz w:val="24"/>
                <w:szCs w:val="24"/>
                <w:lang w:val="fr-FR"/>
              </w:rPr>
            </w:pPr>
            <w:r w:rsidRPr="00386DCA">
              <w:rPr>
                <w:rFonts w:eastAsiaTheme="majorEastAsia"/>
                <w:b/>
                <w:bCs/>
                <w:sz w:val="24"/>
                <w:szCs w:val="24"/>
                <w:lang w:val="fr-FR"/>
              </w:rPr>
              <w:t>Prix en 2ème classe calculés selon la formule P = a + bd</w:t>
            </w:r>
          </w:p>
        </w:tc>
        <w:tc>
          <w:tcPr>
            <w:tcW w:w="3567" w:type="dxa"/>
            <w:gridSpan w:val="2"/>
            <w:tcBorders>
              <w:top w:val="single" w:sz="18" w:space="0" w:color="auto"/>
              <w:left w:val="single" w:sz="18" w:space="0" w:color="auto"/>
              <w:right w:val="single" w:sz="18" w:space="0" w:color="auto"/>
            </w:tcBorders>
          </w:tcPr>
          <w:p w14:paraId="48EF5422" w14:textId="77777777" w:rsidR="00F40ED4" w:rsidRPr="007B35AC" w:rsidRDefault="00F40ED4" w:rsidP="00727799">
            <w:pPr>
              <w:pStyle w:val="Corpsdetexte"/>
              <w:widowControl/>
              <w:spacing w:before="105"/>
              <w:ind w:right="452"/>
              <w:jc w:val="center"/>
              <w:rPr>
                <w:w w:val="130"/>
                <w:sz w:val="24"/>
                <w:szCs w:val="24"/>
                <w:lang w:val="fr-FR"/>
              </w:rPr>
            </w:pPr>
            <w:r w:rsidRPr="005F3508">
              <w:rPr>
                <w:rFonts w:eastAsiaTheme="majorEastAsia"/>
                <w:b/>
                <w:bCs/>
                <w:sz w:val="24"/>
                <w:szCs w:val="24"/>
                <w:lang w:val="fr-FR"/>
              </w:rPr>
              <w:t>Prix en 1ère classe calculés selon la formule P = a + bd</w:t>
            </w:r>
          </w:p>
        </w:tc>
      </w:tr>
      <w:tr w:rsidR="00F40ED4" w14:paraId="37880A94" w14:textId="77777777" w:rsidTr="00727799">
        <w:trPr>
          <w:trHeight w:val="57"/>
          <w:jc w:val="center"/>
        </w:trPr>
        <w:tc>
          <w:tcPr>
            <w:tcW w:w="2891" w:type="dxa"/>
            <w:tcBorders>
              <w:left w:val="single" w:sz="18" w:space="0" w:color="auto"/>
              <w:right w:val="single" w:sz="18" w:space="0" w:color="auto"/>
            </w:tcBorders>
          </w:tcPr>
          <w:p w14:paraId="3D4F4064" w14:textId="77777777" w:rsidR="00F40ED4" w:rsidRDefault="00F40ED4" w:rsidP="00727799">
            <w:pPr>
              <w:ind w:left="291" w:right="452"/>
              <w:jc w:val="both"/>
              <w:rPr>
                <w:rFonts w:ascii="Arial" w:hAnsi="Arial" w:cs="Arial"/>
                <w:sz w:val="24"/>
                <w:szCs w:val="24"/>
              </w:rPr>
            </w:pPr>
          </w:p>
        </w:tc>
        <w:tc>
          <w:tcPr>
            <w:tcW w:w="1770" w:type="dxa"/>
            <w:tcBorders>
              <w:left w:val="single" w:sz="18" w:space="0" w:color="auto"/>
            </w:tcBorders>
          </w:tcPr>
          <w:p w14:paraId="2466175E"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Constante (a)</w:t>
            </w:r>
          </w:p>
        </w:tc>
        <w:tc>
          <w:tcPr>
            <w:tcW w:w="1701" w:type="dxa"/>
            <w:tcBorders>
              <w:right w:val="nil"/>
            </w:tcBorders>
          </w:tcPr>
          <w:p w14:paraId="7B9B3F38"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Prix kilométrique (b)</w:t>
            </w:r>
          </w:p>
        </w:tc>
        <w:tc>
          <w:tcPr>
            <w:tcW w:w="1701" w:type="dxa"/>
            <w:tcBorders>
              <w:left w:val="single" w:sz="18" w:space="0" w:color="auto"/>
            </w:tcBorders>
          </w:tcPr>
          <w:p w14:paraId="0DD551E4"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Constante (a)</w:t>
            </w:r>
          </w:p>
        </w:tc>
        <w:tc>
          <w:tcPr>
            <w:tcW w:w="1866" w:type="dxa"/>
            <w:tcBorders>
              <w:right w:val="single" w:sz="18" w:space="0" w:color="auto"/>
            </w:tcBorders>
          </w:tcPr>
          <w:p w14:paraId="4BB345C2"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Prix kilométrique (b)</w:t>
            </w:r>
          </w:p>
        </w:tc>
      </w:tr>
      <w:tr w:rsidR="00F40ED4" w:rsidRPr="00821D88" w14:paraId="5CF310E6" w14:textId="77777777" w:rsidTr="00727799">
        <w:trPr>
          <w:trHeight w:val="57"/>
          <w:jc w:val="center"/>
        </w:trPr>
        <w:tc>
          <w:tcPr>
            <w:tcW w:w="2891" w:type="dxa"/>
            <w:tcBorders>
              <w:left w:val="single" w:sz="18" w:space="0" w:color="auto"/>
              <w:right w:val="single" w:sz="18" w:space="0" w:color="auto"/>
            </w:tcBorders>
          </w:tcPr>
          <w:p w14:paraId="790AA734" w14:textId="77777777" w:rsidR="00F40ED4" w:rsidRDefault="00F40ED4" w:rsidP="00727799">
            <w:pPr>
              <w:ind w:left="291" w:right="452"/>
              <w:jc w:val="both"/>
              <w:rPr>
                <w:rFonts w:ascii="Arial" w:hAnsi="Arial" w:cs="Arial"/>
                <w:sz w:val="24"/>
                <w:szCs w:val="24"/>
              </w:rPr>
            </w:pPr>
            <w:r>
              <w:rPr>
                <w:rFonts w:ascii="Arial" w:hAnsi="Arial" w:cs="Arial"/>
                <w:sz w:val="24"/>
                <w:szCs w:val="24"/>
              </w:rPr>
              <w:t>De 1 à 6km</w:t>
            </w:r>
          </w:p>
        </w:tc>
        <w:tc>
          <w:tcPr>
            <w:tcW w:w="1770" w:type="dxa"/>
            <w:tcBorders>
              <w:left w:val="single" w:sz="18" w:space="0" w:color="auto"/>
            </w:tcBorders>
          </w:tcPr>
          <w:p w14:paraId="28BD751F"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104,5610</w:t>
            </w:r>
          </w:p>
        </w:tc>
        <w:tc>
          <w:tcPr>
            <w:tcW w:w="1701" w:type="dxa"/>
            <w:tcBorders>
              <w:right w:val="nil"/>
            </w:tcBorders>
          </w:tcPr>
          <w:p w14:paraId="0742EA3A"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0,0000</w:t>
            </w:r>
          </w:p>
        </w:tc>
        <w:tc>
          <w:tcPr>
            <w:tcW w:w="1701" w:type="dxa"/>
            <w:tcBorders>
              <w:left w:val="single" w:sz="18" w:space="0" w:color="auto"/>
            </w:tcBorders>
          </w:tcPr>
          <w:p w14:paraId="2D205CE2"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158,9327</w:t>
            </w:r>
          </w:p>
        </w:tc>
        <w:tc>
          <w:tcPr>
            <w:tcW w:w="1866" w:type="dxa"/>
            <w:tcBorders>
              <w:right w:val="single" w:sz="18" w:space="0" w:color="auto"/>
            </w:tcBorders>
          </w:tcPr>
          <w:p w14:paraId="4D980B37"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0,0000</w:t>
            </w:r>
          </w:p>
        </w:tc>
      </w:tr>
      <w:tr w:rsidR="00F40ED4" w:rsidRPr="00821D88" w14:paraId="006636F6" w14:textId="77777777" w:rsidTr="00727799">
        <w:trPr>
          <w:trHeight w:val="57"/>
          <w:jc w:val="center"/>
        </w:trPr>
        <w:tc>
          <w:tcPr>
            <w:tcW w:w="2891" w:type="dxa"/>
            <w:tcBorders>
              <w:left w:val="single" w:sz="18" w:space="0" w:color="auto"/>
              <w:right w:val="single" w:sz="18" w:space="0" w:color="auto"/>
            </w:tcBorders>
          </w:tcPr>
          <w:p w14:paraId="73DC322D" w14:textId="77777777" w:rsidR="00F40ED4" w:rsidRDefault="00F40ED4" w:rsidP="00727799">
            <w:pPr>
              <w:ind w:left="291" w:right="452"/>
              <w:jc w:val="both"/>
              <w:rPr>
                <w:rFonts w:ascii="Arial" w:hAnsi="Arial" w:cs="Arial"/>
                <w:sz w:val="24"/>
                <w:szCs w:val="24"/>
              </w:rPr>
            </w:pPr>
            <w:r>
              <w:rPr>
                <w:rFonts w:ascii="Arial" w:hAnsi="Arial" w:cs="Arial"/>
                <w:sz w:val="24"/>
                <w:szCs w:val="24"/>
              </w:rPr>
              <w:t>De 7 à 14km</w:t>
            </w:r>
          </w:p>
        </w:tc>
        <w:tc>
          <w:tcPr>
            <w:tcW w:w="1770" w:type="dxa"/>
            <w:tcBorders>
              <w:left w:val="single" w:sz="18" w:space="0" w:color="auto"/>
            </w:tcBorders>
          </w:tcPr>
          <w:p w14:paraId="617DD464"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46,3607</w:t>
            </w:r>
          </w:p>
        </w:tc>
        <w:tc>
          <w:tcPr>
            <w:tcW w:w="1701" w:type="dxa"/>
            <w:tcBorders>
              <w:right w:val="nil"/>
            </w:tcBorders>
          </w:tcPr>
          <w:p w14:paraId="3349FDD6"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9,6800</w:t>
            </w:r>
          </w:p>
        </w:tc>
        <w:tc>
          <w:tcPr>
            <w:tcW w:w="1701" w:type="dxa"/>
            <w:tcBorders>
              <w:left w:val="single" w:sz="18" w:space="0" w:color="auto"/>
            </w:tcBorders>
          </w:tcPr>
          <w:p w14:paraId="389BB7BC"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70,4683</w:t>
            </w:r>
          </w:p>
        </w:tc>
        <w:tc>
          <w:tcPr>
            <w:tcW w:w="1866" w:type="dxa"/>
            <w:tcBorders>
              <w:right w:val="single" w:sz="18" w:space="0" w:color="auto"/>
            </w:tcBorders>
          </w:tcPr>
          <w:p w14:paraId="48E47B97"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14,7136</w:t>
            </w:r>
          </w:p>
        </w:tc>
      </w:tr>
      <w:tr w:rsidR="00F40ED4" w:rsidRPr="00821D88" w14:paraId="4BBCBCE6" w14:textId="77777777" w:rsidTr="00727799">
        <w:trPr>
          <w:trHeight w:val="57"/>
          <w:jc w:val="center"/>
        </w:trPr>
        <w:tc>
          <w:tcPr>
            <w:tcW w:w="2891" w:type="dxa"/>
            <w:tcBorders>
              <w:left w:val="single" w:sz="18" w:space="0" w:color="auto"/>
              <w:right w:val="single" w:sz="18" w:space="0" w:color="auto"/>
            </w:tcBorders>
          </w:tcPr>
          <w:p w14:paraId="6C572C71" w14:textId="77777777" w:rsidR="00F40ED4" w:rsidRDefault="00F40ED4" w:rsidP="00727799">
            <w:pPr>
              <w:ind w:left="291" w:right="452"/>
              <w:jc w:val="both"/>
              <w:rPr>
                <w:rFonts w:ascii="Arial" w:hAnsi="Arial" w:cs="Arial"/>
                <w:sz w:val="24"/>
                <w:szCs w:val="24"/>
              </w:rPr>
            </w:pPr>
            <w:r>
              <w:rPr>
                <w:rFonts w:ascii="Arial" w:hAnsi="Arial" w:cs="Arial"/>
                <w:sz w:val="24"/>
                <w:szCs w:val="24"/>
              </w:rPr>
              <w:t>De 15 à 43km</w:t>
            </w:r>
          </w:p>
        </w:tc>
        <w:tc>
          <w:tcPr>
            <w:tcW w:w="1770" w:type="dxa"/>
            <w:tcBorders>
              <w:left w:val="single" w:sz="18" w:space="0" w:color="auto"/>
            </w:tcBorders>
          </w:tcPr>
          <w:p w14:paraId="6750EA47"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128,2834</w:t>
            </w:r>
          </w:p>
        </w:tc>
        <w:tc>
          <w:tcPr>
            <w:tcW w:w="1701" w:type="dxa"/>
            <w:tcBorders>
              <w:right w:val="nil"/>
            </w:tcBorders>
          </w:tcPr>
          <w:p w14:paraId="26389E5B"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3,8301</w:t>
            </w:r>
          </w:p>
        </w:tc>
        <w:tc>
          <w:tcPr>
            <w:tcW w:w="1701" w:type="dxa"/>
            <w:tcBorders>
              <w:left w:val="single" w:sz="18" w:space="0" w:color="auto"/>
            </w:tcBorders>
          </w:tcPr>
          <w:p w14:paraId="651FC67F"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194,9908</w:t>
            </w:r>
          </w:p>
        </w:tc>
        <w:tc>
          <w:tcPr>
            <w:tcW w:w="1866" w:type="dxa"/>
            <w:tcBorders>
              <w:right w:val="single" w:sz="18" w:space="0" w:color="auto"/>
            </w:tcBorders>
          </w:tcPr>
          <w:p w14:paraId="0F0EF43F"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5,8218</w:t>
            </w:r>
          </w:p>
        </w:tc>
      </w:tr>
      <w:tr w:rsidR="00F40ED4" w:rsidRPr="00821D88" w14:paraId="18F851B3" w14:textId="77777777" w:rsidTr="00727799">
        <w:trPr>
          <w:trHeight w:val="57"/>
          <w:jc w:val="center"/>
        </w:trPr>
        <w:tc>
          <w:tcPr>
            <w:tcW w:w="2891" w:type="dxa"/>
            <w:tcBorders>
              <w:left w:val="single" w:sz="18" w:space="0" w:color="auto"/>
              <w:right w:val="single" w:sz="18" w:space="0" w:color="auto"/>
            </w:tcBorders>
          </w:tcPr>
          <w:p w14:paraId="22A79D3F" w14:textId="77777777" w:rsidR="00F40ED4" w:rsidRDefault="00F40ED4" w:rsidP="00727799">
            <w:pPr>
              <w:ind w:left="291" w:right="452"/>
              <w:jc w:val="both"/>
              <w:rPr>
                <w:rFonts w:ascii="Arial" w:hAnsi="Arial" w:cs="Arial"/>
                <w:sz w:val="24"/>
                <w:szCs w:val="24"/>
              </w:rPr>
            </w:pPr>
            <w:r>
              <w:rPr>
                <w:rFonts w:ascii="Arial" w:hAnsi="Arial" w:cs="Arial"/>
                <w:sz w:val="24"/>
                <w:szCs w:val="24"/>
              </w:rPr>
              <w:t>De 44 à 64km</w:t>
            </w:r>
          </w:p>
        </w:tc>
        <w:tc>
          <w:tcPr>
            <w:tcW w:w="1770" w:type="dxa"/>
            <w:tcBorders>
              <w:left w:val="single" w:sz="18" w:space="0" w:color="auto"/>
            </w:tcBorders>
          </w:tcPr>
          <w:p w14:paraId="13483DA0"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207,8382</w:t>
            </w:r>
          </w:p>
        </w:tc>
        <w:tc>
          <w:tcPr>
            <w:tcW w:w="1701" w:type="dxa"/>
            <w:tcBorders>
              <w:right w:val="nil"/>
            </w:tcBorders>
          </w:tcPr>
          <w:p w14:paraId="5570DE64"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2,0258</w:t>
            </w:r>
          </w:p>
        </w:tc>
        <w:tc>
          <w:tcPr>
            <w:tcW w:w="1701" w:type="dxa"/>
            <w:tcBorders>
              <w:left w:val="single" w:sz="18" w:space="0" w:color="auto"/>
            </w:tcBorders>
          </w:tcPr>
          <w:p w14:paraId="6610962A"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315,9141</w:t>
            </w:r>
          </w:p>
        </w:tc>
        <w:tc>
          <w:tcPr>
            <w:tcW w:w="1866" w:type="dxa"/>
            <w:tcBorders>
              <w:right w:val="single" w:sz="18" w:space="0" w:color="auto"/>
            </w:tcBorders>
          </w:tcPr>
          <w:p w14:paraId="255DC26B"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3,0792</w:t>
            </w:r>
          </w:p>
        </w:tc>
      </w:tr>
      <w:tr w:rsidR="00F40ED4" w:rsidRPr="00821D88" w14:paraId="6D0B9F50" w14:textId="77777777" w:rsidTr="00727799">
        <w:trPr>
          <w:trHeight w:val="57"/>
          <w:jc w:val="center"/>
        </w:trPr>
        <w:tc>
          <w:tcPr>
            <w:tcW w:w="2891" w:type="dxa"/>
            <w:tcBorders>
              <w:left w:val="single" w:sz="18" w:space="0" w:color="auto"/>
              <w:right w:val="single" w:sz="18" w:space="0" w:color="auto"/>
            </w:tcBorders>
          </w:tcPr>
          <w:p w14:paraId="0962F6CE" w14:textId="77777777" w:rsidR="00F40ED4" w:rsidRDefault="00F40ED4" w:rsidP="00727799">
            <w:pPr>
              <w:ind w:left="291" w:right="452"/>
              <w:jc w:val="both"/>
              <w:rPr>
                <w:rFonts w:ascii="Arial" w:hAnsi="Arial" w:cs="Arial"/>
                <w:sz w:val="24"/>
                <w:szCs w:val="24"/>
              </w:rPr>
            </w:pPr>
            <w:r>
              <w:rPr>
                <w:rFonts w:ascii="Arial" w:hAnsi="Arial" w:cs="Arial"/>
                <w:sz w:val="24"/>
                <w:szCs w:val="24"/>
              </w:rPr>
              <w:t>De 65 à 104km</w:t>
            </w:r>
          </w:p>
        </w:tc>
        <w:tc>
          <w:tcPr>
            <w:tcW w:w="1770" w:type="dxa"/>
            <w:tcBorders>
              <w:left w:val="single" w:sz="18" w:space="0" w:color="auto"/>
            </w:tcBorders>
          </w:tcPr>
          <w:p w14:paraId="34A2E7D9"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275,5358</w:t>
            </w:r>
          </w:p>
        </w:tc>
        <w:tc>
          <w:tcPr>
            <w:tcW w:w="1701" w:type="dxa"/>
            <w:tcBorders>
              <w:right w:val="nil"/>
            </w:tcBorders>
          </w:tcPr>
          <w:p w14:paraId="68A52D59"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0,9608</w:t>
            </w:r>
          </w:p>
        </w:tc>
        <w:tc>
          <w:tcPr>
            <w:tcW w:w="1701" w:type="dxa"/>
            <w:tcBorders>
              <w:left w:val="single" w:sz="18" w:space="0" w:color="auto"/>
            </w:tcBorders>
          </w:tcPr>
          <w:p w14:paraId="23C98E0B"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418,8144</w:t>
            </w:r>
          </w:p>
        </w:tc>
        <w:tc>
          <w:tcPr>
            <w:tcW w:w="1866" w:type="dxa"/>
            <w:tcBorders>
              <w:right w:val="single" w:sz="18" w:space="0" w:color="auto"/>
            </w:tcBorders>
          </w:tcPr>
          <w:p w14:paraId="065B0641"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1,4604</w:t>
            </w:r>
          </w:p>
        </w:tc>
      </w:tr>
      <w:tr w:rsidR="00F40ED4" w:rsidRPr="00821D88" w14:paraId="279D136B" w14:textId="77777777" w:rsidTr="00727799">
        <w:trPr>
          <w:trHeight w:val="57"/>
          <w:jc w:val="center"/>
        </w:trPr>
        <w:tc>
          <w:tcPr>
            <w:tcW w:w="2891" w:type="dxa"/>
            <w:tcBorders>
              <w:left w:val="single" w:sz="18" w:space="0" w:color="auto"/>
              <w:right w:val="single" w:sz="18" w:space="0" w:color="auto"/>
            </w:tcBorders>
          </w:tcPr>
          <w:p w14:paraId="71EBA6A3" w14:textId="77777777" w:rsidR="00F40ED4" w:rsidRDefault="00F40ED4" w:rsidP="00727799">
            <w:pPr>
              <w:ind w:left="291" w:right="452"/>
              <w:jc w:val="both"/>
              <w:rPr>
                <w:rFonts w:ascii="Arial" w:hAnsi="Arial" w:cs="Arial"/>
                <w:sz w:val="24"/>
                <w:szCs w:val="24"/>
              </w:rPr>
            </w:pPr>
            <w:r>
              <w:rPr>
                <w:rFonts w:ascii="Arial" w:hAnsi="Arial" w:cs="Arial"/>
                <w:sz w:val="24"/>
                <w:szCs w:val="24"/>
              </w:rPr>
              <w:t>De 105 à 133km</w:t>
            </w:r>
          </w:p>
        </w:tc>
        <w:tc>
          <w:tcPr>
            <w:tcW w:w="1770" w:type="dxa"/>
            <w:tcBorders>
              <w:left w:val="single" w:sz="18" w:space="0" w:color="auto"/>
            </w:tcBorders>
          </w:tcPr>
          <w:p w14:paraId="7864AEAD"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280,1155</w:t>
            </w:r>
          </w:p>
        </w:tc>
        <w:tc>
          <w:tcPr>
            <w:tcW w:w="1701" w:type="dxa"/>
            <w:tcBorders>
              <w:right w:val="nil"/>
            </w:tcBorders>
          </w:tcPr>
          <w:p w14:paraId="498E1F9A"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0,9388</w:t>
            </w:r>
          </w:p>
        </w:tc>
        <w:tc>
          <w:tcPr>
            <w:tcW w:w="1701" w:type="dxa"/>
            <w:tcBorders>
              <w:left w:val="single" w:sz="18" w:space="0" w:color="auto"/>
            </w:tcBorders>
          </w:tcPr>
          <w:p w14:paraId="6C5F416B"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425,7756</w:t>
            </w:r>
          </w:p>
        </w:tc>
        <w:tc>
          <w:tcPr>
            <w:tcW w:w="1866" w:type="dxa"/>
            <w:tcBorders>
              <w:right w:val="single" w:sz="18" w:space="0" w:color="auto"/>
            </w:tcBorders>
          </w:tcPr>
          <w:p w14:paraId="1D5D83FC"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1,4270</w:t>
            </w:r>
          </w:p>
        </w:tc>
      </w:tr>
      <w:tr w:rsidR="00F40ED4" w:rsidRPr="00821D88" w14:paraId="548251F4" w14:textId="77777777" w:rsidTr="00727799">
        <w:trPr>
          <w:trHeight w:val="57"/>
          <w:jc w:val="center"/>
        </w:trPr>
        <w:tc>
          <w:tcPr>
            <w:tcW w:w="2891" w:type="dxa"/>
            <w:tcBorders>
              <w:left w:val="single" w:sz="18" w:space="0" w:color="auto"/>
              <w:right w:val="single" w:sz="18" w:space="0" w:color="auto"/>
            </w:tcBorders>
          </w:tcPr>
          <w:p w14:paraId="4FFEC48A" w14:textId="77777777" w:rsidR="00F40ED4" w:rsidRDefault="00F40ED4" w:rsidP="00727799">
            <w:pPr>
              <w:ind w:left="291" w:right="452"/>
              <w:jc w:val="both"/>
              <w:rPr>
                <w:rFonts w:ascii="Arial" w:hAnsi="Arial" w:cs="Arial"/>
                <w:sz w:val="24"/>
                <w:szCs w:val="24"/>
              </w:rPr>
            </w:pPr>
            <w:r>
              <w:rPr>
                <w:rFonts w:ascii="Arial" w:hAnsi="Arial" w:cs="Arial"/>
                <w:sz w:val="24"/>
                <w:szCs w:val="24"/>
              </w:rPr>
              <w:t>De 134 à 199km</w:t>
            </w:r>
          </w:p>
        </w:tc>
        <w:tc>
          <w:tcPr>
            <w:tcW w:w="1770" w:type="dxa"/>
            <w:tcBorders>
              <w:left w:val="single" w:sz="18" w:space="0" w:color="auto"/>
            </w:tcBorders>
          </w:tcPr>
          <w:p w14:paraId="7BC6C5B6"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288,9144</w:t>
            </w:r>
          </w:p>
        </w:tc>
        <w:tc>
          <w:tcPr>
            <w:tcW w:w="1701" w:type="dxa"/>
            <w:tcBorders>
              <w:right w:val="nil"/>
            </w:tcBorders>
          </w:tcPr>
          <w:p w14:paraId="139BC052"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0,9052</w:t>
            </w:r>
          </w:p>
        </w:tc>
        <w:tc>
          <w:tcPr>
            <w:tcW w:w="1701" w:type="dxa"/>
            <w:tcBorders>
              <w:left w:val="single" w:sz="18" w:space="0" w:color="auto"/>
            </w:tcBorders>
          </w:tcPr>
          <w:p w14:paraId="592DBE2A"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439,1499</w:t>
            </w:r>
          </w:p>
        </w:tc>
        <w:tc>
          <w:tcPr>
            <w:tcW w:w="1866" w:type="dxa"/>
            <w:tcBorders>
              <w:right w:val="single" w:sz="18" w:space="0" w:color="auto"/>
            </w:tcBorders>
          </w:tcPr>
          <w:p w14:paraId="4AE529D3"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1,3759</w:t>
            </w:r>
          </w:p>
        </w:tc>
      </w:tr>
      <w:tr w:rsidR="00F40ED4" w:rsidRPr="00821D88" w14:paraId="487EF1C3" w14:textId="77777777" w:rsidTr="00727799">
        <w:trPr>
          <w:trHeight w:val="57"/>
          <w:jc w:val="center"/>
        </w:trPr>
        <w:tc>
          <w:tcPr>
            <w:tcW w:w="2891" w:type="dxa"/>
            <w:tcBorders>
              <w:left w:val="single" w:sz="18" w:space="0" w:color="auto"/>
              <w:right w:val="single" w:sz="18" w:space="0" w:color="auto"/>
            </w:tcBorders>
          </w:tcPr>
          <w:p w14:paraId="268ED05D" w14:textId="77777777" w:rsidR="00F40ED4" w:rsidRDefault="00F40ED4" w:rsidP="00727799">
            <w:pPr>
              <w:ind w:left="291" w:right="452"/>
              <w:jc w:val="both"/>
              <w:rPr>
                <w:rFonts w:ascii="Arial" w:hAnsi="Arial" w:cs="Arial"/>
                <w:sz w:val="24"/>
                <w:szCs w:val="24"/>
              </w:rPr>
            </w:pPr>
            <w:r>
              <w:rPr>
                <w:rFonts w:ascii="Arial" w:hAnsi="Arial" w:cs="Arial"/>
                <w:sz w:val="24"/>
                <w:szCs w:val="24"/>
              </w:rPr>
              <w:t>De 200 à 259km</w:t>
            </w:r>
          </w:p>
        </w:tc>
        <w:tc>
          <w:tcPr>
            <w:tcW w:w="1770" w:type="dxa"/>
            <w:tcBorders>
              <w:left w:val="single" w:sz="18" w:space="0" w:color="auto"/>
            </w:tcBorders>
          </w:tcPr>
          <w:p w14:paraId="4FDC47A4"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429,0901</w:t>
            </w:r>
          </w:p>
        </w:tc>
        <w:tc>
          <w:tcPr>
            <w:tcW w:w="1701" w:type="dxa"/>
            <w:tcBorders>
              <w:right w:val="nil"/>
            </w:tcBorders>
          </w:tcPr>
          <w:p w14:paraId="50B53FD6"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0,2007</w:t>
            </w:r>
          </w:p>
        </w:tc>
        <w:tc>
          <w:tcPr>
            <w:tcW w:w="1701" w:type="dxa"/>
            <w:tcBorders>
              <w:left w:val="single" w:sz="18" w:space="0" w:color="auto"/>
            </w:tcBorders>
          </w:tcPr>
          <w:p w14:paraId="545EC5BD"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652,2170</w:t>
            </w:r>
          </w:p>
        </w:tc>
        <w:tc>
          <w:tcPr>
            <w:tcW w:w="1866" w:type="dxa"/>
            <w:tcBorders>
              <w:right w:val="single" w:sz="18" w:space="0" w:color="auto"/>
            </w:tcBorders>
          </w:tcPr>
          <w:p w14:paraId="52D4CB0F"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0,3051</w:t>
            </w:r>
          </w:p>
        </w:tc>
      </w:tr>
      <w:tr w:rsidR="00F40ED4" w:rsidRPr="00821D88" w14:paraId="1DF65BDC" w14:textId="77777777" w:rsidTr="00727799">
        <w:trPr>
          <w:trHeight w:val="57"/>
          <w:jc w:val="center"/>
        </w:trPr>
        <w:tc>
          <w:tcPr>
            <w:tcW w:w="2891" w:type="dxa"/>
            <w:tcBorders>
              <w:left w:val="single" w:sz="18" w:space="0" w:color="auto"/>
              <w:right w:val="single" w:sz="18" w:space="0" w:color="auto"/>
            </w:tcBorders>
          </w:tcPr>
          <w:p w14:paraId="490DB495" w14:textId="585E70BE" w:rsidR="00F40ED4" w:rsidRDefault="00F40ED4" w:rsidP="00727799">
            <w:pPr>
              <w:ind w:left="291" w:right="452"/>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1770" w:type="dxa"/>
            <w:tcBorders>
              <w:left w:val="single" w:sz="18" w:space="0" w:color="auto"/>
            </w:tcBorders>
          </w:tcPr>
          <w:p w14:paraId="2DD5A3CD"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434,6488</w:t>
            </w:r>
          </w:p>
        </w:tc>
        <w:tc>
          <w:tcPr>
            <w:tcW w:w="1701" w:type="dxa"/>
            <w:tcBorders>
              <w:right w:val="nil"/>
            </w:tcBorders>
          </w:tcPr>
          <w:p w14:paraId="77F9C9FC"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0,1782</w:t>
            </w:r>
          </w:p>
        </w:tc>
        <w:tc>
          <w:tcPr>
            <w:tcW w:w="1701" w:type="dxa"/>
            <w:tcBorders>
              <w:left w:val="single" w:sz="18" w:space="0" w:color="auto"/>
            </w:tcBorders>
          </w:tcPr>
          <w:p w14:paraId="44C6B292"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660,6662</w:t>
            </w:r>
          </w:p>
        </w:tc>
        <w:tc>
          <w:tcPr>
            <w:tcW w:w="1866" w:type="dxa"/>
            <w:tcBorders>
              <w:right w:val="single" w:sz="18" w:space="0" w:color="auto"/>
            </w:tcBorders>
          </w:tcPr>
          <w:p w14:paraId="15BD65C8"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0,2709</w:t>
            </w:r>
          </w:p>
        </w:tc>
      </w:tr>
      <w:tr w:rsidR="00F40ED4" w:rsidRPr="00821D88" w14:paraId="12D6FDF1" w14:textId="77777777" w:rsidTr="00727799">
        <w:trPr>
          <w:trHeight w:val="57"/>
          <w:jc w:val="center"/>
        </w:trPr>
        <w:tc>
          <w:tcPr>
            <w:tcW w:w="2891" w:type="dxa"/>
            <w:tcBorders>
              <w:left w:val="single" w:sz="18" w:space="0" w:color="auto"/>
              <w:bottom w:val="single" w:sz="18" w:space="0" w:color="auto"/>
              <w:right w:val="single" w:sz="18" w:space="0" w:color="auto"/>
            </w:tcBorders>
          </w:tcPr>
          <w:p w14:paraId="0F2ED53A" w14:textId="77777777" w:rsidR="00F40ED4" w:rsidRDefault="00F40ED4" w:rsidP="00727799">
            <w:pPr>
              <w:ind w:left="291" w:right="452"/>
              <w:jc w:val="both"/>
              <w:rPr>
                <w:rFonts w:ascii="Arial" w:hAnsi="Arial" w:cs="Arial"/>
                <w:sz w:val="24"/>
                <w:szCs w:val="24"/>
              </w:rPr>
            </w:pPr>
            <w:r>
              <w:rPr>
                <w:rFonts w:ascii="Arial" w:hAnsi="Arial" w:cs="Arial"/>
                <w:sz w:val="24"/>
                <w:szCs w:val="24"/>
              </w:rPr>
              <w:t>De 393 à 9 999km</w:t>
            </w:r>
          </w:p>
        </w:tc>
        <w:tc>
          <w:tcPr>
            <w:tcW w:w="1770" w:type="dxa"/>
            <w:tcBorders>
              <w:left w:val="single" w:sz="18" w:space="0" w:color="auto"/>
              <w:bottom w:val="single" w:sz="18" w:space="0" w:color="auto"/>
            </w:tcBorders>
          </w:tcPr>
          <w:p w14:paraId="12B6BE6E"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438,5910</w:t>
            </w:r>
          </w:p>
        </w:tc>
        <w:tc>
          <w:tcPr>
            <w:tcW w:w="1701" w:type="dxa"/>
            <w:tcBorders>
              <w:bottom w:val="single" w:sz="18" w:space="0" w:color="auto"/>
              <w:right w:val="nil"/>
            </w:tcBorders>
          </w:tcPr>
          <w:p w14:paraId="07B449D2"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0,1677</w:t>
            </w:r>
          </w:p>
        </w:tc>
        <w:tc>
          <w:tcPr>
            <w:tcW w:w="1701" w:type="dxa"/>
            <w:tcBorders>
              <w:left w:val="single" w:sz="18" w:space="0" w:color="auto"/>
              <w:bottom w:val="single" w:sz="18" w:space="0" w:color="auto"/>
            </w:tcBorders>
          </w:tcPr>
          <w:p w14:paraId="2A80B82F"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666,6583</w:t>
            </w:r>
          </w:p>
        </w:tc>
        <w:tc>
          <w:tcPr>
            <w:tcW w:w="1866" w:type="dxa"/>
            <w:tcBorders>
              <w:bottom w:val="single" w:sz="18" w:space="0" w:color="auto"/>
              <w:right w:val="single" w:sz="18" w:space="0" w:color="auto"/>
            </w:tcBorders>
          </w:tcPr>
          <w:p w14:paraId="2726B413" w14:textId="77777777" w:rsidR="00F40ED4" w:rsidRDefault="00F40ED4" w:rsidP="00727799">
            <w:pPr>
              <w:ind w:right="452"/>
              <w:jc w:val="center"/>
              <w:rPr>
                <w:rFonts w:ascii="Arial" w:hAnsi="Arial" w:cs="Arial"/>
                <w:sz w:val="24"/>
                <w:szCs w:val="24"/>
              </w:rPr>
            </w:pPr>
            <w:r w:rsidRPr="00821D88">
              <w:rPr>
                <w:rFonts w:ascii="Arial" w:hAnsi="Arial" w:cs="Arial"/>
                <w:sz w:val="24"/>
                <w:szCs w:val="24"/>
              </w:rPr>
              <w:t>0,2549</w:t>
            </w:r>
          </w:p>
        </w:tc>
      </w:tr>
    </w:tbl>
    <w:p w14:paraId="5CD8D380" w14:textId="77777777" w:rsidR="00F40ED4" w:rsidRDefault="00F40ED4" w:rsidP="00F40ED4">
      <w:pPr>
        <w:ind w:right="452"/>
        <w:jc w:val="both"/>
        <w:rPr>
          <w:rFonts w:ascii="Arial" w:hAnsi="Arial" w:cs="Arial"/>
          <w:sz w:val="24"/>
          <w:szCs w:val="24"/>
        </w:rPr>
      </w:pPr>
    </w:p>
    <w:p w14:paraId="0536C43F" w14:textId="77777777" w:rsidR="00F40ED4" w:rsidRDefault="00F40ED4" w:rsidP="00DB2FA3">
      <w:pPr>
        <w:ind w:right="452"/>
        <w:rPr>
          <w:color w:val="4C4D4F"/>
          <w:w w:val="130"/>
          <w:sz w:val="24"/>
          <w:szCs w:val="24"/>
        </w:rPr>
      </w:pPr>
      <w:r w:rsidRPr="00DB2FA3">
        <w:rPr>
          <w:rFonts w:ascii="Arial" w:hAnsi="Arial" w:cs="Arial"/>
          <w:sz w:val="24"/>
          <w:szCs w:val="24"/>
        </w:rPr>
        <w:t>Forfaits hebdomadaires</w:t>
      </w:r>
      <w:r>
        <w:rPr>
          <w:color w:val="4C4D4F"/>
          <w:w w:val="130"/>
          <w:sz w:val="24"/>
          <w:szCs w:val="24"/>
        </w:rPr>
        <w:t xml:space="preserve"> – 1</w:t>
      </w:r>
      <w:r w:rsidRPr="005F3508">
        <w:rPr>
          <w:color w:val="4C4D4F"/>
          <w:w w:val="130"/>
          <w:sz w:val="24"/>
          <w:szCs w:val="24"/>
          <w:vertAlign w:val="superscript"/>
        </w:rPr>
        <w:t>ère</w:t>
      </w:r>
      <w:r>
        <w:rPr>
          <w:color w:val="4C4D4F"/>
          <w:w w:val="130"/>
          <w:sz w:val="24"/>
          <w:szCs w:val="24"/>
        </w:rPr>
        <w:t xml:space="preserve"> année</w:t>
      </w:r>
    </w:p>
    <w:tbl>
      <w:tblPr>
        <w:tblStyle w:val="Grilledutableau"/>
        <w:tblW w:w="9923" w:type="dxa"/>
        <w:jc w:val="center"/>
        <w:tblLayout w:type="fixed"/>
        <w:tblLook w:val="04A0" w:firstRow="1" w:lastRow="0" w:firstColumn="1" w:lastColumn="0" w:noHBand="0" w:noVBand="1"/>
      </w:tblPr>
      <w:tblGrid>
        <w:gridCol w:w="2915"/>
        <w:gridCol w:w="1670"/>
        <w:gridCol w:w="1795"/>
        <w:gridCol w:w="1677"/>
        <w:gridCol w:w="1866"/>
      </w:tblGrid>
      <w:tr w:rsidR="00F40ED4" w:rsidRPr="007B35AC" w14:paraId="5A302DAD" w14:textId="77777777" w:rsidTr="001277D9">
        <w:trPr>
          <w:jc w:val="center"/>
        </w:trPr>
        <w:tc>
          <w:tcPr>
            <w:tcW w:w="2915" w:type="dxa"/>
            <w:tcBorders>
              <w:top w:val="single" w:sz="18" w:space="0" w:color="auto"/>
              <w:left w:val="single" w:sz="18" w:space="0" w:color="auto"/>
              <w:right w:val="single" w:sz="18" w:space="0" w:color="auto"/>
            </w:tcBorders>
          </w:tcPr>
          <w:p w14:paraId="21136A33" w14:textId="77777777" w:rsidR="00F40ED4" w:rsidRPr="007B35AC" w:rsidRDefault="00F40ED4" w:rsidP="00727799">
            <w:pPr>
              <w:pStyle w:val="TableParagraph"/>
              <w:widowControl/>
              <w:spacing w:before="110"/>
              <w:ind w:left="399" w:right="452" w:hanging="256"/>
              <w:jc w:val="center"/>
              <w:rPr>
                <w:b/>
                <w:sz w:val="24"/>
                <w:szCs w:val="24"/>
              </w:rPr>
            </w:pPr>
            <w:r w:rsidRPr="007B35AC">
              <w:rPr>
                <w:rFonts w:eastAsiaTheme="majorEastAsia"/>
                <w:b/>
                <w:bCs/>
                <w:sz w:val="24"/>
                <w:szCs w:val="24"/>
                <w:lang w:val="fr-FR"/>
              </w:rPr>
              <w:t>Distance (d)</w:t>
            </w:r>
          </w:p>
        </w:tc>
        <w:tc>
          <w:tcPr>
            <w:tcW w:w="3465" w:type="dxa"/>
            <w:gridSpan w:val="2"/>
            <w:tcBorders>
              <w:top w:val="single" w:sz="18" w:space="0" w:color="auto"/>
              <w:left w:val="single" w:sz="18" w:space="0" w:color="auto"/>
              <w:right w:val="single" w:sz="18" w:space="0" w:color="auto"/>
            </w:tcBorders>
          </w:tcPr>
          <w:p w14:paraId="00DDDAAE" w14:textId="77777777" w:rsidR="00F40ED4" w:rsidRPr="007B35AC" w:rsidRDefault="00F40ED4" w:rsidP="00727799">
            <w:pPr>
              <w:pStyle w:val="Corpsdetexte"/>
              <w:widowControl/>
              <w:spacing w:before="105"/>
              <w:ind w:right="452"/>
              <w:jc w:val="center"/>
              <w:rPr>
                <w:w w:val="130"/>
                <w:sz w:val="24"/>
                <w:szCs w:val="24"/>
                <w:lang w:val="fr-FR"/>
              </w:rPr>
            </w:pPr>
            <w:r w:rsidRPr="00386DCA">
              <w:rPr>
                <w:rFonts w:eastAsiaTheme="majorEastAsia"/>
                <w:b/>
                <w:bCs/>
                <w:sz w:val="24"/>
                <w:szCs w:val="24"/>
                <w:lang w:val="fr-FR"/>
              </w:rPr>
              <w:t>Prix en 2ème classe calculés selon la formule P = a + bd</w:t>
            </w:r>
          </w:p>
        </w:tc>
        <w:tc>
          <w:tcPr>
            <w:tcW w:w="3543" w:type="dxa"/>
            <w:gridSpan w:val="2"/>
            <w:tcBorders>
              <w:top w:val="single" w:sz="18" w:space="0" w:color="auto"/>
              <w:left w:val="single" w:sz="18" w:space="0" w:color="auto"/>
              <w:right w:val="single" w:sz="18" w:space="0" w:color="auto"/>
            </w:tcBorders>
          </w:tcPr>
          <w:p w14:paraId="5A1B08DF" w14:textId="77777777" w:rsidR="00F40ED4" w:rsidRPr="007B35AC" w:rsidRDefault="00F40ED4" w:rsidP="00727799">
            <w:pPr>
              <w:pStyle w:val="Corpsdetexte"/>
              <w:widowControl/>
              <w:spacing w:before="105"/>
              <w:ind w:right="452"/>
              <w:jc w:val="center"/>
              <w:rPr>
                <w:w w:val="130"/>
                <w:sz w:val="24"/>
                <w:szCs w:val="24"/>
                <w:lang w:val="fr-FR"/>
              </w:rPr>
            </w:pPr>
            <w:r w:rsidRPr="005F3508">
              <w:rPr>
                <w:rFonts w:eastAsiaTheme="majorEastAsia"/>
                <w:b/>
                <w:bCs/>
                <w:sz w:val="24"/>
                <w:szCs w:val="24"/>
                <w:lang w:val="fr-FR"/>
              </w:rPr>
              <w:t>Prix en 1ère classe calculés selon la formule P = a + bd</w:t>
            </w:r>
          </w:p>
        </w:tc>
      </w:tr>
      <w:tr w:rsidR="00F40ED4" w14:paraId="333FA7CA" w14:textId="77777777" w:rsidTr="001277D9">
        <w:trPr>
          <w:trHeight w:val="57"/>
          <w:jc w:val="center"/>
        </w:trPr>
        <w:tc>
          <w:tcPr>
            <w:tcW w:w="2915" w:type="dxa"/>
            <w:tcBorders>
              <w:left w:val="single" w:sz="18" w:space="0" w:color="auto"/>
              <w:right w:val="single" w:sz="18" w:space="0" w:color="auto"/>
            </w:tcBorders>
          </w:tcPr>
          <w:p w14:paraId="055522EA" w14:textId="77777777" w:rsidR="00F40ED4" w:rsidRDefault="00F40ED4" w:rsidP="00727799">
            <w:pPr>
              <w:ind w:right="452"/>
              <w:jc w:val="both"/>
              <w:rPr>
                <w:rFonts w:ascii="Arial" w:hAnsi="Arial" w:cs="Arial"/>
                <w:sz w:val="24"/>
                <w:szCs w:val="24"/>
              </w:rPr>
            </w:pPr>
          </w:p>
        </w:tc>
        <w:tc>
          <w:tcPr>
            <w:tcW w:w="1670" w:type="dxa"/>
            <w:tcBorders>
              <w:left w:val="single" w:sz="18" w:space="0" w:color="auto"/>
            </w:tcBorders>
          </w:tcPr>
          <w:p w14:paraId="2E290F0D"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Constante (a)</w:t>
            </w:r>
          </w:p>
        </w:tc>
        <w:tc>
          <w:tcPr>
            <w:tcW w:w="1795" w:type="dxa"/>
            <w:tcBorders>
              <w:right w:val="nil"/>
            </w:tcBorders>
          </w:tcPr>
          <w:p w14:paraId="7833275B"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Prix kilométrique (b)</w:t>
            </w:r>
          </w:p>
        </w:tc>
        <w:tc>
          <w:tcPr>
            <w:tcW w:w="1677" w:type="dxa"/>
            <w:tcBorders>
              <w:left w:val="single" w:sz="18" w:space="0" w:color="auto"/>
            </w:tcBorders>
          </w:tcPr>
          <w:p w14:paraId="5D79D2C1"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Constante (a)</w:t>
            </w:r>
          </w:p>
        </w:tc>
        <w:tc>
          <w:tcPr>
            <w:tcW w:w="1866" w:type="dxa"/>
            <w:tcBorders>
              <w:right w:val="single" w:sz="18" w:space="0" w:color="auto"/>
            </w:tcBorders>
          </w:tcPr>
          <w:p w14:paraId="25972A54" w14:textId="77777777" w:rsidR="00F40ED4" w:rsidRDefault="00F40ED4" w:rsidP="00727799">
            <w:pPr>
              <w:ind w:right="-57"/>
              <w:jc w:val="center"/>
              <w:rPr>
                <w:rFonts w:ascii="Arial" w:hAnsi="Arial" w:cs="Arial"/>
                <w:sz w:val="24"/>
                <w:szCs w:val="24"/>
              </w:rPr>
            </w:pPr>
            <w:r w:rsidRPr="00583095">
              <w:rPr>
                <w:rFonts w:ascii="Arial" w:hAnsi="Arial" w:cs="Arial"/>
                <w:sz w:val="24"/>
                <w:szCs w:val="24"/>
              </w:rPr>
              <w:t>Prix kilométrique (b)</w:t>
            </w:r>
          </w:p>
        </w:tc>
      </w:tr>
      <w:tr w:rsidR="00F40ED4" w:rsidRPr="00821D88" w14:paraId="50CE8D6E" w14:textId="77777777" w:rsidTr="001277D9">
        <w:trPr>
          <w:trHeight w:val="57"/>
          <w:jc w:val="center"/>
        </w:trPr>
        <w:tc>
          <w:tcPr>
            <w:tcW w:w="2915" w:type="dxa"/>
            <w:tcBorders>
              <w:left w:val="single" w:sz="18" w:space="0" w:color="auto"/>
              <w:right w:val="single" w:sz="18" w:space="0" w:color="auto"/>
            </w:tcBorders>
          </w:tcPr>
          <w:p w14:paraId="2C14D0F8" w14:textId="77777777" w:rsidR="00F40ED4" w:rsidRDefault="00F40ED4" w:rsidP="00727799">
            <w:pPr>
              <w:ind w:right="452"/>
              <w:jc w:val="both"/>
              <w:rPr>
                <w:rFonts w:ascii="Arial" w:hAnsi="Arial" w:cs="Arial"/>
                <w:sz w:val="24"/>
                <w:szCs w:val="24"/>
              </w:rPr>
            </w:pPr>
            <w:r>
              <w:rPr>
                <w:rFonts w:ascii="Arial" w:hAnsi="Arial" w:cs="Arial"/>
                <w:sz w:val="24"/>
                <w:szCs w:val="24"/>
              </w:rPr>
              <w:t>De 1 à 6km</w:t>
            </w:r>
          </w:p>
        </w:tc>
        <w:tc>
          <w:tcPr>
            <w:tcW w:w="1670" w:type="dxa"/>
            <w:tcBorders>
              <w:left w:val="single" w:sz="18" w:space="0" w:color="auto"/>
            </w:tcBorders>
          </w:tcPr>
          <w:p w14:paraId="35A172BE"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28,8588</w:t>
            </w:r>
          </w:p>
        </w:tc>
        <w:tc>
          <w:tcPr>
            <w:tcW w:w="1795" w:type="dxa"/>
            <w:tcBorders>
              <w:right w:val="nil"/>
            </w:tcBorders>
          </w:tcPr>
          <w:p w14:paraId="0DBBA2CA"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0,0000</w:t>
            </w:r>
          </w:p>
        </w:tc>
        <w:tc>
          <w:tcPr>
            <w:tcW w:w="1677" w:type="dxa"/>
            <w:tcBorders>
              <w:left w:val="single" w:sz="18" w:space="0" w:color="auto"/>
            </w:tcBorders>
          </w:tcPr>
          <w:p w14:paraId="7260E8F6"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43,8654</w:t>
            </w:r>
          </w:p>
        </w:tc>
        <w:tc>
          <w:tcPr>
            <w:tcW w:w="1866" w:type="dxa"/>
            <w:tcBorders>
              <w:right w:val="single" w:sz="18" w:space="0" w:color="auto"/>
            </w:tcBorders>
          </w:tcPr>
          <w:p w14:paraId="0AD60D72"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0,0000</w:t>
            </w:r>
          </w:p>
        </w:tc>
      </w:tr>
      <w:tr w:rsidR="00F40ED4" w:rsidRPr="00821D88" w14:paraId="6C0642F2" w14:textId="77777777" w:rsidTr="001277D9">
        <w:trPr>
          <w:trHeight w:val="57"/>
          <w:jc w:val="center"/>
        </w:trPr>
        <w:tc>
          <w:tcPr>
            <w:tcW w:w="2915" w:type="dxa"/>
            <w:tcBorders>
              <w:left w:val="single" w:sz="18" w:space="0" w:color="auto"/>
              <w:right w:val="single" w:sz="18" w:space="0" w:color="auto"/>
            </w:tcBorders>
          </w:tcPr>
          <w:p w14:paraId="1F148596" w14:textId="77777777" w:rsidR="00F40ED4" w:rsidRDefault="00F40ED4" w:rsidP="00727799">
            <w:pPr>
              <w:ind w:right="452"/>
              <w:jc w:val="both"/>
              <w:rPr>
                <w:rFonts w:ascii="Arial" w:hAnsi="Arial" w:cs="Arial"/>
                <w:sz w:val="24"/>
                <w:szCs w:val="24"/>
              </w:rPr>
            </w:pPr>
            <w:r>
              <w:rPr>
                <w:rFonts w:ascii="Arial" w:hAnsi="Arial" w:cs="Arial"/>
                <w:sz w:val="24"/>
                <w:szCs w:val="24"/>
              </w:rPr>
              <w:t>De 7 à 14km</w:t>
            </w:r>
          </w:p>
        </w:tc>
        <w:tc>
          <w:tcPr>
            <w:tcW w:w="1670" w:type="dxa"/>
            <w:tcBorders>
              <w:left w:val="single" w:sz="18" w:space="0" w:color="auto"/>
            </w:tcBorders>
          </w:tcPr>
          <w:p w14:paraId="7155900D"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12,7956</w:t>
            </w:r>
          </w:p>
        </w:tc>
        <w:tc>
          <w:tcPr>
            <w:tcW w:w="1795" w:type="dxa"/>
            <w:tcBorders>
              <w:right w:val="nil"/>
            </w:tcBorders>
          </w:tcPr>
          <w:p w14:paraId="7A842447"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2,6717</w:t>
            </w:r>
          </w:p>
        </w:tc>
        <w:tc>
          <w:tcPr>
            <w:tcW w:w="1677" w:type="dxa"/>
            <w:tcBorders>
              <w:left w:val="single" w:sz="18" w:space="0" w:color="auto"/>
            </w:tcBorders>
          </w:tcPr>
          <w:p w14:paraId="3A70A4D0"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19,4493</w:t>
            </w:r>
          </w:p>
        </w:tc>
        <w:tc>
          <w:tcPr>
            <w:tcW w:w="1866" w:type="dxa"/>
            <w:tcBorders>
              <w:right w:val="single" w:sz="18" w:space="0" w:color="auto"/>
            </w:tcBorders>
          </w:tcPr>
          <w:p w14:paraId="0E6FA47F"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4,0610</w:t>
            </w:r>
          </w:p>
        </w:tc>
      </w:tr>
      <w:tr w:rsidR="00F40ED4" w:rsidRPr="00821D88" w14:paraId="179F5BD9" w14:textId="77777777" w:rsidTr="001277D9">
        <w:trPr>
          <w:trHeight w:val="57"/>
          <w:jc w:val="center"/>
        </w:trPr>
        <w:tc>
          <w:tcPr>
            <w:tcW w:w="2915" w:type="dxa"/>
            <w:tcBorders>
              <w:left w:val="single" w:sz="18" w:space="0" w:color="auto"/>
              <w:right w:val="single" w:sz="18" w:space="0" w:color="auto"/>
            </w:tcBorders>
          </w:tcPr>
          <w:p w14:paraId="47434190" w14:textId="77777777" w:rsidR="00F40ED4" w:rsidRDefault="00F40ED4" w:rsidP="00727799">
            <w:pPr>
              <w:ind w:right="452"/>
              <w:jc w:val="both"/>
              <w:rPr>
                <w:rFonts w:ascii="Arial" w:hAnsi="Arial" w:cs="Arial"/>
                <w:sz w:val="24"/>
                <w:szCs w:val="24"/>
              </w:rPr>
            </w:pPr>
            <w:r>
              <w:rPr>
                <w:rFonts w:ascii="Arial" w:hAnsi="Arial" w:cs="Arial"/>
                <w:sz w:val="24"/>
                <w:szCs w:val="24"/>
              </w:rPr>
              <w:t>De 15 à 43km</w:t>
            </w:r>
          </w:p>
        </w:tc>
        <w:tc>
          <w:tcPr>
            <w:tcW w:w="1670" w:type="dxa"/>
            <w:tcBorders>
              <w:left w:val="single" w:sz="18" w:space="0" w:color="auto"/>
            </w:tcBorders>
          </w:tcPr>
          <w:p w14:paraId="7A3710B1"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35,4062</w:t>
            </w:r>
          </w:p>
        </w:tc>
        <w:tc>
          <w:tcPr>
            <w:tcW w:w="1795" w:type="dxa"/>
            <w:tcBorders>
              <w:right w:val="nil"/>
            </w:tcBorders>
          </w:tcPr>
          <w:p w14:paraId="2D885F45"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1,0571</w:t>
            </w:r>
          </w:p>
        </w:tc>
        <w:tc>
          <w:tcPr>
            <w:tcW w:w="1677" w:type="dxa"/>
            <w:tcBorders>
              <w:left w:val="single" w:sz="18" w:space="0" w:color="auto"/>
            </w:tcBorders>
          </w:tcPr>
          <w:p w14:paraId="63BBB567"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53,8174</w:t>
            </w:r>
          </w:p>
        </w:tc>
        <w:tc>
          <w:tcPr>
            <w:tcW w:w="1866" w:type="dxa"/>
            <w:tcBorders>
              <w:right w:val="single" w:sz="18" w:space="0" w:color="auto"/>
            </w:tcBorders>
          </w:tcPr>
          <w:p w14:paraId="332B1A5E"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1,6068</w:t>
            </w:r>
          </w:p>
        </w:tc>
      </w:tr>
      <w:tr w:rsidR="00F40ED4" w:rsidRPr="00821D88" w14:paraId="11CC9D4A" w14:textId="77777777" w:rsidTr="001277D9">
        <w:trPr>
          <w:trHeight w:val="57"/>
          <w:jc w:val="center"/>
        </w:trPr>
        <w:tc>
          <w:tcPr>
            <w:tcW w:w="2915" w:type="dxa"/>
            <w:tcBorders>
              <w:left w:val="single" w:sz="18" w:space="0" w:color="auto"/>
              <w:right w:val="single" w:sz="18" w:space="0" w:color="auto"/>
            </w:tcBorders>
          </w:tcPr>
          <w:p w14:paraId="57934330" w14:textId="77777777" w:rsidR="00F40ED4" w:rsidRDefault="00F40ED4" w:rsidP="00727799">
            <w:pPr>
              <w:ind w:right="452"/>
              <w:jc w:val="both"/>
              <w:rPr>
                <w:rFonts w:ascii="Arial" w:hAnsi="Arial" w:cs="Arial"/>
                <w:sz w:val="24"/>
                <w:szCs w:val="24"/>
              </w:rPr>
            </w:pPr>
            <w:r>
              <w:rPr>
                <w:rFonts w:ascii="Arial" w:hAnsi="Arial" w:cs="Arial"/>
                <w:sz w:val="24"/>
                <w:szCs w:val="24"/>
              </w:rPr>
              <w:t>De 44 à 64km</w:t>
            </w:r>
          </w:p>
        </w:tc>
        <w:tc>
          <w:tcPr>
            <w:tcW w:w="1670" w:type="dxa"/>
            <w:tcBorders>
              <w:left w:val="single" w:sz="18" w:space="0" w:color="auto"/>
            </w:tcBorders>
          </w:tcPr>
          <w:p w14:paraId="47855A7C"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57,3633</w:t>
            </w:r>
          </w:p>
        </w:tc>
        <w:tc>
          <w:tcPr>
            <w:tcW w:w="1795" w:type="dxa"/>
            <w:tcBorders>
              <w:right w:val="nil"/>
            </w:tcBorders>
          </w:tcPr>
          <w:p w14:paraId="61ED1CEA"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0,5591</w:t>
            </w:r>
          </w:p>
        </w:tc>
        <w:tc>
          <w:tcPr>
            <w:tcW w:w="1677" w:type="dxa"/>
            <w:tcBorders>
              <w:left w:val="single" w:sz="18" w:space="0" w:color="auto"/>
            </w:tcBorders>
          </w:tcPr>
          <w:p w14:paraId="607B1CFD"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87,1922</w:t>
            </w:r>
          </w:p>
        </w:tc>
        <w:tc>
          <w:tcPr>
            <w:tcW w:w="1866" w:type="dxa"/>
            <w:tcBorders>
              <w:right w:val="single" w:sz="18" w:space="0" w:color="auto"/>
            </w:tcBorders>
          </w:tcPr>
          <w:p w14:paraId="6E1409E6"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0,8498</w:t>
            </w:r>
          </w:p>
        </w:tc>
      </w:tr>
      <w:tr w:rsidR="00F40ED4" w:rsidRPr="00821D88" w14:paraId="4BECB9A1" w14:textId="77777777" w:rsidTr="001277D9">
        <w:trPr>
          <w:trHeight w:val="57"/>
          <w:jc w:val="center"/>
        </w:trPr>
        <w:tc>
          <w:tcPr>
            <w:tcW w:w="2915" w:type="dxa"/>
            <w:tcBorders>
              <w:left w:val="single" w:sz="18" w:space="0" w:color="auto"/>
              <w:right w:val="single" w:sz="18" w:space="0" w:color="auto"/>
            </w:tcBorders>
          </w:tcPr>
          <w:p w14:paraId="71BAE68A" w14:textId="77777777" w:rsidR="00F40ED4" w:rsidRDefault="00F40ED4" w:rsidP="00727799">
            <w:pPr>
              <w:ind w:right="452"/>
              <w:jc w:val="both"/>
              <w:rPr>
                <w:rFonts w:ascii="Arial" w:hAnsi="Arial" w:cs="Arial"/>
                <w:sz w:val="24"/>
                <w:szCs w:val="24"/>
              </w:rPr>
            </w:pPr>
            <w:r>
              <w:rPr>
                <w:rFonts w:ascii="Arial" w:hAnsi="Arial" w:cs="Arial"/>
                <w:sz w:val="24"/>
                <w:szCs w:val="24"/>
              </w:rPr>
              <w:t>De 65 à 104km</w:t>
            </w:r>
          </w:p>
        </w:tc>
        <w:tc>
          <w:tcPr>
            <w:tcW w:w="1670" w:type="dxa"/>
            <w:tcBorders>
              <w:left w:val="single" w:sz="18" w:space="0" w:color="auto"/>
            </w:tcBorders>
          </w:tcPr>
          <w:p w14:paraId="2A2B20FD"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76,0479</w:t>
            </w:r>
          </w:p>
        </w:tc>
        <w:tc>
          <w:tcPr>
            <w:tcW w:w="1795" w:type="dxa"/>
            <w:tcBorders>
              <w:right w:val="nil"/>
            </w:tcBorders>
          </w:tcPr>
          <w:p w14:paraId="539D5044"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0,2652</w:t>
            </w:r>
          </w:p>
        </w:tc>
        <w:tc>
          <w:tcPr>
            <w:tcW w:w="1677" w:type="dxa"/>
            <w:tcBorders>
              <w:left w:val="single" w:sz="18" w:space="0" w:color="auto"/>
            </w:tcBorders>
          </w:tcPr>
          <w:p w14:paraId="551D300C"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115,5928</w:t>
            </w:r>
          </w:p>
        </w:tc>
        <w:tc>
          <w:tcPr>
            <w:tcW w:w="1866" w:type="dxa"/>
            <w:tcBorders>
              <w:right w:val="single" w:sz="18" w:space="0" w:color="auto"/>
            </w:tcBorders>
          </w:tcPr>
          <w:p w14:paraId="5BC9130D"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0,4031</w:t>
            </w:r>
          </w:p>
        </w:tc>
      </w:tr>
      <w:tr w:rsidR="00F40ED4" w:rsidRPr="00821D88" w14:paraId="63365DD1" w14:textId="77777777" w:rsidTr="001277D9">
        <w:trPr>
          <w:trHeight w:val="57"/>
          <w:jc w:val="center"/>
        </w:trPr>
        <w:tc>
          <w:tcPr>
            <w:tcW w:w="2915" w:type="dxa"/>
            <w:tcBorders>
              <w:left w:val="single" w:sz="18" w:space="0" w:color="auto"/>
              <w:right w:val="single" w:sz="18" w:space="0" w:color="auto"/>
            </w:tcBorders>
          </w:tcPr>
          <w:p w14:paraId="539A4282" w14:textId="77777777" w:rsidR="00F40ED4" w:rsidRDefault="00F40ED4" w:rsidP="00727799">
            <w:pPr>
              <w:ind w:right="452"/>
              <w:jc w:val="both"/>
              <w:rPr>
                <w:rFonts w:ascii="Arial" w:hAnsi="Arial" w:cs="Arial"/>
                <w:sz w:val="24"/>
                <w:szCs w:val="24"/>
              </w:rPr>
            </w:pPr>
            <w:r>
              <w:rPr>
                <w:rFonts w:ascii="Arial" w:hAnsi="Arial" w:cs="Arial"/>
                <w:sz w:val="24"/>
                <w:szCs w:val="24"/>
              </w:rPr>
              <w:lastRenderedPageBreak/>
              <w:t>De 105 à 133km</w:t>
            </w:r>
          </w:p>
        </w:tc>
        <w:tc>
          <w:tcPr>
            <w:tcW w:w="1670" w:type="dxa"/>
            <w:tcBorders>
              <w:left w:val="single" w:sz="18" w:space="0" w:color="auto"/>
            </w:tcBorders>
          </w:tcPr>
          <w:p w14:paraId="5FF65A14"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77,3119</w:t>
            </w:r>
          </w:p>
        </w:tc>
        <w:tc>
          <w:tcPr>
            <w:tcW w:w="1795" w:type="dxa"/>
            <w:tcBorders>
              <w:right w:val="nil"/>
            </w:tcBorders>
          </w:tcPr>
          <w:p w14:paraId="08EA9DD7"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0,2591</w:t>
            </w:r>
          </w:p>
        </w:tc>
        <w:tc>
          <w:tcPr>
            <w:tcW w:w="1677" w:type="dxa"/>
            <w:tcBorders>
              <w:left w:val="single" w:sz="18" w:space="0" w:color="auto"/>
            </w:tcBorders>
          </w:tcPr>
          <w:p w14:paraId="2BB5FC27"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117,5141</w:t>
            </w:r>
          </w:p>
        </w:tc>
        <w:tc>
          <w:tcPr>
            <w:tcW w:w="1866" w:type="dxa"/>
            <w:tcBorders>
              <w:right w:val="single" w:sz="18" w:space="0" w:color="auto"/>
            </w:tcBorders>
          </w:tcPr>
          <w:p w14:paraId="7F971CBC"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0,3938</w:t>
            </w:r>
          </w:p>
        </w:tc>
      </w:tr>
      <w:tr w:rsidR="00F40ED4" w:rsidRPr="00821D88" w14:paraId="2060C74A" w14:textId="77777777" w:rsidTr="001277D9">
        <w:trPr>
          <w:trHeight w:val="57"/>
          <w:jc w:val="center"/>
        </w:trPr>
        <w:tc>
          <w:tcPr>
            <w:tcW w:w="2915" w:type="dxa"/>
            <w:tcBorders>
              <w:left w:val="single" w:sz="18" w:space="0" w:color="auto"/>
              <w:right w:val="single" w:sz="18" w:space="0" w:color="auto"/>
            </w:tcBorders>
          </w:tcPr>
          <w:p w14:paraId="37BA0F24" w14:textId="77777777" w:rsidR="00F40ED4" w:rsidRDefault="00F40ED4" w:rsidP="00727799">
            <w:pPr>
              <w:ind w:right="452"/>
              <w:jc w:val="both"/>
              <w:rPr>
                <w:rFonts w:ascii="Arial" w:hAnsi="Arial" w:cs="Arial"/>
                <w:sz w:val="24"/>
                <w:szCs w:val="24"/>
              </w:rPr>
            </w:pPr>
            <w:r>
              <w:rPr>
                <w:rFonts w:ascii="Arial" w:hAnsi="Arial" w:cs="Arial"/>
                <w:sz w:val="24"/>
                <w:szCs w:val="24"/>
              </w:rPr>
              <w:t>De 134 à 199km</w:t>
            </w:r>
          </w:p>
        </w:tc>
        <w:tc>
          <w:tcPr>
            <w:tcW w:w="1670" w:type="dxa"/>
            <w:tcBorders>
              <w:left w:val="single" w:sz="18" w:space="0" w:color="auto"/>
            </w:tcBorders>
          </w:tcPr>
          <w:p w14:paraId="77E3A759"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79,7404</w:t>
            </w:r>
          </w:p>
        </w:tc>
        <w:tc>
          <w:tcPr>
            <w:tcW w:w="1795" w:type="dxa"/>
            <w:tcBorders>
              <w:right w:val="nil"/>
            </w:tcBorders>
          </w:tcPr>
          <w:p w14:paraId="73980846"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0,2498</w:t>
            </w:r>
          </w:p>
        </w:tc>
        <w:tc>
          <w:tcPr>
            <w:tcW w:w="1677" w:type="dxa"/>
            <w:tcBorders>
              <w:left w:val="single" w:sz="18" w:space="0" w:color="auto"/>
            </w:tcBorders>
          </w:tcPr>
          <w:p w14:paraId="2A826AE1"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121,2054</w:t>
            </w:r>
          </w:p>
        </w:tc>
        <w:tc>
          <w:tcPr>
            <w:tcW w:w="1866" w:type="dxa"/>
            <w:tcBorders>
              <w:right w:val="single" w:sz="18" w:space="0" w:color="auto"/>
            </w:tcBorders>
          </w:tcPr>
          <w:p w14:paraId="684B008B"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0,3797</w:t>
            </w:r>
          </w:p>
        </w:tc>
      </w:tr>
      <w:tr w:rsidR="00F40ED4" w:rsidRPr="00821D88" w14:paraId="1795E215" w14:textId="77777777" w:rsidTr="001277D9">
        <w:trPr>
          <w:trHeight w:val="57"/>
          <w:jc w:val="center"/>
        </w:trPr>
        <w:tc>
          <w:tcPr>
            <w:tcW w:w="2915" w:type="dxa"/>
            <w:tcBorders>
              <w:left w:val="single" w:sz="18" w:space="0" w:color="auto"/>
              <w:right w:val="single" w:sz="18" w:space="0" w:color="auto"/>
            </w:tcBorders>
          </w:tcPr>
          <w:p w14:paraId="3BCA1FD9" w14:textId="77777777" w:rsidR="00F40ED4" w:rsidRDefault="00F40ED4" w:rsidP="00727799">
            <w:pPr>
              <w:ind w:right="452"/>
              <w:jc w:val="both"/>
              <w:rPr>
                <w:rFonts w:ascii="Arial" w:hAnsi="Arial" w:cs="Arial"/>
                <w:sz w:val="24"/>
                <w:szCs w:val="24"/>
              </w:rPr>
            </w:pPr>
            <w:r>
              <w:rPr>
                <w:rFonts w:ascii="Arial" w:hAnsi="Arial" w:cs="Arial"/>
                <w:sz w:val="24"/>
                <w:szCs w:val="24"/>
              </w:rPr>
              <w:t>De 200 à 259km</w:t>
            </w:r>
          </w:p>
        </w:tc>
        <w:tc>
          <w:tcPr>
            <w:tcW w:w="1670" w:type="dxa"/>
            <w:tcBorders>
              <w:left w:val="single" w:sz="18" w:space="0" w:color="auto"/>
            </w:tcBorders>
          </w:tcPr>
          <w:p w14:paraId="5434A9FD"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118,4289</w:t>
            </w:r>
          </w:p>
        </w:tc>
        <w:tc>
          <w:tcPr>
            <w:tcW w:w="1795" w:type="dxa"/>
            <w:tcBorders>
              <w:right w:val="nil"/>
            </w:tcBorders>
          </w:tcPr>
          <w:p w14:paraId="036A26CE"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0,0554</w:t>
            </w:r>
          </w:p>
        </w:tc>
        <w:tc>
          <w:tcPr>
            <w:tcW w:w="1677" w:type="dxa"/>
            <w:tcBorders>
              <w:left w:val="single" w:sz="18" w:space="0" w:color="auto"/>
            </w:tcBorders>
          </w:tcPr>
          <w:p w14:paraId="1A5F62C9"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180,0119</w:t>
            </w:r>
          </w:p>
        </w:tc>
        <w:tc>
          <w:tcPr>
            <w:tcW w:w="1866" w:type="dxa"/>
            <w:tcBorders>
              <w:right w:val="single" w:sz="18" w:space="0" w:color="auto"/>
            </w:tcBorders>
          </w:tcPr>
          <w:p w14:paraId="585D8A77"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0,0842</w:t>
            </w:r>
          </w:p>
        </w:tc>
      </w:tr>
      <w:tr w:rsidR="00F40ED4" w:rsidRPr="00821D88" w14:paraId="4D1935CE" w14:textId="77777777" w:rsidTr="001277D9">
        <w:trPr>
          <w:trHeight w:val="57"/>
          <w:jc w:val="center"/>
        </w:trPr>
        <w:tc>
          <w:tcPr>
            <w:tcW w:w="2915" w:type="dxa"/>
            <w:tcBorders>
              <w:left w:val="single" w:sz="18" w:space="0" w:color="auto"/>
              <w:right w:val="single" w:sz="18" w:space="0" w:color="auto"/>
            </w:tcBorders>
          </w:tcPr>
          <w:p w14:paraId="6C0EF3DA" w14:textId="2866DCFF" w:rsidR="00F40ED4" w:rsidRDefault="00F40ED4" w:rsidP="00727799">
            <w:pPr>
              <w:ind w:right="452"/>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1670" w:type="dxa"/>
            <w:tcBorders>
              <w:left w:val="single" w:sz="18" w:space="0" w:color="auto"/>
            </w:tcBorders>
          </w:tcPr>
          <w:p w14:paraId="14ADE331"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119,9631</w:t>
            </w:r>
          </w:p>
        </w:tc>
        <w:tc>
          <w:tcPr>
            <w:tcW w:w="1795" w:type="dxa"/>
            <w:tcBorders>
              <w:right w:val="nil"/>
            </w:tcBorders>
          </w:tcPr>
          <w:p w14:paraId="6DF17EFA"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0,0492</w:t>
            </w:r>
          </w:p>
        </w:tc>
        <w:tc>
          <w:tcPr>
            <w:tcW w:w="1677" w:type="dxa"/>
            <w:tcBorders>
              <w:left w:val="single" w:sz="18" w:space="0" w:color="auto"/>
            </w:tcBorders>
          </w:tcPr>
          <w:p w14:paraId="64A13527"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182,3439</w:t>
            </w:r>
          </w:p>
        </w:tc>
        <w:tc>
          <w:tcPr>
            <w:tcW w:w="1866" w:type="dxa"/>
            <w:tcBorders>
              <w:right w:val="single" w:sz="18" w:space="0" w:color="auto"/>
            </w:tcBorders>
          </w:tcPr>
          <w:p w14:paraId="17810E95"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0,0748</w:t>
            </w:r>
          </w:p>
        </w:tc>
      </w:tr>
      <w:tr w:rsidR="00F40ED4" w:rsidRPr="00821D88" w14:paraId="4C0A4E46" w14:textId="77777777" w:rsidTr="001277D9">
        <w:trPr>
          <w:trHeight w:val="57"/>
          <w:jc w:val="center"/>
        </w:trPr>
        <w:tc>
          <w:tcPr>
            <w:tcW w:w="2915" w:type="dxa"/>
            <w:tcBorders>
              <w:left w:val="single" w:sz="18" w:space="0" w:color="auto"/>
              <w:bottom w:val="single" w:sz="18" w:space="0" w:color="auto"/>
              <w:right w:val="single" w:sz="18" w:space="0" w:color="auto"/>
            </w:tcBorders>
          </w:tcPr>
          <w:p w14:paraId="5B320B35" w14:textId="77777777" w:rsidR="00F40ED4" w:rsidRDefault="00F40ED4" w:rsidP="00727799">
            <w:pPr>
              <w:ind w:right="452"/>
              <w:jc w:val="both"/>
              <w:rPr>
                <w:rFonts w:ascii="Arial" w:hAnsi="Arial" w:cs="Arial"/>
                <w:sz w:val="24"/>
                <w:szCs w:val="24"/>
              </w:rPr>
            </w:pPr>
            <w:r>
              <w:rPr>
                <w:rFonts w:ascii="Arial" w:hAnsi="Arial" w:cs="Arial"/>
                <w:sz w:val="24"/>
                <w:szCs w:val="24"/>
              </w:rPr>
              <w:t>De 393 à 9 999km</w:t>
            </w:r>
          </w:p>
        </w:tc>
        <w:tc>
          <w:tcPr>
            <w:tcW w:w="1670" w:type="dxa"/>
            <w:tcBorders>
              <w:left w:val="single" w:sz="18" w:space="0" w:color="auto"/>
              <w:bottom w:val="single" w:sz="18" w:space="0" w:color="auto"/>
            </w:tcBorders>
          </w:tcPr>
          <w:p w14:paraId="29E4D542"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121,0511</w:t>
            </w:r>
          </w:p>
        </w:tc>
        <w:tc>
          <w:tcPr>
            <w:tcW w:w="1795" w:type="dxa"/>
            <w:tcBorders>
              <w:bottom w:val="single" w:sz="18" w:space="0" w:color="auto"/>
              <w:right w:val="nil"/>
            </w:tcBorders>
          </w:tcPr>
          <w:p w14:paraId="4AD6191F" w14:textId="77777777" w:rsidR="00F40ED4" w:rsidRDefault="00F40ED4" w:rsidP="00727799">
            <w:pPr>
              <w:ind w:right="452"/>
              <w:jc w:val="center"/>
              <w:rPr>
                <w:rFonts w:ascii="Arial" w:hAnsi="Arial" w:cs="Arial"/>
                <w:sz w:val="24"/>
                <w:szCs w:val="24"/>
              </w:rPr>
            </w:pPr>
            <w:r w:rsidRPr="001C4F06">
              <w:rPr>
                <w:rFonts w:ascii="Arial" w:hAnsi="Arial" w:cs="Arial"/>
                <w:sz w:val="24"/>
                <w:szCs w:val="24"/>
              </w:rPr>
              <w:t>0,0463</w:t>
            </w:r>
          </w:p>
        </w:tc>
        <w:tc>
          <w:tcPr>
            <w:tcW w:w="1677" w:type="dxa"/>
            <w:tcBorders>
              <w:left w:val="single" w:sz="18" w:space="0" w:color="auto"/>
              <w:bottom w:val="single" w:sz="18" w:space="0" w:color="auto"/>
            </w:tcBorders>
          </w:tcPr>
          <w:p w14:paraId="128E936E"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183,9977</w:t>
            </w:r>
          </w:p>
        </w:tc>
        <w:tc>
          <w:tcPr>
            <w:tcW w:w="1866" w:type="dxa"/>
            <w:tcBorders>
              <w:bottom w:val="single" w:sz="18" w:space="0" w:color="auto"/>
              <w:right w:val="single" w:sz="18" w:space="0" w:color="auto"/>
            </w:tcBorders>
          </w:tcPr>
          <w:p w14:paraId="02BA9C49" w14:textId="77777777" w:rsidR="00F40ED4" w:rsidRDefault="00F40ED4" w:rsidP="00727799">
            <w:pPr>
              <w:ind w:right="452"/>
              <w:jc w:val="center"/>
              <w:rPr>
                <w:rFonts w:ascii="Arial" w:hAnsi="Arial" w:cs="Arial"/>
                <w:sz w:val="24"/>
                <w:szCs w:val="24"/>
              </w:rPr>
            </w:pPr>
            <w:r w:rsidRPr="00186423">
              <w:rPr>
                <w:rFonts w:ascii="Arial" w:hAnsi="Arial" w:cs="Arial"/>
                <w:sz w:val="24"/>
                <w:szCs w:val="24"/>
              </w:rPr>
              <w:t>0,0704</w:t>
            </w:r>
          </w:p>
        </w:tc>
      </w:tr>
    </w:tbl>
    <w:p w14:paraId="42699E49" w14:textId="77777777" w:rsidR="00F40ED4" w:rsidRDefault="00F40ED4" w:rsidP="00F40ED4">
      <w:pPr>
        <w:ind w:right="452"/>
        <w:jc w:val="both"/>
        <w:rPr>
          <w:rFonts w:ascii="Arial" w:hAnsi="Arial" w:cs="Arial"/>
          <w:sz w:val="24"/>
          <w:szCs w:val="24"/>
        </w:rPr>
      </w:pPr>
    </w:p>
    <w:p w14:paraId="68EA329B" w14:textId="77777777" w:rsidR="00F40ED4" w:rsidRDefault="00F40ED4" w:rsidP="00F40ED4">
      <w:pPr>
        <w:ind w:right="452"/>
        <w:jc w:val="both"/>
        <w:rPr>
          <w:rFonts w:ascii="Arial" w:hAnsi="Arial" w:cs="Arial"/>
          <w:sz w:val="24"/>
          <w:szCs w:val="24"/>
        </w:rPr>
      </w:pPr>
    </w:p>
    <w:p w14:paraId="7BA44736" w14:textId="57CFB9F3" w:rsidR="00F40ED4" w:rsidRPr="001F269B" w:rsidRDefault="00F40ED4" w:rsidP="00F57F99">
      <w:pPr>
        <w:pStyle w:val="Titre5"/>
        <w:numPr>
          <w:ilvl w:val="0"/>
          <w:numId w:val="45"/>
        </w:numPr>
      </w:pPr>
      <w:r w:rsidRPr="001F269B">
        <w:t>Forfait</w:t>
      </w:r>
      <w:r w:rsidR="00F660A1">
        <w:t xml:space="preserve"> </w:t>
      </w:r>
      <w:r w:rsidR="007712A2" w:rsidRPr="007712A2">
        <w:t xml:space="preserve">Hebdomadaire ou Mensuel </w:t>
      </w:r>
      <w:r w:rsidRPr="001F269B">
        <w:t>souscrit avant le 1er avril 2009</w:t>
      </w:r>
    </w:p>
    <w:p w14:paraId="674D738E" w14:textId="77777777" w:rsidR="00F40ED4" w:rsidRDefault="00F40ED4" w:rsidP="00F40ED4">
      <w:pPr>
        <w:ind w:right="452"/>
        <w:jc w:val="both"/>
        <w:rPr>
          <w:rFonts w:ascii="Arial" w:hAnsi="Arial" w:cs="Arial"/>
          <w:sz w:val="24"/>
          <w:szCs w:val="24"/>
        </w:rPr>
      </w:pPr>
    </w:p>
    <w:p w14:paraId="2156EAC0" w14:textId="77777777" w:rsidR="00F40ED4" w:rsidRDefault="00F40ED4" w:rsidP="00DB2FA3">
      <w:pPr>
        <w:ind w:right="452"/>
        <w:rPr>
          <w:color w:val="4C4D4F"/>
          <w:w w:val="130"/>
          <w:sz w:val="24"/>
          <w:szCs w:val="24"/>
        </w:rPr>
      </w:pPr>
      <w:r w:rsidRPr="00DB2FA3">
        <w:rPr>
          <w:rFonts w:ascii="Arial" w:hAnsi="Arial" w:cs="Arial"/>
          <w:sz w:val="24"/>
          <w:szCs w:val="24"/>
        </w:rPr>
        <w:t>Forfaits mensuels</w:t>
      </w:r>
    </w:p>
    <w:p w14:paraId="2FC4FD2A" w14:textId="7F7D54C1" w:rsidR="003D645D" w:rsidRDefault="00F40ED4" w:rsidP="00DB2FA3">
      <w:pPr>
        <w:ind w:right="452"/>
        <w:rPr>
          <w:color w:val="4C4D4F"/>
          <w:w w:val="130"/>
          <w:sz w:val="24"/>
          <w:szCs w:val="24"/>
        </w:rPr>
      </w:pPr>
      <w:r w:rsidRPr="00DB2FA3">
        <w:rPr>
          <w:rFonts w:ascii="Arial" w:hAnsi="Arial" w:cs="Arial"/>
          <w:sz w:val="24"/>
          <w:szCs w:val="24"/>
        </w:rPr>
        <w:t>Prix en 2</w:t>
      </w:r>
      <w:r w:rsidRPr="00092506">
        <w:rPr>
          <w:color w:val="4C4D4F"/>
          <w:w w:val="130"/>
          <w:sz w:val="24"/>
          <w:szCs w:val="24"/>
          <w:vertAlign w:val="superscript"/>
        </w:rPr>
        <w:t>ème</w:t>
      </w:r>
      <w:r>
        <w:rPr>
          <w:color w:val="4C4D4F"/>
          <w:w w:val="130"/>
          <w:sz w:val="24"/>
          <w:szCs w:val="24"/>
        </w:rPr>
        <w:t xml:space="preserve"> </w:t>
      </w:r>
      <w:r w:rsidRPr="009A005A">
        <w:rPr>
          <w:color w:val="4C4D4F"/>
          <w:w w:val="130"/>
          <w:sz w:val="24"/>
          <w:szCs w:val="24"/>
        </w:rPr>
        <w:t>classe calculés selon la formule P = a +</w:t>
      </w:r>
      <w:r>
        <w:rPr>
          <w:color w:val="4C4D4F"/>
          <w:w w:val="130"/>
          <w:sz w:val="24"/>
          <w:szCs w:val="24"/>
        </w:rPr>
        <w:t xml:space="preserve"> bd</w:t>
      </w:r>
    </w:p>
    <w:p w14:paraId="5CC6551E" w14:textId="77777777" w:rsidR="00CF35AB" w:rsidRPr="009A005A" w:rsidRDefault="00CF35AB" w:rsidP="001277D9">
      <w:pPr>
        <w:pStyle w:val="Corpsdetexte"/>
        <w:widowControl/>
        <w:ind w:right="452"/>
        <w:rPr>
          <w:color w:val="4C4D4F"/>
          <w:w w:val="130"/>
          <w:sz w:val="24"/>
          <w:szCs w:val="24"/>
          <w:lang w:val="fr-FR"/>
        </w:rPr>
      </w:pPr>
    </w:p>
    <w:tbl>
      <w:tblPr>
        <w:tblStyle w:val="Grilledutableau"/>
        <w:tblW w:w="6663" w:type="dxa"/>
        <w:jc w:val="center"/>
        <w:tblLook w:val="04A0" w:firstRow="1" w:lastRow="0" w:firstColumn="1" w:lastColumn="0" w:noHBand="0" w:noVBand="1"/>
      </w:tblPr>
      <w:tblGrid>
        <w:gridCol w:w="2461"/>
        <w:gridCol w:w="1769"/>
        <w:gridCol w:w="2433"/>
      </w:tblGrid>
      <w:tr w:rsidR="00CF35AB" w14:paraId="6469CF27" w14:textId="77777777" w:rsidTr="001277D9">
        <w:trPr>
          <w:jc w:val="center"/>
        </w:trPr>
        <w:tc>
          <w:tcPr>
            <w:tcW w:w="2461" w:type="dxa"/>
            <w:tcBorders>
              <w:top w:val="single" w:sz="18" w:space="0" w:color="auto"/>
              <w:left w:val="single" w:sz="18" w:space="0" w:color="auto"/>
              <w:right w:val="single" w:sz="18" w:space="0" w:color="auto"/>
            </w:tcBorders>
          </w:tcPr>
          <w:p w14:paraId="11835612" w14:textId="77777777" w:rsidR="00CF35AB" w:rsidRPr="00D7436B" w:rsidRDefault="00CF35AB" w:rsidP="00727799">
            <w:pPr>
              <w:jc w:val="center"/>
              <w:rPr>
                <w:rFonts w:ascii="Arial" w:eastAsiaTheme="majorEastAsia" w:hAnsi="Arial" w:cs="Arial"/>
                <w:b/>
                <w:bCs/>
                <w:sz w:val="24"/>
                <w:szCs w:val="24"/>
              </w:rPr>
            </w:pPr>
            <w:r w:rsidRPr="00D7436B">
              <w:rPr>
                <w:rFonts w:ascii="Arial" w:eastAsiaTheme="majorEastAsia" w:hAnsi="Arial" w:cs="Arial"/>
                <w:b/>
                <w:bCs/>
                <w:sz w:val="24"/>
                <w:szCs w:val="24"/>
              </w:rPr>
              <w:t>Distance</w:t>
            </w:r>
            <w:r>
              <w:rPr>
                <w:rFonts w:ascii="Arial" w:eastAsiaTheme="majorEastAsia" w:hAnsi="Arial" w:cs="Arial"/>
                <w:b/>
                <w:bCs/>
                <w:sz w:val="24"/>
                <w:szCs w:val="24"/>
              </w:rPr>
              <w:t xml:space="preserve"> (d)</w:t>
            </w:r>
          </w:p>
        </w:tc>
        <w:tc>
          <w:tcPr>
            <w:tcW w:w="4202" w:type="dxa"/>
            <w:gridSpan w:val="2"/>
            <w:tcBorders>
              <w:top w:val="single" w:sz="18" w:space="0" w:color="auto"/>
              <w:left w:val="single" w:sz="18" w:space="0" w:color="auto"/>
              <w:right w:val="single" w:sz="18" w:space="0" w:color="auto"/>
            </w:tcBorders>
          </w:tcPr>
          <w:p w14:paraId="34921CDB" w14:textId="546F22D4" w:rsidR="00CF35AB" w:rsidRPr="00D7436B" w:rsidRDefault="00CF35AB" w:rsidP="009C39B0">
            <w:pPr>
              <w:ind w:right="452"/>
              <w:jc w:val="center"/>
              <w:rPr>
                <w:rFonts w:ascii="Arial" w:eastAsiaTheme="majorEastAsia" w:hAnsi="Arial" w:cs="Arial"/>
                <w:b/>
                <w:bCs/>
                <w:sz w:val="24"/>
                <w:szCs w:val="24"/>
              </w:rPr>
            </w:pPr>
            <w:r w:rsidRPr="00BE39E9">
              <w:rPr>
                <w:rFonts w:ascii="Arial" w:eastAsiaTheme="majorEastAsia" w:hAnsi="Arial" w:cs="Arial"/>
                <w:b/>
                <w:bCs/>
                <w:sz w:val="24"/>
                <w:szCs w:val="24"/>
              </w:rPr>
              <w:t>Forfaits mensuels</w:t>
            </w:r>
          </w:p>
        </w:tc>
      </w:tr>
      <w:tr w:rsidR="00CF35AB" w14:paraId="26E48DD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4A3D03F4" w14:textId="77777777" w:rsidR="00CF35AB" w:rsidRDefault="00CF35AB" w:rsidP="00727799">
            <w:pPr>
              <w:jc w:val="both"/>
              <w:rPr>
                <w:rFonts w:ascii="Arial" w:hAnsi="Arial" w:cs="Arial"/>
                <w:sz w:val="24"/>
                <w:szCs w:val="24"/>
              </w:rPr>
            </w:pPr>
          </w:p>
        </w:tc>
        <w:tc>
          <w:tcPr>
            <w:tcW w:w="1769" w:type="dxa"/>
            <w:tcBorders>
              <w:left w:val="single" w:sz="18" w:space="0" w:color="auto"/>
            </w:tcBorders>
          </w:tcPr>
          <w:p w14:paraId="463F6037" w14:textId="77777777" w:rsidR="00CF35AB" w:rsidRDefault="00CF35AB" w:rsidP="00727799">
            <w:pPr>
              <w:ind w:right="-20"/>
              <w:jc w:val="center"/>
              <w:rPr>
                <w:rFonts w:ascii="Arial" w:hAnsi="Arial" w:cs="Arial"/>
                <w:sz w:val="24"/>
                <w:szCs w:val="24"/>
              </w:rPr>
            </w:pPr>
            <w:r w:rsidRPr="00583095">
              <w:rPr>
                <w:rFonts w:ascii="Arial" w:hAnsi="Arial" w:cs="Arial"/>
                <w:sz w:val="24"/>
                <w:szCs w:val="24"/>
              </w:rPr>
              <w:t>Constante (a)</w:t>
            </w:r>
          </w:p>
        </w:tc>
        <w:tc>
          <w:tcPr>
            <w:tcW w:w="2433" w:type="dxa"/>
            <w:tcBorders>
              <w:right w:val="single" w:sz="18" w:space="0" w:color="auto"/>
            </w:tcBorders>
          </w:tcPr>
          <w:p w14:paraId="085B053C" w14:textId="77777777" w:rsidR="00CF35AB" w:rsidRPr="00583095" w:rsidRDefault="00CF35AB" w:rsidP="00727799">
            <w:pPr>
              <w:ind w:right="-57"/>
              <w:jc w:val="center"/>
              <w:rPr>
                <w:rFonts w:ascii="Arial" w:hAnsi="Arial" w:cs="Arial"/>
                <w:sz w:val="24"/>
                <w:szCs w:val="24"/>
              </w:rPr>
            </w:pPr>
            <w:r w:rsidRPr="00583095">
              <w:rPr>
                <w:rFonts w:ascii="Arial" w:hAnsi="Arial" w:cs="Arial"/>
                <w:sz w:val="24"/>
                <w:szCs w:val="24"/>
              </w:rPr>
              <w:t>Prix kilométrique (b)</w:t>
            </w:r>
          </w:p>
        </w:tc>
      </w:tr>
      <w:tr w:rsidR="00CF35AB" w:rsidRPr="00821D88" w14:paraId="2B25AE0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213530" w14:textId="77777777" w:rsidR="00CF35AB" w:rsidRDefault="00CF35AB" w:rsidP="00727799">
            <w:pPr>
              <w:jc w:val="both"/>
              <w:rPr>
                <w:rFonts w:ascii="Arial" w:hAnsi="Arial" w:cs="Arial"/>
                <w:sz w:val="24"/>
                <w:szCs w:val="24"/>
              </w:rPr>
            </w:pPr>
            <w:r>
              <w:rPr>
                <w:rFonts w:ascii="Arial" w:hAnsi="Arial" w:cs="Arial"/>
                <w:sz w:val="24"/>
                <w:szCs w:val="24"/>
              </w:rPr>
              <w:t>De 1 à 6km</w:t>
            </w:r>
          </w:p>
        </w:tc>
        <w:tc>
          <w:tcPr>
            <w:tcW w:w="1769" w:type="dxa"/>
            <w:tcBorders>
              <w:left w:val="single" w:sz="18" w:space="0" w:color="auto"/>
            </w:tcBorders>
          </w:tcPr>
          <w:p w14:paraId="7F630CA5"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81,2783</w:t>
            </w:r>
          </w:p>
        </w:tc>
        <w:tc>
          <w:tcPr>
            <w:tcW w:w="2433" w:type="dxa"/>
            <w:tcBorders>
              <w:right w:val="single" w:sz="18" w:space="0" w:color="auto"/>
            </w:tcBorders>
          </w:tcPr>
          <w:p w14:paraId="15E91DB7"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0,0000</w:t>
            </w:r>
          </w:p>
        </w:tc>
      </w:tr>
      <w:tr w:rsidR="00CF35AB" w:rsidRPr="00821D88" w14:paraId="3822C8C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5F9307E1" w14:textId="77777777" w:rsidR="00CF35AB" w:rsidRDefault="00CF35AB" w:rsidP="00727799">
            <w:pPr>
              <w:jc w:val="both"/>
              <w:rPr>
                <w:rFonts w:ascii="Arial" w:hAnsi="Arial" w:cs="Arial"/>
                <w:sz w:val="24"/>
                <w:szCs w:val="24"/>
              </w:rPr>
            </w:pPr>
            <w:r>
              <w:rPr>
                <w:rFonts w:ascii="Arial" w:hAnsi="Arial" w:cs="Arial"/>
                <w:sz w:val="24"/>
                <w:szCs w:val="24"/>
              </w:rPr>
              <w:t>De 7 à 14km</w:t>
            </w:r>
          </w:p>
        </w:tc>
        <w:tc>
          <w:tcPr>
            <w:tcW w:w="1769" w:type="dxa"/>
            <w:tcBorders>
              <w:left w:val="single" w:sz="18" w:space="0" w:color="auto"/>
            </w:tcBorders>
          </w:tcPr>
          <w:p w14:paraId="3093A2AD"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36,8091</w:t>
            </w:r>
          </w:p>
        </w:tc>
        <w:tc>
          <w:tcPr>
            <w:tcW w:w="2433" w:type="dxa"/>
            <w:tcBorders>
              <w:right w:val="single" w:sz="18" w:space="0" w:color="auto"/>
            </w:tcBorders>
          </w:tcPr>
          <w:p w14:paraId="2AD49347"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7,3570</w:t>
            </w:r>
          </w:p>
        </w:tc>
      </w:tr>
      <w:tr w:rsidR="00CF35AB" w:rsidRPr="00821D88" w14:paraId="51CC0B9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7C9CA2" w14:textId="77777777" w:rsidR="00CF35AB" w:rsidRDefault="00CF35AB" w:rsidP="00727799">
            <w:pPr>
              <w:jc w:val="both"/>
              <w:rPr>
                <w:rFonts w:ascii="Arial" w:hAnsi="Arial" w:cs="Arial"/>
                <w:sz w:val="24"/>
                <w:szCs w:val="24"/>
              </w:rPr>
            </w:pPr>
            <w:r>
              <w:rPr>
                <w:rFonts w:ascii="Arial" w:hAnsi="Arial" w:cs="Arial"/>
                <w:sz w:val="24"/>
                <w:szCs w:val="24"/>
              </w:rPr>
              <w:t>De 15 à 43km</w:t>
            </w:r>
          </w:p>
        </w:tc>
        <w:tc>
          <w:tcPr>
            <w:tcW w:w="1769" w:type="dxa"/>
            <w:tcBorders>
              <w:left w:val="single" w:sz="18" w:space="0" w:color="auto"/>
            </w:tcBorders>
          </w:tcPr>
          <w:p w14:paraId="0704A28F"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104,7658</w:t>
            </w:r>
          </w:p>
        </w:tc>
        <w:tc>
          <w:tcPr>
            <w:tcW w:w="2433" w:type="dxa"/>
            <w:tcBorders>
              <w:right w:val="single" w:sz="18" w:space="0" w:color="auto"/>
            </w:tcBorders>
          </w:tcPr>
          <w:p w14:paraId="57DCEF10"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2,5097</w:t>
            </w:r>
          </w:p>
        </w:tc>
      </w:tr>
      <w:tr w:rsidR="00CF35AB" w:rsidRPr="00821D88" w14:paraId="5214E65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BE62E80" w14:textId="77777777" w:rsidR="00CF35AB" w:rsidRDefault="00CF35AB" w:rsidP="00727799">
            <w:pPr>
              <w:jc w:val="both"/>
              <w:rPr>
                <w:rFonts w:ascii="Arial" w:hAnsi="Arial" w:cs="Arial"/>
                <w:sz w:val="24"/>
                <w:szCs w:val="24"/>
              </w:rPr>
            </w:pPr>
            <w:r>
              <w:rPr>
                <w:rFonts w:ascii="Arial" w:hAnsi="Arial" w:cs="Arial"/>
                <w:sz w:val="24"/>
                <w:szCs w:val="24"/>
              </w:rPr>
              <w:t>De 44 à 64km</w:t>
            </w:r>
          </w:p>
        </w:tc>
        <w:tc>
          <w:tcPr>
            <w:tcW w:w="1769" w:type="dxa"/>
            <w:tcBorders>
              <w:left w:val="single" w:sz="18" w:space="0" w:color="auto"/>
            </w:tcBorders>
          </w:tcPr>
          <w:p w14:paraId="0B0CFC0A"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178,1502</w:t>
            </w:r>
          </w:p>
        </w:tc>
        <w:tc>
          <w:tcPr>
            <w:tcW w:w="2433" w:type="dxa"/>
            <w:tcBorders>
              <w:right w:val="single" w:sz="18" w:space="0" w:color="auto"/>
            </w:tcBorders>
          </w:tcPr>
          <w:p w14:paraId="0C2DBF69"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0,6951</w:t>
            </w:r>
          </w:p>
        </w:tc>
      </w:tr>
      <w:tr w:rsidR="00CF35AB" w:rsidRPr="00821D88" w14:paraId="2090774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06D4ED6D" w14:textId="77777777" w:rsidR="00CF35AB" w:rsidRDefault="00CF35AB" w:rsidP="00727799">
            <w:pPr>
              <w:jc w:val="both"/>
              <w:rPr>
                <w:rFonts w:ascii="Arial" w:hAnsi="Arial" w:cs="Arial"/>
                <w:sz w:val="24"/>
                <w:szCs w:val="24"/>
              </w:rPr>
            </w:pPr>
            <w:r>
              <w:rPr>
                <w:rFonts w:ascii="Arial" w:hAnsi="Arial" w:cs="Arial"/>
                <w:sz w:val="24"/>
                <w:szCs w:val="24"/>
              </w:rPr>
              <w:t>De 65 à 104km</w:t>
            </w:r>
          </w:p>
        </w:tc>
        <w:tc>
          <w:tcPr>
            <w:tcW w:w="1769" w:type="dxa"/>
            <w:tcBorders>
              <w:left w:val="single" w:sz="18" w:space="0" w:color="auto"/>
            </w:tcBorders>
          </w:tcPr>
          <w:p w14:paraId="2DE93266"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180,6679</w:t>
            </w:r>
          </w:p>
        </w:tc>
        <w:tc>
          <w:tcPr>
            <w:tcW w:w="2433" w:type="dxa"/>
            <w:tcBorders>
              <w:right w:val="single" w:sz="18" w:space="0" w:color="auto"/>
            </w:tcBorders>
          </w:tcPr>
          <w:p w14:paraId="663F2C39"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0,6615</w:t>
            </w:r>
          </w:p>
        </w:tc>
      </w:tr>
      <w:tr w:rsidR="00CF35AB" w:rsidRPr="00821D88" w14:paraId="14ED993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613BA558" w14:textId="77777777" w:rsidR="00CF35AB" w:rsidRDefault="00CF35AB" w:rsidP="00727799">
            <w:pPr>
              <w:jc w:val="both"/>
              <w:rPr>
                <w:rFonts w:ascii="Arial" w:hAnsi="Arial" w:cs="Arial"/>
                <w:sz w:val="24"/>
                <w:szCs w:val="24"/>
              </w:rPr>
            </w:pPr>
            <w:r>
              <w:rPr>
                <w:rFonts w:ascii="Arial" w:hAnsi="Arial" w:cs="Arial"/>
                <w:sz w:val="24"/>
                <w:szCs w:val="24"/>
              </w:rPr>
              <w:t>De 105 à 133km</w:t>
            </w:r>
          </w:p>
        </w:tc>
        <w:tc>
          <w:tcPr>
            <w:tcW w:w="1769" w:type="dxa"/>
            <w:tcBorders>
              <w:left w:val="single" w:sz="18" w:space="0" w:color="auto"/>
            </w:tcBorders>
          </w:tcPr>
          <w:p w14:paraId="0EA9A4B9"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172,8812</w:t>
            </w:r>
          </w:p>
        </w:tc>
        <w:tc>
          <w:tcPr>
            <w:tcW w:w="2433" w:type="dxa"/>
            <w:tcBorders>
              <w:right w:val="single" w:sz="18" w:space="0" w:color="auto"/>
            </w:tcBorders>
          </w:tcPr>
          <w:p w14:paraId="1D20F898"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0,7461</w:t>
            </w:r>
          </w:p>
        </w:tc>
      </w:tr>
      <w:tr w:rsidR="00CF35AB" w:rsidRPr="00821D88" w14:paraId="4EF4B8A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7A1B9D15" w14:textId="77777777" w:rsidR="00CF35AB" w:rsidRDefault="00CF35AB" w:rsidP="00727799">
            <w:pPr>
              <w:jc w:val="both"/>
              <w:rPr>
                <w:rFonts w:ascii="Arial" w:hAnsi="Arial" w:cs="Arial"/>
                <w:sz w:val="24"/>
                <w:szCs w:val="24"/>
              </w:rPr>
            </w:pPr>
            <w:r>
              <w:rPr>
                <w:rFonts w:ascii="Arial" w:hAnsi="Arial" w:cs="Arial"/>
                <w:sz w:val="24"/>
                <w:szCs w:val="24"/>
              </w:rPr>
              <w:t>De 134 à 199km</w:t>
            </w:r>
          </w:p>
        </w:tc>
        <w:tc>
          <w:tcPr>
            <w:tcW w:w="1769" w:type="dxa"/>
            <w:tcBorders>
              <w:left w:val="single" w:sz="18" w:space="0" w:color="auto"/>
            </w:tcBorders>
          </w:tcPr>
          <w:p w14:paraId="20BE4925"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178,1729</w:t>
            </w:r>
          </w:p>
        </w:tc>
        <w:tc>
          <w:tcPr>
            <w:tcW w:w="2433" w:type="dxa"/>
            <w:tcBorders>
              <w:right w:val="single" w:sz="18" w:space="0" w:color="auto"/>
            </w:tcBorders>
          </w:tcPr>
          <w:p w14:paraId="3F08C830"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0,7286</w:t>
            </w:r>
          </w:p>
        </w:tc>
      </w:tr>
      <w:tr w:rsidR="00CF35AB" w:rsidRPr="00821D88" w14:paraId="54030D8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D5D7328" w14:textId="77777777" w:rsidR="00CF35AB" w:rsidRDefault="00CF35AB" w:rsidP="00727799">
            <w:pPr>
              <w:jc w:val="both"/>
              <w:rPr>
                <w:rFonts w:ascii="Arial" w:hAnsi="Arial" w:cs="Arial"/>
                <w:sz w:val="24"/>
                <w:szCs w:val="24"/>
              </w:rPr>
            </w:pPr>
            <w:r>
              <w:rPr>
                <w:rFonts w:ascii="Arial" w:hAnsi="Arial" w:cs="Arial"/>
                <w:sz w:val="24"/>
                <w:szCs w:val="24"/>
              </w:rPr>
              <w:t>De 200 à 259km</w:t>
            </w:r>
          </w:p>
        </w:tc>
        <w:tc>
          <w:tcPr>
            <w:tcW w:w="1769" w:type="dxa"/>
            <w:tcBorders>
              <w:left w:val="single" w:sz="18" w:space="0" w:color="auto"/>
            </w:tcBorders>
          </w:tcPr>
          <w:p w14:paraId="091B454E"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269,8963</w:t>
            </w:r>
          </w:p>
        </w:tc>
        <w:tc>
          <w:tcPr>
            <w:tcW w:w="2433" w:type="dxa"/>
            <w:tcBorders>
              <w:right w:val="single" w:sz="18" w:space="0" w:color="auto"/>
            </w:tcBorders>
          </w:tcPr>
          <w:p w14:paraId="763E6DB1"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0,2679</w:t>
            </w:r>
          </w:p>
        </w:tc>
      </w:tr>
      <w:tr w:rsidR="00CF35AB" w:rsidRPr="00821D88" w14:paraId="6D67AA1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42A88A7" w14:textId="723DD9E3" w:rsidR="00CF35AB" w:rsidRDefault="00CF35AB" w:rsidP="00727799">
            <w:pPr>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1769" w:type="dxa"/>
            <w:tcBorders>
              <w:left w:val="single" w:sz="18" w:space="0" w:color="auto"/>
            </w:tcBorders>
          </w:tcPr>
          <w:p w14:paraId="78B109AD"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287,4034</w:t>
            </w:r>
          </w:p>
        </w:tc>
        <w:tc>
          <w:tcPr>
            <w:tcW w:w="2433" w:type="dxa"/>
            <w:tcBorders>
              <w:right w:val="single" w:sz="18" w:space="0" w:color="auto"/>
            </w:tcBorders>
          </w:tcPr>
          <w:p w14:paraId="3ACD3499"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0,1995</w:t>
            </w:r>
          </w:p>
        </w:tc>
      </w:tr>
      <w:tr w:rsidR="00CF35AB" w:rsidRPr="00821D88" w14:paraId="2AE48AF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bottom w:val="single" w:sz="18" w:space="0" w:color="auto"/>
              <w:right w:val="single" w:sz="18" w:space="0" w:color="auto"/>
            </w:tcBorders>
          </w:tcPr>
          <w:p w14:paraId="3CF4623C" w14:textId="77777777" w:rsidR="00CF35AB" w:rsidRDefault="00CF35AB" w:rsidP="00727799">
            <w:pPr>
              <w:jc w:val="both"/>
              <w:rPr>
                <w:rFonts w:ascii="Arial" w:hAnsi="Arial" w:cs="Arial"/>
                <w:sz w:val="24"/>
                <w:szCs w:val="24"/>
              </w:rPr>
            </w:pPr>
            <w:r>
              <w:rPr>
                <w:rFonts w:ascii="Arial" w:hAnsi="Arial" w:cs="Arial"/>
                <w:sz w:val="24"/>
                <w:szCs w:val="24"/>
              </w:rPr>
              <w:t>De 393 à 9 999km</w:t>
            </w:r>
          </w:p>
        </w:tc>
        <w:tc>
          <w:tcPr>
            <w:tcW w:w="1769" w:type="dxa"/>
            <w:tcBorders>
              <w:left w:val="single" w:sz="18" w:space="0" w:color="auto"/>
              <w:bottom w:val="single" w:sz="18" w:space="0" w:color="auto"/>
            </w:tcBorders>
          </w:tcPr>
          <w:p w14:paraId="0DE10304"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290,9811</w:t>
            </w:r>
          </w:p>
        </w:tc>
        <w:tc>
          <w:tcPr>
            <w:tcW w:w="2433" w:type="dxa"/>
            <w:tcBorders>
              <w:bottom w:val="single" w:sz="18" w:space="0" w:color="auto"/>
              <w:right w:val="single" w:sz="18" w:space="0" w:color="auto"/>
            </w:tcBorders>
          </w:tcPr>
          <w:p w14:paraId="0C3D68A7" w14:textId="77777777" w:rsidR="00CF35AB" w:rsidRPr="00D4685D" w:rsidRDefault="00CF35AB" w:rsidP="00727799">
            <w:pPr>
              <w:ind w:right="-20"/>
              <w:jc w:val="center"/>
              <w:rPr>
                <w:rFonts w:ascii="Arial" w:hAnsi="Arial" w:cs="Arial"/>
                <w:sz w:val="24"/>
                <w:szCs w:val="24"/>
              </w:rPr>
            </w:pPr>
            <w:r w:rsidRPr="00D4685D">
              <w:rPr>
                <w:rFonts w:ascii="Arial" w:hAnsi="Arial" w:cs="Arial"/>
                <w:color w:val="4C4D4F"/>
                <w:w w:val="90"/>
                <w:sz w:val="24"/>
                <w:szCs w:val="24"/>
              </w:rPr>
              <w:t>0,1880</w:t>
            </w:r>
          </w:p>
        </w:tc>
      </w:tr>
    </w:tbl>
    <w:p w14:paraId="1CB4C7DB" w14:textId="77777777" w:rsidR="00F40ED4" w:rsidRDefault="00F40ED4" w:rsidP="00F40ED4">
      <w:pPr>
        <w:ind w:right="452"/>
        <w:jc w:val="both"/>
        <w:rPr>
          <w:rFonts w:ascii="Arial" w:eastAsia="Arial" w:hAnsi="Arial" w:cs="Arial"/>
          <w:color w:val="4C4D4F"/>
          <w:w w:val="130"/>
          <w:sz w:val="24"/>
          <w:szCs w:val="24"/>
        </w:rPr>
      </w:pPr>
    </w:p>
    <w:p w14:paraId="5E63DC05" w14:textId="77777777" w:rsidR="00F40ED4" w:rsidRDefault="00F40ED4" w:rsidP="00F40ED4">
      <w:pPr>
        <w:spacing w:after="160" w:line="259" w:lineRule="auto"/>
        <w:ind w:right="452"/>
        <w:rPr>
          <w:rFonts w:ascii="Arial" w:eastAsia="Arial" w:hAnsi="Arial" w:cs="Arial"/>
          <w:color w:val="4C4D4F"/>
          <w:w w:val="130"/>
          <w:sz w:val="24"/>
          <w:szCs w:val="24"/>
        </w:rPr>
      </w:pPr>
      <w:r>
        <w:rPr>
          <w:color w:val="4C4D4F"/>
          <w:w w:val="130"/>
          <w:sz w:val="24"/>
          <w:szCs w:val="24"/>
        </w:rPr>
        <w:br w:type="page"/>
      </w:r>
    </w:p>
    <w:p w14:paraId="37FCA640" w14:textId="77777777" w:rsidR="00F40ED4" w:rsidRPr="00C13086" w:rsidRDefault="00F40ED4" w:rsidP="00DB2FA3">
      <w:pPr>
        <w:ind w:right="452"/>
        <w:rPr>
          <w:color w:val="4C4D4F"/>
          <w:w w:val="130"/>
          <w:sz w:val="24"/>
          <w:szCs w:val="24"/>
        </w:rPr>
      </w:pPr>
      <w:r w:rsidRPr="00DB2FA3">
        <w:rPr>
          <w:rFonts w:ascii="Arial" w:hAnsi="Arial" w:cs="Arial"/>
          <w:sz w:val="24"/>
          <w:szCs w:val="24"/>
        </w:rPr>
        <w:lastRenderedPageBreak/>
        <w:t>Prix en 1ère classe calculés selon la formule P = a + bd</w:t>
      </w:r>
    </w:p>
    <w:tbl>
      <w:tblPr>
        <w:tblStyle w:val="Grilledutableau"/>
        <w:tblW w:w="7065" w:type="dxa"/>
        <w:jc w:val="center"/>
        <w:tblLook w:val="04A0" w:firstRow="1" w:lastRow="0" w:firstColumn="1" w:lastColumn="0" w:noHBand="0" w:noVBand="1"/>
      </w:tblPr>
      <w:tblGrid>
        <w:gridCol w:w="2671"/>
        <w:gridCol w:w="1842"/>
        <w:gridCol w:w="2552"/>
      </w:tblGrid>
      <w:tr w:rsidR="00EE32D2" w14:paraId="58297707" w14:textId="77777777" w:rsidTr="001277D9">
        <w:trPr>
          <w:jc w:val="center"/>
        </w:trPr>
        <w:tc>
          <w:tcPr>
            <w:tcW w:w="2671" w:type="dxa"/>
            <w:tcBorders>
              <w:top w:val="single" w:sz="18" w:space="0" w:color="auto"/>
              <w:left w:val="single" w:sz="18" w:space="0" w:color="auto"/>
              <w:right w:val="single" w:sz="18" w:space="0" w:color="auto"/>
            </w:tcBorders>
          </w:tcPr>
          <w:p w14:paraId="7282B772" w14:textId="77777777" w:rsidR="00EE32D2" w:rsidRPr="00D7436B" w:rsidRDefault="00EE32D2" w:rsidP="00727799">
            <w:pPr>
              <w:jc w:val="center"/>
              <w:rPr>
                <w:rFonts w:ascii="Arial" w:eastAsiaTheme="majorEastAsia" w:hAnsi="Arial" w:cs="Arial"/>
                <w:b/>
                <w:bCs/>
                <w:sz w:val="24"/>
                <w:szCs w:val="24"/>
              </w:rPr>
            </w:pPr>
            <w:r w:rsidRPr="00D7436B">
              <w:rPr>
                <w:rFonts w:ascii="Arial" w:eastAsiaTheme="majorEastAsia" w:hAnsi="Arial" w:cs="Arial"/>
                <w:b/>
                <w:bCs/>
                <w:sz w:val="24"/>
                <w:szCs w:val="24"/>
              </w:rPr>
              <w:t>Distance</w:t>
            </w:r>
            <w:r>
              <w:rPr>
                <w:rFonts w:ascii="Arial" w:eastAsiaTheme="majorEastAsia" w:hAnsi="Arial" w:cs="Arial"/>
                <w:b/>
                <w:bCs/>
                <w:sz w:val="24"/>
                <w:szCs w:val="24"/>
              </w:rPr>
              <w:t xml:space="preserve"> (d)</w:t>
            </w:r>
          </w:p>
        </w:tc>
        <w:tc>
          <w:tcPr>
            <w:tcW w:w="4394" w:type="dxa"/>
            <w:gridSpan w:val="2"/>
            <w:tcBorders>
              <w:top w:val="single" w:sz="18" w:space="0" w:color="auto"/>
              <w:left w:val="single" w:sz="18" w:space="0" w:color="auto"/>
              <w:right w:val="single" w:sz="18" w:space="0" w:color="auto"/>
            </w:tcBorders>
          </w:tcPr>
          <w:p w14:paraId="268BB19C" w14:textId="7328986E" w:rsidR="00EE32D2" w:rsidRPr="00D7436B" w:rsidRDefault="00EE32D2" w:rsidP="00147773">
            <w:pPr>
              <w:jc w:val="center"/>
              <w:rPr>
                <w:rFonts w:ascii="Arial" w:eastAsiaTheme="majorEastAsia" w:hAnsi="Arial" w:cs="Arial"/>
                <w:b/>
                <w:bCs/>
                <w:sz w:val="24"/>
                <w:szCs w:val="24"/>
              </w:rPr>
            </w:pPr>
            <w:r w:rsidRPr="00BE39E9">
              <w:rPr>
                <w:rFonts w:ascii="Arial" w:eastAsiaTheme="majorEastAsia" w:hAnsi="Arial" w:cs="Arial"/>
                <w:b/>
                <w:bCs/>
                <w:sz w:val="24"/>
                <w:szCs w:val="24"/>
              </w:rPr>
              <w:t>Forfaits mensuels</w:t>
            </w:r>
          </w:p>
        </w:tc>
      </w:tr>
      <w:tr w:rsidR="00EE32D2" w14:paraId="0D7392C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49C81AB7" w14:textId="77777777" w:rsidR="00EE32D2" w:rsidRDefault="00EE32D2" w:rsidP="00727799">
            <w:pPr>
              <w:ind w:right="452"/>
              <w:jc w:val="both"/>
              <w:rPr>
                <w:rFonts w:ascii="Arial" w:hAnsi="Arial" w:cs="Arial"/>
                <w:sz w:val="24"/>
                <w:szCs w:val="24"/>
              </w:rPr>
            </w:pPr>
          </w:p>
        </w:tc>
        <w:tc>
          <w:tcPr>
            <w:tcW w:w="1842" w:type="dxa"/>
            <w:tcBorders>
              <w:top w:val="single" w:sz="2" w:space="0" w:color="auto"/>
              <w:left w:val="single" w:sz="18" w:space="0" w:color="auto"/>
              <w:bottom w:val="single" w:sz="2" w:space="0" w:color="auto"/>
              <w:right w:val="single" w:sz="2" w:space="0" w:color="auto"/>
            </w:tcBorders>
          </w:tcPr>
          <w:p w14:paraId="0B35A06E" w14:textId="77777777" w:rsidR="00EE32D2" w:rsidRDefault="00EE32D2" w:rsidP="00727799">
            <w:pPr>
              <w:ind w:right="-57"/>
              <w:jc w:val="center"/>
              <w:rPr>
                <w:rFonts w:ascii="Arial" w:hAnsi="Arial" w:cs="Arial"/>
                <w:sz w:val="24"/>
                <w:szCs w:val="24"/>
              </w:rPr>
            </w:pPr>
            <w:r w:rsidRPr="00583095">
              <w:rPr>
                <w:rFonts w:ascii="Arial" w:hAnsi="Arial" w:cs="Arial"/>
                <w:sz w:val="24"/>
                <w:szCs w:val="24"/>
              </w:rPr>
              <w:t>Constante (a)</w:t>
            </w:r>
          </w:p>
        </w:tc>
        <w:tc>
          <w:tcPr>
            <w:tcW w:w="2552" w:type="dxa"/>
            <w:tcBorders>
              <w:top w:val="single" w:sz="2" w:space="0" w:color="auto"/>
              <w:left w:val="single" w:sz="2" w:space="0" w:color="auto"/>
              <w:bottom w:val="single" w:sz="2" w:space="0" w:color="auto"/>
              <w:right w:val="single" w:sz="18" w:space="0" w:color="auto"/>
            </w:tcBorders>
          </w:tcPr>
          <w:p w14:paraId="23584C4B" w14:textId="77777777" w:rsidR="00EE32D2" w:rsidRPr="00583095" w:rsidRDefault="00EE32D2" w:rsidP="00727799">
            <w:pPr>
              <w:ind w:right="-57"/>
              <w:jc w:val="center"/>
              <w:rPr>
                <w:rFonts w:ascii="Arial" w:hAnsi="Arial" w:cs="Arial"/>
                <w:sz w:val="24"/>
                <w:szCs w:val="24"/>
              </w:rPr>
            </w:pPr>
            <w:r w:rsidRPr="00583095">
              <w:rPr>
                <w:rFonts w:ascii="Arial" w:hAnsi="Arial" w:cs="Arial"/>
                <w:sz w:val="24"/>
                <w:szCs w:val="24"/>
              </w:rPr>
              <w:t>Prix kilométrique (b)</w:t>
            </w:r>
          </w:p>
        </w:tc>
      </w:tr>
      <w:tr w:rsidR="00EE32D2" w:rsidRPr="00821D88" w14:paraId="596E7C4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25D33C68" w14:textId="77777777" w:rsidR="00EE32D2" w:rsidRDefault="00EE32D2" w:rsidP="00727799">
            <w:pPr>
              <w:ind w:right="452"/>
              <w:jc w:val="both"/>
              <w:rPr>
                <w:rFonts w:ascii="Arial" w:hAnsi="Arial" w:cs="Arial"/>
                <w:sz w:val="24"/>
                <w:szCs w:val="24"/>
              </w:rPr>
            </w:pPr>
            <w:r>
              <w:rPr>
                <w:rFonts w:ascii="Arial" w:hAnsi="Arial" w:cs="Arial"/>
                <w:sz w:val="24"/>
                <w:szCs w:val="24"/>
              </w:rPr>
              <w:t>De 1 à 6km</w:t>
            </w:r>
          </w:p>
        </w:tc>
        <w:tc>
          <w:tcPr>
            <w:tcW w:w="1842" w:type="dxa"/>
            <w:tcBorders>
              <w:top w:val="single" w:sz="2" w:space="0" w:color="auto"/>
              <w:left w:val="single" w:sz="18" w:space="0" w:color="auto"/>
              <w:bottom w:val="single" w:sz="2" w:space="0" w:color="auto"/>
              <w:right w:val="single" w:sz="2" w:space="0" w:color="auto"/>
            </w:tcBorders>
          </w:tcPr>
          <w:p w14:paraId="581FE2E6"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123,5430</w:t>
            </w:r>
          </w:p>
        </w:tc>
        <w:tc>
          <w:tcPr>
            <w:tcW w:w="2552" w:type="dxa"/>
            <w:tcBorders>
              <w:top w:val="single" w:sz="2" w:space="0" w:color="auto"/>
              <w:left w:val="single" w:sz="2" w:space="0" w:color="auto"/>
              <w:bottom w:val="single" w:sz="2" w:space="0" w:color="auto"/>
              <w:right w:val="single" w:sz="18" w:space="0" w:color="auto"/>
            </w:tcBorders>
          </w:tcPr>
          <w:p w14:paraId="5A506639"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0,0000</w:t>
            </w:r>
          </w:p>
        </w:tc>
      </w:tr>
      <w:tr w:rsidR="00EE32D2" w:rsidRPr="00821D88" w14:paraId="4B65E31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EA2E5B7" w14:textId="77777777" w:rsidR="00EE32D2" w:rsidRDefault="00EE32D2" w:rsidP="00727799">
            <w:pPr>
              <w:ind w:right="452"/>
              <w:jc w:val="both"/>
              <w:rPr>
                <w:rFonts w:ascii="Arial" w:hAnsi="Arial" w:cs="Arial"/>
                <w:sz w:val="24"/>
                <w:szCs w:val="24"/>
              </w:rPr>
            </w:pPr>
            <w:r>
              <w:rPr>
                <w:rFonts w:ascii="Arial" w:hAnsi="Arial" w:cs="Arial"/>
                <w:sz w:val="24"/>
                <w:szCs w:val="24"/>
              </w:rPr>
              <w:t>De 7 à 14km</w:t>
            </w:r>
          </w:p>
        </w:tc>
        <w:tc>
          <w:tcPr>
            <w:tcW w:w="1842" w:type="dxa"/>
            <w:tcBorders>
              <w:top w:val="single" w:sz="2" w:space="0" w:color="auto"/>
              <w:left w:val="single" w:sz="18" w:space="0" w:color="auto"/>
              <w:bottom w:val="single" w:sz="2" w:space="0" w:color="auto"/>
              <w:right w:val="single" w:sz="2" w:space="0" w:color="auto"/>
            </w:tcBorders>
          </w:tcPr>
          <w:p w14:paraId="3B3FDC33"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55,9498</w:t>
            </w:r>
          </w:p>
        </w:tc>
        <w:tc>
          <w:tcPr>
            <w:tcW w:w="2552" w:type="dxa"/>
            <w:tcBorders>
              <w:top w:val="single" w:sz="2" w:space="0" w:color="auto"/>
              <w:left w:val="single" w:sz="2" w:space="0" w:color="auto"/>
              <w:bottom w:val="single" w:sz="2" w:space="0" w:color="auto"/>
              <w:right w:val="single" w:sz="18" w:space="0" w:color="auto"/>
            </w:tcBorders>
          </w:tcPr>
          <w:p w14:paraId="1BEF6E44"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11,1826</w:t>
            </w:r>
          </w:p>
        </w:tc>
      </w:tr>
      <w:tr w:rsidR="00EE32D2" w:rsidRPr="00821D88" w14:paraId="76A3073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1EC5F8FF" w14:textId="77777777" w:rsidR="00EE32D2" w:rsidRDefault="00EE32D2" w:rsidP="00727799">
            <w:pPr>
              <w:ind w:right="452"/>
              <w:jc w:val="both"/>
              <w:rPr>
                <w:rFonts w:ascii="Arial" w:hAnsi="Arial" w:cs="Arial"/>
                <w:sz w:val="24"/>
                <w:szCs w:val="24"/>
              </w:rPr>
            </w:pPr>
            <w:r>
              <w:rPr>
                <w:rFonts w:ascii="Arial" w:hAnsi="Arial" w:cs="Arial"/>
                <w:sz w:val="24"/>
                <w:szCs w:val="24"/>
              </w:rPr>
              <w:t>De 15 à 43km</w:t>
            </w:r>
          </w:p>
        </w:tc>
        <w:tc>
          <w:tcPr>
            <w:tcW w:w="1842" w:type="dxa"/>
            <w:tcBorders>
              <w:top w:val="single" w:sz="2" w:space="0" w:color="auto"/>
              <w:left w:val="single" w:sz="18" w:space="0" w:color="auto"/>
              <w:bottom w:val="single" w:sz="2" w:space="0" w:color="auto"/>
              <w:right w:val="single" w:sz="2" w:space="0" w:color="auto"/>
            </w:tcBorders>
          </w:tcPr>
          <w:p w14:paraId="02960932"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159,2440</w:t>
            </w:r>
          </w:p>
        </w:tc>
        <w:tc>
          <w:tcPr>
            <w:tcW w:w="2552" w:type="dxa"/>
            <w:tcBorders>
              <w:top w:val="single" w:sz="2" w:space="0" w:color="auto"/>
              <w:left w:val="single" w:sz="2" w:space="0" w:color="auto"/>
              <w:bottom w:val="single" w:sz="2" w:space="0" w:color="auto"/>
              <w:right w:val="single" w:sz="18" w:space="0" w:color="auto"/>
            </w:tcBorders>
          </w:tcPr>
          <w:p w14:paraId="50EB86E6"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3,8147</w:t>
            </w:r>
          </w:p>
        </w:tc>
      </w:tr>
      <w:tr w:rsidR="00EE32D2" w:rsidRPr="00821D88" w14:paraId="7BC620E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6757A0EA" w14:textId="77777777" w:rsidR="00EE32D2" w:rsidRDefault="00EE32D2" w:rsidP="00727799">
            <w:pPr>
              <w:ind w:right="452"/>
              <w:jc w:val="both"/>
              <w:rPr>
                <w:rFonts w:ascii="Arial" w:hAnsi="Arial" w:cs="Arial"/>
                <w:sz w:val="24"/>
                <w:szCs w:val="24"/>
              </w:rPr>
            </w:pPr>
            <w:r>
              <w:rPr>
                <w:rFonts w:ascii="Arial" w:hAnsi="Arial" w:cs="Arial"/>
                <w:sz w:val="24"/>
                <w:szCs w:val="24"/>
              </w:rPr>
              <w:t>De 44 à 64km</w:t>
            </w:r>
          </w:p>
        </w:tc>
        <w:tc>
          <w:tcPr>
            <w:tcW w:w="1842" w:type="dxa"/>
            <w:tcBorders>
              <w:top w:val="single" w:sz="2" w:space="0" w:color="auto"/>
              <w:left w:val="single" w:sz="18" w:space="0" w:color="auto"/>
              <w:bottom w:val="single" w:sz="2" w:space="0" w:color="auto"/>
              <w:right w:val="single" w:sz="2" w:space="0" w:color="auto"/>
            </w:tcBorders>
          </w:tcPr>
          <w:p w14:paraId="366A2CD2"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270,7883</w:t>
            </w:r>
          </w:p>
        </w:tc>
        <w:tc>
          <w:tcPr>
            <w:tcW w:w="2552" w:type="dxa"/>
            <w:tcBorders>
              <w:top w:val="single" w:sz="2" w:space="0" w:color="auto"/>
              <w:left w:val="single" w:sz="2" w:space="0" w:color="auto"/>
              <w:bottom w:val="single" w:sz="2" w:space="0" w:color="auto"/>
              <w:right w:val="single" w:sz="18" w:space="0" w:color="auto"/>
            </w:tcBorders>
          </w:tcPr>
          <w:p w14:paraId="22463E06"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1,0566</w:t>
            </w:r>
          </w:p>
        </w:tc>
      </w:tr>
      <w:tr w:rsidR="00EE32D2" w:rsidRPr="00821D88" w14:paraId="1FECE0F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AEA1F80" w14:textId="77777777" w:rsidR="00EE32D2" w:rsidRDefault="00EE32D2" w:rsidP="00727799">
            <w:pPr>
              <w:ind w:right="452"/>
              <w:jc w:val="both"/>
              <w:rPr>
                <w:rFonts w:ascii="Arial" w:hAnsi="Arial" w:cs="Arial"/>
                <w:sz w:val="24"/>
                <w:szCs w:val="24"/>
              </w:rPr>
            </w:pPr>
            <w:r>
              <w:rPr>
                <w:rFonts w:ascii="Arial" w:hAnsi="Arial" w:cs="Arial"/>
                <w:sz w:val="24"/>
                <w:szCs w:val="24"/>
              </w:rPr>
              <w:t>De 65 à 104km</w:t>
            </w:r>
          </w:p>
        </w:tc>
        <w:tc>
          <w:tcPr>
            <w:tcW w:w="1842" w:type="dxa"/>
            <w:tcBorders>
              <w:top w:val="single" w:sz="2" w:space="0" w:color="auto"/>
              <w:left w:val="single" w:sz="18" w:space="0" w:color="auto"/>
              <w:bottom w:val="single" w:sz="2" w:space="0" w:color="auto"/>
              <w:right w:val="single" w:sz="2" w:space="0" w:color="auto"/>
            </w:tcBorders>
          </w:tcPr>
          <w:p w14:paraId="47ED0225"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274,6152</w:t>
            </w:r>
          </w:p>
        </w:tc>
        <w:tc>
          <w:tcPr>
            <w:tcW w:w="2552" w:type="dxa"/>
            <w:tcBorders>
              <w:top w:val="single" w:sz="2" w:space="0" w:color="auto"/>
              <w:left w:val="single" w:sz="2" w:space="0" w:color="auto"/>
              <w:bottom w:val="single" w:sz="2" w:space="0" w:color="auto"/>
              <w:right w:val="single" w:sz="18" w:space="0" w:color="auto"/>
            </w:tcBorders>
          </w:tcPr>
          <w:p w14:paraId="6A783096"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1,0055</w:t>
            </w:r>
          </w:p>
        </w:tc>
      </w:tr>
      <w:tr w:rsidR="00EE32D2" w:rsidRPr="00821D88" w14:paraId="2EC5DC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5D7ED126" w14:textId="77777777" w:rsidR="00EE32D2" w:rsidRDefault="00EE32D2" w:rsidP="00727799">
            <w:pPr>
              <w:ind w:right="452"/>
              <w:jc w:val="both"/>
              <w:rPr>
                <w:rFonts w:ascii="Arial" w:hAnsi="Arial" w:cs="Arial"/>
                <w:sz w:val="24"/>
                <w:szCs w:val="24"/>
              </w:rPr>
            </w:pPr>
            <w:r>
              <w:rPr>
                <w:rFonts w:ascii="Arial" w:hAnsi="Arial" w:cs="Arial"/>
                <w:sz w:val="24"/>
                <w:szCs w:val="24"/>
              </w:rPr>
              <w:t>De 105 à 133km</w:t>
            </w:r>
          </w:p>
        </w:tc>
        <w:tc>
          <w:tcPr>
            <w:tcW w:w="1842" w:type="dxa"/>
            <w:tcBorders>
              <w:top w:val="single" w:sz="2" w:space="0" w:color="auto"/>
              <w:left w:val="single" w:sz="18" w:space="0" w:color="auto"/>
              <w:bottom w:val="single" w:sz="2" w:space="0" w:color="auto"/>
              <w:right w:val="single" w:sz="2" w:space="0" w:color="auto"/>
            </w:tcBorders>
          </w:tcPr>
          <w:p w14:paraId="0E96FF8D"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262,7794</w:t>
            </w:r>
          </w:p>
        </w:tc>
        <w:tc>
          <w:tcPr>
            <w:tcW w:w="2552" w:type="dxa"/>
            <w:tcBorders>
              <w:top w:val="single" w:sz="2" w:space="0" w:color="auto"/>
              <w:left w:val="single" w:sz="2" w:space="0" w:color="auto"/>
              <w:bottom w:val="single" w:sz="2" w:space="0" w:color="auto"/>
              <w:right w:val="single" w:sz="18" w:space="0" w:color="auto"/>
            </w:tcBorders>
          </w:tcPr>
          <w:p w14:paraId="51D68C01"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1,1341</w:t>
            </w:r>
          </w:p>
        </w:tc>
      </w:tr>
      <w:tr w:rsidR="00EE32D2" w:rsidRPr="00821D88" w14:paraId="7EEDC6D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7AEC7C9" w14:textId="77777777" w:rsidR="00EE32D2" w:rsidRDefault="00EE32D2" w:rsidP="00727799">
            <w:pPr>
              <w:ind w:right="452"/>
              <w:jc w:val="both"/>
              <w:rPr>
                <w:rFonts w:ascii="Arial" w:hAnsi="Arial" w:cs="Arial"/>
                <w:sz w:val="24"/>
                <w:szCs w:val="24"/>
              </w:rPr>
            </w:pPr>
            <w:r>
              <w:rPr>
                <w:rFonts w:ascii="Arial" w:hAnsi="Arial" w:cs="Arial"/>
                <w:sz w:val="24"/>
                <w:szCs w:val="24"/>
              </w:rPr>
              <w:t>De 134 à 199km</w:t>
            </w:r>
          </w:p>
        </w:tc>
        <w:tc>
          <w:tcPr>
            <w:tcW w:w="1842" w:type="dxa"/>
            <w:tcBorders>
              <w:top w:val="single" w:sz="2" w:space="0" w:color="auto"/>
              <w:left w:val="single" w:sz="18" w:space="0" w:color="auto"/>
              <w:bottom w:val="single" w:sz="2" w:space="0" w:color="auto"/>
              <w:right w:val="single" w:sz="2" w:space="0" w:color="auto"/>
            </w:tcBorders>
          </w:tcPr>
          <w:p w14:paraId="3CDC9A74"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270,8228</w:t>
            </w:r>
          </w:p>
        </w:tc>
        <w:tc>
          <w:tcPr>
            <w:tcW w:w="2552" w:type="dxa"/>
            <w:tcBorders>
              <w:top w:val="single" w:sz="2" w:space="0" w:color="auto"/>
              <w:left w:val="single" w:sz="2" w:space="0" w:color="auto"/>
              <w:bottom w:val="single" w:sz="2" w:space="0" w:color="auto"/>
              <w:right w:val="single" w:sz="18" w:space="0" w:color="auto"/>
            </w:tcBorders>
          </w:tcPr>
          <w:p w14:paraId="761E2E93"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1,1074</w:t>
            </w:r>
          </w:p>
        </w:tc>
      </w:tr>
      <w:tr w:rsidR="00EE32D2" w:rsidRPr="00821D88" w14:paraId="48C66B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02F1453A" w14:textId="77777777" w:rsidR="00EE32D2" w:rsidRDefault="00EE32D2" w:rsidP="00727799">
            <w:pPr>
              <w:ind w:right="452"/>
              <w:jc w:val="both"/>
              <w:rPr>
                <w:rFonts w:ascii="Arial" w:hAnsi="Arial" w:cs="Arial"/>
                <w:sz w:val="24"/>
                <w:szCs w:val="24"/>
              </w:rPr>
            </w:pPr>
            <w:r>
              <w:rPr>
                <w:rFonts w:ascii="Arial" w:hAnsi="Arial" w:cs="Arial"/>
                <w:sz w:val="24"/>
                <w:szCs w:val="24"/>
              </w:rPr>
              <w:t>De 200 à 259km</w:t>
            </w:r>
          </w:p>
        </w:tc>
        <w:tc>
          <w:tcPr>
            <w:tcW w:w="1842" w:type="dxa"/>
            <w:tcBorders>
              <w:top w:val="single" w:sz="2" w:space="0" w:color="auto"/>
              <w:left w:val="single" w:sz="18" w:space="0" w:color="auto"/>
              <w:bottom w:val="single" w:sz="2" w:space="0" w:color="auto"/>
              <w:right w:val="single" w:sz="2" w:space="0" w:color="auto"/>
            </w:tcBorders>
          </w:tcPr>
          <w:p w14:paraId="27BC92E3"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410,2423</w:t>
            </w:r>
          </w:p>
        </w:tc>
        <w:tc>
          <w:tcPr>
            <w:tcW w:w="2552" w:type="dxa"/>
            <w:tcBorders>
              <w:top w:val="single" w:sz="2" w:space="0" w:color="auto"/>
              <w:left w:val="single" w:sz="2" w:space="0" w:color="auto"/>
              <w:bottom w:val="single" w:sz="2" w:space="0" w:color="auto"/>
              <w:right w:val="single" w:sz="18" w:space="0" w:color="auto"/>
            </w:tcBorders>
          </w:tcPr>
          <w:p w14:paraId="085BE755"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0,4071</w:t>
            </w:r>
          </w:p>
        </w:tc>
      </w:tr>
      <w:tr w:rsidR="00EE32D2" w:rsidRPr="00821D88" w14:paraId="5F03F3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F1E2789" w14:textId="10C0A314" w:rsidR="00EE32D2" w:rsidRDefault="00EE32D2" w:rsidP="00727799">
            <w:pPr>
              <w:ind w:right="452"/>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1842" w:type="dxa"/>
            <w:tcBorders>
              <w:top w:val="single" w:sz="2" w:space="0" w:color="auto"/>
              <w:left w:val="single" w:sz="18" w:space="0" w:color="auto"/>
              <w:bottom w:val="single" w:sz="2" w:space="0" w:color="auto"/>
              <w:right w:val="single" w:sz="2" w:space="0" w:color="auto"/>
            </w:tcBorders>
          </w:tcPr>
          <w:p w14:paraId="3EAAD602"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436,8532</w:t>
            </w:r>
          </w:p>
        </w:tc>
        <w:tc>
          <w:tcPr>
            <w:tcW w:w="2552" w:type="dxa"/>
            <w:tcBorders>
              <w:top w:val="single" w:sz="2" w:space="0" w:color="auto"/>
              <w:left w:val="single" w:sz="2" w:space="0" w:color="auto"/>
              <w:bottom w:val="single" w:sz="2" w:space="0" w:color="auto"/>
              <w:right w:val="single" w:sz="18" w:space="0" w:color="auto"/>
            </w:tcBorders>
          </w:tcPr>
          <w:p w14:paraId="3AE0D97A"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0,3032</w:t>
            </w:r>
          </w:p>
        </w:tc>
      </w:tr>
      <w:tr w:rsidR="00EE32D2" w:rsidRPr="00821D88" w14:paraId="492DA8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18" w:space="0" w:color="auto"/>
              <w:right w:val="single" w:sz="18" w:space="0" w:color="auto"/>
            </w:tcBorders>
          </w:tcPr>
          <w:p w14:paraId="35A0D7E7" w14:textId="77777777" w:rsidR="00EE32D2" w:rsidRDefault="00EE32D2" w:rsidP="00727799">
            <w:pPr>
              <w:ind w:right="452"/>
              <w:jc w:val="both"/>
              <w:rPr>
                <w:rFonts w:ascii="Arial" w:hAnsi="Arial" w:cs="Arial"/>
                <w:sz w:val="24"/>
                <w:szCs w:val="24"/>
              </w:rPr>
            </w:pPr>
            <w:r>
              <w:rPr>
                <w:rFonts w:ascii="Arial" w:hAnsi="Arial" w:cs="Arial"/>
                <w:sz w:val="24"/>
                <w:szCs w:val="24"/>
              </w:rPr>
              <w:t>De 393 à 9 999km</w:t>
            </w:r>
          </w:p>
        </w:tc>
        <w:tc>
          <w:tcPr>
            <w:tcW w:w="1842" w:type="dxa"/>
            <w:tcBorders>
              <w:top w:val="single" w:sz="2" w:space="0" w:color="auto"/>
              <w:left w:val="single" w:sz="18" w:space="0" w:color="auto"/>
              <w:bottom w:val="single" w:sz="18" w:space="0" w:color="auto"/>
              <w:right w:val="single" w:sz="2" w:space="0" w:color="auto"/>
            </w:tcBorders>
          </w:tcPr>
          <w:p w14:paraId="1FA21D93" w14:textId="77777777" w:rsidR="00EE32D2" w:rsidRPr="00395C32" w:rsidRDefault="00EE32D2" w:rsidP="001277D9">
            <w:pPr>
              <w:ind w:right="452"/>
              <w:jc w:val="right"/>
              <w:rPr>
                <w:rFonts w:ascii="Arial" w:hAnsi="Arial" w:cs="Arial"/>
                <w:sz w:val="24"/>
                <w:szCs w:val="24"/>
              </w:rPr>
            </w:pPr>
            <w:r w:rsidRPr="00395C32">
              <w:rPr>
                <w:rFonts w:ascii="Arial" w:hAnsi="Arial" w:cs="Arial"/>
                <w:color w:val="4C4D4F"/>
                <w:w w:val="90"/>
                <w:sz w:val="24"/>
                <w:szCs w:val="24"/>
              </w:rPr>
              <w:t>442,2912</w:t>
            </w:r>
          </w:p>
        </w:tc>
        <w:tc>
          <w:tcPr>
            <w:tcW w:w="2552" w:type="dxa"/>
            <w:tcBorders>
              <w:top w:val="single" w:sz="2" w:space="0" w:color="auto"/>
              <w:left w:val="single" w:sz="2" w:space="0" w:color="auto"/>
              <w:bottom w:val="single" w:sz="18" w:space="0" w:color="auto"/>
              <w:right w:val="single" w:sz="18" w:space="0" w:color="auto"/>
            </w:tcBorders>
          </w:tcPr>
          <w:p w14:paraId="295551BE" w14:textId="77777777" w:rsidR="00EE32D2" w:rsidRPr="00395C32" w:rsidRDefault="00EE32D2" w:rsidP="00727799">
            <w:pPr>
              <w:ind w:right="452"/>
              <w:jc w:val="center"/>
              <w:rPr>
                <w:rFonts w:ascii="Arial" w:hAnsi="Arial" w:cs="Arial"/>
                <w:sz w:val="24"/>
                <w:szCs w:val="24"/>
              </w:rPr>
            </w:pPr>
            <w:r w:rsidRPr="00395C32">
              <w:rPr>
                <w:rFonts w:ascii="Arial" w:hAnsi="Arial" w:cs="Arial"/>
                <w:color w:val="4C4D4F"/>
                <w:w w:val="90"/>
                <w:sz w:val="24"/>
                <w:szCs w:val="24"/>
              </w:rPr>
              <w:t>0,2858</w:t>
            </w:r>
          </w:p>
        </w:tc>
      </w:tr>
    </w:tbl>
    <w:p w14:paraId="40887112" w14:textId="55991AB7" w:rsidR="2FA3B594" w:rsidRDefault="2FA3B594"/>
    <w:p w14:paraId="77A57B4E" w14:textId="77777777" w:rsidR="00F40ED4" w:rsidRDefault="00F40ED4" w:rsidP="00F40ED4">
      <w:pPr>
        <w:ind w:right="452"/>
        <w:jc w:val="both"/>
        <w:rPr>
          <w:rFonts w:ascii="Arial" w:eastAsia="Arial" w:hAnsi="Arial" w:cs="Arial"/>
          <w:color w:val="4C4D4F"/>
          <w:w w:val="130"/>
          <w:sz w:val="24"/>
          <w:szCs w:val="24"/>
        </w:rPr>
      </w:pPr>
    </w:p>
    <w:p w14:paraId="22784C82" w14:textId="77777777" w:rsidR="00F40ED4" w:rsidRPr="00383E3B" w:rsidRDefault="00F40ED4" w:rsidP="00DB2FA3">
      <w:pPr>
        <w:ind w:right="452"/>
        <w:rPr>
          <w:color w:val="4C4D4F"/>
          <w:w w:val="130"/>
          <w:sz w:val="24"/>
          <w:szCs w:val="24"/>
        </w:rPr>
      </w:pPr>
      <w:r w:rsidRPr="00DB2FA3">
        <w:rPr>
          <w:rFonts w:ascii="Arial" w:hAnsi="Arial" w:cs="Arial"/>
          <w:sz w:val="24"/>
          <w:szCs w:val="24"/>
        </w:rPr>
        <w:t>Forfaits hebdomadaires</w:t>
      </w:r>
    </w:p>
    <w:p w14:paraId="7C1BE3BA" w14:textId="77777777" w:rsidR="00F40ED4" w:rsidRDefault="00F40ED4" w:rsidP="00DB2FA3">
      <w:pPr>
        <w:ind w:right="452"/>
        <w:rPr>
          <w:color w:val="4C4D4F"/>
          <w:w w:val="130"/>
          <w:sz w:val="24"/>
          <w:szCs w:val="24"/>
        </w:rPr>
      </w:pPr>
      <w:r w:rsidRPr="00DB2FA3">
        <w:rPr>
          <w:rFonts w:ascii="Arial" w:hAnsi="Arial" w:cs="Arial"/>
          <w:sz w:val="24"/>
          <w:szCs w:val="24"/>
        </w:rPr>
        <w:t>Prix en 2ème classe calculés selon la formule P = a + bd</w:t>
      </w:r>
    </w:p>
    <w:tbl>
      <w:tblPr>
        <w:tblStyle w:val="Grilledutableau"/>
        <w:tblW w:w="7490" w:type="dxa"/>
        <w:jc w:val="center"/>
        <w:tblLook w:val="04A0" w:firstRow="1" w:lastRow="0" w:firstColumn="1" w:lastColumn="0" w:noHBand="0" w:noVBand="1"/>
      </w:tblPr>
      <w:tblGrid>
        <w:gridCol w:w="3396"/>
        <w:gridCol w:w="1684"/>
        <w:gridCol w:w="2410"/>
      </w:tblGrid>
      <w:tr w:rsidR="00586660" w14:paraId="09969ED8" w14:textId="77777777" w:rsidTr="001277D9">
        <w:trPr>
          <w:jc w:val="center"/>
        </w:trPr>
        <w:tc>
          <w:tcPr>
            <w:tcW w:w="3396" w:type="dxa"/>
            <w:tcBorders>
              <w:top w:val="single" w:sz="18" w:space="0" w:color="auto"/>
              <w:left w:val="single" w:sz="18" w:space="0" w:color="auto"/>
              <w:right w:val="single" w:sz="18" w:space="0" w:color="auto"/>
            </w:tcBorders>
          </w:tcPr>
          <w:p w14:paraId="54FC41DE" w14:textId="77777777" w:rsidR="00586660" w:rsidRPr="00D7436B" w:rsidRDefault="00586660" w:rsidP="00727799">
            <w:pPr>
              <w:jc w:val="center"/>
              <w:rPr>
                <w:rFonts w:ascii="Arial" w:eastAsiaTheme="majorEastAsia" w:hAnsi="Arial" w:cs="Arial"/>
                <w:b/>
                <w:bCs/>
                <w:sz w:val="24"/>
                <w:szCs w:val="24"/>
              </w:rPr>
            </w:pPr>
            <w:r w:rsidRPr="00D7436B">
              <w:rPr>
                <w:rFonts w:ascii="Arial" w:eastAsiaTheme="majorEastAsia" w:hAnsi="Arial" w:cs="Arial"/>
                <w:b/>
                <w:bCs/>
                <w:sz w:val="24"/>
                <w:szCs w:val="24"/>
              </w:rPr>
              <w:t>Distance</w:t>
            </w:r>
            <w:r>
              <w:rPr>
                <w:rFonts w:ascii="Arial" w:eastAsiaTheme="majorEastAsia" w:hAnsi="Arial" w:cs="Arial"/>
                <w:b/>
                <w:bCs/>
                <w:sz w:val="24"/>
                <w:szCs w:val="24"/>
              </w:rPr>
              <w:t xml:space="preserve"> (d)</w:t>
            </w:r>
          </w:p>
        </w:tc>
        <w:tc>
          <w:tcPr>
            <w:tcW w:w="4094" w:type="dxa"/>
            <w:gridSpan w:val="2"/>
            <w:tcBorders>
              <w:top w:val="single" w:sz="18" w:space="0" w:color="auto"/>
              <w:left w:val="single" w:sz="18" w:space="0" w:color="auto"/>
              <w:right w:val="single" w:sz="18" w:space="0" w:color="auto"/>
            </w:tcBorders>
          </w:tcPr>
          <w:p w14:paraId="3ED196E5" w14:textId="5D775EA6" w:rsidR="00586660" w:rsidRPr="00D7436B" w:rsidRDefault="00586660" w:rsidP="00147773">
            <w:pPr>
              <w:jc w:val="center"/>
              <w:rPr>
                <w:rFonts w:ascii="Arial" w:eastAsiaTheme="majorEastAsia" w:hAnsi="Arial" w:cs="Arial"/>
                <w:b/>
                <w:bCs/>
                <w:sz w:val="24"/>
                <w:szCs w:val="24"/>
              </w:rPr>
            </w:pPr>
            <w:r w:rsidRPr="00BE39E9">
              <w:rPr>
                <w:rFonts w:ascii="Arial" w:eastAsiaTheme="majorEastAsia" w:hAnsi="Arial" w:cs="Arial"/>
                <w:b/>
                <w:bCs/>
                <w:sz w:val="24"/>
                <w:szCs w:val="24"/>
              </w:rPr>
              <w:t xml:space="preserve">Forfaits </w:t>
            </w:r>
            <w:r w:rsidR="005E0C17">
              <w:rPr>
                <w:rFonts w:ascii="Arial" w:eastAsiaTheme="majorEastAsia" w:hAnsi="Arial" w:cs="Arial"/>
                <w:b/>
                <w:bCs/>
                <w:sz w:val="24"/>
                <w:szCs w:val="24"/>
              </w:rPr>
              <w:t>he</w:t>
            </w:r>
            <w:r w:rsidR="00CC1F69">
              <w:rPr>
                <w:rFonts w:ascii="Arial" w:eastAsiaTheme="majorEastAsia" w:hAnsi="Arial" w:cs="Arial"/>
                <w:b/>
                <w:bCs/>
                <w:sz w:val="24"/>
                <w:szCs w:val="24"/>
              </w:rPr>
              <w:t>bdomadaires</w:t>
            </w:r>
          </w:p>
        </w:tc>
      </w:tr>
      <w:tr w:rsidR="00586660" w14:paraId="15846AC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72587B2A" w14:textId="77777777" w:rsidR="00586660" w:rsidRDefault="00586660" w:rsidP="00727799">
            <w:pPr>
              <w:ind w:right="452"/>
              <w:jc w:val="both"/>
              <w:rPr>
                <w:rFonts w:ascii="Arial" w:hAnsi="Arial" w:cs="Arial"/>
                <w:sz w:val="24"/>
                <w:szCs w:val="24"/>
              </w:rPr>
            </w:pPr>
          </w:p>
        </w:tc>
        <w:tc>
          <w:tcPr>
            <w:tcW w:w="1684" w:type="dxa"/>
            <w:tcBorders>
              <w:top w:val="single" w:sz="2" w:space="0" w:color="auto"/>
              <w:left w:val="single" w:sz="18" w:space="0" w:color="auto"/>
              <w:bottom w:val="single" w:sz="2" w:space="0" w:color="auto"/>
              <w:right w:val="single" w:sz="2" w:space="0" w:color="auto"/>
            </w:tcBorders>
          </w:tcPr>
          <w:p w14:paraId="564E454C" w14:textId="77777777" w:rsidR="00586660" w:rsidRDefault="00586660" w:rsidP="00727799">
            <w:pPr>
              <w:ind w:right="-57"/>
              <w:jc w:val="center"/>
              <w:rPr>
                <w:rFonts w:ascii="Arial" w:hAnsi="Arial" w:cs="Arial"/>
                <w:sz w:val="24"/>
                <w:szCs w:val="24"/>
              </w:rPr>
            </w:pPr>
            <w:r w:rsidRPr="00583095">
              <w:rPr>
                <w:rFonts w:ascii="Arial" w:hAnsi="Arial" w:cs="Arial"/>
                <w:sz w:val="24"/>
                <w:szCs w:val="24"/>
              </w:rPr>
              <w:t>Constante (a)</w:t>
            </w:r>
          </w:p>
        </w:tc>
        <w:tc>
          <w:tcPr>
            <w:tcW w:w="2410" w:type="dxa"/>
            <w:tcBorders>
              <w:top w:val="single" w:sz="2" w:space="0" w:color="auto"/>
              <w:left w:val="single" w:sz="2" w:space="0" w:color="auto"/>
              <w:bottom w:val="single" w:sz="2" w:space="0" w:color="auto"/>
              <w:right w:val="single" w:sz="18" w:space="0" w:color="auto"/>
            </w:tcBorders>
          </w:tcPr>
          <w:p w14:paraId="13C55CC3" w14:textId="77777777" w:rsidR="00586660" w:rsidRPr="00583095" w:rsidRDefault="00586660" w:rsidP="00727799">
            <w:pPr>
              <w:ind w:right="-57"/>
              <w:jc w:val="center"/>
              <w:rPr>
                <w:rFonts w:ascii="Arial" w:hAnsi="Arial" w:cs="Arial"/>
                <w:sz w:val="24"/>
                <w:szCs w:val="24"/>
              </w:rPr>
            </w:pPr>
            <w:r w:rsidRPr="00583095">
              <w:rPr>
                <w:rFonts w:ascii="Arial" w:hAnsi="Arial" w:cs="Arial"/>
                <w:sz w:val="24"/>
                <w:szCs w:val="24"/>
              </w:rPr>
              <w:t>Prix kilométrique (b)</w:t>
            </w:r>
          </w:p>
        </w:tc>
      </w:tr>
      <w:tr w:rsidR="00586660" w:rsidRPr="00821D88" w14:paraId="0D3879A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4000D49" w14:textId="77777777" w:rsidR="00586660" w:rsidRDefault="00586660" w:rsidP="00727799">
            <w:pPr>
              <w:ind w:right="452"/>
              <w:jc w:val="both"/>
              <w:rPr>
                <w:rFonts w:ascii="Arial" w:hAnsi="Arial" w:cs="Arial"/>
                <w:sz w:val="24"/>
                <w:szCs w:val="24"/>
              </w:rPr>
            </w:pPr>
            <w:r>
              <w:rPr>
                <w:rFonts w:ascii="Arial" w:hAnsi="Arial" w:cs="Arial"/>
                <w:sz w:val="24"/>
                <w:szCs w:val="24"/>
              </w:rPr>
              <w:t>De 1 à 6km</w:t>
            </w:r>
          </w:p>
        </w:tc>
        <w:tc>
          <w:tcPr>
            <w:tcW w:w="1684" w:type="dxa"/>
            <w:tcBorders>
              <w:top w:val="single" w:sz="2" w:space="0" w:color="auto"/>
              <w:left w:val="single" w:sz="18" w:space="0" w:color="auto"/>
              <w:bottom w:val="single" w:sz="2" w:space="0" w:color="auto"/>
              <w:right w:val="single" w:sz="2" w:space="0" w:color="auto"/>
            </w:tcBorders>
          </w:tcPr>
          <w:p w14:paraId="01871E28"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27,0547</w:t>
            </w:r>
          </w:p>
        </w:tc>
        <w:tc>
          <w:tcPr>
            <w:tcW w:w="2410" w:type="dxa"/>
            <w:tcBorders>
              <w:top w:val="single" w:sz="2" w:space="0" w:color="auto"/>
              <w:left w:val="single" w:sz="2" w:space="0" w:color="auto"/>
              <w:bottom w:val="single" w:sz="2" w:space="0" w:color="auto"/>
              <w:right w:val="single" w:sz="18" w:space="0" w:color="auto"/>
            </w:tcBorders>
          </w:tcPr>
          <w:p w14:paraId="379C9622"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0,0000</w:t>
            </w:r>
          </w:p>
        </w:tc>
      </w:tr>
      <w:tr w:rsidR="00586660" w:rsidRPr="00821D88" w14:paraId="2DEBBF6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A9F14A4" w14:textId="77777777" w:rsidR="00586660" w:rsidRDefault="00586660" w:rsidP="00727799">
            <w:pPr>
              <w:ind w:right="452"/>
              <w:jc w:val="both"/>
              <w:rPr>
                <w:rFonts w:ascii="Arial" w:hAnsi="Arial" w:cs="Arial"/>
                <w:sz w:val="24"/>
                <w:szCs w:val="24"/>
              </w:rPr>
            </w:pPr>
            <w:r>
              <w:rPr>
                <w:rFonts w:ascii="Arial" w:hAnsi="Arial" w:cs="Arial"/>
                <w:sz w:val="24"/>
                <w:szCs w:val="24"/>
              </w:rPr>
              <w:t>De 7 à 14km</w:t>
            </w:r>
          </w:p>
        </w:tc>
        <w:tc>
          <w:tcPr>
            <w:tcW w:w="1684" w:type="dxa"/>
            <w:tcBorders>
              <w:top w:val="single" w:sz="2" w:space="0" w:color="auto"/>
              <w:left w:val="single" w:sz="18" w:space="0" w:color="auto"/>
              <w:bottom w:val="single" w:sz="2" w:space="0" w:color="auto"/>
              <w:right w:val="single" w:sz="2" w:space="0" w:color="auto"/>
            </w:tcBorders>
          </w:tcPr>
          <w:p w14:paraId="004D1CEC"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12,3717</w:t>
            </w:r>
          </w:p>
        </w:tc>
        <w:tc>
          <w:tcPr>
            <w:tcW w:w="2410" w:type="dxa"/>
            <w:tcBorders>
              <w:top w:val="single" w:sz="2" w:space="0" w:color="auto"/>
              <w:left w:val="single" w:sz="2" w:space="0" w:color="auto"/>
              <w:bottom w:val="single" w:sz="2" w:space="0" w:color="auto"/>
              <w:right w:val="single" w:sz="18" w:space="0" w:color="auto"/>
            </w:tcBorders>
          </w:tcPr>
          <w:p w14:paraId="295B4827"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2,4470</w:t>
            </w:r>
          </w:p>
        </w:tc>
      </w:tr>
      <w:tr w:rsidR="00586660" w:rsidRPr="00821D88" w14:paraId="5AF196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81AECB2" w14:textId="77777777" w:rsidR="00586660" w:rsidRDefault="00586660" w:rsidP="00727799">
            <w:pPr>
              <w:ind w:right="452"/>
              <w:jc w:val="both"/>
              <w:rPr>
                <w:rFonts w:ascii="Arial" w:hAnsi="Arial" w:cs="Arial"/>
                <w:sz w:val="24"/>
                <w:szCs w:val="24"/>
              </w:rPr>
            </w:pPr>
            <w:r>
              <w:rPr>
                <w:rFonts w:ascii="Arial" w:hAnsi="Arial" w:cs="Arial"/>
                <w:sz w:val="24"/>
                <w:szCs w:val="24"/>
              </w:rPr>
              <w:t>De 15 à 43km</w:t>
            </w:r>
          </w:p>
        </w:tc>
        <w:tc>
          <w:tcPr>
            <w:tcW w:w="1684" w:type="dxa"/>
            <w:tcBorders>
              <w:top w:val="single" w:sz="2" w:space="0" w:color="auto"/>
              <w:left w:val="single" w:sz="18" w:space="0" w:color="auto"/>
              <w:bottom w:val="single" w:sz="2" w:space="0" w:color="auto"/>
              <w:right w:val="single" w:sz="2" w:space="0" w:color="auto"/>
            </w:tcBorders>
          </w:tcPr>
          <w:p w14:paraId="42F2A9A5"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34,8967</w:t>
            </w:r>
          </w:p>
        </w:tc>
        <w:tc>
          <w:tcPr>
            <w:tcW w:w="2410" w:type="dxa"/>
            <w:tcBorders>
              <w:top w:val="single" w:sz="2" w:space="0" w:color="auto"/>
              <w:left w:val="single" w:sz="2" w:space="0" w:color="auto"/>
              <w:bottom w:val="single" w:sz="2" w:space="0" w:color="auto"/>
              <w:right w:val="single" w:sz="18" w:space="0" w:color="auto"/>
            </w:tcBorders>
          </w:tcPr>
          <w:p w14:paraId="7262FF85"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0,8359</w:t>
            </w:r>
          </w:p>
        </w:tc>
      </w:tr>
      <w:tr w:rsidR="00586660" w:rsidRPr="00821D88" w14:paraId="3968D75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12EC412" w14:textId="77777777" w:rsidR="00586660" w:rsidRDefault="00586660" w:rsidP="00727799">
            <w:pPr>
              <w:ind w:right="452"/>
              <w:jc w:val="both"/>
              <w:rPr>
                <w:rFonts w:ascii="Arial" w:hAnsi="Arial" w:cs="Arial"/>
                <w:sz w:val="24"/>
                <w:szCs w:val="24"/>
              </w:rPr>
            </w:pPr>
            <w:r>
              <w:rPr>
                <w:rFonts w:ascii="Arial" w:hAnsi="Arial" w:cs="Arial"/>
                <w:sz w:val="24"/>
                <w:szCs w:val="24"/>
              </w:rPr>
              <w:t>De 44 à 64km</w:t>
            </w:r>
          </w:p>
        </w:tc>
        <w:tc>
          <w:tcPr>
            <w:tcW w:w="1684" w:type="dxa"/>
            <w:tcBorders>
              <w:top w:val="single" w:sz="2" w:space="0" w:color="auto"/>
              <w:left w:val="single" w:sz="18" w:space="0" w:color="auto"/>
              <w:bottom w:val="single" w:sz="2" w:space="0" w:color="auto"/>
              <w:right w:val="single" w:sz="2" w:space="0" w:color="auto"/>
            </w:tcBorders>
          </w:tcPr>
          <w:p w14:paraId="5AF935F1"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59,2535</w:t>
            </w:r>
          </w:p>
        </w:tc>
        <w:tc>
          <w:tcPr>
            <w:tcW w:w="2410" w:type="dxa"/>
            <w:tcBorders>
              <w:top w:val="single" w:sz="2" w:space="0" w:color="auto"/>
              <w:left w:val="single" w:sz="2" w:space="0" w:color="auto"/>
              <w:bottom w:val="single" w:sz="2" w:space="0" w:color="auto"/>
              <w:right w:val="single" w:sz="18" w:space="0" w:color="auto"/>
            </w:tcBorders>
          </w:tcPr>
          <w:p w14:paraId="25975371"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0,2330</w:t>
            </w:r>
          </w:p>
        </w:tc>
      </w:tr>
      <w:tr w:rsidR="00586660" w:rsidRPr="00821D88" w14:paraId="5EAF952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618F9EC" w14:textId="77777777" w:rsidR="00586660" w:rsidRDefault="00586660" w:rsidP="00727799">
            <w:pPr>
              <w:ind w:right="452"/>
              <w:jc w:val="both"/>
              <w:rPr>
                <w:rFonts w:ascii="Arial" w:hAnsi="Arial" w:cs="Arial"/>
                <w:sz w:val="24"/>
                <w:szCs w:val="24"/>
              </w:rPr>
            </w:pPr>
            <w:r>
              <w:rPr>
                <w:rFonts w:ascii="Arial" w:hAnsi="Arial" w:cs="Arial"/>
                <w:sz w:val="24"/>
                <w:szCs w:val="24"/>
              </w:rPr>
              <w:t>De 65 à 104km</w:t>
            </w:r>
          </w:p>
        </w:tc>
        <w:tc>
          <w:tcPr>
            <w:tcW w:w="1684" w:type="dxa"/>
            <w:tcBorders>
              <w:top w:val="single" w:sz="2" w:space="0" w:color="auto"/>
              <w:left w:val="single" w:sz="18" w:space="0" w:color="auto"/>
              <w:bottom w:val="single" w:sz="2" w:space="0" w:color="auto"/>
              <w:right w:val="single" w:sz="2" w:space="0" w:color="auto"/>
            </w:tcBorders>
          </w:tcPr>
          <w:p w14:paraId="28D982DA"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60,0448</w:t>
            </w:r>
          </w:p>
        </w:tc>
        <w:tc>
          <w:tcPr>
            <w:tcW w:w="2410" w:type="dxa"/>
            <w:tcBorders>
              <w:top w:val="single" w:sz="2" w:space="0" w:color="auto"/>
              <w:left w:val="single" w:sz="2" w:space="0" w:color="auto"/>
              <w:bottom w:val="single" w:sz="2" w:space="0" w:color="auto"/>
              <w:right w:val="single" w:sz="18" w:space="0" w:color="auto"/>
            </w:tcBorders>
          </w:tcPr>
          <w:p w14:paraId="3B7DA855"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0,2219</w:t>
            </w:r>
          </w:p>
        </w:tc>
      </w:tr>
      <w:tr w:rsidR="00586660" w:rsidRPr="00821D88" w14:paraId="6FEDF00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0F8DB13" w14:textId="77777777" w:rsidR="00586660" w:rsidRDefault="00586660" w:rsidP="00727799">
            <w:pPr>
              <w:ind w:right="452"/>
              <w:jc w:val="both"/>
              <w:rPr>
                <w:rFonts w:ascii="Arial" w:hAnsi="Arial" w:cs="Arial"/>
                <w:sz w:val="24"/>
                <w:szCs w:val="24"/>
              </w:rPr>
            </w:pPr>
            <w:r>
              <w:rPr>
                <w:rFonts w:ascii="Arial" w:hAnsi="Arial" w:cs="Arial"/>
                <w:sz w:val="24"/>
                <w:szCs w:val="24"/>
              </w:rPr>
              <w:t>De 105 à 133km</w:t>
            </w:r>
          </w:p>
        </w:tc>
        <w:tc>
          <w:tcPr>
            <w:tcW w:w="1684" w:type="dxa"/>
            <w:tcBorders>
              <w:top w:val="single" w:sz="2" w:space="0" w:color="auto"/>
              <w:left w:val="single" w:sz="18" w:space="0" w:color="auto"/>
              <w:bottom w:val="single" w:sz="2" w:space="0" w:color="auto"/>
              <w:right w:val="single" w:sz="2" w:space="0" w:color="auto"/>
            </w:tcBorders>
          </w:tcPr>
          <w:p w14:paraId="2726F472"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57,7704</w:t>
            </w:r>
          </w:p>
        </w:tc>
        <w:tc>
          <w:tcPr>
            <w:tcW w:w="2410" w:type="dxa"/>
            <w:tcBorders>
              <w:top w:val="single" w:sz="2" w:space="0" w:color="auto"/>
              <w:left w:val="single" w:sz="2" w:space="0" w:color="auto"/>
              <w:bottom w:val="single" w:sz="2" w:space="0" w:color="auto"/>
              <w:right w:val="single" w:sz="18" w:space="0" w:color="auto"/>
            </w:tcBorders>
          </w:tcPr>
          <w:p w14:paraId="1C7C8458"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0,2472</w:t>
            </w:r>
          </w:p>
        </w:tc>
      </w:tr>
      <w:tr w:rsidR="00586660" w:rsidRPr="00821D88" w14:paraId="6585B15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61DD7AB" w14:textId="77777777" w:rsidR="00586660" w:rsidRDefault="00586660" w:rsidP="00727799">
            <w:pPr>
              <w:ind w:right="452"/>
              <w:jc w:val="both"/>
              <w:rPr>
                <w:rFonts w:ascii="Arial" w:hAnsi="Arial" w:cs="Arial"/>
                <w:sz w:val="24"/>
                <w:szCs w:val="24"/>
              </w:rPr>
            </w:pPr>
            <w:r>
              <w:rPr>
                <w:rFonts w:ascii="Arial" w:hAnsi="Arial" w:cs="Arial"/>
                <w:sz w:val="24"/>
                <w:szCs w:val="24"/>
              </w:rPr>
              <w:t>De 134 à 199km</w:t>
            </w:r>
          </w:p>
        </w:tc>
        <w:tc>
          <w:tcPr>
            <w:tcW w:w="1684" w:type="dxa"/>
            <w:tcBorders>
              <w:top w:val="single" w:sz="2" w:space="0" w:color="auto"/>
              <w:left w:val="single" w:sz="18" w:space="0" w:color="auto"/>
              <w:bottom w:val="single" w:sz="2" w:space="0" w:color="auto"/>
              <w:right w:val="single" w:sz="2" w:space="0" w:color="auto"/>
            </w:tcBorders>
          </w:tcPr>
          <w:p w14:paraId="5F2E73A6"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59,1532</w:t>
            </w:r>
          </w:p>
        </w:tc>
        <w:tc>
          <w:tcPr>
            <w:tcW w:w="2410" w:type="dxa"/>
            <w:tcBorders>
              <w:top w:val="single" w:sz="2" w:space="0" w:color="auto"/>
              <w:left w:val="single" w:sz="2" w:space="0" w:color="auto"/>
              <w:bottom w:val="single" w:sz="2" w:space="0" w:color="auto"/>
              <w:right w:val="single" w:sz="18" w:space="0" w:color="auto"/>
            </w:tcBorders>
          </w:tcPr>
          <w:p w14:paraId="1417863E"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0,2440</w:t>
            </w:r>
          </w:p>
        </w:tc>
      </w:tr>
      <w:tr w:rsidR="00586660" w:rsidRPr="00821D88" w14:paraId="249857F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54F0647D" w14:textId="77777777" w:rsidR="00586660" w:rsidRDefault="00586660" w:rsidP="00727799">
            <w:pPr>
              <w:ind w:right="452"/>
              <w:jc w:val="both"/>
              <w:rPr>
                <w:rFonts w:ascii="Arial" w:hAnsi="Arial" w:cs="Arial"/>
                <w:sz w:val="24"/>
                <w:szCs w:val="24"/>
              </w:rPr>
            </w:pPr>
            <w:r>
              <w:rPr>
                <w:rFonts w:ascii="Arial" w:hAnsi="Arial" w:cs="Arial"/>
                <w:sz w:val="24"/>
                <w:szCs w:val="24"/>
              </w:rPr>
              <w:t>De 200 à 259km</w:t>
            </w:r>
          </w:p>
        </w:tc>
        <w:tc>
          <w:tcPr>
            <w:tcW w:w="1684" w:type="dxa"/>
            <w:tcBorders>
              <w:top w:val="single" w:sz="2" w:space="0" w:color="auto"/>
              <w:left w:val="single" w:sz="18" w:space="0" w:color="auto"/>
              <w:bottom w:val="single" w:sz="2" w:space="0" w:color="auto"/>
              <w:right w:val="single" w:sz="2" w:space="0" w:color="auto"/>
            </w:tcBorders>
          </w:tcPr>
          <w:p w14:paraId="3067DEF4"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90,2944</w:t>
            </w:r>
          </w:p>
        </w:tc>
        <w:tc>
          <w:tcPr>
            <w:tcW w:w="2410" w:type="dxa"/>
            <w:tcBorders>
              <w:top w:val="single" w:sz="2" w:space="0" w:color="auto"/>
              <w:left w:val="single" w:sz="2" w:space="0" w:color="auto"/>
              <w:bottom w:val="single" w:sz="2" w:space="0" w:color="auto"/>
              <w:right w:val="single" w:sz="18" w:space="0" w:color="auto"/>
            </w:tcBorders>
          </w:tcPr>
          <w:p w14:paraId="1BE112BB"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0,0877</w:t>
            </w:r>
          </w:p>
        </w:tc>
      </w:tr>
      <w:tr w:rsidR="00586660" w:rsidRPr="00821D88" w14:paraId="6F2500D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373F152" w14:textId="2DC6661F" w:rsidR="00586660" w:rsidRDefault="00586660" w:rsidP="00727799">
            <w:pPr>
              <w:ind w:right="452"/>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1684" w:type="dxa"/>
            <w:tcBorders>
              <w:top w:val="single" w:sz="2" w:space="0" w:color="auto"/>
              <w:left w:val="single" w:sz="18" w:space="0" w:color="auto"/>
              <w:bottom w:val="single" w:sz="2" w:space="0" w:color="auto"/>
              <w:right w:val="single" w:sz="2" w:space="0" w:color="auto"/>
            </w:tcBorders>
          </w:tcPr>
          <w:p w14:paraId="20C287F7"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95,9675</w:t>
            </w:r>
          </w:p>
        </w:tc>
        <w:tc>
          <w:tcPr>
            <w:tcW w:w="2410" w:type="dxa"/>
            <w:tcBorders>
              <w:top w:val="single" w:sz="2" w:space="0" w:color="auto"/>
              <w:left w:val="single" w:sz="2" w:space="0" w:color="auto"/>
              <w:bottom w:val="single" w:sz="2" w:space="0" w:color="auto"/>
              <w:right w:val="single" w:sz="18" w:space="0" w:color="auto"/>
            </w:tcBorders>
          </w:tcPr>
          <w:p w14:paraId="61E6D277"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0,0657</w:t>
            </w:r>
          </w:p>
        </w:tc>
      </w:tr>
      <w:tr w:rsidR="00586660" w:rsidRPr="00821D88" w14:paraId="7001B6E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18" w:space="0" w:color="auto"/>
              <w:right w:val="single" w:sz="18" w:space="0" w:color="auto"/>
            </w:tcBorders>
          </w:tcPr>
          <w:p w14:paraId="799EEBC2" w14:textId="77777777" w:rsidR="00586660" w:rsidRDefault="00586660" w:rsidP="00727799">
            <w:pPr>
              <w:ind w:right="452"/>
              <w:jc w:val="both"/>
              <w:rPr>
                <w:rFonts w:ascii="Arial" w:hAnsi="Arial" w:cs="Arial"/>
                <w:sz w:val="24"/>
                <w:szCs w:val="24"/>
              </w:rPr>
            </w:pPr>
            <w:r>
              <w:rPr>
                <w:rFonts w:ascii="Arial" w:hAnsi="Arial" w:cs="Arial"/>
                <w:sz w:val="24"/>
                <w:szCs w:val="24"/>
              </w:rPr>
              <w:t>De 393 à 9 999km</w:t>
            </w:r>
          </w:p>
        </w:tc>
        <w:tc>
          <w:tcPr>
            <w:tcW w:w="1684" w:type="dxa"/>
            <w:tcBorders>
              <w:top w:val="single" w:sz="2" w:space="0" w:color="auto"/>
              <w:left w:val="single" w:sz="18" w:space="0" w:color="auto"/>
              <w:bottom w:val="single" w:sz="18" w:space="0" w:color="auto"/>
              <w:right w:val="single" w:sz="2" w:space="0" w:color="auto"/>
            </w:tcBorders>
          </w:tcPr>
          <w:p w14:paraId="60240A02" w14:textId="77777777" w:rsidR="00586660" w:rsidRPr="00436357" w:rsidRDefault="00586660" w:rsidP="001277D9">
            <w:pPr>
              <w:ind w:right="452"/>
              <w:jc w:val="right"/>
              <w:rPr>
                <w:rFonts w:ascii="Arial" w:hAnsi="Arial" w:cs="Arial"/>
                <w:sz w:val="24"/>
                <w:szCs w:val="24"/>
              </w:rPr>
            </w:pPr>
            <w:r w:rsidRPr="00436357">
              <w:rPr>
                <w:rFonts w:ascii="Arial" w:hAnsi="Arial" w:cs="Arial"/>
                <w:color w:val="4C4D4F"/>
                <w:w w:val="90"/>
                <w:sz w:val="24"/>
                <w:szCs w:val="24"/>
              </w:rPr>
              <w:t>102,2509</w:t>
            </w:r>
          </w:p>
        </w:tc>
        <w:tc>
          <w:tcPr>
            <w:tcW w:w="2410" w:type="dxa"/>
            <w:tcBorders>
              <w:top w:val="single" w:sz="2" w:space="0" w:color="auto"/>
              <w:left w:val="single" w:sz="2" w:space="0" w:color="auto"/>
              <w:bottom w:val="single" w:sz="18" w:space="0" w:color="auto"/>
              <w:right w:val="single" w:sz="18" w:space="0" w:color="auto"/>
            </w:tcBorders>
          </w:tcPr>
          <w:p w14:paraId="61A0C711" w14:textId="77777777" w:rsidR="00586660" w:rsidRPr="00436357" w:rsidRDefault="00586660" w:rsidP="00727799">
            <w:pPr>
              <w:ind w:right="452"/>
              <w:jc w:val="center"/>
              <w:rPr>
                <w:rFonts w:ascii="Arial" w:hAnsi="Arial" w:cs="Arial"/>
                <w:sz w:val="24"/>
                <w:szCs w:val="24"/>
              </w:rPr>
            </w:pPr>
            <w:r w:rsidRPr="00436357">
              <w:rPr>
                <w:rFonts w:ascii="Arial" w:hAnsi="Arial" w:cs="Arial"/>
                <w:color w:val="4C4D4F"/>
                <w:w w:val="90"/>
                <w:sz w:val="24"/>
                <w:szCs w:val="24"/>
              </w:rPr>
              <w:t>0,0493</w:t>
            </w:r>
          </w:p>
        </w:tc>
      </w:tr>
    </w:tbl>
    <w:p w14:paraId="6249A4B2" w14:textId="3B8A7E01" w:rsidR="2FA3B594" w:rsidRDefault="2FA3B594"/>
    <w:p w14:paraId="0CD3CDE9" w14:textId="77777777" w:rsidR="00F40ED4" w:rsidRDefault="00F40ED4" w:rsidP="00F40ED4">
      <w:pPr>
        <w:ind w:right="452"/>
        <w:jc w:val="both"/>
        <w:rPr>
          <w:rFonts w:ascii="Arial" w:eastAsia="Arial" w:hAnsi="Arial" w:cs="Arial"/>
          <w:color w:val="4C4D4F"/>
          <w:w w:val="130"/>
          <w:sz w:val="24"/>
          <w:szCs w:val="24"/>
        </w:rPr>
      </w:pPr>
    </w:p>
    <w:p w14:paraId="348F2A74" w14:textId="77777777" w:rsidR="00F40ED4" w:rsidRPr="00841506" w:rsidRDefault="00F40ED4" w:rsidP="00DB2FA3">
      <w:pPr>
        <w:ind w:right="452"/>
        <w:rPr>
          <w:color w:val="4C4D4F"/>
          <w:w w:val="130"/>
          <w:sz w:val="24"/>
          <w:szCs w:val="24"/>
        </w:rPr>
      </w:pPr>
      <w:r w:rsidRPr="00DB2FA3">
        <w:rPr>
          <w:rFonts w:ascii="Arial" w:hAnsi="Arial" w:cs="Arial"/>
          <w:sz w:val="24"/>
          <w:szCs w:val="24"/>
        </w:rPr>
        <w:t>Prix en 1ère classe calculés selon la formule P = a + bd</w:t>
      </w:r>
    </w:p>
    <w:tbl>
      <w:tblPr>
        <w:tblStyle w:val="Grilledutableau"/>
        <w:tblW w:w="7348" w:type="dxa"/>
        <w:jc w:val="center"/>
        <w:tblLook w:val="04A0" w:firstRow="1" w:lastRow="0" w:firstColumn="1" w:lastColumn="0" w:noHBand="0" w:noVBand="1"/>
      </w:tblPr>
      <w:tblGrid>
        <w:gridCol w:w="2850"/>
        <w:gridCol w:w="2089"/>
        <w:gridCol w:w="2409"/>
      </w:tblGrid>
      <w:tr w:rsidR="00E05D60" w14:paraId="5EEFF212" w14:textId="77777777" w:rsidTr="001277D9">
        <w:trPr>
          <w:jc w:val="center"/>
        </w:trPr>
        <w:tc>
          <w:tcPr>
            <w:tcW w:w="2850" w:type="dxa"/>
            <w:tcBorders>
              <w:top w:val="single" w:sz="18" w:space="0" w:color="auto"/>
              <w:left w:val="single" w:sz="18" w:space="0" w:color="auto"/>
              <w:right w:val="single" w:sz="18" w:space="0" w:color="auto"/>
            </w:tcBorders>
          </w:tcPr>
          <w:p w14:paraId="735C7091" w14:textId="77777777" w:rsidR="00E05D60" w:rsidRPr="00D7436B" w:rsidRDefault="00E05D60" w:rsidP="00727799">
            <w:pPr>
              <w:ind w:right="452"/>
              <w:jc w:val="center"/>
              <w:rPr>
                <w:rFonts w:ascii="Arial" w:eastAsiaTheme="majorEastAsia" w:hAnsi="Arial" w:cs="Arial"/>
                <w:b/>
                <w:bCs/>
                <w:sz w:val="24"/>
                <w:szCs w:val="24"/>
              </w:rPr>
            </w:pPr>
            <w:r w:rsidRPr="00D7436B">
              <w:rPr>
                <w:rFonts w:ascii="Arial" w:eastAsiaTheme="majorEastAsia" w:hAnsi="Arial" w:cs="Arial"/>
                <w:b/>
                <w:bCs/>
                <w:sz w:val="24"/>
                <w:szCs w:val="24"/>
              </w:rPr>
              <w:t>Distance</w:t>
            </w:r>
            <w:r>
              <w:rPr>
                <w:rFonts w:ascii="Arial" w:eastAsiaTheme="majorEastAsia" w:hAnsi="Arial" w:cs="Arial"/>
                <w:b/>
                <w:bCs/>
                <w:sz w:val="24"/>
                <w:szCs w:val="24"/>
              </w:rPr>
              <w:t xml:space="preserve"> (d)</w:t>
            </w:r>
          </w:p>
        </w:tc>
        <w:tc>
          <w:tcPr>
            <w:tcW w:w="4498" w:type="dxa"/>
            <w:gridSpan w:val="2"/>
            <w:tcBorders>
              <w:top w:val="single" w:sz="18" w:space="0" w:color="auto"/>
              <w:left w:val="single" w:sz="18" w:space="0" w:color="auto"/>
              <w:right w:val="single" w:sz="18" w:space="0" w:color="auto"/>
            </w:tcBorders>
          </w:tcPr>
          <w:p w14:paraId="61499542" w14:textId="4F736E46" w:rsidR="00E05D60" w:rsidRPr="00D7436B" w:rsidRDefault="00E05D60" w:rsidP="00120C95">
            <w:pPr>
              <w:jc w:val="center"/>
              <w:rPr>
                <w:rFonts w:ascii="Arial" w:eastAsiaTheme="majorEastAsia" w:hAnsi="Arial" w:cs="Arial"/>
                <w:b/>
                <w:bCs/>
                <w:sz w:val="24"/>
                <w:szCs w:val="24"/>
              </w:rPr>
            </w:pPr>
            <w:r w:rsidRPr="00BE39E9">
              <w:rPr>
                <w:rFonts w:ascii="Arial" w:eastAsiaTheme="majorEastAsia" w:hAnsi="Arial" w:cs="Arial"/>
                <w:b/>
                <w:bCs/>
                <w:sz w:val="24"/>
                <w:szCs w:val="24"/>
              </w:rPr>
              <w:t xml:space="preserve">Forfaits </w:t>
            </w:r>
            <w:r w:rsidR="00120C95">
              <w:rPr>
                <w:rFonts w:ascii="Arial" w:eastAsiaTheme="majorEastAsia" w:hAnsi="Arial" w:cs="Arial"/>
                <w:b/>
                <w:bCs/>
                <w:sz w:val="24"/>
                <w:szCs w:val="24"/>
              </w:rPr>
              <w:t>hebdomadaires</w:t>
            </w:r>
          </w:p>
        </w:tc>
      </w:tr>
      <w:tr w:rsidR="00E05D60" w14:paraId="4872C74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626885D" w14:textId="77777777" w:rsidR="00E05D60" w:rsidRDefault="00E05D60" w:rsidP="00727799">
            <w:pPr>
              <w:ind w:right="452"/>
              <w:jc w:val="both"/>
              <w:rPr>
                <w:rFonts w:ascii="Arial" w:hAnsi="Arial" w:cs="Arial"/>
                <w:sz w:val="24"/>
                <w:szCs w:val="24"/>
              </w:rPr>
            </w:pPr>
          </w:p>
        </w:tc>
        <w:tc>
          <w:tcPr>
            <w:tcW w:w="2089" w:type="dxa"/>
            <w:tcBorders>
              <w:left w:val="single" w:sz="18" w:space="0" w:color="auto"/>
            </w:tcBorders>
          </w:tcPr>
          <w:p w14:paraId="22F9EC3E" w14:textId="77777777" w:rsidR="00E05D60" w:rsidRDefault="00E05D60" w:rsidP="00727799">
            <w:pPr>
              <w:ind w:right="-57"/>
              <w:jc w:val="center"/>
              <w:rPr>
                <w:rFonts w:ascii="Arial" w:hAnsi="Arial" w:cs="Arial"/>
                <w:sz w:val="24"/>
                <w:szCs w:val="24"/>
              </w:rPr>
            </w:pPr>
            <w:r w:rsidRPr="00583095">
              <w:rPr>
                <w:rFonts w:ascii="Arial" w:hAnsi="Arial" w:cs="Arial"/>
                <w:sz w:val="24"/>
                <w:szCs w:val="24"/>
              </w:rPr>
              <w:t>Constante (a)</w:t>
            </w:r>
          </w:p>
        </w:tc>
        <w:tc>
          <w:tcPr>
            <w:tcW w:w="2409" w:type="dxa"/>
            <w:tcBorders>
              <w:right w:val="single" w:sz="18" w:space="0" w:color="auto"/>
            </w:tcBorders>
          </w:tcPr>
          <w:p w14:paraId="68E8DCFD" w14:textId="77777777" w:rsidR="00E05D60" w:rsidRPr="00583095" w:rsidRDefault="00E05D60" w:rsidP="00727799">
            <w:pPr>
              <w:ind w:right="-57"/>
              <w:jc w:val="center"/>
              <w:rPr>
                <w:rFonts w:ascii="Arial" w:hAnsi="Arial" w:cs="Arial"/>
                <w:sz w:val="24"/>
                <w:szCs w:val="24"/>
              </w:rPr>
            </w:pPr>
            <w:r w:rsidRPr="00583095">
              <w:rPr>
                <w:rFonts w:ascii="Arial" w:hAnsi="Arial" w:cs="Arial"/>
                <w:sz w:val="24"/>
                <w:szCs w:val="24"/>
              </w:rPr>
              <w:t>Prix kilométrique (b)</w:t>
            </w:r>
          </w:p>
        </w:tc>
      </w:tr>
      <w:tr w:rsidR="00E05D60" w:rsidRPr="00821D88" w14:paraId="468D6B9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653C1CF" w14:textId="77777777" w:rsidR="00E05D60" w:rsidRDefault="00E05D60" w:rsidP="00727799">
            <w:pPr>
              <w:ind w:right="452"/>
              <w:jc w:val="both"/>
              <w:rPr>
                <w:rFonts w:ascii="Arial" w:hAnsi="Arial" w:cs="Arial"/>
                <w:sz w:val="24"/>
                <w:szCs w:val="24"/>
              </w:rPr>
            </w:pPr>
            <w:r>
              <w:rPr>
                <w:rFonts w:ascii="Arial" w:hAnsi="Arial" w:cs="Arial"/>
                <w:sz w:val="24"/>
                <w:szCs w:val="24"/>
              </w:rPr>
              <w:t>De 1 à 6km</w:t>
            </w:r>
          </w:p>
        </w:tc>
        <w:tc>
          <w:tcPr>
            <w:tcW w:w="2089" w:type="dxa"/>
            <w:tcBorders>
              <w:left w:val="single" w:sz="18" w:space="0" w:color="auto"/>
            </w:tcBorders>
            <w:vAlign w:val="center"/>
          </w:tcPr>
          <w:p w14:paraId="375232B3"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41,1231</w:t>
            </w:r>
          </w:p>
        </w:tc>
        <w:tc>
          <w:tcPr>
            <w:tcW w:w="2409" w:type="dxa"/>
            <w:tcBorders>
              <w:right w:val="single" w:sz="18" w:space="0" w:color="auto"/>
            </w:tcBorders>
            <w:vAlign w:val="center"/>
          </w:tcPr>
          <w:p w14:paraId="676FC961"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0,0000</w:t>
            </w:r>
          </w:p>
        </w:tc>
      </w:tr>
      <w:tr w:rsidR="00E05D60" w:rsidRPr="00821D88" w14:paraId="30CC498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A65B2DC" w14:textId="77777777" w:rsidR="00E05D60" w:rsidRDefault="00E05D60" w:rsidP="00727799">
            <w:pPr>
              <w:ind w:right="452"/>
              <w:jc w:val="both"/>
              <w:rPr>
                <w:rFonts w:ascii="Arial" w:hAnsi="Arial" w:cs="Arial"/>
                <w:sz w:val="24"/>
                <w:szCs w:val="24"/>
              </w:rPr>
            </w:pPr>
            <w:r>
              <w:rPr>
                <w:rFonts w:ascii="Arial" w:hAnsi="Arial" w:cs="Arial"/>
                <w:sz w:val="24"/>
                <w:szCs w:val="24"/>
              </w:rPr>
              <w:t>De 7 à 14km</w:t>
            </w:r>
          </w:p>
        </w:tc>
        <w:tc>
          <w:tcPr>
            <w:tcW w:w="2089" w:type="dxa"/>
            <w:tcBorders>
              <w:left w:val="single" w:sz="18" w:space="0" w:color="auto"/>
            </w:tcBorders>
            <w:vAlign w:val="center"/>
          </w:tcPr>
          <w:p w14:paraId="0F65B976"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18,8050</w:t>
            </w:r>
          </w:p>
        </w:tc>
        <w:tc>
          <w:tcPr>
            <w:tcW w:w="2409" w:type="dxa"/>
            <w:tcBorders>
              <w:right w:val="single" w:sz="18" w:space="0" w:color="auto"/>
            </w:tcBorders>
            <w:vAlign w:val="center"/>
          </w:tcPr>
          <w:p w14:paraId="4C88A26F"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3,7194</w:t>
            </w:r>
          </w:p>
        </w:tc>
      </w:tr>
      <w:tr w:rsidR="00E05D60" w:rsidRPr="00821D88" w14:paraId="7C86B114"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282C90CA" w14:textId="77777777" w:rsidR="00E05D60" w:rsidRDefault="00E05D60" w:rsidP="00727799">
            <w:pPr>
              <w:ind w:right="452"/>
              <w:jc w:val="both"/>
              <w:rPr>
                <w:rFonts w:ascii="Arial" w:hAnsi="Arial" w:cs="Arial"/>
                <w:sz w:val="24"/>
                <w:szCs w:val="24"/>
              </w:rPr>
            </w:pPr>
            <w:r>
              <w:rPr>
                <w:rFonts w:ascii="Arial" w:hAnsi="Arial" w:cs="Arial"/>
                <w:sz w:val="24"/>
                <w:szCs w:val="24"/>
              </w:rPr>
              <w:t>De 15 à 43km</w:t>
            </w:r>
          </w:p>
        </w:tc>
        <w:tc>
          <w:tcPr>
            <w:tcW w:w="2089" w:type="dxa"/>
            <w:tcBorders>
              <w:left w:val="single" w:sz="18" w:space="0" w:color="auto"/>
            </w:tcBorders>
            <w:vAlign w:val="center"/>
          </w:tcPr>
          <w:p w14:paraId="70E8B83E"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53,0430</w:t>
            </w:r>
          </w:p>
        </w:tc>
        <w:tc>
          <w:tcPr>
            <w:tcW w:w="2409" w:type="dxa"/>
            <w:tcBorders>
              <w:right w:val="single" w:sz="18" w:space="0" w:color="auto"/>
            </w:tcBorders>
            <w:vAlign w:val="center"/>
          </w:tcPr>
          <w:p w14:paraId="2AF10CD9"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1,2706</w:t>
            </w:r>
          </w:p>
        </w:tc>
      </w:tr>
      <w:tr w:rsidR="00E05D60" w:rsidRPr="00821D88" w14:paraId="6DCCC4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6443AB5" w14:textId="77777777" w:rsidR="00E05D60" w:rsidRDefault="00E05D60" w:rsidP="00727799">
            <w:pPr>
              <w:ind w:right="452"/>
              <w:jc w:val="both"/>
              <w:rPr>
                <w:rFonts w:ascii="Arial" w:hAnsi="Arial" w:cs="Arial"/>
                <w:sz w:val="24"/>
                <w:szCs w:val="24"/>
              </w:rPr>
            </w:pPr>
            <w:r>
              <w:rPr>
                <w:rFonts w:ascii="Arial" w:hAnsi="Arial" w:cs="Arial"/>
                <w:sz w:val="24"/>
                <w:szCs w:val="24"/>
              </w:rPr>
              <w:t>De 44 à 64km</w:t>
            </w:r>
          </w:p>
        </w:tc>
        <w:tc>
          <w:tcPr>
            <w:tcW w:w="2089" w:type="dxa"/>
            <w:tcBorders>
              <w:left w:val="single" w:sz="18" w:space="0" w:color="auto"/>
            </w:tcBorders>
            <w:vAlign w:val="center"/>
          </w:tcPr>
          <w:p w14:paraId="5AE49E02"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90,0653</w:t>
            </w:r>
          </w:p>
        </w:tc>
        <w:tc>
          <w:tcPr>
            <w:tcW w:w="2409" w:type="dxa"/>
            <w:tcBorders>
              <w:right w:val="single" w:sz="18" w:space="0" w:color="auto"/>
            </w:tcBorders>
            <w:vAlign w:val="center"/>
          </w:tcPr>
          <w:p w14:paraId="0F8EA140"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0,3542</w:t>
            </w:r>
          </w:p>
        </w:tc>
      </w:tr>
      <w:tr w:rsidR="00E05D60" w:rsidRPr="00821D88" w14:paraId="4E3742D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63A1218B" w14:textId="77777777" w:rsidR="00E05D60" w:rsidRDefault="00E05D60" w:rsidP="00727799">
            <w:pPr>
              <w:ind w:right="452"/>
              <w:jc w:val="both"/>
              <w:rPr>
                <w:rFonts w:ascii="Arial" w:hAnsi="Arial" w:cs="Arial"/>
                <w:sz w:val="24"/>
                <w:szCs w:val="24"/>
              </w:rPr>
            </w:pPr>
            <w:r>
              <w:rPr>
                <w:rFonts w:ascii="Arial" w:hAnsi="Arial" w:cs="Arial"/>
                <w:sz w:val="24"/>
                <w:szCs w:val="24"/>
              </w:rPr>
              <w:t>De 65 à 104km</w:t>
            </w:r>
          </w:p>
        </w:tc>
        <w:tc>
          <w:tcPr>
            <w:tcW w:w="2089" w:type="dxa"/>
            <w:tcBorders>
              <w:left w:val="single" w:sz="18" w:space="0" w:color="auto"/>
            </w:tcBorders>
            <w:vAlign w:val="center"/>
          </w:tcPr>
          <w:p w14:paraId="1309BA73"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91,2681</w:t>
            </w:r>
          </w:p>
        </w:tc>
        <w:tc>
          <w:tcPr>
            <w:tcW w:w="2409" w:type="dxa"/>
            <w:tcBorders>
              <w:right w:val="single" w:sz="18" w:space="0" w:color="auto"/>
            </w:tcBorders>
            <w:vAlign w:val="center"/>
          </w:tcPr>
          <w:p w14:paraId="774286B8"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0,3373</w:t>
            </w:r>
          </w:p>
        </w:tc>
      </w:tr>
      <w:tr w:rsidR="00E05D60" w:rsidRPr="00821D88" w14:paraId="62A3C4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90C3801" w14:textId="77777777" w:rsidR="00E05D60" w:rsidRDefault="00E05D60" w:rsidP="00727799">
            <w:pPr>
              <w:ind w:right="452"/>
              <w:jc w:val="both"/>
              <w:rPr>
                <w:rFonts w:ascii="Arial" w:hAnsi="Arial" w:cs="Arial"/>
                <w:sz w:val="24"/>
                <w:szCs w:val="24"/>
              </w:rPr>
            </w:pPr>
            <w:r>
              <w:rPr>
                <w:rFonts w:ascii="Arial" w:hAnsi="Arial" w:cs="Arial"/>
                <w:sz w:val="24"/>
                <w:szCs w:val="24"/>
              </w:rPr>
              <w:t>De 105 à 133km</w:t>
            </w:r>
          </w:p>
        </w:tc>
        <w:tc>
          <w:tcPr>
            <w:tcW w:w="2089" w:type="dxa"/>
            <w:tcBorders>
              <w:left w:val="single" w:sz="18" w:space="0" w:color="auto"/>
            </w:tcBorders>
            <w:vAlign w:val="center"/>
          </w:tcPr>
          <w:p w14:paraId="61A66907"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87,8110</w:t>
            </w:r>
          </w:p>
        </w:tc>
        <w:tc>
          <w:tcPr>
            <w:tcW w:w="2409" w:type="dxa"/>
            <w:tcBorders>
              <w:right w:val="single" w:sz="18" w:space="0" w:color="auto"/>
            </w:tcBorders>
            <w:vAlign w:val="center"/>
          </w:tcPr>
          <w:p w14:paraId="48182DD9"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0,3757</w:t>
            </w:r>
          </w:p>
        </w:tc>
      </w:tr>
      <w:tr w:rsidR="00E05D60" w:rsidRPr="00821D88" w14:paraId="5375295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FC11C86" w14:textId="77777777" w:rsidR="00E05D60" w:rsidRDefault="00E05D60" w:rsidP="00727799">
            <w:pPr>
              <w:ind w:right="452"/>
              <w:jc w:val="both"/>
              <w:rPr>
                <w:rFonts w:ascii="Arial" w:hAnsi="Arial" w:cs="Arial"/>
                <w:sz w:val="24"/>
                <w:szCs w:val="24"/>
              </w:rPr>
            </w:pPr>
            <w:r>
              <w:rPr>
                <w:rFonts w:ascii="Arial" w:hAnsi="Arial" w:cs="Arial"/>
                <w:sz w:val="24"/>
                <w:szCs w:val="24"/>
              </w:rPr>
              <w:t>De 134 à 199km</w:t>
            </w:r>
          </w:p>
        </w:tc>
        <w:tc>
          <w:tcPr>
            <w:tcW w:w="2089" w:type="dxa"/>
            <w:tcBorders>
              <w:left w:val="single" w:sz="18" w:space="0" w:color="auto"/>
            </w:tcBorders>
            <w:vAlign w:val="center"/>
          </w:tcPr>
          <w:p w14:paraId="60DD7D1C"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89,9129</w:t>
            </w:r>
          </w:p>
        </w:tc>
        <w:tc>
          <w:tcPr>
            <w:tcW w:w="2409" w:type="dxa"/>
            <w:tcBorders>
              <w:right w:val="single" w:sz="18" w:space="0" w:color="auto"/>
            </w:tcBorders>
            <w:vAlign w:val="center"/>
          </w:tcPr>
          <w:p w14:paraId="2C159801"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0,3709</w:t>
            </w:r>
          </w:p>
        </w:tc>
      </w:tr>
      <w:tr w:rsidR="00E05D60" w:rsidRPr="00821D88" w14:paraId="5069412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0C0CE2B" w14:textId="77777777" w:rsidR="00E05D60" w:rsidRDefault="00E05D60" w:rsidP="00727799">
            <w:pPr>
              <w:ind w:right="452"/>
              <w:jc w:val="both"/>
              <w:rPr>
                <w:rFonts w:ascii="Arial" w:hAnsi="Arial" w:cs="Arial"/>
                <w:sz w:val="24"/>
                <w:szCs w:val="24"/>
              </w:rPr>
            </w:pPr>
            <w:r>
              <w:rPr>
                <w:rFonts w:ascii="Arial" w:hAnsi="Arial" w:cs="Arial"/>
                <w:sz w:val="24"/>
                <w:szCs w:val="24"/>
              </w:rPr>
              <w:t>De 200 à 259km</w:t>
            </w:r>
          </w:p>
        </w:tc>
        <w:tc>
          <w:tcPr>
            <w:tcW w:w="2089" w:type="dxa"/>
            <w:tcBorders>
              <w:left w:val="single" w:sz="18" w:space="0" w:color="auto"/>
            </w:tcBorders>
            <w:vAlign w:val="center"/>
          </w:tcPr>
          <w:p w14:paraId="00E726BF"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137,2475</w:t>
            </w:r>
          </w:p>
        </w:tc>
        <w:tc>
          <w:tcPr>
            <w:tcW w:w="2409" w:type="dxa"/>
            <w:tcBorders>
              <w:right w:val="single" w:sz="18" w:space="0" w:color="auto"/>
            </w:tcBorders>
            <w:vAlign w:val="center"/>
          </w:tcPr>
          <w:p w14:paraId="3EC616E6"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0,1333</w:t>
            </w:r>
          </w:p>
        </w:tc>
      </w:tr>
      <w:tr w:rsidR="00E05D60" w:rsidRPr="00821D88" w14:paraId="77CBB69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0F58B66" w14:textId="66F9967D" w:rsidR="00E05D60" w:rsidRDefault="00E05D60" w:rsidP="00727799">
            <w:pPr>
              <w:ind w:right="452"/>
              <w:jc w:val="both"/>
              <w:rPr>
                <w:rFonts w:ascii="Arial" w:hAnsi="Arial" w:cs="Arial"/>
                <w:sz w:val="24"/>
                <w:szCs w:val="24"/>
              </w:rPr>
            </w:pPr>
            <w:r>
              <w:rPr>
                <w:rFonts w:ascii="Arial" w:hAnsi="Arial" w:cs="Arial"/>
                <w:sz w:val="24"/>
                <w:szCs w:val="24"/>
              </w:rPr>
              <w:t>De 260 à 392</w:t>
            </w:r>
            <w:r w:rsidR="009A17E8">
              <w:rPr>
                <w:rFonts w:ascii="Arial" w:hAnsi="Arial" w:cs="Arial"/>
                <w:sz w:val="24"/>
                <w:szCs w:val="24"/>
              </w:rPr>
              <w:t>km</w:t>
            </w:r>
          </w:p>
        </w:tc>
        <w:tc>
          <w:tcPr>
            <w:tcW w:w="2089" w:type="dxa"/>
            <w:tcBorders>
              <w:left w:val="single" w:sz="18" w:space="0" w:color="auto"/>
            </w:tcBorders>
            <w:vAlign w:val="center"/>
          </w:tcPr>
          <w:p w14:paraId="3DCE3873"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145,8706</w:t>
            </w:r>
          </w:p>
        </w:tc>
        <w:tc>
          <w:tcPr>
            <w:tcW w:w="2409" w:type="dxa"/>
            <w:tcBorders>
              <w:right w:val="single" w:sz="18" w:space="0" w:color="auto"/>
            </w:tcBorders>
            <w:vAlign w:val="center"/>
          </w:tcPr>
          <w:p w14:paraId="2B585BEF"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0,0999</w:t>
            </w:r>
          </w:p>
        </w:tc>
      </w:tr>
      <w:tr w:rsidR="00E05D60" w:rsidRPr="00821D88" w14:paraId="601FEA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bottom w:val="single" w:sz="18" w:space="0" w:color="auto"/>
              <w:right w:val="single" w:sz="18" w:space="0" w:color="auto"/>
            </w:tcBorders>
          </w:tcPr>
          <w:p w14:paraId="5D28A5BB" w14:textId="77777777" w:rsidR="00E05D60" w:rsidRDefault="00E05D60" w:rsidP="00727799">
            <w:pPr>
              <w:ind w:right="452"/>
              <w:jc w:val="both"/>
              <w:rPr>
                <w:rFonts w:ascii="Arial" w:hAnsi="Arial" w:cs="Arial"/>
                <w:sz w:val="24"/>
                <w:szCs w:val="24"/>
              </w:rPr>
            </w:pPr>
            <w:r>
              <w:rPr>
                <w:rFonts w:ascii="Arial" w:hAnsi="Arial" w:cs="Arial"/>
                <w:sz w:val="24"/>
                <w:szCs w:val="24"/>
              </w:rPr>
              <w:t>De 393 à 9 999km</w:t>
            </w:r>
          </w:p>
        </w:tc>
        <w:tc>
          <w:tcPr>
            <w:tcW w:w="2089" w:type="dxa"/>
            <w:tcBorders>
              <w:left w:val="single" w:sz="18" w:space="0" w:color="auto"/>
              <w:bottom w:val="single" w:sz="18" w:space="0" w:color="auto"/>
            </w:tcBorders>
            <w:vAlign w:val="center"/>
          </w:tcPr>
          <w:p w14:paraId="23325AE3" w14:textId="77777777" w:rsidR="00E05D60" w:rsidRPr="001E01F7" w:rsidRDefault="00E05D60" w:rsidP="00120C95">
            <w:pPr>
              <w:ind w:right="452"/>
              <w:jc w:val="center"/>
              <w:rPr>
                <w:rFonts w:ascii="Arial" w:hAnsi="Arial" w:cs="Arial"/>
                <w:sz w:val="24"/>
                <w:szCs w:val="24"/>
              </w:rPr>
            </w:pPr>
            <w:r w:rsidRPr="001E01F7">
              <w:rPr>
                <w:rFonts w:ascii="Arial" w:hAnsi="Arial" w:cs="Arial"/>
                <w:color w:val="4C4D4F"/>
                <w:w w:val="90"/>
                <w:sz w:val="24"/>
                <w:szCs w:val="24"/>
              </w:rPr>
              <w:t>155,4214</w:t>
            </w:r>
          </w:p>
        </w:tc>
        <w:tc>
          <w:tcPr>
            <w:tcW w:w="2409" w:type="dxa"/>
            <w:tcBorders>
              <w:bottom w:val="single" w:sz="18" w:space="0" w:color="auto"/>
              <w:right w:val="single" w:sz="18" w:space="0" w:color="auto"/>
            </w:tcBorders>
            <w:vAlign w:val="center"/>
          </w:tcPr>
          <w:p w14:paraId="5DD56F69" w14:textId="77777777" w:rsidR="00E05D60" w:rsidRPr="001E01F7" w:rsidRDefault="00E05D60" w:rsidP="00727799">
            <w:pPr>
              <w:ind w:right="452"/>
              <w:jc w:val="center"/>
              <w:rPr>
                <w:rFonts w:ascii="Arial" w:hAnsi="Arial" w:cs="Arial"/>
                <w:sz w:val="24"/>
                <w:szCs w:val="24"/>
              </w:rPr>
            </w:pPr>
            <w:r w:rsidRPr="001E01F7">
              <w:rPr>
                <w:rFonts w:ascii="Arial" w:hAnsi="Arial" w:cs="Arial"/>
                <w:color w:val="4C4D4F"/>
                <w:w w:val="90"/>
                <w:sz w:val="24"/>
                <w:szCs w:val="24"/>
              </w:rPr>
              <w:t>0,0749</w:t>
            </w:r>
          </w:p>
        </w:tc>
      </w:tr>
    </w:tbl>
    <w:p w14:paraId="437EDA1D" w14:textId="77777777" w:rsidR="00F40ED4" w:rsidRDefault="00F40ED4" w:rsidP="00F40ED4">
      <w:pPr>
        <w:ind w:right="452"/>
        <w:jc w:val="both"/>
        <w:rPr>
          <w:rFonts w:ascii="Arial" w:hAnsi="Arial" w:cs="Arial"/>
          <w:sz w:val="24"/>
          <w:szCs w:val="24"/>
        </w:rPr>
      </w:pPr>
    </w:p>
    <w:p w14:paraId="6D5AA040" w14:textId="65E0C1A2" w:rsidR="00C25976" w:rsidRDefault="00C25976" w:rsidP="00C25976">
      <w:pPr>
        <w:ind w:right="452"/>
        <w:jc w:val="both"/>
        <w:rPr>
          <w:rFonts w:ascii="Arial" w:hAnsi="Arial" w:cs="Arial"/>
          <w:sz w:val="24"/>
          <w:szCs w:val="24"/>
        </w:rPr>
      </w:pPr>
    </w:p>
    <w:p w14:paraId="6CC10A37" w14:textId="7A71519E" w:rsidR="003B53E7" w:rsidRDefault="003B53E7" w:rsidP="00C25976">
      <w:pPr>
        <w:ind w:right="452"/>
        <w:jc w:val="both"/>
        <w:rPr>
          <w:rFonts w:ascii="Arial" w:hAnsi="Arial" w:cs="Arial"/>
          <w:sz w:val="24"/>
          <w:szCs w:val="24"/>
        </w:rPr>
      </w:pPr>
    </w:p>
    <w:p w14:paraId="7609675E" w14:textId="68551E92" w:rsidR="003B53E7" w:rsidRDefault="003B53E7" w:rsidP="00C25976">
      <w:pPr>
        <w:ind w:right="452"/>
        <w:jc w:val="both"/>
        <w:rPr>
          <w:rFonts w:ascii="Arial" w:hAnsi="Arial" w:cs="Arial"/>
          <w:sz w:val="24"/>
          <w:szCs w:val="24"/>
        </w:rPr>
      </w:pPr>
    </w:p>
    <w:p w14:paraId="70EFC806" w14:textId="2482B0C4" w:rsidR="003B53E7" w:rsidRDefault="003B53E7" w:rsidP="00C25976">
      <w:pPr>
        <w:ind w:right="452"/>
        <w:jc w:val="both"/>
        <w:rPr>
          <w:rFonts w:ascii="Arial" w:hAnsi="Arial" w:cs="Arial"/>
          <w:sz w:val="24"/>
          <w:szCs w:val="24"/>
        </w:rPr>
      </w:pPr>
    </w:p>
    <w:p w14:paraId="7703AD50" w14:textId="6CCDDB33" w:rsidR="2FA3B594" w:rsidRDefault="2FA3B594"/>
    <w:p w14:paraId="7DD5E15C" w14:textId="305F201A" w:rsidR="00C25976" w:rsidRPr="00926614" w:rsidRDefault="00C25976" w:rsidP="00C25976">
      <w:pPr>
        <w:pStyle w:val="Corpsdetexte"/>
        <w:widowControl/>
        <w:ind w:right="452"/>
        <w:jc w:val="both"/>
        <w:rPr>
          <w:sz w:val="24"/>
          <w:szCs w:val="24"/>
        </w:rPr>
      </w:pPr>
    </w:p>
    <w:p w14:paraId="113372FF" w14:textId="079A58B6" w:rsidR="00C25976" w:rsidRPr="00DB2FA3" w:rsidRDefault="00C25976" w:rsidP="00DB2FA3">
      <w:pPr>
        <w:ind w:right="452"/>
        <w:rPr>
          <w:color w:val="4C4D4F"/>
          <w:w w:val="130"/>
          <w:sz w:val="24"/>
          <w:szCs w:val="24"/>
        </w:rPr>
      </w:pPr>
      <w:r w:rsidRPr="00DB2FA3">
        <w:rPr>
          <w:rFonts w:ascii="Arial" w:hAnsi="Arial" w:cs="Arial"/>
          <w:sz w:val="24"/>
          <w:szCs w:val="24"/>
        </w:rPr>
        <w:t xml:space="preserve">Montant de la réservation </w:t>
      </w:r>
      <w:r w:rsidR="00283DFC" w:rsidRPr="00DB2FA3">
        <w:rPr>
          <w:rFonts w:ascii="Arial" w:hAnsi="Arial" w:cs="Arial"/>
          <w:sz w:val="24"/>
          <w:szCs w:val="24"/>
        </w:rPr>
        <w:t xml:space="preserve">pour voyager dans un train </w:t>
      </w:r>
      <w:r w:rsidR="00E414DC" w:rsidRPr="00DB2FA3">
        <w:rPr>
          <w:rFonts w:ascii="Arial" w:hAnsi="Arial" w:cs="Arial"/>
          <w:sz w:val="24"/>
          <w:szCs w:val="24"/>
        </w:rPr>
        <w:t>INTERCITÉS avec</w:t>
      </w:r>
      <w:r w:rsidR="00283DFC" w:rsidRPr="00DB2FA3">
        <w:rPr>
          <w:color w:val="4C4D4F"/>
          <w:w w:val="130"/>
          <w:sz w:val="24"/>
          <w:szCs w:val="24"/>
        </w:rPr>
        <w:t xml:space="preserve"> </w:t>
      </w:r>
      <w:r w:rsidR="00CF174D" w:rsidRPr="00DB2FA3">
        <w:rPr>
          <w:color w:val="4C4D4F"/>
          <w:w w:val="130"/>
          <w:sz w:val="24"/>
          <w:szCs w:val="24"/>
        </w:rPr>
        <w:t xml:space="preserve">un </w:t>
      </w:r>
      <w:r w:rsidRPr="00DB2FA3">
        <w:rPr>
          <w:color w:val="4C4D4F"/>
          <w:w w:val="130"/>
          <w:sz w:val="24"/>
          <w:szCs w:val="24"/>
        </w:rPr>
        <w:t>Forfait</w:t>
      </w:r>
      <w:r w:rsidR="00CF174D" w:rsidRPr="00DB2FA3">
        <w:rPr>
          <w:color w:val="4C4D4F"/>
          <w:w w:val="130"/>
          <w:sz w:val="24"/>
          <w:szCs w:val="24"/>
        </w:rPr>
        <w:t xml:space="preserve"> </w:t>
      </w:r>
      <w:r w:rsidR="007712A2" w:rsidRPr="00DB2FA3">
        <w:rPr>
          <w:color w:val="4C4D4F"/>
          <w:w w:val="130"/>
          <w:sz w:val="24"/>
          <w:szCs w:val="24"/>
        </w:rPr>
        <w:t xml:space="preserve">Hebdomadaire ou Mensuel </w:t>
      </w:r>
    </w:p>
    <w:p w14:paraId="7DCF5BC0" w14:textId="1DC0AB05" w:rsidR="00C25976" w:rsidRPr="00926614" w:rsidRDefault="00C25976" w:rsidP="00C25976">
      <w:pPr>
        <w:pStyle w:val="Corpsdetexte"/>
        <w:widowControl/>
        <w:ind w:left="977" w:right="452"/>
        <w:jc w:val="both"/>
        <w:rPr>
          <w:sz w:val="24"/>
          <w:szCs w:val="24"/>
          <w:lang w:val="fr-FR"/>
        </w:rPr>
      </w:pPr>
    </w:p>
    <w:tbl>
      <w:tblPr>
        <w:tblStyle w:val="TableNormal100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1289"/>
      </w:tblGrid>
      <w:tr w:rsidR="00C25976" w:rsidRPr="009C54A0" w14:paraId="453F7CD9" w14:textId="77777777" w:rsidTr="00727799">
        <w:trPr>
          <w:trHeight w:val="309"/>
          <w:jc w:val="center"/>
        </w:trPr>
        <w:tc>
          <w:tcPr>
            <w:tcW w:w="8364" w:type="dxa"/>
          </w:tcPr>
          <w:p w14:paraId="16FFE105" w14:textId="00D0870F" w:rsidR="00C25976" w:rsidRPr="009C54A0" w:rsidRDefault="00C25976" w:rsidP="00727799">
            <w:pPr>
              <w:pStyle w:val="TableParagraph"/>
              <w:widowControl/>
              <w:spacing w:before="47"/>
              <w:ind w:left="85" w:right="452"/>
              <w:rPr>
                <w:sz w:val="24"/>
                <w:szCs w:val="24"/>
                <w:lang w:val="fr-FR"/>
              </w:rPr>
            </w:pPr>
            <w:r w:rsidRPr="009C54A0">
              <w:rPr>
                <w:sz w:val="24"/>
                <w:szCs w:val="24"/>
                <w:lang w:val="fr-FR"/>
              </w:rPr>
              <w:t xml:space="preserve">Pour les parcours </w:t>
            </w:r>
            <w:r w:rsidR="00E414DC">
              <w:rPr>
                <w:sz w:val="24"/>
                <w:szCs w:val="24"/>
                <w:lang w:val="fr-FR"/>
              </w:rPr>
              <w:t>INTERCITÉS en</w:t>
            </w:r>
            <w:r w:rsidR="00EC6647">
              <w:rPr>
                <w:sz w:val="24"/>
                <w:szCs w:val="24"/>
                <w:lang w:val="fr-FR"/>
              </w:rPr>
              <w:t xml:space="preserve"> places assises</w:t>
            </w:r>
          </w:p>
        </w:tc>
        <w:tc>
          <w:tcPr>
            <w:tcW w:w="1289" w:type="dxa"/>
            <w:shd w:val="clear" w:color="auto" w:fill="DCDDDE"/>
          </w:tcPr>
          <w:p w14:paraId="7168317D" w14:textId="7B9CA49D" w:rsidR="00C25976" w:rsidRPr="009C54A0" w:rsidRDefault="00C25976" w:rsidP="00727799">
            <w:pPr>
              <w:pStyle w:val="TableParagraph"/>
              <w:widowControl/>
              <w:spacing w:before="47"/>
              <w:ind w:right="452"/>
              <w:jc w:val="right"/>
              <w:rPr>
                <w:sz w:val="24"/>
                <w:szCs w:val="24"/>
              </w:rPr>
            </w:pPr>
            <w:r w:rsidRPr="009C54A0">
              <w:rPr>
                <w:sz w:val="24"/>
                <w:szCs w:val="24"/>
              </w:rPr>
              <w:t>1,5</w:t>
            </w:r>
            <w:r w:rsidR="00D027EB">
              <w:rPr>
                <w:sz w:val="24"/>
                <w:szCs w:val="24"/>
              </w:rPr>
              <w:t xml:space="preserve"> €</w:t>
            </w:r>
          </w:p>
        </w:tc>
      </w:tr>
      <w:tr w:rsidR="00EC6647" w:rsidRPr="009C54A0" w14:paraId="3BE6B171" w14:textId="77777777" w:rsidTr="00727799">
        <w:trPr>
          <w:trHeight w:val="309"/>
          <w:jc w:val="center"/>
        </w:trPr>
        <w:tc>
          <w:tcPr>
            <w:tcW w:w="8364" w:type="dxa"/>
          </w:tcPr>
          <w:p w14:paraId="54D7DEA8" w14:textId="140D925A" w:rsidR="00EC6647" w:rsidRPr="009C54A0" w:rsidRDefault="00EC6647" w:rsidP="00727799">
            <w:pPr>
              <w:pStyle w:val="TableParagraph"/>
              <w:widowControl/>
              <w:spacing w:before="47"/>
              <w:ind w:left="85" w:right="452"/>
              <w:rPr>
                <w:sz w:val="24"/>
                <w:szCs w:val="24"/>
                <w:lang w:val="fr-FR"/>
              </w:rPr>
            </w:pPr>
            <w:r>
              <w:rPr>
                <w:sz w:val="24"/>
                <w:szCs w:val="24"/>
                <w:lang w:val="fr-FR"/>
              </w:rPr>
              <w:t xml:space="preserve">Pour les parcours </w:t>
            </w:r>
            <w:r w:rsidR="00E414DC">
              <w:rPr>
                <w:sz w:val="24"/>
                <w:szCs w:val="24"/>
                <w:lang w:val="fr-FR"/>
              </w:rPr>
              <w:t>INTERCITÉS de</w:t>
            </w:r>
            <w:r w:rsidR="00A722FE">
              <w:rPr>
                <w:sz w:val="24"/>
                <w:szCs w:val="24"/>
                <w:lang w:val="fr-FR"/>
              </w:rPr>
              <w:t xml:space="preserve"> nuit </w:t>
            </w:r>
            <w:r w:rsidR="00E375A6">
              <w:rPr>
                <w:sz w:val="24"/>
                <w:szCs w:val="24"/>
                <w:lang w:val="fr-FR"/>
              </w:rPr>
              <w:t xml:space="preserve">en </w:t>
            </w:r>
            <w:r w:rsidR="00A722FE">
              <w:rPr>
                <w:sz w:val="24"/>
                <w:szCs w:val="24"/>
                <w:lang w:val="fr-FR"/>
              </w:rPr>
              <w:t xml:space="preserve">places </w:t>
            </w:r>
            <w:r w:rsidR="00E375A6">
              <w:rPr>
                <w:sz w:val="24"/>
                <w:szCs w:val="24"/>
                <w:lang w:val="fr-FR"/>
              </w:rPr>
              <w:t>couchettes</w:t>
            </w:r>
          </w:p>
        </w:tc>
        <w:tc>
          <w:tcPr>
            <w:tcW w:w="1289" w:type="dxa"/>
            <w:shd w:val="clear" w:color="auto" w:fill="DCDDDE"/>
          </w:tcPr>
          <w:p w14:paraId="7885B110" w14:textId="107E2A30" w:rsidR="00E375A6" w:rsidRPr="00315CF7" w:rsidRDefault="00E375A6" w:rsidP="00E375A6">
            <w:pPr>
              <w:pStyle w:val="TableParagraph"/>
              <w:widowControl/>
              <w:spacing w:before="47"/>
              <w:ind w:right="452"/>
              <w:jc w:val="right"/>
              <w:rPr>
                <w:sz w:val="24"/>
                <w:szCs w:val="24"/>
                <w:lang w:val="fr-FR"/>
              </w:rPr>
            </w:pPr>
            <w:r>
              <w:rPr>
                <w:sz w:val="24"/>
                <w:szCs w:val="24"/>
                <w:lang w:val="fr-FR"/>
              </w:rPr>
              <w:t>19,5 €</w:t>
            </w:r>
          </w:p>
        </w:tc>
      </w:tr>
    </w:tbl>
    <w:p w14:paraId="02F0299D" w14:textId="1BB5C8F9" w:rsidR="00C25976" w:rsidRDefault="00C25976" w:rsidP="00C25976">
      <w:pPr>
        <w:spacing w:after="160" w:line="259" w:lineRule="auto"/>
        <w:rPr>
          <w:rFonts w:asciiTheme="majorHAnsi" w:eastAsiaTheme="majorEastAsia" w:hAnsiTheme="majorHAnsi" w:cstheme="majorBidi"/>
          <w:b/>
          <w:iCs/>
          <w:color w:val="D52B1E"/>
          <w:sz w:val="36"/>
          <w:szCs w:val="24"/>
        </w:rPr>
      </w:pPr>
    </w:p>
    <w:p w14:paraId="52790BA7" w14:textId="1B09F1C2" w:rsidR="00C25976" w:rsidRPr="00995AFA" w:rsidRDefault="00C25976" w:rsidP="00F57F99">
      <w:pPr>
        <w:pStyle w:val="Titre4"/>
        <w:numPr>
          <w:ilvl w:val="2"/>
          <w:numId w:val="42"/>
        </w:numPr>
        <w:rPr>
          <w:i/>
        </w:rPr>
      </w:pPr>
      <w:r w:rsidRPr="00995AFA">
        <w:t xml:space="preserve">Abonnements </w:t>
      </w:r>
      <w:r w:rsidR="0051305A">
        <w:t xml:space="preserve">et </w:t>
      </w:r>
      <w:r w:rsidR="00CF174D">
        <w:t>PASS </w:t>
      </w:r>
      <w:r>
        <w:t xml:space="preserve">: </w:t>
      </w:r>
      <w:r w:rsidRPr="00AA0378">
        <w:t>Tableau des zones d’équivalence tarifaire</w:t>
      </w:r>
    </w:p>
    <w:p w14:paraId="08C0F88A" w14:textId="40CF8DCD" w:rsidR="00C25976" w:rsidRDefault="00C25976" w:rsidP="00C25976">
      <w:pPr>
        <w:pStyle w:val="Corpsdetexte"/>
        <w:widowControl/>
        <w:ind w:right="452"/>
        <w:jc w:val="both"/>
        <w:rPr>
          <w:rFonts w:eastAsiaTheme="minorHAnsi"/>
          <w:sz w:val="24"/>
          <w:szCs w:val="24"/>
          <w:lang w:val="fr-FR"/>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3418"/>
        <w:gridCol w:w="4105"/>
      </w:tblGrid>
      <w:tr w:rsidR="00C25976" w:rsidRPr="006E146A" w14:paraId="5B5B0111" w14:textId="77777777" w:rsidTr="00F57F99">
        <w:tc>
          <w:tcPr>
            <w:tcW w:w="2830" w:type="dxa"/>
          </w:tcPr>
          <w:p w14:paraId="6E0B7BB4" w14:textId="40126B7B"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val="fr-FR"/>
              </w:rPr>
              <w:t>Nom de la zone</w:t>
            </w:r>
          </w:p>
        </w:tc>
        <w:tc>
          <w:tcPr>
            <w:tcW w:w="3544" w:type="dxa"/>
          </w:tcPr>
          <w:p w14:paraId="4995A3B9" w14:textId="54E2A587"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val="fr-FR"/>
              </w:rPr>
              <w:t>Gare principale</w:t>
            </w:r>
          </w:p>
        </w:tc>
        <w:tc>
          <w:tcPr>
            <w:tcW w:w="4274" w:type="dxa"/>
          </w:tcPr>
          <w:p w14:paraId="0CB6C973" w14:textId="7279D195"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val="fr-FR"/>
              </w:rPr>
              <w:t>Gare secondaire</w:t>
            </w:r>
          </w:p>
        </w:tc>
      </w:tr>
      <w:tr w:rsidR="00C25976" w:rsidRPr="006E146A" w14:paraId="1D6C822F" w14:textId="77777777" w:rsidTr="00F57F99">
        <w:tc>
          <w:tcPr>
            <w:tcW w:w="2830" w:type="dxa"/>
          </w:tcPr>
          <w:p w14:paraId="4D44BD2B" w14:textId="2D78CF70"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val="fr-FR"/>
              </w:rPr>
              <w:t>Zone Paris Sud</w:t>
            </w:r>
          </w:p>
        </w:tc>
        <w:tc>
          <w:tcPr>
            <w:tcW w:w="3544" w:type="dxa"/>
          </w:tcPr>
          <w:p w14:paraId="611A0C36" w14:textId="2C124218" w:rsidR="00C25976" w:rsidRPr="006E146A" w:rsidRDefault="00C25976" w:rsidP="00727799">
            <w:pPr>
              <w:pStyle w:val="Corpsdetexte"/>
              <w:widowControl/>
              <w:jc w:val="both"/>
              <w:rPr>
                <w:rFonts w:eastAsiaTheme="minorHAnsi"/>
                <w:sz w:val="24"/>
                <w:szCs w:val="24"/>
                <w:lang w:val="fr-FR"/>
              </w:rPr>
            </w:pPr>
            <w:r w:rsidRPr="00E20297">
              <w:rPr>
                <w:sz w:val="24"/>
                <w:szCs w:val="24"/>
                <w:lang w:val="fr-FR"/>
              </w:rPr>
              <w:t>Paris Gare de Lyon</w:t>
            </w:r>
          </w:p>
        </w:tc>
        <w:tc>
          <w:tcPr>
            <w:tcW w:w="4274" w:type="dxa"/>
          </w:tcPr>
          <w:p w14:paraId="3F535B8B" w14:textId="312EFD1E" w:rsidR="00C25976" w:rsidRPr="000433A1" w:rsidRDefault="00C25976" w:rsidP="00727799">
            <w:pPr>
              <w:pStyle w:val="TableParagraph"/>
              <w:widowControl/>
              <w:spacing w:before="52"/>
              <w:ind w:left="14"/>
              <w:rPr>
                <w:sz w:val="24"/>
                <w:szCs w:val="24"/>
                <w:lang w:val="fr-FR"/>
              </w:rPr>
            </w:pPr>
            <w:r w:rsidRPr="000433A1">
              <w:rPr>
                <w:sz w:val="24"/>
                <w:szCs w:val="24"/>
                <w:lang w:val="fr-FR"/>
              </w:rPr>
              <w:t>Aéroport Charles de Gaulle-TGV, Marne-la-Vallée/Chessy,</w:t>
            </w:r>
          </w:p>
          <w:p w14:paraId="7BEBBADC" w14:textId="141CEDE1" w:rsidR="00C25976" w:rsidRPr="00E20297" w:rsidRDefault="00C25976" w:rsidP="00727799">
            <w:pPr>
              <w:pStyle w:val="Corpsdetexte"/>
              <w:widowControl/>
              <w:jc w:val="both"/>
              <w:rPr>
                <w:sz w:val="24"/>
                <w:szCs w:val="24"/>
                <w:lang w:val="fr-FR"/>
              </w:rPr>
            </w:pPr>
            <w:r w:rsidRPr="00E20297">
              <w:rPr>
                <w:sz w:val="24"/>
                <w:szCs w:val="24"/>
                <w:lang w:val="fr-FR"/>
              </w:rPr>
              <w:t>Massy TGV, Massy Palaiseau</w:t>
            </w:r>
          </w:p>
        </w:tc>
      </w:tr>
      <w:tr w:rsidR="00C25976" w:rsidRPr="006E146A" w14:paraId="5E5077EA" w14:textId="77777777" w:rsidTr="00F57F99">
        <w:tc>
          <w:tcPr>
            <w:tcW w:w="2830" w:type="dxa"/>
          </w:tcPr>
          <w:p w14:paraId="66CB0D14" w14:textId="4DF2D419"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val="fr-FR"/>
              </w:rPr>
              <w:t>Zone Paris Ouest</w:t>
            </w:r>
          </w:p>
        </w:tc>
        <w:tc>
          <w:tcPr>
            <w:tcW w:w="3544" w:type="dxa"/>
          </w:tcPr>
          <w:p w14:paraId="16C1A776" w14:textId="0B810C18" w:rsidR="00C25976" w:rsidRPr="006E146A" w:rsidRDefault="00C25976" w:rsidP="00727799">
            <w:pPr>
              <w:pStyle w:val="Corpsdetexte"/>
              <w:widowControl/>
              <w:jc w:val="both"/>
              <w:rPr>
                <w:rFonts w:eastAsiaTheme="minorHAnsi"/>
                <w:sz w:val="24"/>
                <w:szCs w:val="24"/>
                <w:lang w:val="fr-FR"/>
              </w:rPr>
            </w:pPr>
            <w:r w:rsidRPr="00E20297">
              <w:rPr>
                <w:sz w:val="24"/>
                <w:szCs w:val="24"/>
                <w:lang w:val="fr-FR"/>
              </w:rPr>
              <w:t>Paris Montparnasse 1-2</w:t>
            </w:r>
          </w:p>
        </w:tc>
        <w:tc>
          <w:tcPr>
            <w:tcW w:w="4274" w:type="dxa"/>
          </w:tcPr>
          <w:p w14:paraId="1E4222A0" w14:textId="1C9621ED" w:rsidR="00C25976" w:rsidRPr="000433A1" w:rsidRDefault="00C25976" w:rsidP="00727799">
            <w:pPr>
              <w:pStyle w:val="TableParagraph"/>
              <w:widowControl/>
              <w:spacing w:before="52"/>
              <w:ind w:left="14"/>
              <w:rPr>
                <w:sz w:val="24"/>
                <w:szCs w:val="24"/>
                <w:lang w:val="fr-FR"/>
              </w:rPr>
            </w:pPr>
            <w:r w:rsidRPr="000433A1">
              <w:rPr>
                <w:sz w:val="24"/>
                <w:szCs w:val="24"/>
                <w:lang w:val="fr-FR"/>
              </w:rPr>
              <w:t>Aéroport Charles de Gaulle-TGV, Marne La Vallée/Chessy,</w:t>
            </w:r>
          </w:p>
          <w:p w14:paraId="6A3715E9" w14:textId="24D11EBD" w:rsidR="00C25976" w:rsidRPr="000433A1" w:rsidRDefault="00C25976" w:rsidP="00727799">
            <w:pPr>
              <w:pStyle w:val="Corpsdetexte"/>
              <w:widowControl/>
              <w:jc w:val="both"/>
              <w:rPr>
                <w:sz w:val="24"/>
                <w:szCs w:val="24"/>
                <w:lang w:val="fr-FR"/>
              </w:rPr>
            </w:pPr>
            <w:r w:rsidRPr="000433A1">
              <w:rPr>
                <w:sz w:val="24"/>
                <w:szCs w:val="24"/>
                <w:lang w:val="fr-FR"/>
              </w:rPr>
              <w:t>Massy TGV, Massy Palaiseau, Paris Montparnasse 3 Vaugirard, Paris Austerlitz</w:t>
            </w:r>
          </w:p>
        </w:tc>
      </w:tr>
      <w:tr w:rsidR="00C25976" w:rsidRPr="006E146A" w14:paraId="40DD43C9" w14:textId="77777777" w:rsidTr="00F57F99">
        <w:tc>
          <w:tcPr>
            <w:tcW w:w="2830" w:type="dxa"/>
          </w:tcPr>
          <w:p w14:paraId="501537E7" w14:textId="204BB782" w:rsidR="00C25976" w:rsidRPr="00784168" w:rsidRDefault="00C25976" w:rsidP="00727799">
            <w:pPr>
              <w:pStyle w:val="TableParagraph"/>
              <w:widowControl/>
              <w:spacing w:before="0"/>
              <w:ind w:right="-105"/>
              <w:rPr>
                <w:i/>
                <w:sz w:val="24"/>
                <w:szCs w:val="24"/>
                <w:lang w:val="fr-FR"/>
              </w:rPr>
            </w:pPr>
            <w:r w:rsidRPr="00E20297">
              <w:rPr>
                <w:sz w:val="24"/>
                <w:szCs w:val="24"/>
                <w:lang w:val="fr-FR"/>
              </w:rPr>
              <w:t>Zone Paris Nord</w:t>
            </w:r>
          </w:p>
        </w:tc>
        <w:tc>
          <w:tcPr>
            <w:tcW w:w="3544" w:type="dxa"/>
          </w:tcPr>
          <w:p w14:paraId="590E8856" w14:textId="0950D803" w:rsidR="00C25976" w:rsidRPr="00784168" w:rsidRDefault="00C25976" w:rsidP="00727799">
            <w:pPr>
              <w:pStyle w:val="TableParagraph"/>
              <w:widowControl/>
              <w:spacing w:before="0"/>
              <w:rPr>
                <w:i/>
                <w:sz w:val="24"/>
                <w:szCs w:val="24"/>
                <w:lang w:val="fr-FR"/>
              </w:rPr>
            </w:pPr>
            <w:r w:rsidRPr="00E20297">
              <w:rPr>
                <w:sz w:val="24"/>
                <w:szCs w:val="24"/>
                <w:lang w:val="fr-FR"/>
              </w:rPr>
              <w:t>Paris Nord</w:t>
            </w:r>
          </w:p>
        </w:tc>
        <w:tc>
          <w:tcPr>
            <w:tcW w:w="4274" w:type="dxa"/>
          </w:tcPr>
          <w:p w14:paraId="1D9128E8" w14:textId="0A8A71D5" w:rsidR="00C25976" w:rsidRPr="000433A1" w:rsidRDefault="00C25976" w:rsidP="00727799">
            <w:pPr>
              <w:pStyle w:val="TableParagraph"/>
              <w:widowControl/>
              <w:spacing w:before="52"/>
              <w:ind w:left="14"/>
              <w:rPr>
                <w:sz w:val="24"/>
                <w:szCs w:val="24"/>
                <w:lang w:val="fr-FR"/>
              </w:rPr>
            </w:pPr>
            <w:r w:rsidRPr="000433A1">
              <w:rPr>
                <w:sz w:val="24"/>
                <w:szCs w:val="24"/>
                <w:lang w:val="fr-FR"/>
              </w:rPr>
              <w:t>Aéroport Charles de Gaulle-TGV, Marne La Vallée/Chessy,</w:t>
            </w:r>
          </w:p>
          <w:p w14:paraId="64DB01B4" w14:textId="68329CFC" w:rsidR="00C25976" w:rsidRPr="00E20297" w:rsidRDefault="00C25976" w:rsidP="00727799">
            <w:pPr>
              <w:pStyle w:val="TableParagraph"/>
              <w:widowControl/>
              <w:spacing w:before="52"/>
              <w:ind w:left="14"/>
              <w:rPr>
                <w:sz w:val="24"/>
                <w:szCs w:val="24"/>
                <w:lang w:val="fr-FR"/>
              </w:rPr>
            </w:pPr>
            <w:r w:rsidRPr="00E20297">
              <w:rPr>
                <w:sz w:val="24"/>
                <w:szCs w:val="24"/>
                <w:lang w:val="fr-FR"/>
              </w:rPr>
              <w:t>Massy TGV, Massy Palaiseau</w:t>
            </w:r>
          </w:p>
        </w:tc>
      </w:tr>
      <w:tr w:rsidR="00C25976" w:rsidRPr="006E146A" w14:paraId="6CE92634" w14:textId="77777777" w:rsidTr="00F57F99">
        <w:tc>
          <w:tcPr>
            <w:tcW w:w="2830" w:type="dxa"/>
          </w:tcPr>
          <w:p w14:paraId="037E575B" w14:textId="2131D7B2" w:rsidR="00C25976" w:rsidRPr="006E146A" w:rsidRDefault="00C25976" w:rsidP="00727799">
            <w:pPr>
              <w:pStyle w:val="TableParagraph"/>
              <w:widowControl/>
              <w:spacing w:before="4"/>
              <w:ind w:right="-105"/>
              <w:rPr>
                <w:i/>
                <w:sz w:val="24"/>
                <w:szCs w:val="24"/>
                <w:lang w:val="fr-FR"/>
              </w:rPr>
            </w:pPr>
            <w:r w:rsidRPr="00E20297">
              <w:rPr>
                <w:sz w:val="24"/>
                <w:szCs w:val="24"/>
                <w:lang w:val="fr-FR"/>
              </w:rPr>
              <w:t>Zone Paris Est</w:t>
            </w:r>
          </w:p>
        </w:tc>
        <w:tc>
          <w:tcPr>
            <w:tcW w:w="3544" w:type="dxa"/>
          </w:tcPr>
          <w:p w14:paraId="20E9EFAA" w14:textId="17686FA3" w:rsidR="00C25976" w:rsidRPr="00784168" w:rsidRDefault="00C25976" w:rsidP="00727799">
            <w:pPr>
              <w:pStyle w:val="TableParagraph"/>
              <w:widowControl/>
              <w:spacing w:before="4"/>
              <w:rPr>
                <w:i/>
                <w:sz w:val="24"/>
                <w:szCs w:val="24"/>
                <w:lang w:val="fr-FR"/>
              </w:rPr>
            </w:pPr>
            <w:r w:rsidRPr="00E20297">
              <w:rPr>
                <w:sz w:val="24"/>
                <w:szCs w:val="24"/>
                <w:lang w:val="fr-FR"/>
              </w:rPr>
              <w:t>Paris Gare de l’Est</w:t>
            </w:r>
          </w:p>
        </w:tc>
        <w:tc>
          <w:tcPr>
            <w:tcW w:w="4274" w:type="dxa"/>
          </w:tcPr>
          <w:p w14:paraId="499C09AD" w14:textId="7E202F2F" w:rsidR="00C25976" w:rsidRPr="000433A1" w:rsidRDefault="00C25976" w:rsidP="00727799">
            <w:pPr>
              <w:pStyle w:val="TableParagraph"/>
              <w:widowControl/>
              <w:spacing w:before="52"/>
              <w:ind w:left="14"/>
              <w:rPr>
                <w:sz w:val="24"/>
                <w:szCs w:val="24"/>
                <w:lang w:val="fr-FR"/>
              </w:rPr>
            </w:pPr>
            <w:r w:rsidRPr="000433A1">
              <w:rPr>
                <w:sz w:val="24"/>
                <w:szCs w:val="24"/>
                <w:lang w:val="fr-FR"/>
              </w:rPr>
              <w:t>Aéroport Charles de Gaulle-TGV, Marne La Vallée/Chessy,</w:t>
            </w:r>
          </w:p>
          <w:p w14:paraId="022BFF2E" w14:textId="44C8A940" w:rsidR="00C25976" w:rsidRPr="00E20297" w:rsidRDefault="00C25976" w:rsidP="00727799">
            <w:pPr>
              <w:pStyle w:val="TableParagraph"/>
              <w:widowControl/>
              <w:spacing w:before="52"/>
              <w:ind w:left="14"/>
              <w:rPr>
                <w:sz w:val="24"/>
                <w:szCs w:val="24"/>
                <w:lang w:val="fr-FR"/>
              </w:rPr>
            </w:pPr>
            <w:r w:rsidRPr="00E20297">
              <w:rPr>
                <w:sz w:val="24"/>
                <w:szCs w:val="24"/>
                <w:lang w:val="fr-FR"/>
              </w:rPr>
              <w:t>Massy TGV, Massy Palaiseau</w:t>
            </w:r>
          </w:p>
        </w:tc>
      </w:tr>
      <w:tr w:rsidR="00C25976" w:rsidRPr="006E146A" w14:paraId="4C59C7E4" w14:textId="77777777" w:rsidTr="00F57F99">
        <w:tc>
          <w:tcPr>
            <w:tcW w:w="2830" w:type="dxa"/>
          </w:tcPr>
          <w:p w14:paraId="476B9653" w14:textId="1D9DBAC1" w:rsidR="00C25976" w:rsidRPr="00784168" w:rsidRDefault="00C25976" w:rsidP="00727799">
            <w:pPr>
              <w:pStyle w:val="TableParagraph"/>
              <w:widowControl/>
              <w:spacing w:before="4"/>
              <w:ind w:right="-105"/>
              <w:rPr>
                <w:i/>
                <w:sz w:val="24"/>
                <w:szCs w:val="24"/>
                <w:lang w:val="fr-FR"/>
              </w:rPr>
            </w:pPr>
            <w:r w:rsidRPr="00E20297">
              <w:rPr>
                <w:sz w:val="24"/>
                <w:szCs w:val="24"/>
                <w:lang w:val="fr-FR"/>
              </w:rPr>
              <w:t>Zone Lille</w:t>
            </w:r>
          </w:p>
        </w:tc>
        <w:tc>
          <w:tcPr>
            <w:tcW w:w="3544" w:type="dxa"/>
          </w:tcPr>
          <w:p w14:paraId="0572BB42" w14:textId="22C876B8" w:rsidR="00C25976" w:rsidRPr="00784168" w:rsidRDefault="00C25976" w:rsidP="00727799">
            <w:pPr>
              <w:pStyle w:val="TableParagraph"/>
              <w:widowControl/>
              <w:spacing w:before="4"/>
              <w:rPr>
                <w:i/>
                <w:sz w:val="24"/>
                <w:szCs w:val="24"/>
                <w:lang w:val="fr-FR"/>
              </w:rPr>
            </w:pPr>
            <w:r w:rsidRPr="00E20297">
              <w:rPr>
                <w:sz w:val="24"/>
                <w:szCs w:val="24"/>
                <w:lang w:val="fr-FR"/>
              </w:rPr>
              <w:t>Lille Flandres</w:t>
            </w:r>
          </w:p>
        </w:tc>
        <w:tc>
          <w:tcPr>
            <w:tcW w:w="4274" w:type="dxa"/>
          </w:tcPr>
          <w:p w14:paraId="1D8682EF" w14:textId="4D8139DD" w:rsidR="00C25976" w:rsidRPr="000433A1" w:rsidRDefault="00C25976" w:rsidP="00727799">
            <w:pPr>
              <w:pStyle w:val="TableParagraph"/>
              <w:widowControl/>
              <w:spacing w:before="52"/>
              <w:ind w:left="14"/>
              <w:rPr>
                <w:sz w:val="24"/>
                <w:szCs w:val="24"/>
                <w:lang w:val="fr-FR"/>
              </w:rPr>
            </w:pPr>
            <w:r w:rsidRPr="000433A1">
              <w:rPr>
                <w:sz w:val="24"/>
                <w:szCs w:val="24"/>
                <w:lang w:val="fr-FR"/>
              </w:rPr>
              <w:t>Lille Europe, Roubaix, Tourcoing, Croix-Wasquehal</w:t>
            </w:r>
          </w:p>
        </w:tc>
      </w:tr>
      <w:tr w:rsidR="00C25976" w:rsidRPr="006E146A" w14:paraId="09B555CC" w14:textId="77777777" w:rsidTr="00F57F99">
        <w:tc>
          <w:tcPr>
            <w:tcW w:w="2830" w:type="dxa"/>
          </w:tcPr>
          <w:p w14:paraId="2B565118" w14:textId="0330DC29" w:rsidR="00C25976" w:rsidRPr="00E20297" w:rsidRDefault="00C25976" w:rsidP="00727799">
            <w:pPr>
              <w:pStyle w:val="TableParagraph"/>
              <w:widowControl/>
              <w:spacing w:before="4"/>
              <w:ind w:right="-105"/>
              <w:rPr>
                <w:sz w:val="24"/>
                <w:szCs w:val="24"/>
                <w:lang w:val="fr-FR"/>
              </w:rPr>
            </w:pPr>
            <w:r w:rsidRPr="00E20297">
              <w:rPr>
                <w:sz w:val="24"/>
                <w:szCs w:val="24"/>
                <w:lang w:val="fr-FR"/>
              </w:rPr>
              <w:t>Zone Calais</w:t>
            </w:r>
          </w:p>
        </w:tc>
        <w:tc>
          <w:tcPr>
            <w:tcW w:w="3544" w:type="dxa"/>
          </w:tcPr>
          <w:p w14:paraId="2971C256" w14:textId="7484656B" w:rsidR="00C25976" w:rsidRPr="00E20297" w:rsidRDefault="00C25976" w:rsidP="00727799">
            <w:pPr>
              <w:pStyle w:val="TableParagraph"/>
              <w:widowControl/>
              <w:spacing w:before="4"/>
              <w:rPr>
                <w:sz w:val="24"/>
                <w:szCs w:val="24"/>
                <w:lang w:val="fr-FR"/>
              </w:rPr>
            </w:pPr>
            <w:r w:rsidRPr="00E20297">
              <w:rPr>
                <w:sz w:val="24"/>
                <w:szCs w:val="24"/>
                <w:lang w:val="fr-FR"/>
              </w:rPr>
              <w:t>Calais Ville</w:t>
            </w:r>
          </w:p>
        </w:tc>
        <w:tc>
          <w:tcPr>
            <w:tcW w:w="4274" w:type="dxa"/>
          </w:tcPr>
          <w:p w14:paraId="0C393510" w14:textId="554890BF" w:rsidR="00C25976" w:rsidRPr="00E20297" w:rsidRDefault="00C25976" w:rsidP="00727799">
            <w:pPr>
              <w:pStyle w:val="TableParagraph"/>
              <w:widowControl/>
              <w:spacing w:before="52"/>
              <w:ind w:left="14"/>
              <w:rPr>
                <w:sz w:val="24"/>
                <w:szCs w:val="24"/>
                <w:lang w:val="fr-FR"/>
              </w:rPr>
            </w:pPr>
            <w:r w:rsidRPr="00E20297">
              <w:rPr>
                <w:sz w:val="24"/>
                <w:szCs w:val="24"/>
                <w:lang w:val="fr-FR"/>
              </w:rPr>
              <w:t>Calais Fréthun</w:t>
            </w:r>
          </w:p>
        </w:tc>
      </w:tr>
      <w:tr w:rsidR="00C25976" w:rsidRPr="006E146A" w14:paraId="554450F9" w14:textId="77777777" w:rsidTr="00F57F99">
        <w:tc>
          <w:tcPr>
            <w:tcW w:w="2830" w:type="dxa"/>
          </w:tcPr>
          <w:p w14:paraId="0CA92251" w14:textId="33CF7F26" w:rsidR="00C25976" w:rsidRPr="00E20297" w:rsidRDefault="00C25976" w:rsidP="00727799">
            <w:pPr>
              <w:pStyle w:val="TableParagraph"/>
              <w:widowControl/>
              <w:spacing w:before="4"/>
              <w:ind w:right="-105"/>
              <w:rPr>
                <w:sz w:val="24"/>
                <w:szCs w:val="24"/>
                <w:lang w:val="fr-FR"/>
              </w:rPr>
            </w:pPr>
            <w:r w:rsidRPr="00E20297">
              <w:rPr>
                <w:w w:val="95"/>
                <w:sz w:val="24"/>
                <w:szCs w:val="24"/>
                <w:lang w:val="fr-FR"/>
              </w:rPr>
              <w:t>Zone Lyon</w:t>
            </w:r>
          </w:p>
        </w:tc>
        <w:tc>
          <w:tcPr>
            <w:tcW w:w="3544" w:type="dxa"/>
          </w:tcPr>
          <w:p w14:paraId="4F964189" w14:textId="51A4BC71" w:rsidR="00C25976" w:rsidRPr="00E20297" w:rsidRDefault="00C25976" w:rsidP="00727799">
            <w:pPr>
              <w:pStyle w:val="TableParagraph"/>
              <w:widowControl/>
              <w:spacing w:before="4"/>
              <w:rPr>
                <w:sz w:val="24"/>
                <w:szCs w:val="24"/>
                <w:lang w:val="fr-FR"/>
              </w:rPr>
            </w:pPr>
            <w:r w:rsidRPr="00E20297">
              <w:rPr>
                <w:sz w:val="24"/>
                <w:szCs w:val="24"/>
                <w:lang w:val="fr-FR"/>
              </w:rPr>
              <w:t>Lyon Part-Dieu</w:t>
            </w:r>
          </w:p>
        </w:tc>
        <w:tc>
          <w:tcPr>
            <w:tcW w:w="4274" w:type="dxa"/>
          </w:tcPr>
          <w:p w14:paraId="525D02E1" w14:textId="5C0E14EF" w:rsidR="00C25976" w:rsidRPr="000433A1" w:rsidRDefault="00C25976" w:rsidP="00727799">
            <w:pPr>
              <w:pStyle w:val="TableParagraph"/>
              <w:widowControl/>
              <w:spacing w:before="52"/>
              <w:ind w:left="14"/>
              <w:rPr>
                <w:sz w:val="24"/>
                <w:szCs w:val="24"/>
                <w:lang w:val="fr-FR"/>
              </w:rPr>
            </w:pPr>
            <w:r w:rsidRPr="000433A1">
              <w:rPr>
                <w:sz w:val="24"/>
                <w:szCs w:val="24"/>
                <w:lang w:val="fr-FR"/>
              </w:rPr>
              <w:t>Lyon Perrache, Lyon St-Exupéry</w:t>
            </w:r>
          </w:p>
        </w:tc>
      </w:tr>
      <w:tr w:rsidR="00C25976" w:rsidRPr="006E146A" w14:paraId="313B2118" w14:textId="77777777" w:rsidTr="00F57F99">
        <w:tc>
          <w:tcPr>
            <w:tcW w:w="2830" w:type="dxa"/>
          </w:tcPr>
          <w:p w14:paraId="38E33520" w14:textId="6E462C89" w:rsidR="00C25976" w:rsidRPr="00E20297" w:rsidRDefault="00C25976" w:rsidP="00727799">
            <w:pPr>
              <w:pStyle w:val="TableParagraph"/>
              <w:widowControl/>
              <w:spacing w:before="4"/>
              <w:ind w:right="-105"/>
              <w:rPr>
                <w:w w:val="95"/>
                <w:sz w:val="24"/>
                <w:szCs w:val="24"/>
                <w:lang w:val="fr-FR"/>
              </w:rPr>
            </w:pPr>
            <w:r w:rsidRPr="00E20297">
              <w:rPr>
                <w:sz w:val="24"/>
                <w:szCs w:val="24"/>
                <w:lang w:val="fr-FR"/>
              </w:rPr>
              <w:t>Zone Valence</w:t>
            </w:r>
          </w:p>
        </w:tc>
        <w:tc>
          <w:tcPr>
            <w:tcW w:w="3544" w:type="dxa"/>
          </w:tcPr>
          <w:p w14:paraId="7F79F033" w14:textId="2521BA1C" w:rsidR="00C25976" w:rsidRPr="00E20297" w:rsidRDefault="00C25976" w:rsidP="00727799">
            <w:pPr>
              <w:pStyle w:val="TableParagraph"/>
              <w:widowControl/>
              <w:spacing w:before="4"/>
              <w:rPr>
                <w:sz w:val="24"/>
                <w:szCs w:val="24"/>
                <w:lang w:val="fr-FR"/>
              </w:rPr>
            </w:pPr>
            <w:r w:rsidRPr="00E20297">
              <w:rPr>
                <w:w w:val="95"/>
                <w:sz w:val="24"/>
                <w:szCs w:val="24"/>
                <w:lang w:val="fr-FR"/>
              </w:rPr>
              <w:t>Valence TGV</w:t>
            </w:r>
          </w:p>
        </w:tc>
        <w:tc>
          <w:tcPr>
            <w:tcW w:w="4274" w:type="dxa"/>
          </w:tcPr>
          <w:p w14:paraId="0400E418" w14:textId="484473C2" w:rsidR="00C25976" w:rsidRPr="00E20297" w:rsidRDefault="00C25976" w:rsidP="00727799">
            <w:pPr>
              <w:pStyle w:val="TableParagraph"/>
              <w:widowControl/>
              <w:spacing w:before="52"/>
              <w:rPr>
                <w:sz w:val="24"/>
                <w:szCs w:val="24"/>
                <w:lang w:val="fr-FR"/>
              </w:rPr>
            </w:pPr>
            <w:r w:rsidRPr="00E20297">
              <w:rPr>
                <w:sz w:val="24"/>
                <w:szCs w:val="24"/>
                <w:lang w:val="fr-FR"/>
              </w:rPr>
              <w:t>Valence-Ville</w:t>
            </w:r>
          </w:p>
        </w:tc>
      </w:tr>
      <w:tr w:rsidR="00C25976" w:rsidRPr="006E146A" w14:paraId="3A57CDF2" w14:textId="77777777" w:rsidTr="00F57F99">
        <w:tc>
          <w:tcPr>
            <w:tcW w:w="2830" w:type="dxa"/>
          </w:tcPr>
          <w:p w14:paraId="44716E49" w14:textId="3A9AD42D" w:rsidR="00C25976" w:rsidRPr="00E20297" w:rsidRDefault="00C25976" w:rsidP="00727799">
            <w:pPr>
              <w:pStyle w:val="TableParagraph"/>
              <w:widowControl/>
              <w:spacing w:before="4"/>
              <w:ind w:right="-105"/>
              <w:rPr>
                <w:sz w:val="24"/>
                <w:szCs w:val="24"/>
                <w:lang w:val="fr-FR"/>
              </w:rPr>
            </w:pPr>
            <w:r w:rsidRPr="00E20297">
              <w:rPr>
                <w:sz w:val="24"/>
                <w:szCs w:val="24"/>
                <w:lang w:val="fr-FR"/>
              </w:rPr>
              <w:t>Zone Avignon</w:t>
            </w:r>
          </w:p>
        </w:tc>
        <w:tc>
          <w:tcPr>
            <w:tcW w:w="3544" w:type="dxa"/>
          </w:tcPr>
          <w:p w14:paraId="4EA0B4D2" w14:textId="5746F593" w:rsidR="00C25976" w:rsidRPr="00E20297" w:rsidRDefault="00C25976" w:rsidP="00727799">
            <w:pPr>
              <w:pStyle w:val="TableParagraph"/>
              <w:widowControl/>
              <w:spacing w:before="4"/>
              <w:rPr>
                <w:w w:val="95"/>
                <w:sz w:val="24"/>
                <w:szCs w:val="24"/>
                <w:lang w:val="fr-FR"/>
              </w:rPr>
            </w:pPr>
            <w:r w:rsidRPr="00E20297">
              <w:rPr>
                <w:w w:val="95"/>
                <w:sz w:val="24"/>
                <w:szCs w:val="24"/>
                <w:lang w:val="fr-FR"/>
              </w:rPr>
              <w:t>Avignon TGV</w:t>
            </w:r>
          </w:p>
        </w:tc>
        <w:tc>
          <w:tcPr>
            <w:tcW w:w="4274" w:type="dxa"/>
          </w:tcPr>
          <w:p w14:paraId="0645AF04" w14:textId="5AD01E66" w:rsidR="00C25976" w:rsidRPr="00E20297" w:rsidRDefault="00C25976" w:rsidP="00727799">
            <w:pPr>
              <w:pStyle w:val="TableParagraph"/>
              <w:widowControl/>
              <w:spacing w:before="52"/>
              <w:rPr>
                <w:sz w:val="24"/>
                <w:szCs w:val="24"/>
                <w:lang w:val="fr-FR"/>
              </w:rPr>
            </w:pPr>
            <w:r w:rsidRPr="00E20297">
              <w:rPr>
                <w:sz w:val="24"/>
                <w:szCs w:val="24"/>
                <w:lang w:val="fr-FR"/>
              </w:rPr>
              <w:t>Avignon-Centre</w:t>
            </w:r>
          </w:p>
        </w:tc>
      </w:tr>
      <w:tr w:rsidR="00C25976" w:rsidRPr="006E146A" w14:paraId="2B20F972" w14:textId="77777777" w:rsidTr="00F57F99">
        <w:tc>
          <w:tcPr>
            <w:tcW w:w="2830" w:type="dxa"/>
          </w:tcPr>
          <w:p w14:paraId="55849E2C" w14:textId="1965C137" w:rsidR="00C25976" w:rsidRPr="00E20297" w:rsidRDefault="00C25976" w:rsidP="00727799">
            <w:pPr>
              <w:pStyle w:val="TableParagraph"/>
              <w:widowControl/>
              <w:spacing w:before="4"/>
              <w:ind w:right="-105"/>
              <w:rPr>
                <w:sz w:val="24"/>
                <w:szCs w:val="24"/>
                <w:lang w:val="fr-FR"/>
              </w:rPr>
            </w:pPr>
            <w:r w:rsidRPr="00E20297">
              <w:rPr>
                <w:sz w:val="24"/>
                <w:szCs w:val="24"/>
                <w:lang w:val="fr-FR"/>
              </w:rPr>
              <w:t>Zone Marseille</w:t>
            </w:r>
          </w:p>
        </w:tc>
        <w:tc>
          <w:tcPr>
            <w:tcW w:w="3544" w:type="dxa"/>
          </w:tcPr>
          <w:p w14:paraId="5BB4CEFB" w14:textId="1BCD7C98" w:rsidR="00C25976" w:rsidRPr="00E20297" w:rsidRDefault="00C25976" w:rsidP="00727799">
            <w:pPr>
              <w:pStyle w:val="TableParagraph"/>
              <w:widowControl/>
              <w:spacing w:before="4"/>
              <w:rPr>
                <w:w w:val="95"/>
                <w:sz w:val="24"/>
                <w:szCs w:val="24"/>
                <w:lang w:val="fr-FR"/>
              </w:rPr>
            </w:pPr>
            <w:r w:rsidRPr="00E20297">
              <w:rPr>
                <w:sz w:val="24"/>
                <w:szCs w:val="24"/>
                <w:lang w:val="fr-FR"/>
              </w:rPr>
              <w:t>Marseille St Charles</w:t>
            </w:r>
          </w:p>
        </w:tc>
        <w:tc>
          <w:tcPr>
            <w:tcW w:w="4274" w:type="dxa"/>
          </w:tcPr>
          <w:p w14:paraId="42755A96" w14:textId="49C99829" w:rsidR="00C25976" w:rsidRPr="00E20297" w:rsidRDefault="00C25976" w:rsidP="00727799">
            <w:pPr>
              <w:pStyle w:val="TableParagraph"/>
              <w:widowControl/>
              <w:spacing w:before="52"/>
              <w:rPr>
                <w:sz w:val="24"/>
                <w:szCs w:val="24"/>
                <w:lang w:val="fr-FR"/>
              </w:rPr>
            </w:pPr>
            <w:r w:rsidRPr="00E20297">
              <w:rPr>
                <w:sz w:val="24"/>
                <w:szCs w:val="24"/>
                <w:lang w:val="fr-FR"/>
              </w:rPr>
              <w:t>Aix en Provence TGV</w:t>
            </w:r>
          </w:p>
        </w:tc>
      </w:tr>
      <w:tr w:rsidR="00C25976" w:rsidRPr="006E146A" w14:paraId="18E5F9A1" w14:textId="77777777" w:rsidTr="00F57F99">
        <w:tc>
          <w:tcPr>
            <w:tcW w:w="2830" w:type="dxa"/>
          </w:tcPr>
          <w:p w14:paraId="2B0E52CC" w14:textId="64382194" w:rsidR="00C25976" w:rsidRPr="00E20297" w:rsidRDefault="00C25976" w:rsidP="00727799">
            <w:pPr>
              <w:pStyle w:val="TableParagraph"/>
              <w:widowControl/>
              <w:spacing w:before="4"/>
              <w:ind w:right="-105"/>
              <w:rPr>
                <w:sz w:val="24"/>
                <w:szCs w:val="24"/>
                <w:lang w:val="fr-FR"/>
              </w:rPr>
            </w:pPr>
            <w:r w:rsidRPr="00E20297">
              <w:rPr>
                <w:w w:val="95"/>
                <w:sz w:val="24"/>
                <w:szCs w:val="24"/>
                <w:lang w:val="fr-FR"/>
              </w:rPr>
              <w:t>Zone Reims</w:t>
            </w:r>
          </w:p>
        </w:tc>
        <w:tc>
          <w:tcPr>
            <w:tcW w:w="3544" w:type="dxa"/>
          </w:tcPr>
          <w:p w14:paraId="5F8B216B" w14:textId="6E3BC798" w:rsidR="00C25976" w:rsidRPr="00E20297" w:rsidRDefault="00C25976" w:rsidP="00727799">
            <w:pPr>
              <w:pStyle w:val="TableParagraph"/>
              <w:widowControl/>
              <w:spacing w:before="4"/>
              <w:rPr>
                <w:sz w:val="24"/>
                <w:szCs w:val="24"/>
                <w:lang w:val="fr-FR"/>
              </w:rPr>
            </w:pPr>
            <w:r w:rsidRPr="00E20297">
              <w:rPr>
                <w:w w:val="95"/>
                <w:sz w:val="24"/>
                <w:szCs w:val="24"/>
                <w:lang w:val="fr-FR"/>
              </w:rPr>
              <w:t>Reims</w:t>
            </w:r>
          </w:p>
        </w:tc>
        <w:tc>
          <w:tcPr>
            <w:tcW w:w="4274" w:type="dxa"/>
          </w:tcPr>
          <w:p w14:paraId="778DE062" w14:textId="69A1031B" w:rsidR="00C25976" w:rsidRPr="00E20297" w:rsidRDefault="00C25976" w:rsidP="00727799">
            <w:pPr>
              <w:pStyle w:val="TableParagraph"/>
              <w:widowControl/>
              <w:spacing w:before="52"/>
              <w:rPr>
                <w:sz w:val="24"/>
                <w:szCs w:val="24"/>
                <w:lang w:val="fr-FR"/>
              </w:rPr>
            </w:pPr>
            <w:r w:rsidRPr="00E20297">
              <w:rPr>
                <w:sz w:val="24"/>
                <w:szCs w:val="24"/>
                <w:lang w:val="fr-FR"/>
              </w:rPr>
              <w:t>Champagne-Ardenne TGV</w:t>
            </w:r>
          </w:p>
        </w:tc>
      </w:tr>
      <w:tr w:rsidR="00C25976" w:rsidRPr="006E146A" w14:paraId="0E9662DC" w14:textId="77777777" w:rsidTr="00F57F99">
        <w:tc>
          <w:tcPr>
            <w:tcW w:w="2830" w:type="dxa"/>
          </w:tcPr>
          <w:p w14:paraId="49A649DD" w14:textId="6D60FEED" w:rsidR="00C25976" w:rsidRPr="00E20297" w:rsidRDefault="00C25976" w:rsidP="00727799">
            <w:pPr>
              <w:pStyle w:val="TableParagraph"/>
              <w:widowControl/>
              <w:spacing w:before="4"/>
              <w:ind w:right="-105"/>
              <w:rPr>
                <w:w w:val="95"/>
                <w:sz w:val="24"/>
                <w:szCs w:val="24"/>
                <w:lang w:val="fr-FR"/>
              </w:rPr>
            </w:pPr>
            <w:r w:rsidRPr="00E20297">
              <w:rPr>
                <w:sz w:val="24"/>
                <w:szCs w:val="24"/>
                <w:lang w:val="fr-FR"/>
              </w:rPr>
              <w:t>Zone Bar-le-Duc</w:t>
            </w:r>
          </w:p>
        </w:tc>
        <w:tc>
          <w:tcPr>
            <w:tcW w:w="3544" w:type="dxa"/>
          </w:tcPr>
          <w:p w14:paraId="0B6C7BDB" w14:textId="2BFE2BAB" w:rsidR="00C25976" w:rsidRPr="00E20297" w:rsidRDefault="00C25976" w:rsidP="00727799">
            <w:pPr>
              <w:pStyle w:val="TableParagraph"/>
              <w:widowControl/>
              <w:spacing w:before="4"/>
              <w:rPr>
                <w:w w:val="95"/>
                <w:sz w:val="24"/>
                <w:szCs w:val="24"/>
                <w:lang w:val="fr-FR"/>
              </w:rPr>
            </w:pPr>
            <w:r w:rsidRPr="00E20297">
              <w:rPr>
                <w:sz w:val="24"/>
                <w:szCs w:val="24"/>
                <w:lang w:val="fr-FR"/>
              </w:rPr>
              <w:t>Bar-le-Duc</w:t>
            </w:r>
          </w:p>
        </w:tc>
        <w:tc>
          <w:tcPr>
            <w:tcW w:w="4274" w:type="dxa"/>
          </w:tcPr>
          <w:p w14:paraId="5BD8287E" w14:textId="72B58F71" w:rsidR="00C25976" w:rsidRPr="00E20297" w:rsidRDefault="00C25976" w:rsidP="00727799">
            <w:pPr>
              <w:pStyle w:val="TableParagraph"/>
              <w:widowControl/>
              <w:spacing w:before="52"/>
              <w:rPr>
                <w:sz w:val="24"/>
                <w:szCs w:val="24"/>
                <w:lang w:val="fr-FR"/>
              </w:rPr>
            </w:pPr>
            <w:r w:rsidRPr="00E20297">
              <w:rPr>
                <w:sz w:val="24"/>
                <w:szCs w:val="24"/>
                <w:lang w:val="fr-FR"/>
              </w:rPr>
              <w:t>Meuse TGV</w:t>
            </w:r>
          </w:p>
        </w:tc>
      </w:tr>
      <w:tr w:rsidR="00C25976" w:rsidRPr="006E146A" w14:paraId="44547DBF" w14:textId="77777777" w:rsidTr="00F57F99">
        <w:tc>
          <w:tcPr>
            <w:tcW w:w="2830" w:type="dxa"/>
          </w:tcPr>
          <w:p w14:paraId="3A5B59C7" w14:textId="7C9AFA8C" w:rsidR="00C25976" w:rsidRPr="00E20297" w:rsidRDefault="00C25976" w:rsidP="00727799">
            <w:pPr>
              <w:pStyle w:val="TableParagraph"/>
              <w:widowControl/>
              <w:spacing w:before="4"/>
              <w:ind w:right="-105"/>
              <w:rPr>
                <w:sz w:val="24"/>
                <w:szCs w:val="24"/>
                <w:lang w:val="fr-FR"/>
              </w:rPr>
            </w:pPr>
            <w:r w:rsidRPr="00E20297">
              <w:rPr>
                <w:sz w:val="24"/>
                <w:szCs w:val="24"/>
                <w:lang w:val="fr-FR"/>
              </w:rPr>
              <w:t>Zone Lorraine</w:t>
            </w:r>
          </w:p>
        </w:tc>
        <w:tc>
          <w:tcPr>
            <w:tcW w:w="3544" w:type="dxa"/>
          </w:tcPr>
          <w:p w14:paraId="5D90088C" w14:textId="45548E4E" w:rsidR="00C25976" w:rsidRPr="00E20297" w:rsidRDefault="00C25976" w:rsidP="00727799">
            <w:pPr>
              <w:pStyle w:val="TableParagraph"/>
              <w:widowControl/>
              <w:spacing w:before="4"/>
              <w:rPr>
                <w:sz w:val="24"/>
                <w:szCs w:val="24"/>
                <w:lang w:val="fr-FR"/>
              </w:rPr>
            </w:pPr>
            <w:r w:rsidRPr="00E20297">
              <w:rPr>
                <w:w w:val="95"/>
                <w:sz w:val="24"/>
                <w:szCs w:val="24"/>
                <w:lang w:val="fr-FR"/>
              </w:rPr>
              <w:t>Lorraine TGV</w:t>
            </w:r>
          </w:p>
        </w:tc>
        <w:tc>
          <w:tcPr>
            <w:tcW w:w="4274" w:type="dxa"/>
          </w:tcPr>
          <w:p w14:paraId="79A4DA38" w14:textId="64FE182A" w:rsidR="00C25976" w:rsidRPr="00E20297" w:rsidRDefault="00C25976" w:rsidP="00727799">
            <w:pPr>
              <w:pStyle w:val="TableParagraph"/>
              <w:widowControl/>
              <w:spacing w:before="52"/>
              <w:rPr>
                <w:sz w:val="24"/>
                <w:szCs w:val="24"/>
                <w:lang w:val="fr-FR"/>
              </w:rPr>
            </w:pPr>
            <w:r w:rsidRPr="00E20297">
              <w:rPr>
                <w:sz w:val="24"/>
                <w:szCs w:val="24"/>
                <w:lang w:val="fr-FR"/>
              </w:rPr>
              <w:t>Nancy, Metz</w:t>
            </w:r>
          </w:p>
        </w:tc>
      </w:tr>
      <w:tr w:rsidR="00C25976" w:rsidRPr="006E146A" w14:paraId="1784D39A" w14:textId="77777777" w:rsidTr="00F57F99">
        <w:tc>
          <w:tcPr>
            <w:tcW w:w="2830" w:type="dxa"/>
          </w:tcPr>
          <w:p w14:paraId="7868D556" w14:textId="3D9A6A90" w:rsidR="00C25976" w:rsidRPr="00E20297" w:rsidRDefault="00C25976" w:rsidP="00727799">
            <w:pPr>
              <w:pStyle w:val="TableParagraph"/>
              <w:widowControl/>
              <w:spacing w:before="4"/>
              <w:ind w:right="-105"/>
              <w:rPr>
                <w:sz w:val="24"/>
                <w:szCs w:val="24"/>
                <w:lang w:val="fr-FR"/>
              </w:rPr>
            </w:pPr>
            <w:r w:rsidRPr="00E20297">
              <w:rPr>
                <w:w w:val="95"/>
                <w:sz w:val="24"/>
                <w:szCs w:val="24"/>
                <w:lang w:val="fr-FR"/>
              </w:rPr>
              <w:t>Zone Belfort-Montbéliard</w:t>
            </w:r>
          </w:p>
        </w:tc>
        <w:tc>
          <w:tcPr>
            <w:tcW w:w="3544" w:type="dxa"/>
          </w:tcPr>
          <w:p w14:paraId="68CD32FC" w14:textId="06AA2261" w:rsidR="00C25976" w:rsidRPr="00E20297" w:rsidRDefault="00C25976" w:rsidP="00727799">
            <w:pPr>
              <w:pStyle w:val="TableParagraph"/>
              <w:widowControl/>
              <w:spacing w:before="4"/>
              <w:rPr>
                <w:w w:val="95"/>
                <w:sz w:val="24"/>
                <w:szCs w:val="24"/>
                <w:lang w:val="fr-FR"/>
              </w:rPr>
            </w:pPr>
            <w:r w:rsidRPr="00E20297">
              <w:rPr>
                <w:sz w:val="24"/>
                <w:szCs w:val="24"/>
                <w:lang w:val="fr-FR"/>
              </w:rPr>
              <w:t>Belfort-Montbéliard TGV</w:t>
            </w:r>
          </w:p>
        </w:tc>
        <w:tc>
          <w:tcPr>
            <w:tcW w:w="4274" w:type="dxa"/>
          </w:tcPr>
          <w:p w14:paraId="2329D95F" w14:textId="3416B6FB" w:rsidR="00C25976" w:rsidRPr="00E20297" w:rsidRDefault="00C25976" w:rsidP="00727799">
            <w:pPr>
              <w:pStyle w:val="TableParagraph"/>
              <w:widowControl/>
              <w:spacing w:before="52"/>
              <w:rPr>
                <w:sz w:val="24"/>
                <w:szCs w:val="24"/>
                <w:lang w:val="fr-FR"/>
              </w:rPr>
            </w:pPr>
            <w:r w:rsidRPr="00E20297">
              <w:rPr>
                <w:sz w:val="24"/>
                <w:szCs w:val="24"/>
                <w:lang w:val="fr-FR"/>
              </w:rPr>
              <w:t>Belfort Ville, Montbéliard</w:t>
            </w:r>
          </w:p>
        </w:tc>
      </w:tr>
      <w:tr w:rsidR="00C25976" w:rsidRPr="006E146A" w14:paraId="219EF934" w14:textId="77777777" w:rsidTr="00F57F99">
        <w:tc>
          <w:tcPr>
            <w:tcW w:w="2830" w:type="dxa"/>
          </w:tcPr>
          <w:p w14:paraId="5DB6765D" w14:textId="12F9A1DD" w:rsidR="00C25976" w:rsidRPr="00E20297" w:rsidRDefault="00C25976" w:rsidP="00727799">
            <w:pPr>
              <w:pStyle w:val="TableParagraph"/>
              <w:widowControl/>
              <w:spacing w:before="4"/>
              <w:ind w:right="-105"/>
              <w:rPr>
                <w:w w:val="95"/>
                <w:sz w:val="24"/>
                <w:szCs w:val="24"/>
                <w:lang w:val="fr-FR"/>
              </w:rPr>
            </w:pPr>
            <w:r w:rsidRPr="00E20297">
              <w:rPr>
                <w:sz w:val="24"/>
                <w:szCs w:val="24"/>
                <w:lang w:val="fr-FR"/>
              </w:rPr>
              <w:t>Zone Besançon</w:t>
            </w:r>
          </w:p>
        </w:tc>
        <w:tc>
          <w:tcPr>
            <w:tcW w:w="3544" w:type="dxa"/>
          </w:tcPr>
          <w:p w14:paraId="3BE7A933" w14:textId="5DD1723B" w:rsidR="00C25976" w:rsidRPr="00E20297" w:rsidRDefault="00C25976" w:rsidP="00727799">
            <w:pPr>
              <w:pStyle w:val="TableParagraph"/>
              <w:widowControl/>
              <w:spacing w:before="4"/>
              <w:rPr>
                <w:sz w:val="24"/>
                <w:szCs w:val="24"/>
                <w:lang w:val="fr-FR"/>
              </w:rPr>
            </w:pPr>
            <w:r w:rsidRPr="00E20297">
              <w:rPr>
                <w:w w:val="90"/>
                <w:sz w:val="24"/>
                <w:szCs w:val="24"/>
                <w:lang w:val="fr-FR"/>
              </w:rPr>
              <w:t xml:space="preserve">Besançon Franche </w:t>
            </w:r>
            <w:r w:rsidRPr="00E20297">
              <w:rPr>
                <w:sz w:val="24"/>
                <w:szCs w:val="24"/>
                <w:lang w:val="fr-FR"/>
              </w:rPr>
              <w:t>Comté TGV</w:t>
            </w:r>
          </w:p>
        </w:tc>
        <w:tc>
          <w:tcPr>
            <w:tcW w:w="4274" w:type="dxa"/>
          </w:tcPr>
          <w:p w14:paraId="4152D415" w14:textId="059B5E6C" w:rsidR="00C25976" w:rsidRPr="00E20297" w:rsidRDefault="00C25976" w:rsidP="00727799">
            <w:pPr>
              <w:pStyle w:val="TableParagraph"/>
              <w:widowControl/>
              <w:spacing w:before="52"/>
              <w:rPr>
                <w:sz w:val="24"/>
                <w:szCs w:val="24"/>
                <w:lang w:val="fr-FR"/>
              </w:rPr>
            </w:pPr>
            <w:r w:rsidRPr="00E20297">
              <w:rPr>
                <w:sz w:val="24"/>
                <w:szCs w:val="24"/>
                <w:lang w:val="fr-FR"/>
              </w:rPr>
              <w:t>Besançon Viotte</w:t>
            </w:r>
          </w:p>
        </w:tc>
      </w:tr>
      <w:tr w:rsidR="00C25976" w:rsidRPr="006E146A" w14:paraId="6C782A1D" w14:textId="77777777" w:rsidTr="00F57F99">
        <w:tc>
          <w:tcPr>
            <w:tcW w:w="2830" w:type="dxa"/>
          </w:tcPr>
          <w:p w14:paraId="6ACB15FB" w14:textId="51A9DA40" w:rsidR="00C25976" w:rsidRPr="00E20297" w:rsidRDefault="00C25976" w:rsidP="00727799">
            <w:pPr>
              <w:pStyle w:val="TableParagraph"/>
              <w:widowControl/>
              <w:spacing w:before="4"/>
              <w:ind w:right="-105"/>
              <w:rPr>
                <w:sz w:val="24"/>
                <w:szCs w:val="24"/>
                <w:lang w:val="fr-FR"/>
              </w:rPr>
            </w:pPr>
            <w:r w:rsidRPr="00E20297">
              <w:rPr>
                <w:sz w:val="24"/>
                <w:szCs w:val="24"/>
                <w:lang w:val="fr-FR"/>
              </w:rPr>
              <w:t>Zone Montpellier</w:t>
            </w:r>
          </w:p>
        </w:tc>
        <w:tc>
          <w:tcPr>
            <w:tcW w:w="3544" w:type="dxa"/>
          </w:tcPr>
          <w:p w14:paraId="0C173313" w14:textId="719077EC" w:rsidR="00C25976" w:rsidRPr="00E20297" w:rsidRDefault="00C25976" w:rsidP="00727799">
            <w:pPr>
              <w:pStyle w:val="TableParagraph"/>
              <w:widowControl/>
              <w:spacing w:before="4"/>
              <w:rPr>
                <w:w w:val="90"/>
                <w:sz w:val="24"/>
                <w:szCs w:val="24"/>
                <w:lang w:val="fr-FR"/>
              </w:rPr>
            </w:pPr>
            <w:r w:rsidRPr="00E20297">
              <w:rPr>
                <w:sz w:val="24"/>
                <w:szCs w:val="24"/>
                <w:lang w:val="fr-FR"/>
              </w:rPr>
              <w:t>Montpellier Saint Roch</w:t>
            </w:r>
          </w:p>
        </w:tc>
        <w:tc>
          <w:tcPr>
            <w:tcW w:w="4274" w:type="dxa"/>
          </w:tcPr>
          <w:p w14:paraId="710F212A" w14:textId="417AA7BB" w:rsidR="00C25976" w:rsidRPr="00E20297" w:rsidRDefault="00C25976" w:rsidP="00727799">
            <w:pPr>
              <w:pStyle w:val="TableParagraph"/>
              <w:widowControl/>
              <w:spacing w:before="52"/>
              <w:rPr>
                <w:sz w:val="24"/>
                <w:szCs w:val="24"/>
                <w:lang w:val="fr-FR"/>
              </w:rPr>
            </w:pPr>
            <w:r w:rsidRPr="00E20297">
              <w:rPr>
                <w:sz w:val="24"/>
                <w:szCs w:val="24"/>
                <w:lang w:val="fr-FR"/>
              </w:rPr>
              <w:t>Montpellier Sud de France</w:t>
            </w:r>
          </w:p>
        </w:tc>
      </w:tr>
      <w:tr w:rsidR="00C25976" w:rsidRPr="006E146A" w14:paraId="65D942E2" w14:textId="77777777" w:rsidTr="00F57F99">
        <w:tc>
          <w:tcPr>
            <w:tcW w:w="2830" w:type="dxa"/>
          </w:tcPr>
          <w:p w14:paraId="58F47D11" w14:textId="598EA823" w:rsidR="00C25976" w:rsidRPr="00E20297" w:rsidRDefault="00C25976" w:rsidP="00727799">
            <w:pPr>
              <w:pStyle w:val="TableParagraph"/>
              <w:widowControl/>
              <w:spacing w:before="4"/>
              <w:ind w:right="-105"/>
              <w:rPr>
                <w:sz w:val="24"/>
                <w:szCs w:val="24"/>
                <w:lang w:val="fr-FR"/>
              </w:rPr>
            </w:pPr>
            <w:r w:rsidRPr="00E20297">
              <w:rPr>
                <w:sz w:val="24"/>
                <w:szCs w:val="24"/>
                <w:lang w:val="fr-FR"/>
              </w:rPr>
              <w:t>Zone Nîmes</w:t>
            </w:r>
          </w:p>
        </w:tc>
        <w:tc>
          <w:tcPr>
            <w:tcW w:w="3544" w:type="dxa"/>
          </w:tcPr>
          <w:p w14:paraId="366EC99F" w14:textId="1F370C41" w:rsidR="00C25976" w:rsidRPr="00E20297" w:rsidRDefault="00C25976" w:rsidP="00727799">
            <w:pPr>
              <w:pStyle w:val="TableParagraph"/>
              <w:widowControl/>
              <w:spacing w:before="4"/>
              <w:rPr>
                <w:sz w:val="24"/>
                <w:szCs w:val="24"/>
                <w:lang w:val="fr-FR"/>
              </w:rPr>
            </w:pPr>
            <w:r w:rsidRPr="00E20297">
              <w:rPr>
                <w:sz w:val="24"/>
                <w:szCs w:val="24"/>
                <w:lang w:val="fr-FR"/>
              </w:rPr>
              <w:t>Nîmes</w:t>
            </w:r>
          </w:p>
        </w:tc>
        <w:tc>
          <w:tcPr>
            <w:tcW w:w="4274" w:type="dxa"/>
          </w:tcPr>
          <w:p w14:paraId="5339A770" w14:textId="648CD4EF" w:rsidR="00C25976" w:rsidRPr="00E20297" w:rsidRDefault="00C25976" w:rsidP="00727799">
            <w:pPr>
              <w:pStyle w:val="TableParagraph"/>
              <w:widowControl/>
              <w:spacing w:before="52"/>
              <w:rPr>
                <w:sz w:val="24"/>
                <w:szCs w:val="24"/>
                <w:lang w:val="fr-FR"/>
              </w:rPr>
            </w:pPr>
            <w:r w:rsidRPr="00E20297">
              <w:rPr>
                <w:sz w:val="24"/>
                <w:szCs w:val="24"/>
                <w:lang w:val="fr-FR"/>
              </w:rPr>
              <w:t>Nîmes Pont du Gard</w:t>
            </w:r>
          </w:p>
        </w:tc>
      </w:tr>
    </w:tbl>
    <w:p w14:paraId="35DE05C9" w14:textId="501A53E8" w:rsidR="00C25976" w:rsidRDefault="00C25976" w:rsidP="00F40ED4">
      <w:pPr>
        <w:ind w:right="452"/>
        <w:jc w:val="both"/>
        <w:rPr>
          <w:rFonts w:ascii="Arial" w:hAnsi="Arial" w:cs="Arial"/>
          <w:sz w:val="24"/>
          <w:szCs w:val="24"/>
        </w:rPr>
      </w:pPr>
    </w:p>
    <w:p w14:paraId="583ED445" w14:textId="551F062C" w:rsidR="00B53DF3" w:rsidRPr="00580EDE" w:rsidRDefault="00B53DF3" w:rsidP="00803123">
      <w:pPr>
        <w:autoSpaceDE w:val="0"/>
        <w:autoSpaceDN w:val="0"/>
        <w:adjustRightInd w:val="0"/>
        <w:ind w:right="452"/>
        <w:textAlignment w:val="center"/>
        <w:rPr>
          <w:rFonts w:ascii="Helvetica" w:hAnsi="Helvetica" w:cs="Helvetica"/>
          <w:color w:val="000000"/>
          <w:sz w:val="24"/>
          <w:szCs w:val="24"/>
        </w:rPr>
      </w:pPr>
    </w:p>
    <w:bookmarkEnd w:id="429"/>
    <w:bookmarkEnd w:id="430"/>
    <w:p w14:paraId="6BFF3AA5" w14:textId="454865DF" w:rsidR="006E146A" w:rsidRPr="00B55C25" w:rsidRDefault="00B55C25" w:rsidP="00F57F99">
      <w:pPr>
        <w:pStyle w:val="Titre4"/>
        <w:numPr>
          <w:ilvl w:val="2"/>
          <w:numId w:val="42"/>
        </w:numPr>
        <w:rPr>
          <w:i/>
        </w:rPr>
      </w:pPr>
      <w:r>
        <w:t>Abonnement de travail</w:t>
      </w:r>
    </w:p>
    <w:p w14:paraId="343A15D4" w14:textId="77777777" w:rsidR="00063728" w:rsidRPr="00063728" w:rsidRDefault="00063728" w:rsidP="00803123">
      <w:pPr>
        <w:ind w:right="452"/>
        <w:rPr>
          <w:rFonts w:ascii="Arial" w:hAnsi="Arial" w:cs="Arial"/>
          <w:sz w:val="24"/>
          <w:szCs w:val="24"/>
        </w:rPr>
      </w:pPr>
      <w:r w:rsidRPr="00063728">
        <w:rPr>
          <w:rFonts w:ascii="Arial" w:hAnsi="Arial" w:cs="Arial"/>
          <w:sz w:val="24"/>
          <w:szCs w:val="24"/>
        </w:rPr>
        <w:t xml:space="preserve">Prix des abonnements hebdomadaires en 2ème classe calculés selon la formule P = a + bd </w:t>
      </w:r>
    </w:p>
    <w:p w14:paraId="38715E10" w14:textId="777EB05B" w:rsidR="00DF6EF4" w:rsidRDefault="00DF6EF4" w:rsidP="00803123">
      <w:pPr>
        <w:pStyle w:val="Corpsdetexte"/>
        <w:widowControl/>
        <w:ind w:right="452"/>
        <w:jc w:val="both"/>
        <w:rPr>
          <w:rFonts w:eastAsiaTheme="minorHAnsi"/>
          <w:sz w:val="24"/>
          <w:szCs w:val="24"/>
          <w:lang w:val="fr-FR"/>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3416"/>
        <w:gridCol w:w="3432"/>
      </w:tblGrid>
      <w:tr w:rsidR="005834A9" w14:paraId="77C14EF5" w14:textId="77777777" w:rsidTr="00F57F99">
        <w:tc>
          <w:tcPr>
            <w:tcW w:w="3549" w:type="dxa"/>
          </w:tcPr>
          <w:p w14:paraId="01D71349" w14:textId="798CACF2"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val="fr-FR"/>
              </w:rPr>
              <w:t>Distance (d)</w:t>
            </w:r>
          </w:p>
        </w:tc>
        <w:tc>
          <w:tcPr>
            <w:tcW w:w="3549" w:type="dxa"/>
          </w:tcPr>
          <w:p w14:paraId="330B7C03" w14:textId="21C093FD"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val="fr-FR"/>
              </w:rPr>
              <w:t>Constante (a)</w:t>
            </w:r>
          </w:p>
        </w:tc>
        <w:tc>
          <w:tcPr>
            <w:tcW w:w="3550" w:type="dxa"/>
          </w:tcPr>
          <w:p w14:paraId="5AA1442D" w14:textId="0DFB605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fr-FR"/>
              </w:rPr>
              <w:t>Prix kilométrique (b)</w:t>
            </w:r>
          </w:p>
        </w:tc>
      </w:tr>
      <w:tr w:rsidR="005834A9" w14:paraId="2C505C6E" w14:textId="77777777" w:rsidTr="00F57F99">
        <w:tc>
          <w:tcPr>
            <w:tcW w:w="3549" w:type="dxa"/>
          </w:tcPr>
          <w:p w14:paraId="4DFEFA53" w14:textId="2B9B7D9B"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val="fr-FR"/>
              </w:rPr>
              <w:t>De 1 à 6km</w:t>
            </w:r>
          </w:p>
        </w:tc>
        <w:tc>
          <w:tcPr>
            <w:tcW w:w="3549" w:type="dxa"/>
          </w:tcPr>
          <w:p w14:paraId="49D61C97" w14:textId="2A53A51F"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fr-FR"/>
              </w:rPr>
              <w:t>6,30</w:t>
            </w:r>
          </w:p>
        </w:tc>
        <w:tc>
          <w:tcPr>
            <w:tcW w:w="3550" w:type="dxa"/>
          </w:tcPr>
          <w:p w14:paraId="3613AFE9" w14:textId="4D54A9F3"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fr-FR"/>
              </w:rPr>
              <w:t>0,00</w:t>
            </w:r>
          </w:p>
        </w:tc>
      </w:tr>
      <w:tr w:rsidR="005834A9" w14:paraId="2709BF22" w14:textId="77777777" w:rsidTr="00F57F99">
        <w:tc>
          <w:tcPr>
            <w:tcW w:w="3549" w:type="dxa"/>
          </w:tcPr>
          <w:p w14:paraId="67E4C0EF" w14:textId="2B7DA3DD"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val="fr-FR"/>
              </w:rPr>
              <w:t>De 7 à 15km</w:t>
            </w:r>
          </w:p>
        </w:tc>
        <w:tc>
          <w:tcPr>
            <w:tcW w:w="3549" w:type="dxa"/>
          </w:tcPr>
          <w:p w14:paraId="4DCA86E9" w14:textId="4DC2F2F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fr-FR"/>
              </w:rPr>
              <w:t>2,67</w:t>
            </w:r>
          </w:p>
        </w:tc>
        <w:tc>
          <w:tcPr>
            <w:tcW w:w="3550" w:type="dxa"/>
          </w:tcPr>
          <w:p w14:paraId="6DA67CAC" w14:textId="51E9A1A6"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val="fr-FR"/>
              </w:rPr>
              <w:t>0,</w:t>
            </w:r>
            <w:r w:rsidR="00025985">
              <w:rPr>
                <w:rFonts w:eastAsiaTheme="minorHAnsi"/>
                <w:sz w:val="24"/>
                <w:szCs w:val="24"/>
                <w:lang w:val="fr-FR"/>
              </w:rPr>
              <w:t>5728</w:t>
            </w:r>
          </w:p>
        </w:tc>
      </w:tr>
      <w:tr w:rsidR="00025985" w14:paraId="6D0E9837" w14:textId="77777777" w:rsidTr="00F57F99">
        <w:tc>
          <w:tcPr>
            <w:tcW w:w="3549" w:type="dxa"/>
          </w:tcPr>
          <w:p w14:paraId="3287596D" w14:textId="60550AF8"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val="fr-FR"/>
              </w:rPr>
              <w:t>De 16 à 25km</w:t>
            </w:r>
          </w:p>
        </w:tc>
        <w:tc>
          <w:tcPr>
            <w:tcW w:w="3549" w:type="dxa"/>
          </w:tcPr>
          <w:p w14:paraId="0D7E8796" w14:textId="21E5C31D"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val="fr-FR"/>
              </w:rPr>
              <w:t>3,77</w:t>
            </w:r>
          </w:p>
        </w:tc>
        <w:tc>
          <w:tcPr>
            <w:tcW w:w="3550" w:type="dxa"/>
          </w:tcPr>
          <w:p w14:paraId="4A2448ED" w14:textId="0FF68FE4"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val="fr-FR"/>
              </w:rPr>
              <w:t>0,5161</w:t>
            </w:r>
          </w:p>
        </w:tc>
      </w:tr>
      <w:tr w:rsidR="00025985" w14:paraId="78CF3DCE" w14:textId="77777777" w:rsidTr="00F57F99">
        <w:tc>
          <w:tcPr>
            <w:tcW w:w="3549" w:type="dxa"/>
          </w:tcPr>
          <w:p w14:paraId="766AC4C2" w14:textId="51BD24A2"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val="fr-FR"/>
              </w:rPr>
              <w:t>De 26 à 49km</w:t>
            </w:r>
          </w:p>
        </w:tc>
        <w:tc>
          <w:tcPr>
            <w:tcW w:w="3549" w:type="dxa"/>
          </w:tcPr>
          <w:p w14:paraId="790B2BBD" w14:textId="4C57F2E1"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val="fr-FR"/>
              </w:rPr>
              <w:t>4,76</w:t>
            </w:r>
          </w:p>
        </w:tc>
        <w:tc>
          <w:tcPr>
            <w:tcW w:w="3550" w:type="dxa"/>
          </w:tcPr>
          <w:p w14:paraId="3C99F16A" w14:textId="7AECA112"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val="fr-FR"/>
              </w:rPr>
              <w:t>0,4739</w:t>
            </w:r>
          </w:p>
        </w:tc>
      </w:tr>
      <w:tr w:rsidR="00332DC7" w14:paraId="06E4CF6E" w14:textId="77777777" w:rsidTr="00F57F99">
        <w:tc>
          <w:tcPr>
            <w:tcW w:w="3549" w:type="dxa"/>
          </w:tcPr>
          <w:p w14:paraId="3970D359" w14:textId="5CD474EA" w:rsidR="00332DC7" w:rsidRDefault="00332DC7" w:rsidP="00803123">
            <w:pPr>
              <w:pStyle w:val="Corpsdetexte"/>
              <w:widowControl/>
              <w:ind w:right="452"/>
              <w:jc w:val="both"/>
              <w:rPr>
                <w:rFonts w:eastAsiaTheme="minorHAnsi"/>
                <w:sz w:val="24"/>
                <w:szCs w:val="24"/>
                <w:lang w:val="fr-FR"/>
              </w:rPr>
            </w:pPr>
            <w:r>
              <w:rPr>
                <w:rFonts w:eastAsiaTheme="minorHAnsi"/>
                <w:sz w:val="24"/>
                <w:szCs w:val="24"/>
                <w:lang w:val="fr-FR"/>
              </w:rPr>
              <w:t>De 50 à 75km</w:t>
            </w:r>
          </w:p>
        </w:tc>
        <w:tc>
          <w:tcPr>
            <w:tcW w:w="3549" w:type="dxa"/>
          </w:tcPr>
          <w:p w14:paraId="3868C4AA" w14:textId="31563B42"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val="fr-FR"/>
              </w:rPr>
              <w:t>6,57</w:t>
            </w:r>
          </w:p>
        </w:tc>
        <w:tc>
          <w:tcPr>
            <w:tcW w:w="3550" w:type="dxa"/>
          </w:tcPr>
          <w:p w14:paraId="264D849A" w14:textId="709A571F"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val="fr-FR"/>
              </w:rPr>
              <w:t>0,4365</w:t>
            </w:r>
          </w:p>
        </w:tc>
      </w:tr>
    </w:tbl>
    <w:p w14:paraId="124D4B65" w14:textId="77777777" w:rsidR="00FD6FA2" w:rsidRDefault="00FD6FA2" w:rsidP="00803123">
      <w:pPr>
        <w:ind w:right="452"/>
        <w:jc w:val="both"/>
        <w:rPr>
          <w:rFonts w:ascii="Arial" w:hAnsi="Arial" w:cs="Arial"/>
          <w:b/>
          <w:bCs/>
          <w:sz w:val="24"/>
          <w:szCs w:val="24"/>
          <w:u w:val="single"/>
        </w:rPr>
      </w:pPr>
    </w:p>
    <w:p w14:paraId="4CB4DB72" w14:textId="4105B068" w:rsidR="005834A9" w:rsidRPr="00332DC7" w:rsidRDefault="005834A9" w:rsidP="00803123">
      <w:pPr>
        <w:ind w:right="452"/>
        <w:jc w:val="both"/>
        <w:rPr>
          <w:rFonts w:ascii="Arial" w:hAnsi="Arial" w:cs="Arial"/>
          <w:b/>
          <w:bCs/>
          <w:sz w:val="24"/>
          <w:szCs w:val="24"/>
          <w:u w:val="single"/>
        </w:rPr>
      </w:pPr>
      <w:r w:rsidRPr="00332DC7">
        <w:rPr>
          <w:rFonts w:ascii="Arial" w:hAnsi="Arial" w:cs="Arial"/>
          <w:b/>
          <w:bCs/>
          <w:sz w:val="24"/>
          <w:szCs w:val="24"/>
          <w:u w:val="single"/>
        </w:rPr>
        <w:t xml:space="preserve">Prix des abonnements hebdomadaires en 1ère classe </w:t>
      </w:r>
    </w:p>
    <w:p w14:paraId="51538D3D" w14:textId="77777777" w:rsidR="005834A9" w:rsidRPr="0024098F" w:rsidRDefault="005834A9" w:rsidP="00803123">
      <w:pPr>
        <w:ind w:right="452"/>
        <w:jc w:val="both"/>
        <w:rPr>
          <w:rFonts w:ascii="Arial" w:hAnsi="Arial" w:cs="Arial"/>
          <w:sz w:val="24"/>
          <w:szCs w:val="24"/>
        </w:rPr>
      </w:pPr>
      <w:r w:rsidRPr="0024098F">
        <w:rPr>
          <w:rFonts w:ascii="Arial" w:hAnsi="Arial" w:cs="Arial"/>
          <w:sz w:val="24"/>
          <w:szCs w:val="24"/>
        </w:rPr>
        <w:t>Coefficient de proportionnalité abonnement hebdomadaire 1ère classe/ 2 abonnement hebdomadaire 2ème classe : 2</w:t>
      </w:r>
    </w:p>
    <w:p w14:paraId="0D5E3B6C" w14:textId="77777777" w:rsidR="005834A9" w:rsidRPr="00332DC7" w:rsidRDefault="005834A9" w:rsidP="00803123">
      <w:pPr>
        <w:ind w:right="452"/>
        <w:jc w:val="both"/>
        <w:rPr>
          <w:rFonts w:ascii="Arial" w:hAnsi="Arial" w:cs="Arial"/>
          <w:b/>
          <w:bCs/>
          <w:sz w:val="24"/>
          <w:szCs w:val="24"/>
          <w:u w:val="single"/>
        </w:rPr>
      </w:pPr>
      <w:r w:rsidRPr="00332DC7">
        <w:rPr>
          <w:rFonts w:ascii="Arial" w:hAnsi="Arial" w:cs="Arial"/>
          <w:b/>
          <w:bCs/>
          <w:sz w:val="24"/>
          <w:szCs w:val="24"/>
          <w:u w:val="single"/>
        </w:rPr>
        <w:t xml:space="preserve">Prix des abonnements mensuels en 2ème classe  </w:t>
      </w:r>
    </w:p>
    <w:p w14:paraId="731A650A" w14:textId="77777777" w:rsidR="005834A9" w:rsidRPr="00332DC7" w:rsidRDefault="005834A9" w:rsidP="00803123">
      <w:pPr>
        <w:ind w:right="452"/>
        <w:jc w:val="both"/>
        <w:rPr>
          <w:rFonts w:ascii="Arial" w:hAnsi="Arial" w:cs="Arial"/>
          <w:sz w:val="24"/>
          <w:szCs w:val="24"/>
        </w:rPr>
      </w:pPr>
      <w:r w:rsidRPr="00332DC7">
        <w:rPr>
          <w:rFonts w:ascii="Arial" w:hAnsi="Arial" w:cs="Arial"/>
          <w:sz w:val="24"/>
          <w:szCs w:val="24"/>
        </w:rPr>
        <w:t xml:space="preserve">Coefficient de proportionnalité abonnement mensuel 2ème classe / abonnement hebdomadaire 2ème classe : 3,60  </w:t>
      </w:r>
    </w:p>
    <w:p w14:paraId="56A3236C" w14:textId="77777777" w:rsidR="005834A9" w:rsidRPr="00332DC7" w:rsidRDefault="005834A9" w:rsidP="00803123">
      <w:pPr>
        <w:ind w:right="452"/>
        <w:jc w:val="both"/>
        <w:rPr>
          <w:rFonts w:ascii="Arial" w:hAnsi="Arial" w:cs="Arial"/>
          <w:b/>
          <w:bCs/>
          <w:sz w:val="24"/>
          <w:szCs w:val="24"/>
          <w:u w:val="single"/>
        </w:rPr>
      </w:pPr>
      <w:r w:rsidRPr="00332DC7">
        <w:rPr>
          <w:rFonts w:ascii="Arial" w:hAnsi="Arial" w:cs="Arial"/>
          <w:b/>
          <w:bCs/>
          <w:sz w:val="24"/>
          <w:szCs w:val="24"/>
          <w:u w:val="single"/>
        </w:rPr>
        <w:t xml:space="preserve">Prix des abonnements mensuels en 1ère classe  </w:t>
      </w:r>
    </w:p>
    <w:p w14:paraId="4ECFB168" w14:textId="1C8AB880" w:rsidR="003467A1" w:rsidRPr="006A25B3" w:rsidRDefault="005834A9" w:rsidP="006A25B3">
      <w:pPr>
        <w:ind w:right="452"/>
        <w:jc w:val="both"/>
        <w:rPr>
          <w:rFonts w:ascii="Arial" w:hAnsi="Arial" w:cs="Arial"/>
          <w:sz w:val="24"/>
          <w:szCs w:val="24"/>
        </w:rPr>
      </w:pPr>
      <w:r w:rsidRPr="00332DC7">
        <w:rPr>
          <w:rFonts w:ascii="Arial" w:hAnsi="Arial" w:cs="Arial"/>
          <w:sz w:val="24"/>
          <w:szCs w:val="24"/>
        </w:rPr>
        <w:t xml:space="preserve">Coefficient de proportionnalité abonnement mensuel 1ère classe / abonnement mensuel 2ème classe : 2  </w:t>
      </w:r>
    </w:p>
    <w:p w14:paraId="457A08BD" w14:textId="0A6A0758" w:rsidR="002F1DCF" w:rsidRPr="002F1DCF" w:rsidRDefault="002F1DCF" w:rsidP="00F57F99">
      <w:pPr>
        <w:pStyle w:val="Titre3"/>
        <w:numPr>
          <w:ilvl w:val="1"/>
          <w:numId w:val="42"/>
        </w:numPr>
      </w:pPr>
      <w:bookmarkStart w:id="434" w:name="_Toc7100324"/>
      <w:bookmarkStart w:id="435" w:name="_Toc48830367"/>
      <w:bookmarkStart w:id="436" w:name="_Toc74557565"/>
      <w:bookmarkStart w:id="437" w:name="_Toc213247807"/>
      <w:r w:rsidRPr="002F1DCF">
        <w:t>Tarifs sociaux et conventionnés</w:t>
      </w:r>
      <w:bookmarkEnd w:id="434"/>
      <w:bookmarkEnd w:id="435"/>
      <w:bookmarkEnd w:id="436"/>
      <w:bookmarkEnd w:id="437"/>
      <w:r w:rsidRPr="002F1DCF">
        <w:t xml:space="preserve"> </w:t>
      </w:r>
    </w:p>
    <w:p w14:paraId="2E0EC4ED" w14:textId="7DAD6501" w:rsidR="002F1DCF" w:rsidRPr="002F1DCF" w:rsidRDefault="002F1DCF" w:rsidP="00F57F99">
      <w:pPr>
        <w:pStyle w:val="Titre4"/>
        <w:numPr>
          <w:ilvl w:val="2"/>
          <w:numId w:val="42"/>
        </w:numPr>
        <w:rPr>
          <w:i/>
        </w:rPr>
      </w:pPr>
      <w:r w:rsidRPr="002F1DCF">
        <w:t xml:space="preserve">Billet d'aller et retour populaire </w:t>
      </w:r>
    </w:p>
    <w:p w14:paraId="07A582BB" w14:textId="77777777" w:rsidR="002F1DCF" w:rsidRPr="002F1DCF" w:rsidRDefault="002F1DCF" w:rsidP="00D90769">
      <w:pPr>
        <w:ind w:right="452"/>
        <w:jc w:val="both"/>
        <w:rPr>
          <w:rFonts w:ascii="Arial" w:hAnsi="Arial" w:cs="Arial"/>
          <w:sz w:val="24"/>
          <w:szCs w:val="24"/>
        </w:rPr>
      </w:pPr>
      <w:r w:rsidRPr="002F1DCF">
        <w:rPr>
          <w:rFonts w:ascii="Arial" w:hAnsi="Arial" w:cs="Arial"/>
          <w:sz w:val="24"/>
          <w:szCs w:val="24"/>
        </w:rPr>
        <w:t>Limite de l'indemnité ou du revenu versé aux demandeurs d'emploi, préretraités ou salariés en cessation anticipée</w:t>
      </w:r>
      <w:r>
        <w:t xml:space="preserve"> </w:t>
      </w:r>
      <w:r w:rsidRPr="002F1DCF">
        <w:rPr>
          <w:rFonts w:ascii="Arial" w:hAnsi="Arial" w:cs="Arial"/>
          <w:sz w:val="24"/>
          <w:szCs w:val="24"/>
        </w:rPr>
        <w:t xml:space="preserve">d'activité, à ne pas dépasser pour pouvoir bénéficier de ces billets </w:t>
      </w:r>
    </w:p>
    <w:p w14:paraId="559270C0" w14:textId="6C08DAF9" w:rsidR="002F1DCF" w:rsidRDefault="002F1DCF">
      <w:pPr>
        <w:pStyle w:val="Paragraphedeliste"/>
        <w:numPr>
          <w:ilvl w:val="0"/>
          <w:numId w:val="104"/>
        </w:numPr>
        <w:ind w:right="452"/>
        <w:jc w:val="both"/>
        <w:rPr>
          <w:rFonts w:ascii="Arial" w:hAnsi="Arial" w:cs="Arial"/>
          <w:sz w:val="24"/>
          <w:szCs w:val="24"/>
        </w:rPr>
      </w:pPr>
      <w:r w:rsidRPr="002F1DCF">
        <w:rPr>
          <w:rFonts w:ascii="Arial" w:hAnsi="Arial" w:cs="Arial"/>
          <w:sz w:val="24"/>
          <w:szCs w:val="24"/>
        </w:rPr>
        <w:t>Par jour : 286</w:t>
      </w:r>
      <w:r w:rsidR="00D027EB">
        <w:rPr>
          <w:rFonts w:ascii="Arial" w:hAnsi="Arial" w:cs="Arial"/>
          <w:sz w:val="24"/>
          <w:szCs w:val="24"/>
        </w:rPr>
        <w:t xml:space="preserve"> €</w:t>
      </w:r>
      <w:r w:rsidRPr="002F1DCF">
        <w:rPr>
          <w:rFonts w:ascii="Arial" w:hAnsi="Arial" w:cs="Arial"/>
          <w:sz w:val="24"/>
          <w:szCs w:val="24"/>
        </w:rPr>
        <w:t xml:space="preserve"> (Deux fois le montant du plafond des cotisations de Sécurité sociale)</w:t>
      </w:r>
    </w:p>
    <w:p w14:paraId="33CC5A82" w14:textId="2AC56404" w:rsidR="002F1DCF" w:rsidRDefault="002F1DCF">
      <w:pPr>
        <w:pStyle w:val="Paragraphedeliste"/>
        <w:numPr>
          <w:ilvl w:val="0"/>
          <w:numId w:val="104"/>
        </w:numPr>
        <w:ind w:right="452"/>
        <w:jc w:val="both"/>
        <w:rPr>
          <w:rFonts w:ascii="Arial" w:hAnsi="Arial" w:cs="Arial"/>
          <w:sz w:val="24"/>
          <w:szCs w:val="24"/>
        </w:rPr>
      </w:pPr>
      <w:r w:rsidRPr="002F1DCF">
        <w:rPr>
          <w:rFonts w:ascii="Arial" w:hAnsi="Arial" w:cs="Arial"/>
          <w:sz w:val="24"/>
          <w:szCs w:val="24"/>
        </w:rPr>
        <w:t>Par mois : 5178</w:t>
      </w:r>
      <w:r w:rsidR="00D027EB">
        <w:rPr>
          <w:rFonts w:ascii="Arial" w:hAnsi="Arial" w:cs="Arial"/>
          <w:sz w:val="24"/>
          <w:szCs w:val="24"/>
        </w:rPr>
        <w:t xml:space="preserve"> €</w:t>
      </w:r>
      <w:r w:rsidRPr="002F1DCF">
        <w:rPr>
          <w:rFonts w:ascii="Arial" w:hAnsi="Arial" w:cs="Arial"/>
          <w:sz w:val="24"/>
          <w:szCs w:val="24"/>
        </w:rPr>
        <w:t xml:space="preserve"> (Deux fois le montant du plafond des cotisations de Sécurité sociale)</w:t>
      </w:r>
    </w:p>
    <w:p w14:paraId="41B8FC47" w14:textId="1FBCCFF6" w:rsidR="002F1DCF" w:rsidRDefault="002F1DCF" w:rsidP="00F57F99">
      <w:pPr>
        <w:pStyle w:val="Titre4"/>
        <w:numPr>
          <w:ilvl w:val="2"/>
          <w:numId w:val="42"/>
        </w:numPr>
        <w:rPr>
          <w:i/>
        </w:rPr>
      </w:pPr>
      <w:r w:rsidRPr="006208CE">
        <w:t xml:space="preserve">Guides de réformés pensionnés de guerre, des accompagnateurs de personnes handicapées civiles bénéficiant de la gratuité des transports </w:t>
      </w:r>
    </w:p>
    <w:p w14:paraId="75B06780" w14:textId="77777777" w:rsidR="00861397" w:rsidRPr="00315CF7" w:rsidRDefault="00861397" w:rsidP="00315CF7">
      <w:pPr>
        <w:rPr>
          <w:i/>
        </w:rPr>
      </w:pPr>
    </w:p>
    <w:p w14:paraId="70B2FB78" w14:textId="77777777" w:rsidR="002F1DCF" w:rsidRPr="006208CE" w:rsidRDefault="002F1DCF" w:rsidP="00D90769">
      <w:pPr>
        <w:ind w:right="452"/>
        <w:jc w:val="both"/>
        <w:rPr>
          <w:rFonts w:ascii="Arial" w:hAnsi="Arial" w:cs="Arial"/>
          <w:sz w:val="24"/>
          <w:szCs w:val="24"/>
        </w:rPr>
      </w:pPr>
      <w:r w:rsidRPr="006208CE">
        <w:rPr>
          <w:rFonts w:ascii="Arial" w:hAnsi="Arial" w:cs="Arial"/>
          <w:sz w:val="24"/>
          <w:szCs w:val="24"/>
        </w:rPr>
        <w:t xml:space="preserve">À l'exception des guides de RPG bénéficiant des dispositions de l'article 18 du Code des pensions militaires d'invalidité. </w:t>
      </w:r>
    </w:p>
    <w:p w14:paraId="1D6615F8" w14:textId="029F0795" w:rsidR="002F1DCF" w:rsidRPr="006208CE" w:rsidRDefault="002F1DCF" w:rsidP="00D90769">
      <w:pPr>
        <w:ind w:right="452"/>
        <w:jc w:val="both"/>
        <w:rPr>
          <w:rFonts w:ascii="Arial" w:hAnsi="Arial" w:cs="Arial"/>
          <w:sz w:val="24"/>
          <w:szCs w:val="24"/>
        </w:rPr>
      </w:pPr>
      <w:r w:rsidRPr="006208CE">
        <w:rPr>
          <w:rFonts w:ascii="Arial" w:hAnsi="Arial" w:cs="Arial"/>
          <w:sz w:val="24"/>
          <w:szCs w:val="24"/>
        </w:rPr>
        <w:t xml:space="preserve">Montants, par place, perçus sur les relations directes desservies par TGV </w:t>
      </w:r>
      <w:r w:rsidR="001250D9">
        <w:rPr>
          <w:rFonts w:ascii="Arial" w:hAnsi="Arial" w:cs="Arial"/>
          <w:sz w:val="24"/>
          <w:szCs w:val="24"/>
        </w:rPr>
        <w:t>INOUI</w:t>
      </w:r>
      <w:r w:rsidRPr="006208CE">
        <w:rPr>
          <w:rFonts w:ascii="Arial" w:hAnsi="Arial" w:cs="Arial"/>
          <w:sz w:val="24"/>
          <w:szCs w:val="24"/>
        </w:rPr>
        <w:t> :</w:t>
      </w:r>
    </w:p>
    <w:p w14:paraId="706589CE" w14:textId="28199B56" w:rsidR="002F1DCF" w:rsidRDefault="004937F8">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1</w:t>
      </w:r>
      <w:r w:rsidRPr="00315CF7">
        <w:rPr>
          <w:rFonts w:ascii="Arial" w:hAnsi="Arial" w:cs="Arial"/>
          <w:sz w:val="24"/>
          <w:szCs w:val="24"/>
          <w:vertAlign w:val="superscript"/>
        </w:rPr>
        <w:t>ère</w:t>
      </w:r>
      <w:r>
        <w:rPr>
          <w:rFonts w:ascii="Arial" w:hAnsi="Arial" w:cs="Arial"/>
          <w:sz w:val="24"/>
          <w:szCs w:val="24"/>
        </w:rPr>
        <w:t xml:space="preserve"> et </w:t>
      </w:r>
      <w:r w:rsidRPr="006208CE">
        <w:rPr>
          <w:rFonts w:ascii="Arial" w:hAnsi="Arial" w:cs="Arial"/>
          <w:sz w:val="24"/>
          <w:szCs w:val="24"/>
        </w:rPr>
        <w:t>2</w:t>
      </w:r>
      <w:r>
        <w:rPr>
          <w:rFonts w:ascii="Arial" w:hAnsi="Arial" w:cs="Arial"/>
          <w:sz w:val="24"/>
          <w:szCs w:val="24"/>
          <w:vertAlign w:val="superscript"/>
        </w:rPr>
        <w:t>nd</w:t>
      </w:r>
      <w:r w:rsidR="00D564A0">
        <w:rPr>
          <w:rFonts w:ascii="Arial" w:hAnsi="Arial" w:cs="Arial"/>
          <w:sz w:val="24"/>
          <w:szCs w:val="24"/>
          <w:vertAlign w:val="superscript"/>
        </w:rPr>
        <w:t>e</w:t>
      </w:r>
      <w:r w:rsidRPr="006208CE">
        <w:rPr>
          <w:rFonts w:ascii="Arial" w:hAnsi="Arial" w:cs="Arial"/>
          <w:sz w:val="24"/>
          <w:szCs w:val="24"/>
        </w:rPr>
        <w:t xml:space="preserve"> </w:t>
      </w:r>
      <w:r w:rsidR="002F1DCF" w:rsidRPr="006208CE">
        <w:rPr>
          <w:rFonts w:ascii="Arial" w:hAnsi="Arial" w:cs="Arial"/>
          <w:sz w:val="24"/>
          <w:szCs w:val="24"/>
        </w:rPr>
        <w:t>classe</w:t>
      </w:r>
      <w:r w:rsidR="00B52BF7">
        <w:rPr>
          <w:rFonts w:ascii="Arial" w:hAnsi="Arial" w:cs="Arial"/>
          <w:sz w:val="24"/>
          <w:szCs w:val="24"/>
        </w:rPr>
        <w:t xml:space="preserve"> en période normale (PN) </w:t>
      </w:r>
      <w:r w:rsidR="002F1DCF" w:rsidRPr="006208CE">
        <w:rPr>
          <w:rFonts w:ascii="Arial" w:hAnsi="Arial" w:cs="Arial"/>
          <w:sz w:val="24"/>
          <w:szCs w:val="24"/>
        </w:rPr>
        <w:t>: 3</w:t>
      </w:r>
      <w:r w:rsidR="00D027EB">
        <w:rPr>
          <w:rFonts w:ascii="Arial" w:hAnsi="Arial" w:cs="Arial"/>
          <w:sz w:val="24"/>
          <w:szCs w:val="24"/>
        </w:rPr>
        <w:t xml:space="preserve"> €</w:t>
      </w:r>
    </w:p>
    <w:p w14:paraId="098DDF49" w14:textId="2EC300DA" w:rsidR="00B52BF7" w:rsidRDefault="00B52BF7" w:rsidP="00B52BF7">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1</w:t>
      </w:r>
      <w:r w:rsidRPr="007D5084">
        <w:rPr>
          <w:rFonts w:ascii="Arial" w:hAnsi="Arial" w:cs="Arial"/>
          <w:sz w:val="24"/>
          <w:szCs w:val="24"/>
          <w:vertAlign w:val="superscript"/>
        </w:rPr>
        <w:t>ère</w:t>
      </w:r>
      <w:r>
        <w:rPr>
          <w:rFonts w:ascii="Arial" w:hAnsi="Arial" w:cs="Arial"/>
          <w:sz w:val="24"/>
          <w:szCs w:val="24"/>
        </w:rPr>
        <w:t xml:space="preserve"> et </w:t>
      </w:r>
      <w:r w:rsidRPr="006208CE">
        <w:rPr>
          <w:rFonts w:ascii="Arial" w:hAnsi="Arial" w:cs="Arial"/>
          <w:sz w:val="24"/>
          <w:szCs w:val="24"/>
        </w:rPr>
        <w:t>2</w:t>
      </w:r>
      <w:r>
        <w:rPr>
          <w:rFonts w:ascii="Arial" w:hAnsi="Arial" w:cs="Arial"/>
          <w:sz w:val="24"/>
          <w:szCs w:val="24"/>
          <w:vertAlign w:val="superscript"/>
        </w:rPr>
        <w:t>nd</w:t>
      </w:r>
      <w:r w:rsidR="00D564A0">
        <w:rPr>
          <w:rFonts w:ascii="Arial" w:hAnsi="Arial" w:cs="Arial"/>
          <w:sz w:val="24"/>
          <w:szCs w:val="24"/>
          <w:vertAlign w:val="superscript"/>
        </w:rPr>
        <w:t>e</w:t>
      </w:r>
      <w:r w:rsidRPr="006208CE">
        <w:rPr>
          <w:rFonts w:ascii="Arial" w:hAnsi="Arial" w:cs="Arial"/>
          <w:sz w:val="24"/>
          <w:szCs w:val="24"/>
        </w:rPr>
        <w:t xml:space="preserve"> classe</w:t>
      </w:r>
      <w:r>
        <w:rPr>
          <w:rFonts w:ascii="Arial" w:hAnsi="Arial" w:cs="Arial"/>
          <w:sz w:val="24"/>
          <w:szCs w:val="24"/>
        </w:rPr>
        <w:t xml:space="preserve"> en période de pointe (PP) </w:t>
      </w:r>
      <w:r w:rsidRPr="006208CE">
        <w:rPr>
          <w:rFonts w:ascii="Arial" w:hAnsi="Arial" w:cs="Arial"/>
          <w:sz w:val="24"/>
          <w:szCs w:val="24"/>
        </w:rPr>
        <w:t xml:space="preserve">: </w:t>
      </w:r>
      <w:r>
        <w:rPr>
          <w:rFonts w:ascii="Arial" w:hAnsi="Arial" w:cs="Arial"/>
          <w:sz w:val="24"/>
          <w:szCs w:val="24"/>
        </w:rPr>
        <w:t>10 €</w:t>
      </w:r>
    </w:p>
    <w:p w14:paraId="4C878F10" w14:textId="3E38482C" w:rsidR="00430756" w:rsidRDefault="00430756" w:rsidP="000E59B1">
      <w:pPr>
        <w:autoSpaceDE w:val="0"/>
        <w:autoSpaceDN w:val="0"/>
        <w:adjustRightInd w:val="0"/>
        <w:ind w:right="452"/>
        <w:jc w:val="both"/>
        <w:textAlignment w:val="center"/>
        <w:rPr>
          <w:rFonts w:ascii="Arial" w:hAnsi="Arial" w:cs="Arial"/>
          <w:sz w:val="24"/>
          <w:szCs w:val="24"/>
        </w:rPr>
      </w:pPr>
      <w:r>
        <w:rPr>
          <w:rFonts w:ascii="Arial" w:hAnsi="Arial" w:cs="Arial"/>
          <w:sz w:val="24"/>
          <w:szCs w:val="24"/>
        </w:rPr>
        <w:t xml:space="preserve">Pour </w:t>
      </w:r>
      <w:r w:rsidR="00745B72">
        <w:rPr>
          <w:rFonts w:ascii="Arial" w:hAnsi="Arial" w:cs="Arial"/>
          <w:sz w:val="24"/>
          <w:szCs w:val="24"/>
        </w:rPr>
        <w:t xml:space="preserve">les trains </w:t>
      </w:r>
      <w:r w:rsidR="00A9797E">
        <w:rPr>
          <w:rFonts w:ascii="Arial" w:hAnsi="Arial" w:cs="Arial"/>
          <w:sz w:val="24"/>
          <w:szCs w:val="24"/>
        </w:rPr>
        <w:t>INTERCITÉS :</w:t>
      </w:r>
    </w:p>
    <w:p w14:paraId="48D3293F" w14:textId="167017EF" w:rsidR="00745B72" w:rsidRDefault="00745B72" w:rsidP="00745B72">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1</w:t>
      </w:r>
      <w:r w:rsidRPr="00D93000">
        <w:rPr>
          <w:rFonts w:ascii="Arial" w:hAnsi="Arial" w:cs="Arial"/>
          <w:sz w:val="24"/>
          <w:szCs w:val="24"/>
          <w:vertAlign w:val="superscript"/>
        </w:rPr>
        <w:t>ère</w:t>
      </w:r>
      <w:r w:rsidR="00D93000">
        <w:rPr>
          <w:rFonts w:ascii="Arial" w:hAnsi="Arial" w:cs="Arial"/>
          <w:sz w:val="24"/>
          <w:szCs w:val="24"/>
        </w:rPr>
        <w:t xml:space="preserve"> </w:t>
      </w:r>
      <w:r>
        <w:rPr>
          <w:rFonts w:ascii="Arial" w:hAnsi="Arial" w:cs="Arial"/>
          <w:sz w:val="24"/>
          <w:szCs w:val="24"/>
        </w:rPr>
        <w:t xml:space="preserve">et </w:t>
      </w:r>
      <w:r w:rsidRPr="006208CE">
        <w:rPr>
          <w:rFonts w:ascii="Arial" w:hAnsi="Arial" w:cs="Arial"/>
          <w:sz w:val="24"/>
          <w:szCs w:val="24"/>
        </w:rPr>
        <w:t>2</w:t>
      </w:r>
      <w:r w:rsidRPr="00D93000">
        <w:rPr>
          <w:rFonts w:ascii="Arial" w:hAnsi="Arial" w:cs="Arial"/>
          <w:sz w:val="24"/>
          <w:szCs w:val="24"/>
          <w:vertAlign w:val="superscript"/>
        </w:rPr>
        <w:t>nd</w:t>
      </w:r>
      <w:r w:rsidR="00D564A0">
        <w:rPr>
          <w:rFonts w:ascii="Arial" w:hAnsi="Arial" w:cs="Arial"/>
          <w:sz w:val="24"/>
          <w:szCs w:val="24"/>
          <w:vertAlign w:val="superscript"/>
        </w:rPr>
        <w:t>e</w:t>
      </w:r>
      <w:r w:rsidR="00D93000">
        <w:rPr>
          <w:rFonts w:ascii="Arial" w:hAnsi="Arial" w:cs="Arial"/>
          <w:sz w:val="24"/>
          <w:szCs w:val="24"/>
        </w:rPr>
        <w:t xml:space="preserve"> </w:t>
      </w:r>
      <w:r w:rsidRPr="006208CE">
        <w:rPr>
          <w:rFonts w:ascii="Arial" w:hAnsi="Arial" w:cs="Arial"/>
          <w:sz w:val="24"/>
          <w:szCs w:val="24"/>
        </w:rPr>
        <w:t xml:space="preserve"> classe</w:t>
      </w:r>
      <w:r>
        <w:rPr>
          <w:rFonts w:ascii="Arial" w:hAnsi="Arial" w:cs="Arial"/>
          <w:sz w:val="24"/>
          <w:szCs w:val="24"/>
        </w:rPr>
        <w:t xml:space="preserve"> (trains de jour</w:t>
      </w:r>
      <w:r w:rsidR="008A1901">
        <w:rPr>
          <w:rFonts w:ascii="Arial" w:hAnsi="Arial" w:cs="Arial"/>
          <w:sz w:val="24"/>
          <w:szCs w:val="24"/>
        </w:rPr>
        <w:t xml:space="preserve"> et place</w:t>
      </w:r>
      <w:r w:rsidR="00D479EC">
        <w:rPr>
          <w:rFonts w:ascii="Arial" w:hAnsi="Arial" w:cs="Arial"/>
          <w:sz w:val="24"/>
          <w:szCs w:val="24"/>
        </w:rPr>
        <w:t xml:space="preserve"> assise train de nuit</w:t>
      </w:r>
      <w:r>
        <w:rPr>
          <w:rFonts w:ascii="Arial" w:hAnsi="Arial" w:cs="Arial"/>
          <w:sz w:val="24"/>
          <w:szCs w:val="24"/>
        </w:rPr>
        <w:t xml:space="preserve">) : </w:t>
      </w:r>
      <w:r w:rsidR="00D93000">
        <w:rPr>
          <w:rFonts w:ascii="Arial" w:hAnsi="Arial" w:cs="Arial"/>
          <w:sz w:val="24"/>
          <w:szCs w:val="24"/>
        </w:rPr>
        <w:t>3 €</w:t>
      </w:r>
    </w:p>
    <w:p w14:paraId="73AB8FB3" w14:textId="5D539EA3" w:rsidR="00430756" w:rsidRPr="00F57F99" w:rsidRDefault="00D93000" w:rsidP="00F57F99">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1</w:t>
      </w:r>
      <w:r w:rsidRPr="00D93000">
        <w:rPr>
          <w:rFonts w:ascii="Arial" w:hAnsi="Arial" w:cs="Arial"/>
          <w:sz w:val="24"/>
          <w:szCs w:val="24"/>
          <w:vertAlign w:val="superscript"/>
        </w:rPr>
        <w:t>ère</w:t>
      </w:r>
      <w:r>
        <w:rPr>
          <w:rFonts w:ascii="Arial" w:hAnsi="Arial" w:cs="Arial"/>
          <w:sz w:val="24"/>
          <w:szCs w:val="24"/>
        </w:rPr>
        <w:t xml:space="preserve"> et </w:t>
      </w:r>
      <w:r w:rsidRPr="006208CE">
        <w:rPr>
          <w:rFonts w:ascii="Arial" w:hAnsi="Arial" w:cs="Arial"/>
          <w:sz w:val="24"/>
          <w:szCs w:val="24"/>
        </w:rPr>
        <w:t>2</w:t>
      </w:r>
      <w:r w:rsidRPr="00D93000">
        <w:rPr>
          <w:rFonts w:ascii="Arial" w:hAnsi="Arial" w:cs="Arial"/>
          <w:sz w:val="24"/>
          <w:szCs w:val="24"/>
          <w:vertAlign w:val="superscript"/>
        </w:rPr>
        <w:t>nd</w:t>
      </w:r>
      <w:r w:rsidR="00D564A0">
        <w:rPr>
          <w:rFonts w:ascii="Arial" w:hAnsi="Arial" w:cs="Arial"/>
          <w:sz w:val="24"/>
          <w:szCs w:val="24"/>
          <w:vertAlign w:val="superscript"/>
        </w:rPr>
        <w:t>e</w:t>
      </w:r>
      <w:r>
        <w:rPr>
          <w:rFonts w:ascii="Arial" w:hAnsi="Arial" w:cs="Arial"/>
          <w:sz w:val="24"/>
          <w:szCs w:val="24"/>
        </w:rPr>
        <w:t xml:space="preserve"> </w:t>
      </w:r>
      <w:r w:rsidRPr="006208CE">
        <w:rPr>
          <w:rFonts w:ascii="Arial" w:hAnsi="Arial" w:cs="Arial"/>
          <w:sz w:val="24"/>
          <w:szCs w:val="24"/>
        </w:rPr>
        <w:t xml:space="preserve"> classe</w:t>
      </w:r>
      <w:r>
        <w:rPr>
          <w:rFonts w:ascii="Arial" w:hAnsi="Arial" w:cs="Arial"/>
          <w:sz w:val="24"/>
          <w:szCs w:val="24"/>
        </w:rPr>
        <w:t xml:space="preserve"> (trains de nuit) : 10 €</w:t>
      </w:r>
    </w:p>
    <w:p w14:paraId="438D944F" w14:textId="110FB1F1" w:rsidR="00A42343" w:rsidRPr="001D1DFE" w:rsidRDefault="00D90769">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438" w:name="_Toc7099558"/>
      <w:bookmarkStart w:id="439" w:name="_Toc7100325"/>
      <w:bookmarkStart w:id="440" w:name="_Toc48830368"/>
      <w:bookmarkStart w:id="441" w:name="_Toc54345080"/>
      <w:bookmarkStart w:id="442" w:name="_Toc74557566"/>
      <w:bookmarkStart w:id="443" w:name="_Toc213247808"/>
      <w:r>
        <w:rPr>
          <w:rFonts w:cs="Times New Roman (Titres CS)"/>
          <w:b/>
          <w:color w:val="A1006B"/>
          <w:sz w:val="48"/>
        </w:rPr>
        <w:lastRenderedPageBreak/>
        <w:t>E</w:t>
      </w:r>
      <w:r w:rsidR="00A42343" w:rsidRPr="001D1DFE">
        <w:rPr>
          <w:rFonts w:cs="Times New Roman (Titres CS)"/>
          <w:b/>
          <w:color w:val="A1006B"/>
          <w:sz w:val="48"/>
        </w:rPr>
        <w:t>change et remboursement</w:t>
      </w:r>
      <w:r w:rsidR="00843AAA">
        <w:rPr>
          <w:rFonts w:cs="Times New Roman (Titres CS)"/>
          <w:b/>
          <w:color w:val="A1006B"/>
          <w:sz w:val="48"/>
        </w:rPr>
        <w:t>, et justificatifs</w:t>
      </w:r>
      <w:r w:rsidR="00A42343" w:rsidRPr="001D1DFE">
        <w:rPr>
          <w:rFonts w:cs="Times New Roman (Titres CS)"/>
          <w:b/>
          <w:color w:val="A1006B"/>
          <w:sz w:val="48"/>
        </w:rPr>
        <w:t xml:space="preserve"> des billets</w:t>
      </w:r>
      <w:bookmarkEnd w:id="438"/>
      <w:bookmarkEnd w:id="439"/>
      <w:bookmarkEnd w:id="440"/>
      <w:bookmarkEnd w:id="441"/>
      <w:bookmarkEnd w:id="442"/>
      <w:bookmarkEnd w:id="443"/>
    </w:p>
    <w:p w14:paraId="2A7F7D07" w14:textId="328D24E7" w:rsidR="00515AB2" w:rsidRPr="0094570A" w:rsidRDefault="00515AB2" w:rsidP="00F57F99">
      <w:pPr>
        <w:pStyle w:val="Titre3"/>
        <w:numPr>
          <w:ilvl w:val="1"/>
          <w:numId w:val="118"/>
        </w:numPr>
      </w:pPr>
      <w:bookmarkStart w:id="444" w:name="_Toc7100326"/>
      <w:bookmarkStart w:id="445" w:name="_Toc48830369"/>
      <w:bookmarkStart w:id="446" w:name="_Toc74557567"/>
      <w:bookmarkStart w:id="447" w:name="_Toc213247809"/>
      <w:r w:rsidRPr="00E21381">
        <w:t>Échange</w:t>
      </w:r>
      <w:bookmarkEnd w:id="444"/>
      <w:bookmarkEnd w:id="445"/>
      <w:bookmarkEnd w:id="446"/>
      <w:r w:rsidR="00F52496" w:rsidRPr="00E21381">
        <w:t xml:space="preserve"> et remboursement de titres</w:t>
      </w:r>
      <w:r w:rsidR="00F52496" w:rsidRPr="007E7069">
        <w:t xml:space="preserve"> </w:t>
      </w:r>
      <w:r w:rsidR="00F52496" w:rsidRPr="0094570A">
        <w:t>dans les trains à réservation obligatoire</w:t>
      </w:r>
      <w:bookmarkEnd w:id="447"/>
      <w:r w:rsidR="00F52496" w:rsidRPr="0094570A">
        <w:t xml:space="preserve"> </w:t>
      </w:r>
    </w:p>
    <w:p w14:paraId="691DB2E1" w14:textId="717DDACA" w:rsidR="00202FED" w:rsidRPr="0094570A" w:rsidRDefault="00202FED" w:rsidP="00F57F99">
      <w:pPr>
        <w:pStyle w:val="Titre4"/>
        <w:numPr>
          <w:ilvl w:val="2"/>
          <w:numId w:val="118"/>
        </w:numPr>
      </w:pPr>
      <w:r w:rsidRPr="0094570A">
        <w:t>Billets émis au tarif Seconde et Première, Avantage avec une carte Avantage ou Liberté, congé annuel, familles nombreuses, réformés pensionnés de guerre, familles militaires</w:t>
      </w:r>
    </w:p>
    <w:p w14:paraId="336447DE" w14:textId="77777777" w:rsidR="00202FED" w:rsidRDefault="00202FED" w:rsidP="00202FED">
      <w:pPr>
        <w:autoSpaceDE w:val="0"/>
        <w:autoSpaceDN w:val="0"/>
        <w:adjustRightInd w:val="0"/>
        <w:ind w:right="452"/>
        <w:jc w:val="both"/>
        <w:textAlignment w:val="center"/>
        <w:rPr>
          <w:rFonts w:ascii="Arial" w:hAnsi="Arial" w:cs="Arial"/>
          <w:sz w:val="24"/>
          <w:szCs w:val="24"/>
        </w:rPr>
      </w:pPr>
    </w:p>
    <w:tbl>
      <w:tblPr>
        <w:tblStyle w:val="Grilledutableau"/>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534"/>
      </w:tblGrid>
      <w:tr w:rsidR="004C134A" w:rsidRPr="00B357AD" w14:paraId="3EC7B90F" w14:textId="77777777" w:rsidTr="00F57F99">
        <w:trPr>
          <w:jc w:val="center"/>
        </w:trPr>
        <w:tc>
          <w:tcPr>
            <w:tcW w:w="4957" w:type="dxa"/>
          </w:tcPr>
          <w:p w14:paraId="3BAC462E" w14:textId="3AFBCA7E" w:rsidR="004C134A" w:rsidRPr="00B357AD" w:rsidRDefault="004C134A" w:rsidP="00803123">
            <w:pPr>
              <w:autoSpaceDE w:val="0"/>
              <w:autoSpaceDN w:val="0"/>
              <w:adjustRightInd w:val="0"/>
              <w:ind w:right="452"/>
              <w:jc w:val="center"/>
              <w:rPr>
                <w:rFonts w:ascii="Arial" w:hAnsi="Arial" w:cs="Arial"/>
                <w:color w:val="262626"/>
                <w:sz w:val="24"/>
                <w:szCs w:val="24"/>
              </w:rPr>
            </w:pPr>
            <w:r w:rsidRPr="00B357AD">
              <w:rPr>
                <w:rFonts w:ascii="Arial" w:hAnsi="Arial" w:cs="Arial"/>
                <w:color w:val="262626"/>
                <w:sz w:val="24"/>
                <w:szCs w:val="24"/>
              </w:rPr>
              <w:t>TGV</w:t>
            </w:r>
            <w:r w:rsidR="001250D9">
              <w:rPr>
                <w:rFonts w:ascii="Arial" w:hAnsi="Arial" w:cs="Arial"/>
                <w:color w:val="262626"/>
                <w:sz w:val="24"/>
                <w:szCs w:val="24"/>
              </w:rPr>
              <w:t xml:space="preserve"> INOUI</w:t>
            </w:r>
          </w:p>
        </w:tc>
        <w:tc>
          <w:tcPr>
            <w:tcW w:w="5534" w:type="dxa"/>
          </w:tcPr>
          <w:p w14:paraId="5B0D1FE3" w14:textId="585358C4" w:rsidR="004C134A" w:rsidRPr="00B357AD" w:rsidRDefault="00A77EC6" w:rsidP="00803123">
            <w:pPr>
              <w:autoSpaceDE w:val="0"/>
              <w:autoSpaceDN w:val="0"/>
              <w:adjustRightInd w:val="0"/>
              <w:ind w:right="452"/>
              <w:jc w:val="center"/>
              <w:rPr>
                <w:rFonts w:ascii="Arial" w:hAnsi="Arial" w:cs="Arial"/>
                <w:color w:val="262626"/>
                <w:sz w:val="24"/>
                <w:szCs w:val="24"/>
              </w:rPr>
            </w:pPr>
            <w:r>
              <w:rPr>
                <w:rFonts w:ascii="Arial" w:hAnsi="Arial" w:cs="Arial"/>
                <w:color w:val="262626"/>
                <w:sz w:val="24"/>
                <w:szCs w:val="24"/>
              </w:rPr>
              <w:t xml:space="preserve"> </w:t>
            </w:r>
            <w:r w:rsidR="004D2360">
              <w:rPr>
                <w:rFonts w:ascii="Helvetica" w:hAnsi="Helvetica" w:cs="Helvetica"/>
                <w:color w:val="000000"/>
                <w:sz w:val="24"/>
                <w:szCs w:val="24"/>
              </w:rPr>
              <w:t xml:space="preserve">INTERCITÉS </w:t>
            </w:r>
            <w:r w:rsidR="004D2360" w:rsidRPr="00B357AD">
              <w:rPr>
                <w:rFonts w:ascii="Arial" w:hAnsi="Arial" w:cs="Arial"/>
                <w:color w:val="262626"/>
                <w:sz w:val="24"/>
                <w:szCs w:val="24"/>
              </w:rPr>
              <w:t>à</w:t>
            </w:r>
            <w:r w:rsidR="004C134A" w:rsidRPr="00B357AD">
              <w:rPr>
                <w:rFonts w:ascii="Arial" w:hAnsi="Arial" w:cs="Arial"/>
                <w:color w:val="262626"/>
                <w:sz w:val="24"/>
                <w:szCs w:val="24"/>
              </w:rPr>
              <w:t xml:space="preserve"> réservation obligatoire</w:t>
            </w:r>
          </w:p>
        </w:tc>
      </w:tr>
      <w:tr w:rsidR="004C134A" w:rsidRPr="00B357AD" w14:paraId="3A55B606" w14:textId="77777777" w:rsidTr="00F57F99">
        <w:trPr>
          <w:jc w:val="center"/>
        </w:trPr>
        <w:tc>
          <w:tcPr>
            <w:tcW w:w="4957" w:type="dxa"/>
          </w:tcPr>
          <w:p w14:paraId="192A709A" w14:textId="29A8149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Billet échangeable et remboursable sans frais jusqu'à </w:t>
            </w:r>
            <w:r>
              <w:rPr>
                <w:rFonts w:ascii="Arial" w:hAnsi="Arial" w:cs="Arial"/>
                <w:color w:val="262626"/>
                <w:sz w:val="24"/>
                <w:szCs w:val="24"/>
              </w:rPr>
              <w:t>7</w:t>
            </w:r>
            <w:r w:rsidRPr="00B357AD">
              <w:rPr>
                <w:rFonts w:ascii="Arial" w:hAnsi="Arial" w:cs="Arial"/>
                <w:color w:val="262626"/>
                <w:sz w:val="24"/>
                <w:szCs w:val="24"/>
              </w:rPr>
              <w:t xml:space="preserve"> jours avant le départ.</w:t>
            </w:r>
          </w:p>
          <w:p w14:paraId="335EABE2" w14:textId="65E21C8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color w:val="262626"/>
                <w:sz w:val="24"/>
                <w:szCs w:val="24"/>
              </w:rPr>
              <w:t xml:space="preserve">A partir de </w:t>
            </w:r>
            <w:r>
              <w:rPr>
                <w:rFonts w:ascii="Arial" w:hAnsi="Arial" w:cs="Arial"/>
                <w:color w:val="262626"/>
                <w:sz w:val="24"/>
                <w:szCs w:val="24"/>
              </w:rPr>
              <w:t>6</w:t>
            </w:r>
            <w:r w:rsidRPr="00B357AD">
              <w:rPr>
                <w:rFonts w:ascii="Arial" w:hAnsi="Arial" w:cs="Arial"/>
                <w:color w:val="262626"/>
                <w:sz w:val="24"/>
                <w:szCs w:val="24"/>
              </w:rPr>
              <w:t xml:space="preserve"> jours avant départ</w:t>
            </w:r>
            <w:r>
              <w:rPr>
                <w:rFonts w:ascii="Arial" w:hAnsi="Arial" w:cs="Arial"/>
                <w:color w:val="262626"/>
                <w:sz w:val="24"/>
                <w:szCs w:val="24"/>
              </w:rPr>
              <w:t xml:space="preserve">, </w:t>
            </w:r>
            <w:r w:rsidRPr="00B357AD">
              <w:rPr>
                <w:rFonts w:ascii="Arial" w:hAnsi="Arial" w:cs="Arial"/>
                <w:color w:val="262626"/>
                <w:sz w:val="24"/>
                <w:szCs w:val="24"/>
              </w:rPr>
              <w:t>retenue de 1</w:t>
            </w:r>
            <w:r>
              <w:rPr>
                <w:rFonts w:ascii="Arial" w:hAnsi="Arial" w:cs="Arial"/>
                <w:color w:val="262626"/>
                <w:sz w:val="24"/>
                <w:szCs w:val="24"/>
              </w:rPr>
              <w:t>9</w:t>
            </w:r>
            <w:r w:rsidR="00D027EB">
              <w:rPr>
                <w:rFonts w:ascii="Arial" w:hAnsi="Arial" w:cs="Arial"/>
                <w:color w:val="262626"/>
                <w:sz w:val="24"/>
                <w:szCs w:val="24"/>
              </w:rPr>
              <w:t xml:space="preserve"> €</w:t>
            </w:r>
            <w:r>
              <w:rPr>
                <w:rFonts w:ascii="Arial" w:hAnsi="Arial" w:cs="Arial"/>
                <w:color w:val="262626"/>
                <w:sz w:val="24"/>
                <w:szCs w:val="24"/>
              </w:rPr>
              <w:t>.</w:t>
            </w:r>
          </w:p>
          <w:p w14:paraId="510DB58D" w14:textId="77777777" w:rsidR="004C134A"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hAnsi="Arial" w:cs="Arial"/>
                <w:color w:val="262626"/>
                <w:sz w:val="24"/>
                <w:szCs w:val="24"/>
              </w:rPr>
              <w:t>Billet non échangeable et non remboursable après départ</w:t>
            </w:r>
          </w:p>
          <w:p w14:paraId="04DD17FE" w14:textId="1081346B" w:rsidR="004C134A" w:rsidRPr="006E5A1C"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hAnsi="Arial" w:cs="Arial"/>
                <w:color w:val="262626"/>
                <w:sz w:val="24"/>
                <w:szCs w:val="24"/>
              </w:rPr>
              <w:t xml:space="preserve">A partir de 30 min avant départ, billet échangeable </w:t>
            </w:r>
            <w:r w:rsidR="00D12B1E">
              <w:rPr>
                <w:rFonts w:ascii="Arial" w:hAnsi="Arial" w:cs="Arial"/>
                <w:color w:val="262626"/>
                <w:sz w:val="24"/>
                <w:szCs w:val="24"/>
              </w:rPr>
              <w:t>1</w:t>
            </w:r>
            <w:r w:rsidRPr="003E2257">
              <w:rPr>
                <w:rFonts w:ascii="Arial" w:hAnsi="Arial" w:cs="Arial"/>
                <w:color w:val="262626"/>
                <w:sz w:val="24"/>
                <w:szCs w:val="24"/>
              </w:rPr>
              <w:t xml:space="preserve"> fois maximum (</w:t>
            </w:r>
            <w:r w:rsidR="00F7615A" w:rsidRPr="00F57F99">
              <w:rPr>
                <w:rFonts w:ascii="Arial" w:hAnsi="Arial" w:cs="Arial"/>
                <w:color w:val="262626"/>
                <w:sz w:val="24"/>
                <w:szCs w:val="24"/>
              </w:rPr>
              <w:t>n’importe quel jour et trajet</w:t>
            </w:r>
            <w:r w:rsidRPr="003E2257">
              <w:rPr>
                <w:rFonts w:ascii="Arial" w:hAnsi="Arial" w:cs="Arial"/>
                <w:color w:val="262626"/>
                <w:sz w:val="24"/>
                <w:szCs w:val="24"/>
              </w:rPr>
              <w:t>) et non remboursable après 1 échange.</w:t>
            </w:r>
          </w:p>
        </w:tc>
        <w:tc>
          <w:tcPr>
            <w:tcW w:w="5534" w:type="dxa"/>
          </w:tcPr>
          <w:p w14:paraId="7ADEE645" w14:textId="2E6E8BEB" w:rsidR="004C134A" w:rsidRPr="005A4743"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5A4743">
              <w:rPr>
                <w:rFonts w:ascii="Arial" w:hAnsi="Arial" w:cs="Arial"/>
                <w:color w:val="262626"/>
                <w:sz w:val="24"/>
                <w:szCs w:val="24"/>
              </w:rPr>
              <w:t xml:space="preserve">Billet échangeable et remboursable sans frais jusqu'à 7 jours avant le départ. A partir de </w:t>
            </w:r>
            <w:r>
              <w:rPr>
                <w:rFonts w:ascii="Arial" w:hAnsi="Arial" w:cs="Arial"/>
                <w:color w:val="262626"/>
                <w:sz w:val="24"/>
                <w:szCs w:val="24"/>
              </w:rPr>
              <w:t>6</w:t>
            </w:r>
            <w:r w:rsidRPr="005A4743">
              <w:rPr>
                <w:rFonts w:ascii="Arial" w:hAnsi="Arial" w:cs="Arial"/>
                <w:color w:val="262626"/>
                <w:sz w:val="24"/>
                <w:szCs w:val="24"/>
              </w:rPr>
              <w:t xml:space="preserve"> jours avant départ : retenue de 40% du prix du billet avec un maximum de 1</w:t>
            </w:r>
            <w:r>
              <w:rPr>
                <w:rFonts w:ascii="Arial" w:hAnsi="Arial" w:cs="Arial"/>
                <w:color w:val="262626"/>
                <w:sz w:val="24"/>
                <w:szCs w:val="24"/>
              </w:rPr>
              <w:t>5</w:t>
            </w:r>
            <w:r w:rsidR="00D027EB">
              <w:rPr>
                <w:rFonts w:ascii="Arial" w:hAnsi="Arial" w:cs="Arial"/>
                <w:color w:val="262626"/>
                <w:sz w:val="24"/>
                <w:szCs w:val="24"/>
              </w:rPr>
              <w:t xml:space="preserve"> €</w:t>
            </w:r>
            <w:r w:rsidRPr="005A4743">
              <w:rPr>
                <w:rFonts w:ascii="Arial" w:hAnsi="Arial" w:cs="Arial"/>
                <w:color w:val="262626"/>
                <w:sz w:val="24"/>
                <w:szCs w:val="24"/>
              </w:rPr>
              <w:t xml:space="preserve">. </w:t>
            </w:r>
          </w:p>
          <w:p w14:paraId="5434CD4A" w14:textId="77777777" w:rsidR="004C134A" w:rsidRPr="00B357AD"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color w:val="262626"/>
                <w:sz w:val="24"/>
                <w:szCs w:val="24"/>
              </w:rPr>
              <w:t>Billet non échangeable et non remboursable après départ.</w:t>
            </w:r>
          </w:p>
          <w:p w14:paraId="1AC77D01" w14:textId="47C49ED9" w:rsidR="004C134A" w:rsidRPr="006E5A1C" w:rsidRDefault="004C134A">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B357AD">
              <w:rPr>
                <w:rFonts w:ascii="Arial" w:hAnsi="Arial" w:cs="Arial"/>
                <w:color w:val="262626"/>
                <w:sz w:val="24"/>
                <w:szCs w:val="24"/>
              </w:rPr>
              <w:t xml:space="preserve">A partir de 30 min avant départ, billet échangeable </w:t>
            </w:r>
            <w:r w:rsidR="00F520E6">
              <w:rPr>
                <w:rFonts w:ascii="Arial" w:hAnsi="Arial" w:cs="Arial"/>
                <w:color w:val="262626"/>
                <w:sz w:val="24"/>
                <w:szCs w:val="24"/>
              </w:rPr>
              <w:t>1</w:t>
            </w:r>
            <w:r w:rsidRPr="00B357AD">
              <w:rPr>
                <w:rFonts w:ascii="Arial" w:hAnsi="Arial" w:cs="Arial"/>
                <w:color w:val="262626"/>
                <w:sz w:val="24"/>
                <w:szCs w:val="24"/>
              </w:rPr>
              <w:t xml:space="preserve"> fois maximum (</w:t>
            </w:r>
            <w:r w:rsidR="00F7615A" w:rsidRPr="00F57F99">
              <w:rPr>
                <w:rFonts w:ascii="Arial" w:hAnsi="Arial" w:cs="Arial"/>
                <w:color w:val="262626"/>
                <w:sz w:val="24"/>
                <w:szCs w:val="24"/>
              </w:rPr>
              <w:t>n’importe quel jour et trajet</w:t>
            </w:r>
            <w:r w:rsidR="00F7615A">
              <w:rPr>
                <w:rFonts w:ascii="Arial" w:hAnsi="Arial" w:cs="Arial"/>
                <w:color w:val="262626"/>
                <w:sz w:val="24"/>
                <w:szCs w:val="24"/>
              </w:rPr>
              <w:t xml:space="preserve">) </w:t>
            </w:r>
            <w:r w:rsidRPr="00B357AD">
              <w:rPr>
                <w:rFonts w:ascii="Arial" w:hAnsi="Arial" w:cs="Arial"/>
                <w:color w:val="262626"/>
                <w:sz w:val="24"/>
                <w:szCs w:val="24"/>
              </w:rPr>
              <w:t>et non remboursable après 1 échange.</w:t>
            </w:r>
          </w:p>
        </w:tc>
      </w:tr>
    </w:tbl>
    <w:p w14:paraId="1EAA02A2" w14:textId="4C93386B" w:rsidR="00515AB2" w:rsidRPr="0094570A" w:rsidRDefault="00515AB2" w:rsidP="00F57F99">
      <w:pPr>
        <w:pStyle w:val="Titre4"/>
        <w:numPr>
          <w:ilvl w:val="2"/>
          <w:numId w:val="118"/>
        </w:numPr>
      </w:pPr>
      <w:r w:rsidRPr="0094570A">
        <w:t>Billets émis au tarif PRO SECONDE, Business Première,</w:t>
      </w:r>
      <w:r w:rsidR="0087795C">
        <w:t xml:space="preserve"> F</w:t>
      </w:r>
      <w:r w:rsidR="00707D38">
        <w:t>lex Première,</w:t>
      </w:r>
      <w:r w:rsidRPr="0094570A">
        <w:t xml:space="preserve"> </w:t>
      </w:r>
      <w:r w:rsidR="00511EC1">
        <w:t xml:space="preserve">OPTIMUM, OPTIMUM PLUS, </w:t>
      </w:r>
      <w:r w:rsidRPr="0094570A">
        <w:t>Liberté</w:t>
      </w:r>
      <w:r w:rsidR="00EC7F7E" w:rsidRPr="0094570A">
        <w:t xml:space="preserve"> avec une carte Liberté</w:t>
      </w:r>
      <w:r w:rsidRPr="0094570A">
        <w:t xml:space="preserve">, </w:t>
      </w:r>
      <w:r w:rsidR="0010459E">
        <w:t xml:space="preserve">PASS, </w:t>
      </w:r>
      <w:r w:rsidRPr="0094570A">
        <w:t>Forfait, Militaire :</w:t>
      </w:r>
    </w:p>
    <w:tbl>
      <w:tblPr>
        <w:tblStyle w:val="Grilledutableau"/>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528"/>
      </w:tblGrid>
      <w:tr w:rsidR="007849E4" w:rsidRPr="00B357AD" w14:paraId="06DF77D5" w14:textId="77777777" w:rsidTr="00F57F99">
        <w:trPr>
          <w:jc w:val="center"/>
        </w:trPr>
        <w:tc>
          <w:tcPr>
            <w:tcW w:w="4962" w:type="dxa"/>
          </w:tcPr>
          <w:p w14:paraId="6E4ABC44" w14:textId="21CFD335" w:rsidR="007849E4" w:rsidRPr="00B357AD" w:rsidRDefault="007849E4" w:rsidP="007F6FF3">
            <w:pPr>
              <w:autoSpaceDE w:val="0"/>
              <w:autoSpaceDN w:val="0"/>
              <w:adjustRightInd w:val="0"/>
              <w:ind w:right="452"/>
              <w:jc w:val="center"/>
              <w:rPr>
                <w:rFonts w:ascii="Arial" w:hAnsi="Arial" w:cs="Arial"/>
                <w:color w:val="262626"/>
                <w:sz w:val="24"/>
                <w:szCs w:val="24"/>
              </w:rPr>
            </w:pPr>
            <w:r w:rsidRPr="00B357AD">
              <w:rPr>
                <w:rFonts w:ascii="Arial" w:hAnsi="Arial" w:cs="Arial"/>
                <w:color w:val="262626"/>
                <w:sz w:val="24"/>
                <w:szCs w:val="24"/>
              </w:rPr>
              <w:t>TGV</w:t>
            </w:r>
            <w:r w:rsidR="001250D9">
              <w:rPr>
                <w:rFonts w:ascii="Arial" w:hAnsi="Arial" w:cs="Arial"/>
                <w:color w:val="262626"/>
                <w:sz w:val="24"/>
                <w:szCs w:val="24"/>
              </w:rPr>
              <w:t xml:space="preserve"> INOUI</w:t>
            </w:r>
          </w:p>
        </w:tc>
        <w:tc>
          <w:tcPr>
            <w:tcW w:w="5528" w:type="dxa"/>
          </w:tcPr>
          <w:p w14:paraId="44256BD2" w14:textId="5F6E32FA" w:rsidR="007849E4" w:rsidRPr="00B357AD" w:rsidRDefault="004D2360" w:rsidP="007F6FF3">
            <w:pPr>
              <w:autoSpaceDE w:val="0"/>
              <w:autoSpaceDN w:val="0"/>
              <w:adjustRightInd w:val="0"/>
              <w:ind w:right="452"/>
              <w:jc w:val="center"/>
              <w:rPr>
                <w:rFonts w:ascii="Arial" w:hAnsi="Arial" w:cs="Arial"/>
                <w:color w:val="262626"/>
                <w:sz w:val="24"/>
                <w:szCs w:val="24"/>
              </w:rPr>
            </w:pPr>
            <w:r>
              <w:rPr>
                <w:rFonts w:ascii="Helvetica" w:hAnsi="Helvetica" w:cs="Helvetica"/>
                <w:color w:val="000000"/>
                <w:sz w:val="24"/>
                <w:szCs w:val="24"/>
              </w:rPr>
              <w:t xml:space="preserve">INTERCITÉS </w:t>
            </w:r>
            <w:r>
              <w:rPr>
                <w:rFonts w:ascii="Arial" w:hAnsi="Arial" w:cs="Arial"/>
                <w:color w:val="262626"/>
                <w:sz w:val="24"/>
                <w:szCs w:val="24"/>
              </w:rPr>
              <w:t>à</w:t>
            </w:r>
            <w:r w:rsidR="007849E4" w:rsidRPr="00B357AD">
              <w:rPr>
                <w:rFonts w:ascii="Arial" w:hAnsi="Arial" w:cs="Arial"/>
                <w:color w:val="262626"/>
                <w:sz w:val="24"/>
                <w:szCs w:val="24"/>
              </w:rPr>
              <w:t xml:space="preserve"> réservation obligatoire</w:t>
            </w:r>
          </w:p>
        </w:tc>
      </w:tr>
      <w:tr w:rsidR="007849E4" w:rsidRPr="00B357AD" w14:paraId="11C231CE" w14:textId="77777777" w:rsidTr="00F57F99">
        <w:trPr>
          <w:jc w:val="center"/>
        </w:trPr>
        <w:tc>
          <w:tcPr>
            <w:tcW w:w="4962" w:type="dxa"/>
          </w:tcPr>
          <w:p w14:paraId="46E0231C" w14:textId="77777777" w:rsidR="006E5A1C" w:rsidRPr="007D0136" w:rsidRDefault="006E5A1C">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sz w:val="24"/>
                <w:szCs w:val="24"/>
                <w:lang w:eastAsia="fr-FR"/>
              </w:rPr>
              <w:t>Billet échangeable et remboursable sans frais jusqu'à 30 min après départ.</w:t>
            </w:r>
          </w:p>
          <w:p w14:paraId="3FADC220" w14:textId="21A68959" w:rsidR="007849E4" w:rsidRPr="006E5A1C" w:rsidRDefault="007849E4">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F5074E">
              <w:rPr>
                <w:rFonts w:ascii="Arial" w:hAnsi="Arial" w:cs="Arial"/>
                <w:color w:val="262626"/>
                <w:sz w:val="24"/>
                <w:szCs w:val="24"/>
              </w:rPr>
              <w:t xml:space="preserve">A partir de 30 min avant départ, billet échangeable </w:t>
            </w:r>
            <w:r w:rsidR="00707D38">
              <w:rPr>
                <w:rFonts w:ascii="Arial" w:hAnsi="Arial" w:cs="Arial"/>
                <w:color w:val="262626"/>
                <w:sz w:val="24"/>
                <w:szCs w:val="24"/>
              </w:rPr>
              <w:t>1</w:t>
            </w:r>
            <w:r w:rsidRPr="00F5074E">
              <w:rPr>
                <w:rFonts w:ascii="Arial" w:hAnsi="Arial" w:cs="Arial"/>
                <w:color w:val="262626"/>
                <w:sz w:val="24"/>
                <w:szCs w:val="24"/>
              </w:rPr>
              <w:t xml:space="preserve"> fois maximum (</w:t>
            </w:r>
            <w:r w:rsidR="00F7615A" w:rsidRPr="00F57F99">
              <w:rPr>
                <w:rFonts w:ascii="Arial" w:hAnsi="Arial" w:cs="Arial"/>
                <w:color w:val="262626"/>
                <w:sz w:val="24"/>
                <w:szCs w:val="24"/>
              </w:rPr>
              <w:t>n’importe quel jour et trajet</w:t>
            </w:r>
            <w:r w:rsidR="00F7615A">
              <w:rPr>
                <w:rFonts w:ascii="Arial" w:hAnsi="Arial" w:cs="Arial"/>
                <w:color w:val="262626"/>
                <w:sz w:val="24"/>
                <w:szCs w:val="24"/>
              </w:rPr>
              <w:t>)</w:t>
            </w:r>
            <w:r w:rsidR="00F7615A" w:rsidRPr="00F5074E" w:rsidDel="00F7615A">
              <w:rPr>
                <w:rFonts w:ascii="Arial" w:hAnsi="Arial" w:cs="Arial"/>
                <w:color w:val="262626"/>
                <w:sz w:val="24"/>
                <w:szCs w:val="24"/>
              </w:rPr>
              <w:t xml:space="preserve"> </w:t>
            </w:r>
            <w:r w:rsidRPr="00F5074E">
              <w:rPr>
                <w:rFonts w:ascii="Arial" w:hAnsi="Arial" w:cs="Arial"/>
                <w:color w:val="262626"/>
                <w:sz w:val="24"/>
                <w:szCs w:val="24"/>
              </w:rPr>
              <w:t>et non remboursable après 1 échange.</w:t>
            </w:r>
          </w:p>
        </w:tc>
        <w:tc>
          <w:tcPr>
            <w:tcW w:w="5528" w:type="dxa"/>
          </w:tcPr>
          <w:p w14:paraId="5F9A3B0F" w14:textId="77777777" w:rsidR="00737BE2" w:rsidRPr="007D0136" w:rsidRDefault="00737BE2">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sz w:val="24"/>
                <w:szCs w:val="24"/>
                <w:lang w:eastAsia="fr-FR"/>
              </w:rPr>
              <w:t>Billet échangeable et remboursable sans frais jusqu'à 30 min après départ.</w:t>
            </w:r>
          </w:p>
          <w:p w14:paraId="048A858E" w14:textId="0CEFDDB9" w:rsidR="007849E4" w:rsidRPr="006E5A1C" w:rsidRDefault="00737BE2">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F5074E">
              <w:rPr>
                <w:rFonts w:ascii="Arial" w:hAnsi="Arial" w:cs="Arial"/>
                <w:color w:val="262626"/>
                <w:sz w:val="24"/>
                <w:szCs w:val="24"/>
              </w:rPr>
              <w:t xml:space="preserve">A partir de 30 min avant départ, billet échangeable </w:t>
            </w:r>
            <w:r>
              <w:rPr>
                <w:rFonts w:ascii="Arial" w:hAnsi="Arial" w:cs="Arial"/>
                <w:color w:val="262626"/>
                <w:sz w:val="24"/>
                <w:szCs w:val="24"/>
              </w:rPr>
              <w:t>1</w:t>
            </w:r>
            <w:r w:rsidRPr="00F5074E">
              <w:rPr>
                <w:rFonts w:ascii="Arial" w:hAnsi="Arial" w:cs="Arial"/>
                <w:color w:val="262626"/>
                <w:sz w:val="24"/>
                <w:szCs w:val="24"/>
              </w:rPr>
              <w:t xml:space="preserve"> fois maximum (</w:t>
            </w:r>
            <w:r w:rsidR="00F7615A" w:rsidRPr="00F57F99">
              <w:rPr>
                <w:rFonts w:ascii="Arial" w:hAnsi="Arial" w:cs="Arial"/>
                <w:color w:val="262626"/>
                <w:sz w:val="24"/>
                <w:szCs w:val="24"/>
              </w:rPr>
              <w:t>n’importe quel jour et trajet</w:t>
            </w:r>
            <w:r w:rsidR="00F7615A">
              <w:rPr>
                <w:rFonts w:ascii="Arial" w:hAnsi="Arial" w:cs="Arial"/>
                <w:color w:val="262626"/>
                <w:sz w:val="24"/>
                <w:szCs w:val="24"/>
              </w:rPr>
              <w:t>)</w:t>
            </w:r>
            <w:r w:rsidR="00F7615A" w:rsidRPr="00F5074E" w:rsidDel="00F7615A">
              <w:rPr>
                <w:rFonts w:ascii="Arial" w:hAnsi="Arial" w:cs="Arial"/>
                <w:color w:val="262626"/>
                <w:sz w:val="24"/>
                <w:szCs w:val="24"/>
              </w:rPr>
              <w:t xml:space="preserve"> </w:t>
            </w:r>
            <w:r w:rsidRPr="00F5074E">
              <w:rPr>
                <w:rFonts w:ascii="Arial" w:hAnsi="Arial" w:cs="Arial"/>
                <w:color w:val="262626"/>
                <w:sz w:val="24"/>
                <w:szCs w:val="24"/>
              </w:rPr>
              <w:t>et non remboursable après 1 échange.</w:t>
            </w:r>
          </w:p>
        </w:tc>
      </w:tr>
    </w:tbl>
    <w:p w14:paraId="302E1CC3" w14:textId="77777777" w:rsidR="00EF4ED1" w:rsidRDefault="00EF4ED1" w:rsidP="002540EE">
      <w:pPr>
        <w:spacing w:line="276" w:lineRule="auto"/>
        <w:jc w:val="both"/>
        <w:rPr>
          <w:rFonts w:ascii="Arial" w:hAnsi="Arial" w:cs="Arial"/>
          <w:color w:val="262626"/>
          <w:sz w:val="24"/>
          <w:szCs w:val="24"/>
        </w:rPr>
      </w:pPr>
    </w:p>
    <w:p w14:paraId="55E93D72" w14:textId="640F8703" w:rsidR="00EF4ED1" w:rsidRDefault="00EF4ED1" w:rsidP="00EF4ED1">
      <w:pPr>
        <w:autoSpaceDE w:val="0"/>
        <w:autoSpaceDN w:val="0"/>
        <w:adjustRightInd w:val="0"/>
        <w:ind w:right="452"/>
        <w:jc w:val="both"/>
        <w:rPr>
          <w:rFonts w:ascii="Arial" w:hAnsi="Arial" w:cs="Arial"/>
          <w:color w:val="262626"/>
          <w:sz w:val="24"/>
          <w:szCs w:val="24"/>
        </w:rPr>
      </w:pPr>
      <w:r w:rsidRPr="00A830F4">
        <w:rPr>
          <w:rFonts w:ascii="Arial" w:hAnsi="Arial" w:cs="Arial"/>
          <w:color w:val="262626"/>
          <w:sz w:val="24"/>
          <w:szCs w:val="24"/>
        </w:rPr>
        <w:t>Les</w:t>
      </w:r>
      <w:r w:rsidR="00381E47">
        <w:rPr>
          <w:rFonts w:ascii="Arial" w:hAnsi="Arial" w:cs="Arial"/>
          <w:color w:val="262626"/>
          <w:sz w:val="24"/>
          <w:szCs w:val="24"/>
        </w:rPr>
        <w:t xml:space="preserve"> voyageurs munis d’un billet au tarif </w:t>
      </w:r>
      <w:r w:rsidR="008C1293" w:rsidRPr="001E2F4D">
        <w:rPr>
          <w:rFonts w:ascii="Arial" w:hAnsi="Arial" w:cs="Arial"/>
          <w:color w:val="262626"/>
          <w:sz w:val="24"/>
          <w:szCs w:val="24"/>
        </w:rPr>
        <w:t xml:space="preserve">PRO SECONDE, Business Première, Flex Première, </w:t>
      </w:r>
      <w:r w:rsidR="00511EC1">
        <w:rPr>
          <w:rFonts w:ascii="Arial" w:hAnsi="Arial" w:cs="Arial"/>
          <w:color w:val="262626"/>
          <w:sz w:val="24"/>
          <w:szCs w:val="24"/>
        </w:rPr>
        <w:t xml:space="preserve">OPTIMUM, OPTIMUM PLUS, </w:t>
      </w:r>
      <w:r w:rsidR="008C1293" w:rsidRPr="001E2F4D">
        <w:rPr>
          <w:rFonts w:ascii="Arial" w:hAnsi="Arial" w:cs="Arial"/>
          <w:color w:val="262626"/>
          <w:sz w:val="24"/>
          <w:szCs w:val="24"/>
        </w:rPr>
        <w:t xml:space="preserve">Liberté avec une carte Liberté, </w:t>
      </w:r>
      <w:r w:rsidR="00AA3B2A">
        <w:rPr>
          <w:rFonts w:ascii="Arial" w:hAnsi="Arial" w:cs="Arial"/>
          <w:color w:val="262626"/>
          <w:sz w:val="24"/>
          <w:szCs w:val="24"/>
        </w:rPr>
        <w:t xml:space="preserve">PASS, </w:t>
      </w:r>
      <w:r w:rsidR="00177BB7" w:rsidRPr="00177BB7">
        <w:rPr>
          <w:rFonts w:ascii="Arial" w:hAnsi="Arial" w:cs="Arial"/>
          <w:color w:val="262626"/>
          <w:sz w:val="24"/>
          <w:szCs w:val="24"/>
        </w:rPr>
        <w:t xml:space="preserve">Forfait Hebdomadaire ou Mensuel </w:t>
      </w:r>
      <w:r w:rsidR="008C1293">
        <w:rPr>
          <w:rFonts w:ascii="Arial" w:hAnsi="Arial" w:cs="Arial"/>
          <w:color w:val="262626"/>
          <w:sz w:val="24"/>
          <w:szCs w:val="24"/>
        </w:rPr>
        <w:t>ou</w:t>
      </w:r>
      <w:r w:rsidR="008C1293" w:rsidRPr="001E2F4D">
        <w:rPr>
          <w:rFonts w:ascii="Arial" w:hAnsi="Arial" w:cs="Arial"/>
          <w:color w:val="262626"/>
          <w:sz w:val="24"/>
          <w:szCs w:val="24"/>
        </w:rPr>
        <w:t xml:space="preserve"> Militaire</w:t>
      </w:r>
      <w:r w:rsidR="00381E47">
        <w:rPr>
          <w:rFonts w:ascii="Arial" w:hAnsi="Arial" w:cs="Arial"/>
          <w:color w:val="262626"/>
          <w:sz w:val="24"/>
          <w:szCs w:val="24"/>
        </w:rPr>
        <w:t xml:space="preserve"> </w:t>
      </w:r>
      <w:r w:rsidRPr="00A830F4">
        <w:rPr>
          <w:rFonts w:ascii="Arial" w:hAnsi="Arial" w:cs="Arial"/>
          <w:color w:val="262626"/>
          <w:sz w:val="24"/>
          <w:szCs w:val="24"/>
        </w:rPr>
        <w:t>bénéficient d’une facilité d’échange le jour du départ</w:t>
      </w:r>
      <w:r w:rsidR="008C3F4F">
        <w:rPr>
          <w:rFonts w:ascii="Arial" w:hAnsi="Arial" w:cs="Arial"/>
          <w:color w:val="262626"/>
          <w:sz w:val="24"/>
          <w:szCs w:val="24"/>
        </w:rPr>
        <w:t xml:space="preserve"> : </w:t>
      </w:r>
      <w:r w:rsidR="008C3F4F" w:rsidRPr="00A830F4">
        <w:rPr>
          <w:rFonts w:ascii="Arial" w:hAnsi="Arial" w:cs="Arial"/>
          <w:color w:val="262626"/>
          <w:sz w:val="24"/>
          <w:szCs w:val="24"/>
        </w:rPr>
        <w:t xml:space="preserve">L’échange du </w:t>
      </w:r>
      <w:r w:rsidR="008C3F4F" w:rsidRPr="00A830F4">
        <w:rPr>
          <w:rFonts w:ascii="Arial" w:hAnsi="Arial" w:cs="Arial"/>
          <w:color w:val="262626"/>
          <w:sz w:val="24"/>
          <w:szCs w:val="24"/>
        </w:rPr>
        <w:lastRenderedPageBreak/>
        <w:t>billet pour un autre train du jour est possible sur un train complet à condition que l’échange soit effectué le jour du départ</w:t>
      </w:r>
      <w:r w:rsidR="008C3F4F">
        <w:rPr>
          <w:rFonts w:ascii="Arial" w:hAnsi="Arial" w:cs="Arial"/>
          <w:color w:val="262626"/>
          <w:sz w:val="24"/>
          <w:szCs w:val="24"/>
        </w:rPr>
        <w:t xml:space="preserve"> et </w:t>
      </w:r>
      <w:r w:rsidR="008C3F4F" w:rsidRPr="00A830F4">
        <w:rPr>
          <w:rFonts w:ascii="Arial" w:hAnsi="Arial" w:cs="Arial"/>
          <w:color w:val="262626"/>
          <w:sz w:val="24"/>
          <w:szCs w:val="24"/>
        </w:rPr>
        <w:t xml:space="preserve">sur le même trajet. </w:t>
      </w:r>
    </w:p>
    <w:p w14:paraId="7E8CCC04" w14:textId="77777777" w:rsidR="000E2CF2" w:rsidRDefault="000E2CF2" w:rsidP="00EF4ED1">
      <w:pPr>
        <w:autoSpaceDE w:val="0"/>
        <w:autoSpaceDN w:val="0"/>
        <w:adjustRightInd w:val="0"/>
        <w:ind w:right="452"/>
        <w:jc w:val="both"/>
        <w:rPr>
          <w:rFonts w:ascii="Arial" w:hAnsi="Arial" w:cs="Arial"/>
          <w:color w:val="262626"/>
          <w:sz w:val="24"/>
          <w:szCs w:val="24"/>
        </w:rPr>
      </w:pPr>
    </w:p>
    <w:p w14:paraId="1D020E5F" w14:textId="47E0B6EF" w:rsidR="002540EE" w:rsidRDefault="002540EE" w:rsidP="002540EE">
      <w:pPr>
        <w:spacing w:line="276" w:lineRule="auto"/>
        <w:jc w:val="both"/>
        <w:rPr>
          <w:rFonts w:ascii="Arial" w:hAnsi="Arial" w:cs="Arial"/>
          <w:color w:val="262626"/>
          <w:sz w:val="24"/>
          <w:szCs w:val="24"/>
        </w:rPr>
      </w:pPr>
      <w:r w:rsidRPr="00CE2299">
        <w:rPr>
          <w:rFonts w:ascii="Arial" w:hAnsi="Arial" w:cs="Arial"/>
          <w:color w:val="262626"/>
          <w:sz w:val="24"/>
          <w:szCs w:val="24"/>
        </w:rPr>
        <w:t>Il est à noter que l’échange sur un train complet est possible sans garantie de place assise et dans la limite du nombre maximum de places debout disponible. Le voyageur peut se voir refuser l’</w:t>
      </w:r>
      <w:r>
        <w:rPr>
          <w:rFonts w:ascii="Arial" w:hAnsi="Arial" w:cs="Arial"/>
          <w:color w:val="262626"/>
          <w:sz w:val="24"/>
          <w:szCs w:val="24"/>
        </w:rPr>
        <w:t>é</w:t>
      </w:r>
      <w:r w:rsidRPr="00CE2299">
        <w:rPr>
          <w:rFonts w:ascii="Arial" w:hAnsi="Arial" w:cs="Arial"/>
          <w:color w:val="262626"/>
          <w:sz w:val="24"/>
          <w:szCs w:val="24"/>
        </w:rPr>
        <w:t>change sur</w:t>
      </w:r>
      <w:r>
        <w:rPr>
          <w:rFonts w:ascii="Arial" w:hAnsi="Arial" w:cs="Arial"/>
          <w:color w:val="262626"/>
          <w:sz w:val="24"/>
          <w:szCs w:val="24"/>
        </w:rPr>
        <w:t xml:space="preserve"> un</w:t>
      </w:r>
      <w:r w:rsidRPr="00CE2299">
        <w:rPr>
          <w:rFonts w:ascii="Arial" w:hAnsi="Arial" w:cs="Arial"/>
          <w:color w:val="262626"/>
          <w:sz w:val="24"/>
          <w:szCs w:val="24"/>
        </w:rPr>
        <w:t xml:space="preserve"> train complet, notamment en cas de surcharge mettant en péril la sécurité des voyageurs. </w:t>
      </w:r>
    </w:p>
    <w:p w14:paraId="7D1ECFF5" w14:textId="77777777" w:rsidR="000E2CF2" w:rsidRPr="002F548E" w:rsidRDefault="000E2CF2" w:rsidP="002540EE">
      <w:pPr>
        <w:spacing w:line="276" w:lineRule="auto"/>
        <w:jc w:val="both"/>
        <w:rPr>
          <w:rFonts w:ascii="Arial" w:hAnsi="Arial" w:cs="Arial"/>
          <w:sz w:val="24"/>
          <w:szCs w:val="24"/>
        </w:rPr>
      </w:pPr>
    </w:p>
    <w:p w14:paraId="3D82993A" w14:textId="49727D3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rPr>
        <w:t xml:space="preserve">Les voyageurs munis d’un billet au tarif PRO SECONDE, Business Première, Flex Première, </w:t>
      </w:r>
      <w:r w:rsidR="00511EC1">
        <w:rPr>
          <w:rStyle w:val="normaltextrun"/>
          <w:rFonts w:ascii="Arial" w:eastAsiaTheme="majorEastAsia" w:hAnsi="Arial" w:cs="Arial"/>
        </w:rPr>
        <w:t xml:space="preserve">OPTIMUM, OPTIMUM PLUS, </w:t>
      </w:r>
      <w:r w:rsidRPr="002F548E">
        <w:rPr>
          <w:rStyle w:val="normaltextrun"/>
          <w:rFonts w:ascii="Arial" w:eastAsiaTheme="majorEastAsia" w:hAnsi="Arial" w:cs="Arial"/>
        </w:rPr>
        <w:t>Liberté avec une carte Liberté bénéficient d’une facilité d’échange le jour du départ sur les trains OUIGO sans frais, uniquement le jour du départ et sur le même trajet en utilisant l’application TGV INOUI PRO.</w:t>
      </w:r>
      <w:r w:rsidRPr="002F548E">
        <w:rPr>
          <w:rStyle w:val="eop"/>
          <w:rFonts w:ascii="Arial" w:hAnsi="Arial" w:cs="Arial"/>
        </w:rPr>
        <w:t> </w:t>
      </w:r>
    </w:p>
    <w:p w14:paraId="563D18B7"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rPr>
        <w:t>Les voyageurs bénéficiant d’un abonnement MAX ACTIF, MAX ACTIF+ ne sont pas éligibles à cette offre.</w:t>
      </w:r>
      <w:r w:rsidRPr="002F548E">
        <w:rPr>
          <w:rStyle w:val="eop"/>
          <w:rFonts w:ascii="Arial" w:hAnsi="Arial" w:cs="Arial"/>
        </w:rPr>
        <w:t> </w:t>
      </w:r>
    </w:p>
    <w:p w14:paraId="66F715B3" w14:textId="18BB6777" w:rsidR="00695CB6" w:rsidRPr="006A25B3" w:rsidRDefault="000E2CF2" w:rsidP="006A25B3">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rPr>
        <w:t>Une fois le billet échangé pour un train OUIGO, le voyageur est soumis aux Conditions Générales de Vente OUIGO. Le billet OUIGO est non échangeable et non remboursable.</w:t>
      </w:r>
      <w:r w:rsidRPr="002F548E">
        <w:rPr>
          <w:rStyle w:val="eop"/>
          <w:rFonts w:ascii="Arial" w:hAnsi="Arial" w:cs="Arial"/>
        </w:rPr>
        <w:t> </w:t>
      </w:r>
    </w:p>
    <w:p w14:paraId="4BE4B532" w14:textId="77777777" w:rsidR="00695CB6" w:rsidRPr="00695CB6" w:rsidRDefault="00695CB6" w:rsidP="0094570A"/>
    <w:p w14:paraId="6C7BA6EE" w14:textId="5A6E7106" w:rsidR="008E30EA" w:rsidRDefault="008E30EA" w:rsidP="00F57F99">
      <w:pPr>
        <w:pStyle w:val="Titre3"/>
        <w:numPr>
          <w:ilvl w:val="1"/>
          <w:numId w:val="118"/>
        </w:numPr>
      </w:pPr>
      <w:bookmarkStart w:id="448" w:name="_Toc213247810"/>
      <w:r w:rsidRPr="0094570A">
        <w:t xml:space="preserve">Échange et remboursement de titres dans les trains </w:t>
      </w:r>
      <w:r w:rsidR="00E73AF2">
        <w:t xml:space="preserve">INTERCITÉS </w:t>
      </w:r>
      <w:r w:rsidRPr="0094570A">
        <w:t>sans réservation obligatoire</w:t>
      </w:r>
      <w:bookmarkEnd w:id="448"/>
      <w:r w:rsidRPr="0094570A">
        <w:t xml:space="preserve"> </w:t>
      </w:r>
    </w:p>
    <w:p w14:paraId="215F465B" w14:textId="77777777" w:rsidR="00101E67" w:rsidRDefault="00101E67" w:rsidP="00101E67"/>
    <w:p w14:paraId="779DFFFC" w14:textId="3CCE8844" w:rsidR="00101E67" w:rsidRPr="00CA6777" w:rsidRDefault="00101E67" w:rsidP="00F57F99">
      <w:pPr>
        <w:pStyle w:val="Titre4"/>
        <w:numPr>
          <w:ilvl w:val="2"/>
          <w:numId w:val="118"/>
        </w:numPr>
        <w:rPr>
          <w:i/>
        </w:rPr>
      </w:pPr>
      <w:r w:rsidRPr="00CA6777">
        <w:t>Billets émis au tarif Seconde, Congé Annuel</w:t>
      </w:r>
      <w:r w:rsidR="008E119E" w:rsidRPr="00CA6777">
        <w:t xml:space="preserve">, </w:t>
      </w:r>
      <w:r w:rsidRPr="00CA6777">
        <w:t xml:space="preserve">tarif Avantage avec une carte Avantage ou Liberté, Famille Nombreuse, Réformé-Pensionné de guerre, Famille militaire </w:t>
      </w:r>
    </w:p>
    <w:p w14:paraId="03726B66" w14:textId="77777777" w:rsidR="00101E67" w:rsidRDefault="00101E67" w:rsidP="00101E67"/>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6080"/>
      </w:tblGrid>
      <w:tr w:rsidR="008E119E" w:rsidRPr="005E7D04" w14:paraId="138B4666" w14:textId="77777777" w:rsidTr="00690FF9">
        <w:trPr>
          <w:jc w:val="center"/>
        </w:trPr>
        <w:tc>
          <w:tcPr>
            <w:tcW w:w="4248" w:type="dxa"/>
          </w:tcPr>
          <w:p w14:paraId="5C8F97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hAnsi="Arial" w:cs="Arial"/>
                <w:bCs/>
                <w:color w:val="auto"/>
                <w:sz w:val="24"/>
                <w:szCs w:val="24"/>
              </w:rPr>
              <w:t>Tarifs</w:t>
            </w:r>
          </w:p>
        </w:tc>
        <w:tc>
          <w:tcPr>
            <w:tcW w:w="6208" w:type="dxa"/>
          </w:tcPr>
          <w:p w14:paraId="0BA9FE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hAnsi="Arial" w:cs="Arial"/>
                <w:bCs/>
                <w:color w:val="auto"/>
                <w:sz w:val="24"/>
                <w:szCs w:val="24"/>
              </w:rPr>
              <w:t>Conditions d’après-vente</w:t>
            </w:r>
          </w:p>
        </w:tc>
      </w:tr>
      <w:tr w:rsidR="008E119E" w:rsidRPr="003B3341" w14:paraId="3E97A8B5" w14:textId="77777777" w:rsidTr="00690FF9">
        <w:trPr>
          <w:jc w:val="center"/>
        </w:trPr>
        <w:tc>
          <w:tcPr>
            <w:tcW w:w="4248" w:type="dxa"/>
            <w:vAlign w:val="center"/>
          </w:tcPr>
          <w:p w14:paraId="042E2D61" w14:textId="0FC0A255" w:rsidR="008E119E" w:rsidRPr="0012157A" w:rsidRDefault="008C2113" w:rsidP="00A722D0">
            <w:pPr>
              <w:rPr>
                <w:rFonts w:ascii="Arial" w:hAnsi="Arial" w:cs="Arial"/>
                <w:b/>
                <w:bCs/>
                <w:sz w:val="36"/>
                <w:szCs w:val="36"/>
              </w:rPr>
            </w:pPr>
            <w:r w:rsidRPr="0012157A">
              <w:rPr>
                <w:rFonts w:ascii="Arial" w:hAnsi="Arial" w:cs="Arial"/>
                <w:b/>
                <w:bCs/>
                <w:sz w:val="24"/>
                <w:szCs w:val="24"/>
              </w:rPr>
              <w:t xml:space="preserve">Seconde, Congé </w:t>
            </w:r>
            <w:r w:rsidR="00EF7D26" w:rsidRPr="0012157A">
              <w:rPr>
                <w:rFonts w:ascii="Arial" w:hAnsi="Arial" w:cs="Arial"/>
                <w:b/>
                <w:bCs/>
                <w:sz w:val="24"/>
                <w:szCs w:val="24"/>
              </w:rPr>
              <w:t>Annuel, tarif</w:t>
            </w:r>
            <w:r w:rsidRPr="0012157A">
              <w:rPr>
                <w:rFonts w:ascii="Arial" w:hAnsi="Arial" w:cs="Arial"/>
                <w:b/>
                <w:bCs/>
                <w:sz w:val="24"/>
                <w:szCs w:val="24"/>
              </w:rPr>
              <w:t xml:space="preserve"> Avantage avec une carte Avantage ou Liberté, Famille Nombreuse, Réformé-Pensionné de guerre, Famille militaire</w:t>
            </w:r>
          </w:p>
        </w:tc>
        <w:tc>
          <w:tcPr>
            <w:tcW w:w="6208" w:type="dxa"/>
            <w:vAlign w:val="center"/>
          </w:tcPr>
          <w:p w14:paraId="1C4158B7" w14:textId="77777777" w:rsidR="004D2901" w:rsidRPr="005A4743"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5A4743">
              <w:rPr>
                <w:rFonts w:ascii="Arial" w:hAnsi="Arial" w:cs="Arial"/>
                <w:color w:val="262626"/>
                <w:sz w:val="24"/>
                <w:szCs w:val="24"/>
              </w:rPr>
              <w:t xml:space="preserve">Billet échangeable et remboursable sans frais jusqu'à 7 jours avant le départ. A partir de </w:t>
            </w:r>
            <w:r>
              <w:rPr>
                <w:rFonts w:ascii="Arial" w:hAnsi="Arial" w:cs="Arial"/>
                <w:color w:val="262626"/>
                <w:sz w:val="24"/>
                <w:szCs w:val="24"/>
              </w:rPr>
              <w:t>6</w:t>
            </w:r>
            <w:r w:rsidRPr="005A4743">
              <w:rPr>
                <w:rFonts w:ascii="Arial" w:hAnsi="Arial" w:cs="Arial"/>
                <w:color w:val="262626"/>
                <w:sz w:val="24"/>
                <w:szCs w:val="24"/>
              </w:rPr>
              <w:t xml:space="preserve"> jours avant départ : retenue de 40% du prix du billet avec un maximum de 1</w:t>
            </w:r>
            <w:r>
              <w:rPr>
                <w:rFonts w:ascii="Arial" w:hAnsi="Arial" w:cs="Arial"/>
                <w:color w:val="262626"/>
                <w:sz w:val="24"/>
                <w:szCs w:val="24"/>
              </w:rPr>
              <w:t>5 €</w:t>
            </w:r>
            <w:r w:rsidRPr="005A4743">
              <w:rPr>
                <w:rFonts w:ascii="Arial" w:hAnsi="Arial" w:cs="Arial"/>
                <w:color w:val="262626"/>
                <w:sz w:val="24"/>
                <w:szCs w:val="24"/>
              </w:rPr>
              <w:t xml:space="preserve">. </w:t>
            </w:r>
          </w:p>
          <w:p w14:paraId="11F526B8" w14:textId="77777777" w:rsidR="004D2901" w:rsidRPr="00B357AD"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B357AD">
              <w:rPr>
                <w:rFonts w:ascii="Arial" w:hAnsi="Arial" w:cs="Arial"/>
                <w:color w:val="262626"/>
                <w:sz w:val="24"/>
                <w:szCs w:val="24"/>
              </w:rPr>
              <w:t>Billet non échangeable et non remboursable après départ.</w:t>
            </w:r>
          </w:p>
          <w:p w14:paraId="72479122" w14:textId="6C205D4F" w:rsidR="008E119E" w:rsidRPr="0012157A" w:rsidRDefault="004D2901" w:rsidP="004D2901">
            <w:pPr>
              <w:rPr>
                <w:rFonts w:ascii="Arial" w:hAnsi="Arial" w:cs="Arial"/>
                <w:color w:val="262626"/>
                <w:sz w:val="24"/>
                <w:szCs w:val="24"/>
              </w:rPr>
            </w:pPr>
            <w:r w:rsidRPr="00B357AD">
              <w:rPr>
                <w:rFonts w:ascii="Arial" w:hAnsi="Arial" w:cs="Arial"/>
                <w:color w:val="262626"/>
                <w:sz w:val="24"/>
                <w:szCs w:val="24"/>
              </w:rPr>
              <w:t xml:space="preserve">A partir de 30 min avant départ, billet échangeable </w:t>
            </w:r>
            <w:r>
              <w:rPr>
                <w:rFonts w:ascii="Arial" w:hAnsi="Arial" w:cs="Arial"/>
                <w:color w:val="262626"/>
                <w:sz w:val="24"/>
                <w:szCs w:val="24"/>
              </w:rPr>
              <w:t>1</w:t>
            </w:r>
            <w:r w:rsidRPr="00B357AD">
              <w:rPr>
                <w:rFonts w:ascii="Arial" w:hAnsi="Arial" w:cs="Arial"/>
                <w:color w:val="262626"/>
                <w:sz w:val="24"/>
                <w:szCs w:val="24"/>
              </w:rPr>
              <w:t xml:space="preserve"> fois maximum (</w:t>
            </w:r>
            <w:r w:rsidR="00A350F8" w:rsidRPr="00F57F99">
              <w:rPr>
                <w:rFonts w:ascii="Arial" w:hAnsi="Arial" w:cs="Arial"/>
                <w:color w:val="262626"/>
                <w:sz w:val="24"/>
                <w:szCs w:val="24"/>
              </w:rPr>
              <w:t>n’importe quel jour et trajet</w:t>
            </w:r>
            <w:r w:rsidRPr="00B357AD">
              <w:rPr>
                <w:rFonts w:ascii="Arial" w:hAnsi="Arial" w:cs="Arial"/>
                <w:color w:val="262626"/>
                <w:sz w:val="24"/>
                <w:szCs w:val="24"/>
              </w:rPr>
              <w:t>) et non remboursable après 1 échange.</w:t>
            </w:r>
          </w:p>
        </w:tc>
      </w:tr>
    </w:tbl>
    <w:p w14:paraId="09513CDF" w14:textId="77777777" w:rsidR="00CA6777" w:rsidRPr="0094570A" w:rsidRDefault="00CA6777" w:rsidP="00F57F99">
      <w:pPr>
        <w:pStyle w:val="Titre4"/>
        <w:numPr>
          <w:ilvl w:val="2"/>
          <w:numId w:val="118"/>
        </w:numPr>
      </w:pPr>
      <w:r w:rsidRPr="0094570A">
        <w:t>Billets émis au tarif Super Flex, Liberté, tarifs flexibles des cartes avantages, militaires et guides d’handicapés civils</w:t>
      </w:r>
    </w:p>
    <w:p w14:paraId="0C98E000" w14:textId="77777777" w:rsidR="00CA6777" w:rsidRPr="0094570A" w:rsidRDefault="00CA6777" w:rsidP="00CA6777"/>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0"/>
        <w:gridCol w:w="6083"/>
      </w:tblGrid>
      <w:tr w:rsidR="00CA6777" w:rsidRPr="004D7722" w14:paraId="5FA69BA7" w14:textId="77777777" w:rsidTr="00690FF9">
        <w:trPr>
          <w:jc w:val="center"/>
        </w:trPr>
        <w:tc>
          <w:tcPr>
            <w:tcW w:w="4248" w:type="dxa"/>
          </w:tcPr>
          <w:p w14:paraId="5FD62130" w14:textId="77777777" w:rsidR="00CA6777" w:rsidRPr="0012157A" w:rsidRDefault="00CA6777">
            <w:pPr>
              <w:spacing w:before="40"/>
              <w:ind w:right="148"/>
              <w:jc w:val="center"/>
              <w:outlineLvl w:val="5"/>
              <w:rPr>
                <w:rFonts w:ascii="Arial" w:hAnsi="Arial" w:cs="Arial"/>
                <w:bCs/>
                <w:sz w:val="24"/>
                <w:szCs w:val="24"/>
              </w:rPr>
            </w:pPr>
            <w:r w:rsidRPr="0012157A">
              <w:rPr>
                <w:rFonts w:ascii="Arial" w:hAnsi="Arial" w:cs="Arial"/>
                <w:bCs/>
                <w:sz w:val="24"/>
                <w:szCs w:val="24"/>
              </w:rPr>
              <w:lastRenderedPageBreak/>
              <w:t>Tarifs</w:t>
            </w:r>
          </w:p>
        </w:tc>
        <w:tc>
          <w:tcPr>
            <w:tcW w:w="6208" w:type="dxa"/>
          </w:tcPr>
          <w:p w14:paraId="34C40954" w14:textId="77777777" w:rsidR="00CA6777" w:rsidRPr="0012157A" w:rsidRDefault="00CA6777">
            <w:pPr>
              <w:spacing w:before="40"/>
              <w:ind w:right="148"/>
              <w:jc w:val="center"/>
              <w:outlineLvl w:val="5"/>
              <w:rPr>
                <w:rFonts w:ascii="Arial" w:hAnsi="Arial" w:cs="Arial"/>
                <w:bCs/>
                <w:sz w:val="24"/>
                <w:szCs w:val="24"/>
              </w:rPr>
            </w:pPr>
            <w:r w:rsidRPr="0012157A">
              <w:rPr>
                <w:rFonts w:ascii="Arial" w:hAnsi="Arial" w:cs="Arial"/>
                <w:bCs/>
                <w:sz w:val="24"/>
                <w:szCs w:val="24"/>
              </w:rPr>
              <w:t>Conditions d’après-vente</w:t>
            </w:r>
          </w:p>
        </w:tc>
      </w:tr>
      <w:tr w:rsidR="00CA6777" w:rsidRPr="004D7722" w14:paraId="2C12B600" w14:textId="77777777" w:rsidTr="00690FF9">
        <w:trPr>
          <w:jc w:val="center"/>
        </w:trPr>
        <w:tc>
          <w:tcPr>
            <w:tcW w:w="4248" w:type="dxa"/>
            <w:vAlign w:val="center"/>
          </w:tcPr>
          <w:p w14:paraId="15AE4218" w14:textId="77777777" w:rsidR="00CA6777" w:rsidRPr="004D7722" w:rsidRDefault="00CA6777" w:rsidP="0051305A">
            <w:pPr>
              <w:rPr>
                <w:rFonts w:ascii="Arial" w:hAnsi="Arial" w:cs="Arial"/>
                <w:b/>
                <w:bCs/>
                <w:sz w:val="24"/>
                <w:szCs w:val="24"/>
              </w:rPr>
            </w:pPr>
            <w:r w:rsidRPr="004D7722">
              <w:rPr>
                <w:rFonts w:ascii="Arial" w:hAnsi="Arial" w:cs="Arial"/>
                <w:b/>
                <w:bCs/>
                <w:sz w:val="24"/>
                <w:szCs w:val="24"/>
              </w:rPr>
              <w:t xml:space="preserve">Superflex, Liberté, </w:t>
            </w:r>
          </w:p>
          <w:p w14:paraId="592A3FD3" w14:textId="77777777" w:rsidR="00CA6777" w:rsidRPr="004D7722" w:rsidRDefault="00CA6777">
            <w:pPr>
              <w:rPr>
                <w:rFonts w:ascii="Arial" w:hAnsi="Arial" w:cs="Arial"/>
                <w:b/>
                <w:bCs/>
                <w:sz w:val="24"/>
                <w:szCs w:val="24"/>
              </w:rPr>
            </w:pPr>
            <w:r w:rsidRPr="004D7722">
              <w:rPr>
                <w:rFonts w:ascii="Arial" w:hAnsi="Arial" w:cs="Arial"/>
                <w:b/>
                <w:bCs/>
                <w:sz w:val="24"/>
                <w:szCs w:val="24"/>
              </w:rPr>
              <w:t xml:space="preserve">tarif flexible des cartes Avantage, Militaires, guides handicapés civils </w:t>
            </w:r>
          </w:p>
        </w:tc>
        <w:tc>
          <w:tcPr>
            <w:tcW w:w="6208" w:type="dxa"/>
            <w:vAlign w:val="center"/>
          </w:tcPr>
          <w:p w14:paraId="44DF68D4" w14:textId="7C54EA8B" w:rsidR="00CA6777" w:rsidRPr="004D7722" w:rsidRDefault="00CA6777">
            <w:pPr>
              <w:rPr>
                <w:rFonts w:ascii="Arial" w:hAnsi="Arial" w:cs="Arial"/>
                <w:sz w:val="24"/>
                <w:szCs w:val="24"/>
              </w:rPr>
            </w:pPr>
            <w:r w:rsidRPr="004D7722">
              <w:rPr>
                <w:rFonts w:ascii="Arial" w:hAnsi="Arial" w:cs="Arial"/>
                <w:sz w:val="24"/>
                <w:szCs w:val="24"/>
              </w:rPr>
              <w:t xml:space="preserve">Billet flexible valable 1 jour sur un trajet </w:t>
            </w:r>
            <w:r w:rsidR="004D2360">
              <w:rPr>
                <w:rFonts w:ascii="Arial" w:hAnsi="Arial" w:cs="Arial"/>
                <w:sz w:val="24"/>
                <w:szCs w:val="24"/>
              </w:rPr>
              <w:t xml:space="preserve">INTERCITÉS </w:t>
            </w:r>
            <w:r w:rsidR="004D2360" w:rsidRPr="004D7722">
              <w:rPr>
                <w:rFonts w:ascii="Arial" w:hAnsi="Arial" w:cs="Arial"/>
                <w:sz w:val="24"/>
                <w:szCs w:val="24"/>
              </w:rPr>
              <w:t>sans</w:t>
            </w:r>
            <w:r w:rsidRPr="004D7722">
              <w:rPr>
                <w:rFonts w:ascii="Arial" w:hAnsi="Arial" w:cs="Arial"/>
                <w:sz w:val="24"/>
                <w:szCs w:val="24"/>
              </w:rPr>
              <w:t xml:space="preserve"> réservation obligatoire, le jour de circulation du train désigné sur le billet et sur le même itinéraire. </w:t>
            </w:r>
          </w:p>
          <w:p w14:paraId="49C56B6D" w14:textId="77777777" w:rsidR="00CA6777" w:rsidRPr="004D7722" w:rsidRDefault="00CA6777">
            <w:pPr>
              <w:rPr>
                <w:rFonts w:ascii="Arial" w:hAnsi="Arial" w:cs="Arial"/>
                <w:sz w:val="24"/>
                <w:szCs w:val="24"/>
              </w:rPr>
            </w:pPr>
            <w:r w:rsidRPr="004D7722">
              <w:rPr>
                <w:rFonts w:ascii="Arial" w:hAnsi="Arial" w:cs="Arial"/>
                <w:sz w:val="24"/>
                <w:szCs w:val="24"/>
              </w:rPr>
              <w:t xml:space="preserve">Sans garantie de place assise en cas d’emprunt d’un autre train le jour J. </w:t>
            </w:r>
          </w:p>
          <w:p w14:paraId="35B70958" w14:textId="77777777" w:rsidR="00CA6777" w:rsidRPr="004D7722" w:rsidRDefault="00CA6777">
            <w:pPr>
              <w:rPr>
                <w:rFonts w:ascii="Arial" w:hAnsi="Arial" w:cs="Arial"/>
                <w:sz w:val="24"/>
                <w:szCs w:val="24"/>
              </w:rPr>
            </w:pPr>
            <w:r w:rsidRPr="004D7722">
              <w:rPr>
                <w:rFonts w:ascii="Arial" w:hAnsi="Arial" w:cs="Arial"/>
                <w:sz w:val="24"/>
                <w:szCs w:val="24"/>
              </w:rPr>
              <w:t>- Echange et remboursement sans frais avant le Jour J</w:t>
            </w:r>
          </w:p>
          <w:p w14:paraId="49EE3927" w14:textId="77777777" w:rsidR="00CA6777" w:rsidRPr="004D7722" w:rsidRDefault="00CA6777">
            <w:pPr>
              <w:rPr>
                <w:rFonts w:ascii="Arial" w:hAnsi="Arial" w:cs="Arial"/>
                <w:sz w:val="24"/>
                <w:szCs w:val="24"/>
              </w:rPr>
            </w:pPr>
            <w:r w:rsidRPr="004D7722">
              <w:rPr>
                <w:rFonts w:ascii="Arial" w:hAnsi="Arial" w:cs="Arial"/>
                <w:sz w:val="24"/>
                <w:szCs w:val="24"/>
              </w:rPr>
              <w:t>- Non échangeable non remboursable à partir de J.</w:t>
            </w:r>
          </w:p>
          <w:p w14:paraId="5313723F" w14:textId="77777777" w:rsidR="00CA6777" w:rsidRPr="004D7722" w:rsidRDefault="00CA6777">
            <w:pPr>
              <w:rPr>
                <w:rFonts w:ascii="Arial" w:hAnsi="Arial" w:cs="Arial"/>
                <w:sz w:val="24"/>
                <w:szCs w:val="24"/>
              </w:rPr>
            </w:pPr>
          </w:p>
        </w:tc>
      </w:tr>
    </w:tbl>
    <w:p w14:paraId="11CA07C2" w14:textId="12ADA54A" w:rsidR="007F182F" w:rsidRPr="0094570A" w:rsidRDefault="007F182F" w:rsidP="00F57F99">
      <w:pPr>
        <w:pStyle w:val="Titre3"/>
        <w:numPr>
          <w:ilvl w:val="1"/>
          <w:numId w:val="118"/>
        </w:numPr>
        <w:rPr>
          <w:i/>
        </w:rPr>
      </w:pPr>
      <w:bookmarkStart w:id="449" w:name="_Toc206535995"/>
      <w:bookmarkStart w:id="450" w:name="_Toc206535996"/>
      <w:bookmarkStart w:id="451" w:name="_Toc129104606"/>
      <w:bookmarkStart w:id="452" w:name="_Toc129104867"/>
      <w:bookmarkStart w:id="453" w:name="_Toc129105128"/>
      <w:bookmarkStart w:id="454" w:name="_Toc129341555"/>
      <w:bookmarkStart w:id="455" w:name="_Toc129341816"/>
      <w:bookmarkStart w:id="456" w:name="_Toc129104607"/>
      <w:bookmarkStart w:id="457" w:name="_Toc129104868"/>
      <w:bookmarkStart w:id="458" w:name="_Toc129105129"/>
      <w:bookmarkStart w:id="459" w:name="_Toc129341556"/>
      <w:bookmarkStart w:id="460" w:name="_Toc129341817"/>
      <w:bookmarkStart w:id="461" w:name="_Toc129104608"/>
      <w:bookmarkStart w:id="462" w:name="_Toc129104869"/>
      <w:bookmarkStart w:id="463" w:name="_Toc129105130"/>
      <w:bookmarkStart w:id="464" w:name="_Toc129341557"/>
      <w:bookmarkStart w:id="465" w:name="_Toc129341818"/>
      <w:bookmarkStart w:id="466" w:name="_Toc129104609"/>
      <w:bookmarkStart w:id="467" w:name="_Toc129104870"/>
      <w:bookmarkStart w:id="468" w:name="_Toc129105131"/>
      <w:bookmarkStart w:id="469" w:name="_Toc129341558"/>
      <w:bookmarkStart w:id="470" w:name="_Toc129341819"/>
      <w:bookmarkStart w:id="471" w:name="_Toc129104610"/>
      <w:bookmarkStart w:id="472" w:name="_Toc129104871"/>
      <w:bookmarkStart w:id="473" w:name="_Toc129105132"/>
      <w:bookmarkStart w:id="474" w:name="_Toc129341559"/>
      <w:bookmarkStart w:id="475" w:name="_Toc129341820"/>
      <w:bookmarkStart w:id="476" w:name="_Toc129104611"/>
      <w:bookmarkStart w:id="477" w:name="_Toc129104872"/>
      <w:bookmarkStart w:id="478" w:name="_Toc129105133"/>
      <w:bookmarkStart w:id="479" w:name="_Toc129341560"/>
      <w:bookmarkStart w:id="480" w:name="_Toc129341821"/>
      <w:bookmarkStart w:id="481" w:name="_Toc129104612"/>
      <w:bookmarkStart w:id="482" w:name="_Toc129104873"/>
      <w:bookmarkStart w:id="483" w:name="_Toc129105134"/>
      <w:bookmarkStart w:id="484" w:name="_Toc129341561"/>
      <w:bookmarkStart w:id="485" w:name="_Toc129341822"/>
      <w:bookmarkStart w:id="486" w:name="_Toc129104613"/>
      <w:bookmarkStart w:id="487" w:name="_Toc129104874"/>
      <w:bookmarkStart w:id="488" w:name="_Toc129105135"/>
      <w:bookmarkStart w:id="489" w:name="_Toc129341562"/>
      <w:bookmarkStart w:id="490" w:name="_Toc129341823"/>
      <w:bookmarkStart w:id="491" w:name="_Toc129104614"/>
      <w:bookmarkStart w:id="492" w:name="_Toc129104875"/>
      <w:bookmarkStart w:id="493" w:name="_Toc129105136"/>
      <w:bookmarkStart w:id="494" w:name="_Toc129341563"/>
      <w:bookmarkStart w:id="495" w:name="_Toc129341824"/>
      <w:bookmarkStart w:id="496" w:name="_Toc129104615"/>
      <w:bookmarkStart w:id="497" w:name="_Toc129104876"/>
      <w:bookmarkStart w:id="498" w:name="_Toc129105137"/>
      <w:bookmarkStart w:id="499" w:name="_Toc129341564"/>
      <w:bookmarkStart w:id="500" w:name="_Toc129341825"/>
      <w:bookmarkStart w:id="501" w:name="_Toc129104616"/>
      <w:bookmarkStart w:id="502" w:name="_Toc129104877"/>
      <w:bookmarkStart w:id="503" w:name="_Toc129105138"/>
      <w:bookmarkStart w:id="504" w:name="_Toc129341565"/>
      <w:bookmarkStart w:id="505" w:name="_Toc129341826"/>
      <w:bookmarkStart w:id="506" w:name="_Toc129104617"/>
      <w:bookmarkStart w:id="507" w:name="_Toc129104878"/>
      <w:bookmarkStart w:id="508" w:name="_Toc129105139"/>
      <w:bookmarkStart w:id="509" w:name="_Toc129341566"/>
      <w:bookmarkStart w:id="510" w:name="_Toc129341827"/>
      <w:bookmarkStart w:id="511" w:name="_Toc129104618"/>
      <w:bookmarkStart w:id="512" w:name="_Toc129104879"/>
      <w:bookmarkStart w:id="513" w:name="_Toc129105140"/>
      <w:bookmarkStart w:id="514" w:name="_Toc129341567"/>
      <w:bookmarkStart w:id="515" w:name="_Toc129341828"/>
      <w:bookmarkStart w:id="516" w:name="_Toc129104619"/>
      <w:bookmarkStart w:id="517" w:name="_Toc129104880"/>
      <w:bookmarkStart w:id="518" w:name="_Toc129105141"/>
      <w:bookmarkStart w:id="519" w:name="_Toc129341568"/>
      <w:bookmarkStart w:id="520" w:name="_Toc129341829"/>
      <w:bookmarkStart w:id="521" w:name="_Toc129104620"/>
      <w:bookmarkStart w:id="522" w:name="_Toc129104881"/>
      <w:bookmarkStart w:id="523" w:name="_Toc129105142"/>
      <w:bookmarkStart w:id="524" w:name="_Toc129341569"/>
      <w:bookmarkStart w:id="525" w:name="_Toc129341830"/>
      <w:bookmarkStart w:id="526" w:name="_Toc129104621"/>
      <w:bookmarkStart w:id="527" w:name="_Toc129104882"/>
      <w:bookmarkStart w:id="528" w:name="_Toc129105143"/>
      <w:bookmarkStart w:id="529" w:name="_Toc129341570"/>
      <w:bookmarkStart w:id="530" w:name="_Toc129341831"/>
      <w:bookmarkStart w:id="531" w:name="_Toc129104622"/>
      <w:bookmarkStart w:id="532" w:name="_Toc129104883"/>
      <w:bookmarkStart w:id="533" w:name="_Toc129105144"/>
      <w:bookmarkStart w:id="534" w:name="_Toc129341571"/>
      <w:bookmarkStart w:id="535" w:name="_Toc129341832"/>
      <w:bookmarkStart w:id="536" w:name="_Toc129104623"/>
      <w:bookmarkStart w:id="537" w:name="_Toc129104884"/>
      <w:bookmarkStart w:id="538" w:name="_Toc129105145"/>
      <w:bookmarkStart w:id="539" w:name="_Toc129341572"/>
      <w:bookmarkStart w:id="540" w:name="_Toc129341833"/>
      <w:bookmarkStart w:id="541" w:name="_Toc129104624"/>
      <w:bookmarkStart w:id="542" w:name="_Toc129104885"/>
      <w:bookmarkStart w:id="543" w:name="_Toc129105146"/>
      <w:bookmarkStart w:id="544" w:name="_Toc129341573"/>
      <w:bookmarkStart w:id="545" w:name="_Toc129341834"/>
      <w:bookmarkStart w:id="546" w:name="_Toc129104625"/>
      <w:bookmarkStart w:id="547" w:name="_Toc129104886"/>
      <w:bookmarkStart w:id="548" w:name="_Toc129105147"/>
      <w:bookmarkStart w:id="549" w:name="_Toc129341574"/>
      <w:bookmarkStart w:id="550" w:name="_Toc129341835"/>
      <w:bookmarkStart w:id="551" w:name="_Toc129104626"/>
      <w:bookmarkStart w:id="552" w:name="_Toc129104887"/>
      <w:bookmarkStart w:id="553" w:name="_Toc129105148"/>
      <w:bookmarkStart w:id="554" w:name="_Toc129341575"/>
      <w:bookmarkStart w:id="555" w:name="_Toc129341836"/>
      <w:bookmarkStart w:id="556" w:name="_Toc129104627"/>
      <w:bookmarkStart w:id="557" w:name="_Toc129104888"/>
      <w:bookmarkStart w:id="558" w:name="_Toc129105149"/>
      <w:bookmarkStart w:id="559" w:name="_Toc129341576"/>
      <w:bookmarkStart w:id="560" w:name="_Toc129341837"/>
      <w:bookmarkStart w:id="561" w:name="_Toc129104628"/>
      <w:bookmarkStart w:id="562" w:name="_Toc129104889"/>
      <w:bookmarkStart w:id="563" w:name="_Toc129105150"/>
      <w:bookmarkStart w:id="564" w:name="_Toc129341577"/>
      <w:bookmarkStart w:id="565" w:name="_Toc129341838"/>
      <w:bookmarkStart w:id="566" w:name="_Toc129104629"/>
      <w:bookmarkStart w:id="567" w:name="_Toc129104890"/>
      <w:bookmarkStart w:id="568" w:name="_Toc129105151"/>
      <w:bookmarkStart w:id="569" w:name="_Toc129341578"/>
      <w:bookmarkStart w:id="570" w:name="_Toc129341839"/>
      <w:bookmarkStart w:id="571" w:name="_Toc129104630"/>
      <w:bookmarkStart w:id="572" w:name="_Toc129104891"/>
      <w:bookmarkStart w:id="573" w:name="_Toc129105152"/>
      <w:bookmarkStart w:id="574" w:name="_Toc129341579"/>
      <w:bookmarkStart w:id="575" w:name="_Toc129341840"/>
      <w:bookmarkStart w:id="576" w:name="_Toc129104631"/>
      <w:bookmarkStart w:id="577" w:name="_Toc129104892"/>
      <w:bookmarkStart w:id="578" w:name="_Toc129105153"/>
      <w:bookmarkStart w:id="579" w:name="_Toc129341580"/>
      <w:bookmarkStart w:id="580" w:name="_Toc129341841"/>
      <w:bookmarkStart w:id="581" w:name="_Toc129104632"/>
      <w:bookmarkStart w:id="582" w:name="_Toc129104893"/>
      <w:bookmarkStart w:id="583" w:name="_Toc129105154"/>
      <w:bookmarkStart w:id="584" w:name="_Toc129341581"/>
      <w:bookmarkStart w:id="585" w:name="_Toc129341842"/>
      <w:bookmarkStart w:id="586" w:name="_Toc129104633"/>
      <w:bookmarkStart w:id="587" w:name="_Toc129104894"/>
      <w:bookmarkStart w:id="588" w:name="_Toc129105155"/>
      <w:bookmarkStart w:id="589" w:name="_Toc129341582"/>
      <w:bookmarkStart w:id="590" w:name="_Toc129341843"/>
      <w:bookmarkStart w:id="591" w:name="_Toc129104634"/>
      <w:bookmarkStart w:id="592" w:name="_Toc129104895"/>
      <w:bookmarkStart w:id="593" w:name="_Toc129105156"/>
      <w:bookmarkStart w:id="594" w:name="_Toc129341583"/>
      <w:bookmarkStart w:id="595" w:name="_Toc129341844"/>
      <w:bookmarkStart w:id="596" w:name="_Toc129104635"/>
      <w:bookmarkStart w:id="597" w:name="_Toc129104896"/>
      <w:bookmarkStart w:id="598" w:name="_Toc129105157"/>
      <w:bookmarkStart w:id="599" w:name="_Toc129341584"/>
      <w:bookmarkStart w:id="600" w:name="_Toc129341845"/>
      <w:bookmarkStart w:id="601" w:name="_Toc129104636"/>
      <w:bookmarkStart w:id="602" w:name="_Toc129104897"/>
      <w:bookmarkStart w:id="603" w:name="_Toc129105158"/>
      <w:bookmarkStart w:id="604" w:name="_Toc129341585"/>
      <w:bookmarkStart w:id="605" w:name="_Toc129341846"/>
      <w:bookmarkStart w:id="606" w:name="_Toc129104637"/>
      <w:bookmarkStart w:id="607" w:name="_Toc129104898"/>
      <w:bookmarkStart w:id="608" w:name="_Toc129105159"/>
      <w:bookmarkStart w:id="609" w:name="_Toc129341586"/>
      <w:bookmarkStart w:id="610" w:name="_Toc129341847"/>
      <w:bookmarkStart w:id="611" w:name="_Toc129104638"/>
      <w:bookmarkStart w:id="612" w:name="_Toc129104899"/>
      <w:bookmarkStart w:id="613" w:name="_Toc129105160"/>
      <w:bookmarkStart w:id="614" w:name="_Toc129341587"/>
      <w:bookmarkStart w:id="615" w:name="_Toc129341848"/>
      <w:bookmarkStart w:id="616" w:name="_Toc129104639"/>
      <w:bookmarkStart w:id="617" w:name="_Toc129104900"/>
      <w:bookmarkStart w:id="618" w:name="_Toc129105161"/>
      <w:bookmarkStart w:id="619" w:name="_Toc129341588"/>
      <w:bookmarkStart w:id="620" w:name="_Toc129341849"/>
      <w:bookmarkStart w:id="621" w:name="_Toc129104640"/>
      <w:bookmarkStart w:id="622" w:name="_Toc129104901"/>
      <w:bookmarkStart w:id="623" w:name="_Toc129105162"/>
      <w:bookmarkStart w:id="624" w:name="_Toc129341589"/>
      <w:bookmarkStart w:id="625" w:name="_Toc129341850"/>
      <w:bookmarkStart w:id="626" w:name="_Toc129104641"/>
      <w:bookmarkStart w:id="627" w:name="_Toc129104902"/>
      <w:bookmarkStart w:id="628" w:name="_Toc129105163"/>
      <w:bookmarkStart w:id="629" w:name="_Toc129341590"/>
      <w:bookmarkStart w:id="630" w:name="_Toc129341851"/>
      <w:bookmarkStart w:id="631" w:name="_Toc129104642"/>
      <w:bookmarkStart w:id="632" w:name="_Toc129104903"/>
      <w:bookmarkStart w:id="633" w:name="_Toc129105164"/>
      <w:bookmarkStart w:id="634" w:name="_Toc129341591"/>
      <w:bookmarkStart w:id="635" w:name="_Toc129341852"/>
      <w:bookmarkStart w:id="636" w:name="_Toc129104643"/>
      <w:bookmarkStart w:id="637" w:name="_Toc129104904"/>
      <w:bookmarkStart w:id="638" w:name="_Toc129105165"/>
      <w:bookmarkStart w:id="639" w:name="_Toc129341592"/>
      <w:bookmarkStart w:id="640" w:name="_Toc129341853"/>
      <w:bookmarkStart w:id="641" w:name="_Toc129104644"/>
      <w:bookmarkStart w:id="642" w:name="_Toc129104905"/>
      <w:bookmarkStart w:id="643" w:name="_Toc129105166"/>
      <w:bookmarkStart w:id="644" w:name="_Toc129341593"/>
      <w:bookmarkStart w:id="645" w:name="_Toc129341854"/>
      <w:bookmarkStart w:id="646" w:name="_Toc129104645"/>
      <w:bookmarkStart w:id="647" w:name="_Toc129104906"/>
      <w:bookmarkStart w:id="648" w:name="_Toc129105167"/>
      <w:bookmarkStart w:id="649" w:name="_Toc129341594"/>
      <w:bookmarkStart w:id="650" w:name="_Toc129341855"/>
      <w:bookmarkStart w:id="651" w:name="_Toc129104646"/>
      <w:bookmarkStart w:id="652" w:name="_Toc129104907"/>
      <w:bookmarkStart w:id="653" w:name="_Toc129105168"/>
      <w:bookmarkStart w:id="654" w:name="_Toc129341595"/>
      <w:bookmarkStart w:id="655" w:name="_Toc129341856"/>
      <w:bookmarkStart w:id="656" w:name="_Toc129104647"/>
      <w:bookmarkStart w:id="657" w:name="_Toc129104908"/>
      <w:bookmarkStart w:id="658" w:name="_Toc129105169"/>
      <w:bookmarkStart w:id="659" w:name="_Toc129341596"/>
      <w:bookmarkStart w:id="660" w:name="_Toc129341857"/>
      <w:bookmarkStart w:id="661" w:name="_Toc129104648"/>
      <w:bookmarkStart w:id="662" w:name="_Toc129104909"/>
      <w:bookmarkStart w:id="663" w:name="_Toc129105170"/>
      <w:bookmarkStart w:id="664" w:name="_Toc129341597"/>
      <w:bookmarkStart w:id="665" w:name="_Toc129341858"/>
      <w:bookmarkStart w:id="666" w:name="_Toc129104649"/>
      <w:bookmarkStart w:id="667" w:name="_Toc129104910"/>
      <w:bookmarkStart w:id="668" w:name="_Toc129105171"/>
      <w:bookmarkStart w:id="669" w:name="_Toc129341598"/>
      <w:bookmarkStart w:id="670" w:name="_Toc129341859"/>
      <w:bookmarkStart w:id="671" w:name="_Toc129104650"/>
      <w:bookmarkStart w:id="672" w:name="_Toc129104911"/>
      <w:bookmarkStart w:id="673" w:name="_Toc129105172"/>
      <w:bookmarkStart w:id="674" w:name="_Toc129341599"/>
      <w:bookmarkStart w:id="675" w:name="_Toc129341860"/>
      <w:bookmarkStart w:id="676" w:name="_Toc129104651"/>
      <w:bookmarkStart w:id="677" w:name="_Toc129104912"/>
      <w:bookmarkStart w:id="678" w:name="_Toc129105173"/>
      <w:bookmarkStart w:id="679" w:name="_Toc129341600"/>
      <w:bookmarkStart w:id="680" w:name="_Toc129341861"/>
      <w:bookmarkStart w:id="681" w:name="_Toc129104652"/>
      <w:bookmarkStart w:id="682" w:name="_Toc129104913"/>
      <w:bookmarkStart w:id="683" w:name="_Toc129105174"/>
      <w:bookmarkStart w:id="684" w:name="_Toc129341601"/>
      <w:bookmarkStart w:id="685" w:name="_Toc129341862"/>
      <w:bookmarkStart w:id="686" w:name="_Toc129104653"/>
      <w:bookmarkStart w:id="687" w:name="_Toc129104914"/>
      <w:bookmarkStart w:id="688" w:name="_Toc129105175"/>
      <w:bookmarkStart w:id="689" w:name="_Toc129341602"/>
      <w:bookmarkStart w:id="690" w:name="_Toc129341863"/>
      <w:bookmarkStart w:id="691" w:name="_Toc129104654"/>
      <w:bookmarkStart w:id="692" w:name="_Toc129104915"/>
      <w:bookmarkStart w:id="693" w:name="_Toc129105176"/>
      <w:bookmarkStart w:id="694" w:name="_Toc129341603"/>
      <w:bookmarkStart w:id="695" w:name="_Toc129341864"/>
      <w:bookmarkStart w:id="696" w:name="_Toc129104655"/>
      <w:bookmarkStart w:id="697" w:name="_Toc129104916"/>
      <w:bookmarkStart w:id="698" w:name="_Toc129105177"/>
      <w:bookmarkStart w:id="699" w:name="_Toc129341604"/>
      <w:bookmarkStart w:id="700" w:name="_Toc129341865"/>
      <w:bookmarkStart w:id="701" w:name="_Toc129104656"/>
      <w:bookmarkStart w:id="702" w:name="_Toc129104917"/>
      <w:bookmarkStart w:id="703" w:name="_Toc129105178"/>
      <w:bookmarkStart w:id="704" w:name="_Toc129341605"/>
      <w:bookmarkStart w:id="705" w:name="_Toc129341866"/>
      <w:bookmarkStart w:id="706" w:name="_Toc129104657"/>
      <w:bookmarkStart w:id="707" w:name="_Toc129104918"/>
      <w:bookmarkStart w:id="708" w:name="_Toc129105179"/>
      <w:bookmarkStart w:id="709" w:name="_Toc129341606"/>
      <w:bookmarkStart w:id="710" w:name="_Toc129341867"/>
      <w:bookmarkStart w:id="711" w:name="_Toc129104658"/>
      <w:bookmarkStart w:id="712" w:name="_Toc129104919"/>
      <w:bookmarkStart w:id="713" w:name="_Toc129105180"/>
      <w:bookmarkStart w:id="714" w:name="_Toc129341607"/>
      <w:bookmarkStart w:id="715" w:name="_Toc129341868"/>
      <w:bookmarkStart w:id="716" w:name="_Toc129104659"/>
      <w:bookmarkStart w:id="717" w:name="_Toc129104920"/>
      <w:bookmarkStart w:id="718" w:name="_Toc129105181"/>
      <w:bookmarkStart w:id="719" w:name="_Toc129341608"/>
      <w:bookmarkStart w:id="720" w:name="_Toc129341869"/>
      <w:bookmarkStart w:id="721" w:name="_Toc129104660"/>
      <w:bookmarkStart w:id="722" w:name="_Toc129104921"/>
      <w:bookmarkStart w:id="723" w:name="_Toc129105182"/>
      <w:bookmarkStart w:id="724" w:name="_Toc129341609"/>
      <w:bookmarkStart w:id="725" w:name="_Toc129341870"/>
      <w:bookmarkStart w:id="726" w:name="_Toc129104661"/>
      <w:bookmarkStart w:id="727" w:name="_Toc129104922"/>
      <w:bookmarkStart w:id="728" w:name="_Toc129105183"/>
      <w:bookmarkStart w:id="729" w:name="_Toc129341610"/>
      <w:bookmarkStart w:id="730" w:name="_Toc129341871"/>
      <w:bookmarkStart w:id="731" w:name="_Toc129104662"/>
      <w:bookmarkStart w:id="732" w:name="_Toc129104923"/>
      <w:bookmarkStart w:id="733" w:name="_Toc129105184"/>
      <w:bookmarkStart w:id="734" w:name="_Toc129341611"/>
      <w:bookmarkStart w:id="735" w:name="_Toc129341872"/>
      <w:bookmarkStart w:id="736" w:name="_Toc129104663"/>
      <w:bookmarkStart w:id="737" w:name="_Toc129104924"/>
      <w:bookmarkStart w:id="738" w:name="_Toc129105185"/>
      <w:bookmarkStart w:id="739" w:name="_Toc129341612"/>
      <w:bookmarkStart w:id="740" w:name="_Toc129341873"/>
      <w:bookmarkStart w:id="741" w:name="_Toc129104664"/>
      <w:bookmarkStart w:id="742" w:name="_Toc129104925"/>
      <w:bookmarkStart w:id="743" w:name="_Toc129105186"/>
      <w:bookmarkStart w:id="744" w:name="_Toc129341613"/>
      <w:bookmarkStart w:id="745" w:name="_Toc129341874"/>
      <w:bookmarkStart w:id="746" w:name="_Toc129104665"/>
      <w:bookmarkStart w:id="747" w:name="_Toc129104926"/>
      <w:bookmarkStart w:id="748" w:name="_Toc129105187"/>
      <w:bookmarkStart w:id="749" w:name="_Toc129341614"/>
      <w:bookmarkStart w:id="750" w:name="_Toc129341875"/>
      <w:bookmarkStart w:id="751" w:name="_Toc129104666"/>
      <w:bookmarkStart w:id="752" w:name="_Toc129104927"/>
      <w:bookmarkStart w:id="753" w:name="_Toc129105188"/>
      <w:bookmarkStart w:id="754" w:name="_Toc129341615"/>
      <w:bookmarkStart w:id="755" w:name="_Toc129341876"/>
      <w:bookmarkStart w:id="756" w:name="_Toc129104667"/>
      <w:bookmarkStart w:id="757" w:name="_Toc129104928"/>
      <w:bookmarkStart w:id="758" w:name="_Toc129105189"/>
      <w:bookmarkStart w:id="759" w:name="_Toc129341616"/>
      <w:bookmarkStart w:id="760" w:name="_Toc129341877"/>
      <w:bookmarkStart w:id="761" w:name="_Toc129104668"/>
      <w:bookmarkStart w:id="762" w:name="_Toc129104929"/>
      <w:bookmarkStart w:id="763" w:name="_Toc129105190"/>
      <w:bookmarkStart w:id="764" w:name="_Toc129341617"/>
      <w:bookmarkStart w:id="765" w:name="_Toc129341878"/>
      <w:bookmarkStart w:id="766" w:name="_Toc129104669"/>
      <w:bookmarkStart w:id="767" w:name="_Toc129104930"/>
      <w:bookmarkStart w:id="768" w:name="_Toc129105191"/>
      <w:bookmarkStart w:id="769" w:name="_Toc129341618"/>
      <w:bookmarkStart w:id="770" w:name="_Toc129341879"/>
      <w:bookmarkStart w:id="771" w:name="_Toc129104670"/>
      <w:bookmarkStart w:id="772" w:name="_Toc129104931"/>
      <w:bookmarkStart w:id="773" w:name="_Toc129105192"/>
      <w:bookmarkStart w:id="774" w:name="_Toc129341619"/>
      <w:bookmarkStart w:id="775" w:name="_Toc129341880"/>
      <w:bookmarkStart w:id="776" w:name="_Toc129104671"/>
      <w:bookmarkStart w:id="777" w:name="_Toc129104932"/>
      <w:bookmarkStart w:id="778" w:name="_Toc129105193"/>
      <w:bookmarkStart w:id="779" w:name="_Toc129341620"/>
      <w:bookmarkStart w:id="780" w:name="_Toc129341881"/>
      <w:bookmarkStart w:id="781" w:name="_Toc129104672"/>
      <w:bookmarkStart w:id="782" w:name="_Toc129104933"/>
      <w:bookmarkStart w:id="783" w:name="_Toc129105194"/>
      <w:bookmarkStart w:id="784" w:name="_Toc129341621"/>
      <w:bookmarkStart w:id="785" w:name="_Toc129341882"/>
      <w:bookmarkStart w:id="786" w:name="_Toc129104673"/>
      <w:bookmarkStart w:id="787" w:name="_Toc129104934"/>
      <w:bookmarkStart w:id="788" w:name="_Toc129105195"/>
      <w:bookmarkStart w:id="789" w:name="_Toc129341622"/>
      <w:bookmarkStart w:id="790" w:name="_Toc129341883"/>
      <w:bookmarkStart w:id="791" w:name="_Toc129104674"/>
      <w:bookmarkStart w:id="792" w:name="_Toc129104935"/>
      <w:bookmarkStart w:id="793" w:name="_Toc129105196"/>
      <w:bookmarkStart w:id="794" w:name="_Toc129341623"/>
      <w:bookmarkStart w:id="795" w:name="_Toc129341884"/>
      <w:bookmarkStart w:id="796" w:name="_Toc129104675"/>
      <w:bookmarkStart w:id="797" w:name="_Toc129104936"/>
      <w:bookmarkStart w:id="798" w:name="_Toc129105197"/>
      <w:bookmarkStart w:id="799" w:name="_Toc129341624"/>
      <w:bookmarkStart w:id="800" w:name="_Toc129341885"/>
      <w:bookmarkStart w:id="801" w:name="_Toc129104676"/>
      <w:bookmarkStart w:id="802" w:name="_Toc129104937"/>
      <w:bookmarkStart w:id="803" w:name="_Toc129105198"/>
      <w:bookmarkStart w:id="804" w:name="_Toc129341625"/>
      <w:bookmarkStart w:id="805" w:name="_Toc129341886"/>
      <w:bookmarkStart w:id="806" w:name="_Toc129104677"/>
      <w:bookmarkStart w:id="807" w:name="_Toc129104938"/>
      <w:bookmarkStart w:id="808" w:name="_Toc129105199"/>
      <w:bookmarkStart w:id="809" w:name="_Toc129341626"/>
      <w:bookmarkStart w:id="810" w:name="_Toc129341887"/>
      <w:bookmarkStart w:id="811" w:name="_Toc129104678"/>
      <w:bookmarkStart w:id="812" w:name="_Toc129104939"/>
      <w:bookmarkStart w:id="813" w:name="_Toc129105200"/>
      <w:bookmarkStart w:id="814" w:name="_Toc129341627"/>
      <w:bookmarkStart w:id="815" w:name="_Toc129341888"/>
      <w:bookmarkStart w:id="816" w:name="_Toc129104679"/>
      <w:bookmarkStart w:id="817" w:name="_Toc129104940"/>
      <w:bookmarkStart w:id="818" w:name="_Toc129105201"/>
      <w:bookmarkStart w:id="819" w:name="_Toc129341628"/>
      <w:bookmarkStart w:id="820" w:name="_Toc129341889"/>
      <w:bookmarkStart w:id="821" w:name="_Toc129104680"/>
      <w:bookmarkStart w:id="822" w:name="_Toc129104941"/>
      <w:bookmarkStart w:id="823" w:name="_Toc129105202"/>
      <w:bookmarkStart w:id="824" w:name="_Toc129341629"/>
      <w:bookmarkStart w:id="825" w:name="_Toc129341890"/>
      <w:bookmarkStart w:id="826" w:name="_Toc129104681"/>
      <w:bookmarkStart w:id="827" w:name="_Toc129104942"/>
      <w:bookmarkStart w:id="828" w:name="_Toc129105203"/>
      <w:bookmarkStart w:id="829" w:name="_Toc129341630"/>
      <w:bookmarkStart w:id="830" w:name="_Toc129341891"/>
      <w:bookmarkStart w:id="831" w:name="_Toc129104682"/>
      <w:bookmarkStart w:id="832" w:name="_Toc129104943"/>
      <w:bookmarkStart w:id="833" w:name="_Toc129105204"/>
      <w:bookmarkStart w:id="834" w:name="_Toc129341631"/>
      <w:bookmarkStart w:id="835" w:name="_Toc129341892"/>
      <w:bookmarkStart w:id="836" w:name="_Toc129104683"/>
      <w:bookmarkStart w:id="837" w:name="_Toc129104944"/>
      <w:bookmarkStart w:id="838" w:name="_Toc129105205"/>
      <w:bookmarkStart w:id="839" w:name="_Toc129341632"/>
      <w:bookmarkStart w:id="840" w:name="_Toc129341893"/>
      <w:bookmarkStart w:id="841" w:name="_Toc129104684"/>
      <w:bookmarkStart w:id="842" w:name="_Toc129104945"/>
      <w:bookmarkStart w:id="843" w:name="_Toc129105206"/>
      <w:bookmarkStart w:id="844" w:name="_Toc129341633"/>
      <w:bookmarkStart w:id="845" w:name="_Toc129341894"/>
      <w:bookmarkStart w:id="846" w:name="_Toc129104685"/>
      <w:bookmarkStart w:id="847" w:name="_Toc129104946"/>
      <w:bookmarkStart w:id="848" w:name="_Toc129105207"/>
      <w:bookmarkStart w:id="849" w:name="_Toc129341634"/>
      <w:bookmarkStart w:id="850" w:name="_Toc129341895"/>
      <w:bookmarkStart w:id="851" w:name="_Toc129104686"/>
      <w:bookmarkStart w:id="852" w:name="_Toc129104947"/>
      <w:bookmarkStart w:id="853" w:name="_Toc129105208"/>
      <w:bookmarkStart w:id="854" w:name="_Toc129341635"/>
      <w:bookmarkStart w:id="855" w:name="_Toc129341896"/>
      <w:bookmarkStart w:id="856" w:name="_Toc129104687"/>
      <w:bookmarkStart w:id="857" w:name="_Toc129104948"/>
      <w:bookmarkStart w:id="858" w:name="_Toc129105209"/>
      <w:bookmarkStart w:id="859" w:name="_Toc129341636"/>
      <w:bookmarkStart w:id="860" w:name="_Toc129341897"/>
      <w:bookmarkStart w:id="861" w:name="_Toc129104688"/>
      <w:bookmarkStart w:id="862" w:name="_Toc129104949"/>
      <w:bookmarkStart w:id="863" w:name="_Toc129105210"/>
      <w:bookmarkStart w:id="864" w:name="_Toc129341637"/>
      <w:bookmarkStart w:id="865" w:name="_Toc129341898"/>
      <w:bookmarkStart w:id="866" w:name="_Toc129104689"/>
      <w:bookmarkStart w:id="867" w:name="_Toc129104950"/>
      <w:bookmarkStart w:id="868" w:name="_Toc129105211"/>
      <w:bookmarkStart w:id="869" w:name="_Toc129341638"/>
      <w:bookmarkStart w:id="870" w:name="_Toc129341899"/>
      <w:bookmarkStart w:id="871" w:name="_Toc129104690"/>
      <w:bookmarkStart w:id="872" w:name="_Toc129104951"/>
      <w:bookmarkStart w:id="873" w:name="_Toc129105212"/>
      <w:bookmarkStart w:id="874" w:name="_Toc129341639"/>
      <w:bookmarkStart w:id="875" w:name="_Toc129341900"/>
      <w:bookmarkStart w:id="876" w:name="_Toc129104691"/>
      <w:bookmarkStart w:id="877" w:name="_Toc129104952"/>
      <w:bookmarkStart w:id="878" w:name="_Toc129105213"/>
      <w:bookmarkStart w:id="879" w:name="_Toc129341640"/>
      <w:bookmarkStart w:id="880" w:name="_Toc129341901"/>
      <w:bookmarkStart w:id="881" w:name="_Toc129104692"/>
      <w:bookmarkStart w:id="882" w:name="_Toc129104953"/>
      <w:bookmarkStart w:id="883" w:name="_Toc129105214"/>
      <w:bookmarkStart w:id="884" w:name="_Toc129341641"/>
      <w:bookmarkStart w:id="885" w:name="_Toc129341902"/>
      <w:bookmarkStart w:id="886" w:name="_Toc129104693"/>
      <w:bookmarkStart w:id="887" w:name="_Toc129104954"/>
      <w:bookmarkStart w:id="888" w:name="_Toc129105215"/>
      <w:bookmarkStart w:id="889" w:name="_Toc129341642"/>
      <w:bookmarkStart w:id="890" w:name="_Toc129341903"/>
      <w:bookmarkStart w:id="891" w:name="_Toc129104694"/>
      <w:bookmarkStart w:id="892" w:name="_Toc129104955"/>
      <w:bookmarkStart w:id="893" w:name="_Toc129105216"/>
      <w:bookmarkStart w:id="894" w:name="_Toc129341643"/>
      <w:bookmarkStart w:id="895" w:name="_Toc129341904"/>
      <w:bookmarkStart w:id="896" w:name="_Toc129104695"/>
      <w:bookmarkStart w:id="897" w:name="_Toc129104956"/>
      <w:bookmarkStart w:id="898" w:name="_Toc129105217"/>
      <w:bookmarkStart w:id="899" w:name="_Toc129341644"/>
      <w:bookmarkStart w:id="900" w:name="_Toc129341905"/>
      <w:bookmarkStart w:id="901" w:name="_Toc129104696"/>
      <w:bookmarkStart w:id="902" w:name="_Toc129104957"/>
      <w:bookmarkStart w:id="903" w:name="_Toc129105218"/>
      <w:bookmarkStart w:id="904" w:name="_Toc129341645"/>
      <w:bookmarkStart w:id="905" w:name="_Toc129341906"/>
      <w:bookmarkStart w:id="906" w:name="_Toc129104697"/>
      <w:bookmarkStart w:id="907" w:name="_Toc129104958"/>
      <w:bookmarkStart w:id="908" w:name="_Toc129105219"/>
      <w:bookmarkStart w:id="909" w:name="_Toc129341646"/>
      <w:bookmarkStart w:id="910" w:name="_Toc129341907"/>
      <w:bookmarkStart w:id="911" w:name="_Toc129104698"/>
      <w:bookmarkStart w:id="912" w:name="_Toc129104959"/>
      <w:bookmarkStart w:id="913" w:name="_Toc129105220"/>
      <w:bookmarkStart w:id="914" w:name="_Toc129341647"/>
      <w:bookmarkStart w:id="915" w:name="_Toc129341908"/>
      <w:bookmarkStart w:id="916" w:name="_Toc129104699"/>
      <w:bookmarkStart w:id="917" w:name="_Toc129104960"/>
      <w:bookmarkStart w:id="918" w:name="_Toc129105221"/>
      <w:bookmarkStart w:id="919" w:name="_Toc129341648"/>
      <w:bookmarkStart w:id="920" w:name="_Toc129341909"/>
      <w:bookmarkStart w:id="921" w:name="_Toc129104700"/>
      <w:bookmarkStart w:id="922" w:name="_Toc129104961"/>
      <w:bookmarkStart w:id="923" w:name="_Toc129105222"/>
      <w:bookmarkStart w:id="924" w:name="_Toc129341649"/>
      <w:bookmarkStart w:id="925" w:name="_Toc129341910"/>
      <w:bookmarkStart w:id="926" w:name="_Toc129104701"/>
      <w:bookmarkStart w:id="927" w:name="_Toc129104962"/>
      <w:bookmarkStart w:id="928" w:name="_Toc129105223"/>
      <w:bookmarkStart w:id="929" w:name="_Toc129341650"/>
      <w:bookmarkStart w:id="930" w:name="_Toc129341911"/>
      <w:bookmarkStart w:id="931" w:name="_Toc129104702"/>
      <w:bookmarkStart w:id="932" w:name="_Toc129104963"/>
      <w:bookmarkStart w:id="933" w:name="_Toc129105224"/>
      <w:bookmarkStart w:id="934" w:name="_Toc129341651"/>
      <w:bookmarkStart w:id="935" w:name="_Toc129341912"/>
      <w:bookmarkStart w:id="936" w:name="_Toc129104703"/>
      <w:bookmarkStart w:id="937" w:name="_Toc129104964"/>
      <w:bookmarkStart w:id="938" w:name="_Toc129105225"/>
      <w:bookmarkStart w:id="939" w:name="_Toc129341652"/>
      <w:bookmarkStart w:id="940" w:name="_Toc129341913"/>
      <w:bookmarkStart w:id="941" w:name="_Toc129104704"/>
      <w:bookmarkStart w:id="942" w:name="_Toc129104965"/>
      <w:bookmarkStart w:id="943" w:name="_Toc129105226"/>
      <w:bookmarkStart w:id="944" w:name="_Toc129341653"/>
      <w:bookmarkStart w:id="945" w:name="_Toc129341914"/>
      <w:bookmarkStart w:id="946" w:name="_Toc129104705"/>
      <w:bookmarkStart w:id="947" w:name="_Toc129104966"/>
      <w:bookmarkStart w:id="948" w:name="_Toc129105227"/>
      <w:bookmarkStart w:id="949" w:name="_Toc129341654"/>
      <w:bookmarkStart w:id="950" w:name="_Toc129341915"/>
      <w:bookmarkStart w:id="951" w:name="_Toc129104706"/>
      <w:bookmarkStart w:id="952" w:name="_Toc129104967"/>
      <w:bookmarkStart w:id="953" w:name="_Toc129105228"/>
      <w:bookmarkStart w:id="954" w:name="_Toc129341655"/>
      <w:bookmarkStart w:id="955" w:name="_Toc129341916"/>
      <w:bookmarkStart w:id="956" w:name="_Toc129104707"/>
      <w:bookmarkStart w:id="957" w:name="_Toc129104968"/>
      <w:bookmarkStart w:id="958" w:name="_Toc129105229"/>
      <w:bookmarkStart w:id="959" w:name="_Toc129341656"/>
      <w:bookmarkStart w:id="960" w:name="_Toc129341917"/>
      <w:bookmarkStart w:id="961" w:name="_Toc213247811"/>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Pr="0094570A">
        <w:t>Remboursement d</w:t>
      </w:r>
      <w:r w:rsidR="007A3FD4">
        <w:t>u</w:t>
      </w:r>
      <w:r w:rsidRPr="0094570A">
        <w:t xml:space="preserve"> forfait Bambin</w:t>
      </w:r>
      <w:bookmarkEnd w:id="961"/>
      <w:r w:rsidRPr="0094570A">
        <w:t xml:space="preserve"> </w:t>
      </w:r>
    </w:p>
    <w:p w14:paraId="0E9860EA" w14:textId="4F059A1C" w:rsidR="007F182F" w:rsidRP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hAnsi="Arial" w:cs="Arial"/>
          <w:color w:val="000000"/>
          <w:sz w:val="24"/>
          <w:szCs w:val="24"/>
        </w:rPr>
        <w:t xml:space="preserve">Remboursable sans frais jusqu’au départ. </w:t>
      </w:r>
      <w:r w:rsidR="006C2C5D">
        <w:rPr>
          <w:rFonts w:ascii="Arial" w:hAnsi="Arial" w:cs="Arial"/>
          <w:color w:val="000000"/>
          <w:sz w:val="24"/>
          <w:szCs w:val="24"/>
        </w:rPr>
        <w:t>A</w:t>
      </w:r>
      <w:r w:rsidR="006C2C5D" w:rsidRPr="007F182F">
        <w:rPr>
          <w:rFonts w:ascii="Arial" w:hAnsi="Arial" w:cs="Arial"/>
          <w:color w:val="000000"/>
          <w:sz w:val="24"/>
          <w:szCs w:val="24"/>
        </w:rPr>
        <w:t xml:space="preserve"> </w:t>
      </w:r>
      <w:r w:rsidRPr="007F182F">
        <w:rPr>
          <w:rFonts w:ascii="Arial" w:hAnsi="Arial" w:cs="Arial"/>
          <w:color w:val="000000"/>
          <w:sz w:val="24"/>
          <w:szCs w:val="24"/>
        </w:rPr>
        <w:t xml:space="preserve">partir de 30 minutes avant le départ, l’échange est possible </w:t>
      </w:r>
      <w:r w:rsidR="009918FB">
        <w:rPr>
          <w:rFonts w:ascii="Arial" w:hAnsi="Arial" w:cs="Arial"/>
          <w:color w:val="000000"/>
          <w:sz w:val="24"/>
          <w:szCs w:val="24"/>
        </w:rPr>
        <w:t>une</w:t>
      </w:r>
      <w:r w:rsidRPr="007F182F">
        <w:rPr>
          <w:rFonts w:ascii="Arial" w:hAnsi="Arial" w:cs="Arial"/>
          <w:color w:val="000000"/>
          <w:sz w:val="24"/>
          <w:szCs w:val="24"/>
        </w:rPr>
        <w:t xml:space="preserve"> fois maximum, uniquement pour le même jour et le même trajet. Après l’échange, le billet </w:t>
      </w:r>
      <w:r w:rsidR="00BA19B3">
        <w:rPr>
          <w:rFonts w:ascii="Arial" w:hAnsi="Arial" w:cs="Arial"/>
          <w:color w:val="000000"/>
          <w:sz w:val="24"/>
          <w:szCs w:val="24"/>
        </w:rPr>
        <w:t>est</w:t>
      </w:r>
      <w:r w:rsidRPr="007F182F">
        <w:rPr>
          <w:rFonts w:ascii="Arial" w:hAnsi="Arial" w:cs="Arial"/>
          <w:color w:val="000000"/>
          <w:sz w:val="24"/>
          <w:szCs w:val="24"/>
        </w:rPr>
        <w:t xml:space="preserve"> non remboursable.</w:t>
      </w:r>
    </w:p>
    <w:p w14:paraId="06CAB6C5" w14:textId="77777777" w:rsid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hAnsi="Arial" w:cs="Arial"/>
          <w:color w:val="000000"/>
          <w:sz w:val="24"/>
          <w:szCs w:val="24"/>
        </w:rPr>
        <w:t>Non remboursable après départ</w:t>
      </w:r>
    </w:p>
    <w:p w14:paraId="56BEB770" w14:textId="77777777" w:rsidR="00D94AF4" w:rsidRDefault="00D94AF4" w:rsidP="001E2F4D">
      <w:pPr>
        <w:autoSpaceDE w:val="0"/>
        <w:autoSpaceDN w:val="0"/>
        <w:adjustRightInd w:val="0"/>
        <w:ind w:left="360" w:right="452"/>
        <w:contextualSpacing/>
        <w:jc w:val="both"/>
        <w:textAlignment w:val="center"/>
        <w:rPr>
          <w:rFonts w:ascii="Arial" w:hAnsi="Arial" w:cs="Arial"/>
          <w:color w:val="000000"/>
          <w:sz w:val="24"/>
          <w:szCs w:val="24"/>
        </w:rPr>
      </w:pPr>
    </w:p>
    <w:p w14:paraId="32995C3E" w14:textId="47FEF241" w:rsidR="00FD3F6D" w:rsidRPr="00D42E5F" w:rsidRDefault="00FD3F6D" w:rsidP="001E2F4D">
      <w:pPr>
        <w:autoSpaceDE w:val="0"/>
        <w:autoSpaceDN w:val="0"/>
        <w:adjustRightInd w:val="0"/>
        <w:ind w:right="452"/>
        <w:contextualSpacing/>
        <w:jc w:val="both"/>
        <w:textAlignment w:val="center"/>
        <w:rPr>
          <w:rFonts w:ascii="Arial" w:hAnsi="Arial" w:cs="Arial"/>
          <w:color w:val="000000"/>
          <w:sz w:val="24"/>
          <w:szCs w:val="24"/>
        </w:rPr>
      </w:pPr>
      <w:r w:rsidRPr="00B3F48A">
        <w:rPr>
          <w:rFonts w:ascii="Arial" w:hAnsi="Arial" w:cs="Arial"/>
          <w:color w:val="000000" w:themeColor="text1"/>
          <w:sz w:val="24"/>
          <w:szCs w:val="24"/>
        </w:rPr>
        <w:t>A</w:t>
      </w:r>
      <w:r w:rsidR="00D94AF4" w:rsidRPr="00B3F48A">
        <w:rPr>
          <w:rFonts w:ascii="Arial" w:hAnsi="Arial" w:cs="Arial"/>
          <w:color w:val="000000" w:themeColor="text1"/>
          <w:sz w:val="24"/>
          <w:szCs w:val="24"/>
        </w:rPr>
        <w:t xml:space="preserve"> </w:t>
      </w:r>
      <w:r w:rsidRPr="00B3F48A">
        <w:rPr>
          <w:rFonts w:ascii="Arial" w:hAnsi="Arial" w:cs="Arial"/>
          <w:color w:val="000000" w:themeColor="text1"/>
          <w:sz w:val="24"/>
          <w:szCs w:val="24"/>
        </w:rPr>
        <w:t>noter qu’à partir</w:t>
      </w:r>
      <w:r w:rsidR="00D600FB" w:rsidRPr="00B3F48A">
        <w:rPr>
          <w:rFonts w:ascii="Arial" w:hAnsi="Arial" w:cs="Arial"/>
          <w:color w:val="000000" w:themeColor="text1"/>
          <w:sz w:val="24"/>
          <w:szCs w:val="24"/>
        </w:rPr>
        <w:t xml:space="preserve"> des voyages </w:t>
      </w:r>
      <w:r w:rsidR="003D3864" w:rsidRPr="00B3F48A">
        <w:rPr>
          <w:rFonts w:ascii="Arial" w:hAnsi="Arial" w:cs="Arial"/>
          <w:color w:val="000000" w:themeColor="text1"/>
          <w:sz w:val="24"/>
          <w:szCs w:val="24"/>
        </w:rPr>
        <w:t xml:space="preserve">du </w:t>
      </w:r>
      <w:r w:rsidR="006E7C0A" w:rsidRPr="00B3F48A">
        <w:rPr>
          <w:rFonts w:ascii="Arial" w:hAnsi="Arial" w:cs="Arial"/>
          <w:color w:val="000000" w:themeColor="text1"/>
          <w:sz w:val="24"/>
          <w:szCs w:val="24"/>
        </w:rPr>
        <w:t>10 janvier 2024</w:t>
      </w:r>
      <w:r w:rsidR="00D94AF4" w:rsidRPr="00B3F48A">
        <w:rPr>
          <w:rFonts w:ascii="Arial" w:hAnsi="Arial" w:cs="Arial"/>
          <w:color w:val="000000" w:themeColor="text1"/>
          <w:sz w:val="24"/>
          <w:szCs w:val="24"/>
        </w:rPr>
        <w:t xml:space="preserve">, le </w:t>
      </w:r>
      <w:r w:rsidR="006E7C0A" w:rsidRPr="00B3F48A">
        <w:rPr>
          <w:rFonts w:ascii="Arial" w:hAnsi="Arial" w:cs="Arial"/>
          <w:color w:val="000000" w:themeColor="text1"/>
          <w:sz w:val="24"/>
          <w:szCs w:val="24"/>
        </w:rPr>
        <w:t xml:space="preserve">Forfait Bambin n’est pas remboursable si celui-ci </w:t>
      </w:r>
      <w:r w:rsidR="00F16F2C" w:rsidRPr="00B3F48A">
        <w:rPr>
          <w:rFonts w:ascii="Arial" w:hAnsi="Arial" w:cs="Arial"/>
          <w:color w:val="000000" w:themeColor="text1"/>
          <w:sz w:val="24"/>
          <w:szCs w:val="24"/>
        </w:rPr>
        <w:t xml:space="preserve">a été </w:t>
      </w:r>
      <w:r w:rsidR="006921C6" w:rsidRPr="00B3F48A">
        <w:rPr>
          <w:rFonts w:ascii="Arial" w:hAnsi="Arial" w:cs="Arial"/>
          <w:color w:val="000000" w:themeColor="text1"/>
          <w:sz w:val="24"/>
          <w:szCs w:val="24"/>
        </w:rPr>
        <w:t>vendu conjo</w:t>
      </w:r>
      <w:r w:rsidR="002076B5" w:rsidRPr="00B3F48A">
        <w:rPr>
          <w:rFonts w:ascii="Arial" w:hAnsi="Arial" w:cs="Arial"/>
          <w:color w:val="000000" w:themeColor="text1"/>
          <w:sz w:val="24"/>
          <w:szCs w:val="24"/>
        </w:rPr>
        <w:t>i</w:t>
      </w:r>
      <w:r w:rsidR="006921C6" w:rsidRPr="00B3F48A">
        <w:rPr>
          <w:rFonts w:ascii="Arial" w:hAnsi="Arial" w:cs="Arial"/>
          <w:color w:val="000000" w:themeColor="text1"/>
          <w:sz w:val="24"/>
          <w:szCs w:val="24"/>
        </w:rPr>
        <w:t>ntement à un billet Adulte NO FLEX</w:t>
      </w:r>
      <w:r w:rsidR="00D94AF4" w:rsidRPr="00B3F48A">
        <w:rPr>
          <w:rFonts w:ascii="Arial" w:hAnsi="Arial" w:cs="Arial"/>
          <w:color w:val="000000" w:themeColor="text1"/>
          <w:sz w:val="24"/>
          <w:szCs w:val="24"/>
        </w:rPr>
        <w:t xml:space="preserve"> </w:t>
      </w:r>
      <w:r w:rsidR="006E7C0A" w:rsidRPr="00B3F48A">
        <w:rPr>
          <w:rFonts w:ascii="Arial" w:hAnsi="Arial" w:cs="Arial"/>
          <w:color w:val="000000" w:themeColor="text1"/>
          <w:sz w:val="24"/>
          <w:szCs w:val="24"/>
        </w:rPr>
        <w:t xml:space="preserve"> </w:t>
      </w:r>
      <w:r w:rsidRPr="00B3F48A">
        <w:rPr>
          <w:rFonts w:ascii="Arial" w:hAnsi="Arial" w:cs="Arial"/>
          <w:color w:val="000000" w:themeColor="text1"/>
          <w:sz w:val="24"/>
          <w:szCs w:val="24"/>
        </w:rPr>
        <w:t xml:space="preserve"> </w:t>
      </w:r>
    </w:p>
    <w:p w14:paraId="29D25B2A" w14:textId="19832394" w:rsidR="007F182F" w:rsidRPr="0094570A" w:rsidRDefault="007F182F" w:rsidP="00F57F99">
      <w:pPr>
        <w:pStyle w:val="Titre3"/>
        <w:numPr>
          <w:ilvl w:val="1"/>
          <w:numId w:val="118"/>
        </w:numPr>
        <w:rPr>
          <w:i/>
        </w:rPr>
      </w:pPr>
      <w:bookmarkStart w:id="962" w:name="_Toc213247812"/>
      <w:r w:rsidRPr="0094570A">
        <w:t xml:space="preserve">Remboursement </w:t>
      </w:r>
      <w:r w:rsidR="00EC55AD" w:rsidRPr="0094570A">
        <w:t xml:space="preserve">des titres </w:t>
      </w:r>
      <w:r w:rsidR="00585F5F" w:rsidRPr="0094570A">
        <w:t>animaux domestiques</w:t>
      </w:r>
      <w:bookmarkEnd w:id="962"/>
      <w:r w:rsidR="00585F5F" w:rsidRPr="0094570A">
        <w:t xml:space="preserve"> </w:t>
      </w:r>
      <w:r w:rsidRPr="0094570A">
        <w:t xml:space="preserve"> </w:t>
      </w:r>
    </w:p>
    <w:p w14:paraId="06002B8F" w14:textId="069CE2D0" w:rsidR="007F182F" w:rsidRPr="007F182F"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hAnsi="Arial" w:cs="Arial"/>
          <w:color w:val="000000"/>
          <w:sz w:val="24"/>
          <w:szCs w:val="24"/>
        </w:rPr>
        <w:t>Titre remboursable</w:t>
      </w:r>
      <w:r w:rsidR="00EF3E62">
        <w:rPr>
          <w:rFonts w:ascii="Arial" w:hAnsi="Arial" w:cs="Arial"/>
          <w:color w:val="000000"/>
          <w:sz w:val="24"/>
          <w:szCs w:val="24"/>
        </w:rPr>
        <w:t xml:space="preserve"> sans frais jusqu’à l’heure du départ</w:t>
      </w:r>
      <w:r w:rsidRPr="007F182F">
        <w:rPr>
          <w:rFonts w:ascii="Arial" w:hAnsi="Arial" w:cs="Arial"/>
          <w:color w:val="000000"/>
          <w:sz w:val="24"/>
          <w:szCs w:val="24"/>
        </w:rPr>
        <w:t xml:space="preserve"> </w:t>
      </w:r>
    </w:p>
    <w:p w14:paraId="15055965" w14:textId="4BB5EB53" w:rsidR="002613A7"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hAnsi="Arial" w:cs="Arial"/>
          <w:color w:val="000000"/>
          <w:sz w:val="24"/>
          <w:szCs w:val="24"/>
        </w:rPr>
        <w:t xml:space="preserve">Titre non remboursable après le </w:t>
      </w:r>
      <w:r w:rsidR="00D93F7E">
        <w:rPr>
          <w:rFonts w:ascii="Arial" w:hAnsi="Arial" w:cs="Arial"/>
          <w:color w:val="000000"/>
          <w:sz w:val="24"/>
          <w:szCs w:val="24"/>
        </w:rPr>
        <w:t>départ</w:t>
      </w:r>
    </w:p>
    <w:p w14:paraId="0943252D" w14:textId="77777777" w:rsidR="002613A7" w:rsidRPr="007F182F" w:rsidRDefault="002613A7">
      <w:pPr>
        <w:numPr>
          <w:ilvl w:val="0"/>
          <w:numId w:val="120"/>
        </w:numPr>
        <w:autoSpaceDE w:val="0"/>
        <w:autoSpaceDN w:val="0"/>
        <w:adjustRightInd w:val="0"/>
        <w:ind w:right="452"/>
        <w:contextualSpacing/>
        <w:textAlignment w:val="center"/>
        <w:rPr>
          <w:rFonts w:ascii="Arial" w:hAnsi="Arial" w:cs="Arial"/>
          <w:color w:val="000000"/>
          <w:sz w:val="24"/>
          <w:szCs w:val="24"/>
        </w:rPr>
      </w:pPr>
      <w:r>
        <w:rPr>
          <w:rFonts w:ascii="Arial" w:hAnsi="Arial" w:cs="Arial"/>
          <w:color w:val="000000"/>
          <w:sz w:val="24"/>
          <w:szCs w:val="24"/>
        </w:rPr>
        <w:t>Titre non échangeable.</w:t>
      </w:r>
    </w:p>
    <w:p w14:paraId="535041B3" w14:textId="410233BD" w:rsidR="007F182F" w:rsidRPr="0094570A" w:rsidRDefault="007F182F" w:rsidP="00F57F99">
      <w:pPr>
        <w:pStyle w:val="Titre3"/>
        <w:numPr>
          <w:ilvl w:val="1"/>
          <w:numId w:val="118"/>
        </w:numPr>
      </w:pPr>
      <w:bookmarkStart w:id="963" w:name="_Toc129104710"/>
      <w:bookmarkStart w:id="964" w:name="_Toc129104971"/>
      <w:bookmarkStart w:id="965" w:name="_Toc129105232"/>
      <w:bookmarkStart w:id="966" w:name="_Toc129341659"/>
      <w:bookmarkStart w:id="967" w:name="_Toc129341920"/>
      <w:bookmarkStart w:id="968" w:name="_Toc129104711"/>
      <w:bookmarkStart w:id="969" w:name="_Toc129104972"/>
      <w:bookmarkStart w:id="970" w:name="_Toc129105233"/>
      <w:bookmarkStart w:id="971" w:name="_Toc129341660"/>
      <w:bookmarkStart w:id="972" w:name="_Toc129341921"/>
      <w:bookmarkStart w:id="973" w:name="_Toc129104712"/>
      <w:bookmarkStart w:id="974" w:name="_Toc129104973"/>
      <w:bookmarkStart w:id="975" w:name="_Toc129105234"/>
      <w:bookmarkStart w:id="976" w:name="_Toc129341661"/>
      <w:bookmarkStart w:id="977" w:name="_Toc129341922"/>
      <w:bookmarkStart w:id="978" w:name="_Toc129104713"/>
      <w:bookmarkStart w:id="979" w:name="_Toc129104974"/>
      <w:bookmarkStart w:id="980" w:name="_Toc129105235"/>
      <w:bookmarkStart w:id="981" w:name="_Toc129341662"/>
      <w:bookmarkStart w:id="982" w:name="_Toc129341923"/>
      <w:bookmarkStart w:id="983" w:name="_Toc129104714"/>
      <w:bookmarkStart w:id="984" w:name="_Toc129104975"/>
      <w:bookmarkStart w:id="985" w:name="_Toc129105236"/>
      <w:bookmarkStart w:id="986" w:name="_Toc129341663"/>
      <w:bookmarkStart w:id="987" w:name="_Toc129341924"/>
      <w:bookmarkStart w:id="988" w:name="_Toc129104715"/>
      <w:bookmarkStart w:id="989" w:name="_Toc129104976"/>
      <w:bookmarkStart w:id="990" w:name="_Toc129105237"/>
      <w:bookmarkStart w:id="991" w:name="_Toc129341664"/>
      <w:bookmarkStart w:id="992" w:name="_Toc129341925"/>
      <w:bookmarkStart w:id="993" w:name="_Toc129104716"/>
      <w:bookmarkStart w:id="994" w:name="_Toc129104977"/>
      <w:bookmarkStart w:id="995" w:name="_Toc129105238"/>
      <w:bookmarkStart w:id="996" w:name="_Toc129341665"/>
      <w:bookmarkStart w:id="997" w:name="_Toc129341926"/>
      <w:bookmarkStart w:id="998" w:name="_Toc213247813"/>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r w:rsidRPr="0094570A">
        <w:t>Validité des bons voyages et bon</w:t>
      </w:r>
      <w:r w:rsidR="001363AD">
        <w:t>s</w:t>
      </w:r>
      <w:r w:rsidRPr="0094570A">
        <w:t xml:space="preserve"> de caisse</w:t>
      </w:r>
      <w:bookmarkEnd w:id="998"/>
      <w:r w:rsidRPr="0094570A">
        <w:t xml:space="preserve"> </w:t>
      </w:r>
    </w:p>
    <w:p w14:paraId="48F549A4" w14:textId="0C87A4E4" w:rsidR="007F182F" w:rsidRPr="008B4224" w:rsidRDefault="00677769">
      <w:pPr>
        <w:pStyle w:val="Paragraphedeliste"/>
        <w:numPr>
          <w:ilvl w:val="0"/>
          <w:numId w:val="121"/>
        </w:numPr>
        <w:ind w:right="452"/>
        <w:rPr>
          <w:rFonts w:ascii="Arial" w:hAnsi="Arial" w:cs="Arial"/>
          <w:sz w:val="24"/>
          <w:szCs w:val="24"/>
        </w:rPr>
      </w:pPr>
      <w:r>
        <w:rPr>
          <w:rFonts w:ascii="Arial" w:hAnsi="Arial" w:cs="Arial"/>
          <w:sz w:val="24"/>
          <w:szCs w:val="24"/>
        </w:rPr>
        <w:t>L</w:t>
      </w:r>
      <w:r w:rsidR="007F182F" w:rsidRPr="008B4224">
        <w:rPr>
          <w:rFonts w:ascii="Arial" w:hAnsi="Arial" w:cs="Arial"/>
          <w:sz w:val="24"/>
          <w:szCs w:val="24"/>
        </w:rPr>
        <w:t xml:space="preserve">es bons voyages émis par la SNCF ont une validité de 1 an. </w:t>
      </w:r>
    </w:p>
    <w:p w14:paraId="0516FBB6" w14:textId="4ACD8064" w:rsidR="007F182F" w:rsidRDefault="00677769">
      <w:pPr>
        <w:pStyle w:val="Paragraphedeliste"/>
        <w:numPr>
          <w:ilvl w:val="0"/>
          <w:numId w:val="121"/>
        </w:numPr>
        <w:ind w:right="452"/>
        <w:rPr>
          <w:rFonts w:ascii="Arial" w:hAnsi="Arial" w:cs="Arial"/>
          <w:sz w:val="24"/>
          <w:szCs w:val="24"/>
        </w:rPr>
      </w:pPr>
      <w:bookmarkStart w:id="999" w:name="_Toc48830371"/>
      <w:bookmarkStart w:id="1000" w:name="_Toc54345081"/>
      <w:r>
        <w:rPr>
          <w:rFonts w:ascii="Arial" w:hAnsi="Arial" w:cs="Arial"/>
          <w:sz w:val="24"/>
          <w:szCs w:val="24"/>
        </w:rPr>
        <w:t>L</w:t>
      </w:r>
      <w:r w:rsidR="007F182F" w:rsidRPr="008B4224">
        <w:rPr>
          <w:rFonts w:ascii="Arial" w:hAnsi="Arial" w:cs="Arial"/>
          <w:sz w:val="24"/>
          <w:szCs w:val="24"/>
        </w:rPr>
        <w:t>es bons de caisses émis par la SNCF (outils de vente) ont une validité de 2 mois.</w:t>
      </w:r>
      <w:bookmarkEnd w:id="999"/>
      <w:bookmarkEnd w:id="1000"/>
    </w:p>
    <w:p w14:paraId="69760F4D" w14:textId="77777777" w:rsidR="009860CD" w:rsidRPr="005F4FFC" w:rsidRDefault="009860CD" w:rsidP="00FE1224">
      <w:pPr>
        <w:rPr>
          <w:rFonts w:ascii="Arial" w:hAnsi="Arial" w:cs="Arial"/>
          <w:sz w:val="24"/>
          <w:szCs w:val="24"/>
        </w:rPr>
      </w:pPr>
    </w:p>
    <w:p w14:paraId="4B835B9F" w14:textId="36196341" w:rsidR="00B01B44" w:rsidRPr="00F96230" w:rsidRDefault="00B01B44" w:rsidP="0052348B">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1001" w:name="_Toc48830372"/>
      <w:bookmarkStart w:id="1002" w:name="_Toc54345082"/>
      <w:bookmarkStart w:id="1003" w:name="_Toc213247814"/>
      <w:r w:rsidRPr="00F96230">
        <w:rPr>
          <w:rFonts w:cs="Times New Roman (Titres CS)"/>
          <w:b/>
          <w:color w:val="A1006B"/>
          <w:sz w:val="48"/>
        </w:rPr>
        <w:t>Régularisation des voyageurs en situation irrégulière</w:t>
      </w:r>
      <w:bookmarkEnd w:id="1001"/>
      <w:bookmarkEnd w:id="1002"/>
      <w:bookmarkEnd w:id="1003"/>
    </w:p>
    <w:p w14:paraId="095EBB7B" w14:textId="10DDCF2C" w:rsidR="00B01B44" w:rsidRPr="006901E1" w:rsidRDefault="00B01B44" w:rsidP="00F57F99">
      <w:pPr>
        <w:pStyle w:val="Titre3"/>
        <w:numPr>
          <w:ilvl w:val="1"/>
          <w:numId w:val="118"/>
        </w:numPr>
      </w:pPr>
      <w:bookmarkStart w:id="1004" w:name="_Toc7100332"/>
      <w:bookmarkStart w:id="1005" w:name="_Toc48830373"/>
      <w:bookmarkStart w:id="1006" w:name="_Toc213247815"/>
      <w:r w:rsidRPr="006901E1">
        <w:t>Cas général des barèmes de régularisation par activité</w:t>
      </w:r>
      <w:bookmarkEnd w:id="1004"/>
      <w:bookmarkEnd w:id="1005"/>
      <w:bookmarkEnd w:id="1006"/>
    </w:p>
    <w:p w14:paraId="124B1F06" w14:textId="4D1DFFAA" w:rsidR="00B01B44" w:rsidRPr="00F24FA1" w:rsidRDefault="00B01B44" w:rsidP="00803123">
      <w:pPr>
        <w:ind w:right="452"/>
        <w:rPr>
          <w:rFonts w:ascii="Arial" w:hAnsi="Arial" w:cs="Arial"/>
          <w:sz w:val="24"/>
          <w:szCs w:val="24"/>
        </w:rPr>
      </w:pPr>
      <w:r w:rsidRPr="00F24FA1">
        <w:rPr>
          <w:rFonts w:ascii="Arial" w:hAnsi="Arial" w:cs="Arial"/>
          <w:sz w:val="24"/>
          <w:szCs w:val="24"/>
        </w:rPr>
        <w:t xml:space="preserve">Les tableaux figurent en annexe </w:t>
      </w:r>
      <w:r w:rsidR="005C3DCF">
        <w:rPr>
          <w:rFonts w:ascii="Arial" w:hAnsi="Arial" w:cs="Arial"/>
          <w:sz w:val="24"/>
          <w:szCs w:val="24"/>
        </w:rPr>
        <w:t>4</w:t>
      </w:r>
      <w:r w:rsidRPr="00F24FA1">
        <w:rPr>
          <w:rFonts w:ascii="Arial" w:hAnsi="Arial" w:cs="Arial"/>
          <w:sz w:val="24"/>
          <w:szCs w:val="24"/>
        </w:rPr>
        <w:t xml:space="preserve"> du volume </w:t>
      </w:r>
      <w:r w:rsidR="00F24FA1">
        <w:rPr>
          <w:rFonts w:ascii="Arial" w:hAnsi="Arial" w:cs="Arial"/>
          <w:sz w:val="24"/>
          <w:szCs w:val="24"/>
        </w:rPr>
        <w:t>7</w:t>
      </w:r>
      <w:r w:rsidRPr="00F24FA1">
        <w:rPr>
          <w:rFonts w:ascii="Arial" w:hAnsi="Arial" w:cs="Arial"/>
          <w:sz w:val="24"/>
          <w:szCs w:val="24"/>
        </w:rPr>
        <w:t xml:space="preserve"> des Tarifs Voyageurs.</w:t>
      </w:r>
    </w:p>
    <w:p w14:paraId="66F1EBA4" w14:textId="52484A19" w:rsidR="00B01B44" w:rsidRPr="007A2414" w:rsidRDefault="00B01B44" w:rsidP="00F57F99">
      <w:pPr>
        <w:pStyle w:val="Titre3"/>
        <w:numPr>
          <w:ilvl w:val="1"/>
          <w:numId w:val="118"/>
        </w:numPr>
      </w:pPr>
      <w:bookmarkStart w:id="1007" w:name="_Toc7100333"/>
      <w:bookmarkStart w:id="1008" w:name="_Toc48830374"/>
      <w:bookmarkStart w:id="1009" w:name="_Toc213247816"/>
      <w:r w:rsidRPr="007A2414">
        <w:t>Montants des frais de dossier en cas de procès-verbal de constatation d’infraction</w:t>
      </w:r>
      <w:bookmarkEnd w:id="1007"/>
      <w:bookmarkEnd w:id="1008"/>
      <w:bookmarkEnd w:id="1009"/>
    </w:p>
    <w:p w14:paraId="69E9D0D6" w14:textId="3398A047" w:rsidR="00B01B44" w:rsidRPr="00F24FA1" w:rsidRDefault="00B01B44" w:rsidP="00803123">
      <w:pPr>
        <w:ind w:right="452"/>
        <w:rPr>
          <w:rFonts w:ascii="Arial" w:hAnsi="Arial" w:cs="Arial"/>
          <w:sz w:val="24"/>
          <w:szCs w:val="24"/>
        </w:rPr>
      </w:pPr>
      <w:r w:rsidRPr="00F24FA1">
        <w:rPr>
          <w:rFonts w:ascii="Arial" w:hAnsi="Arial" w:cs="Arial"/>
          <w:sz w:val="24"/>
          <w:szCs w:val="24"/>
        </w:rPr>
        <w:t>Le montant des frais de dossier est de 50</w:t>
      </w:r>
      <w:r w:rsidR="00D027EB">
        <w:rPr>
          <w:rFonts w:ascii="Arial" w:hAnsi="Arial" w:cs="Arial"/>
          <w:sz w:val="24"/>
          <w:szCs w:val="24"/>
        </w:rPr>
        <w:t xml:space="preserve"> €</w:t>
      </w:r>
      <w:r w:rsidRPr="00F24FA1">
        <w:rPr>
          <w:rFonts w:ascii="Arial" w:hAnsi="Arial" w:cs="Arial"/>
          <w:sz w:val="24"/>
          <w:szCs w:val="24"/>
        </w:rPr>
        <w:t>.</w:t>
      </w:r>
    </w:p>
    <w:p w14:paraId="49FD8EEA" w14:textId="5B9D4197" w:rsidR="00B01B44" w:rsidRPr="00F24FA1" w:rsidRDefault="00B01B44" w:rsidP="00F57F99">
      <w:pPr>
        <w:pStyle w:val="Titre3"/>
        <w:numPr>
          <w:ilvl w:val="1"/>
          <w:numId w:val="118"/>
        </w:numPr>
      </w:pPr>
      <w:bookmarkStart w:id="1010" w:name="_Toc7100334"/>
      <w:bookmarkStart w:id="1011" w:name="_Toc48830375"/>
      <w:bookmarkStart w:id="1012" w:name="_Toc213247817"/>
      <w:r w:rsidRPr="00F24FA1">
        <w:lastRenderedPageBreak/>
        <w:t>Cas particuliers</w:t>
      </w:r>
      <w:bookmarkEnd w:id="1010"/>
      <w:bookmarkEnd w:id="1011"/>
      <w:bookmarkEnd w:id="1012"/>
    </w:p>
    <w:p w14:paraId="1F607370" w14:textId="77777777" w:rsidR="00B01B44" w:rsidRPr="00F24FA1" w:rsidRDefault="00B01B44" w:rsidP="00803123">
      <w:pPr>
        <w:ind w:right="452"/>
        <w:rPr>
          <w:rFonts w:ascii="Arial" w:hAnsi="Arial" w:cs="Arial"/>
          <w:sz w:val="24"/>
          <w:szCs w:val="24"/>
        </w:rPr>
      </w:pPr>
      <w:r w:rsidRPr="00F24FA1">
        <w:rPr>
          <w:rFonts w:ascii="Arial" w:hAnsi="Arial" w:cs="Arial"/>
          <w:sz w:val="24"/>
          <w:szCs w:val="24"/>
        </w:rPr>
        <w:t xml:space="preserve">Application d’un montant forfaitaire dans les situations suivantes </w:t>
      </w:r>
    </w:p>
    <w:p w14:paraId="52394DA7" w14:textId="0149873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color w:val="000000" w:themeColor="text1"/>
          <w:sz w:val="24"/>
          <w:szCs w:val="24"/>
        </w:rPr>
        <w:t>Pass Billettique non validé : 5</w:t>
      </w:r>
      <w:r w:rsidR="00D027EB">
        <w:rPr>
          <w:rFonts w:ascii="Arial" w:hAnsi="Arial" w:cs="Arial"/>
          <w:color w:val="000000" w:themeColor="text1"/>
          <w:sz w:val="24"/>
          <w:szCs w:val="24"/>
        </w:rPr>
        <w:t xml:space="preserve"> €</w:t>
      </w:r>
    </w:p>
    <w:p w14:paraId="7B64E1D2" w14:textId="7CD5A830"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color w:val="000000" w:themeColor="text1"/>
          <w:sz w:val="24"/>
          <w:szCs w:val="24"/>
        </w:rPr>
        <w:t xml:space="preserve">Soudure tarifaire non autorisée : </w:t>
      </w:r>
      <w:r w:rsidRPr="00671056">
        <w:rPr>
          <w:rFonts w:ascii="Arial" w:eastAsia="Times New Roman" w:hAnsi="Arial" w:cs="Arial"/>
          <w:color w:val="000000" w:themeColor="text1"/>
          <w:sz w:val="24"/>
          <w:szCs w:val="24"/>
        </w:rPr>
        <w:t>35</w:t>
      </w:r>
      <w:r w:rsidR="00D027EB">
        <w:rPr>
          <w:rFonts w:ascii="Arial" w:eastAsia="Times New Roman" w:hAnsi="Arial" w:cs="Arial"/>
          <w:color w:val="000000" w:themeColor="text1"/>
          <w:sz w:val="24"/>
          <w:szCs w:val="24"/>
        </w:rPr>
        <w:t xml:space="preserve"> €</w:t>
      </w:r>
    </w:p>
    <w:p w14:paraId="5552B184" w14:textId="40761DA9"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color w:val="000000" w:themeColor="text1"/>
          <w:sz w:val="24"/>
          <w:szCs w:val="24"/>
        </w:rPr>
        <w:t xml:space="preserve">Réservation non valable pour les </w:t>
      </w:r>
      <w:r w:rsidR="00EF7D26">
        <w:rPr>
          <w:rFonts w:ascii="Arial" w:hAnsi="Arial" w:cs="Arial"/>
          <w:color w:val="000000" w:themeColor="text1"/>
          <w:sz w:val="24"/>
          <w:szCs w:val="24"/>
        </w:rPr>
        <w:t xml:space="preserve">clients </w:t>
      </w:r>
      <w:r w:rsidR="005E7FA6">
        <w:rPr>
          <w:rFonts w:ascii="Arial" w:hAnsi="Arial" w:cs="Arial"/>
          <w:color w:val="000000" w:themeColor="text1"/>
          <w:sz w:val="24"/>
          <w:szCs w:val="24"/>
        </w:rPr>
        <w:t xml:space="preserve">PASS, </w:t>
      </w:r>
      <w:r w:rsidRPr="00671056">
        <w:rPr>
          <w:rFonts w:ascii="Arial" w:hAnsi="Arial" w:cs="Arial"/>
          <w:color w:val="000000" w:themeColor="text1"/>
          <w:sz w:val="24"/>
          <w:szCs w:val="24"/>
        </w:rPr>
        <w:t xml:space="preserve">Forfait </w:t>
      </w:r>
      <w:r w:rsidR="00177BB7" w:rsidRPr="00177BB7">
        <w:rPr>
          <w:rFonts w:ascii="Arial" w:hAnsi="Arial" w:cs="Arial"/>
          <w:color w:val="000000" w:themeColor="text1"/>
          <w:sz w:val="24"/>
          <w:szCs w:val="24"/>
        </w:rPr>
        <w:t xml:space="preserve">Hebdomadaire ou Mensuel </w:t>
      </w:r>
      <w:r w:rsidRPr="00671056">
        <w:rPr>
          <w:rFonts w:ascii="Arial" w:hAnsi="Arial" w:cs="Arial"/>
          <w:color w:val="000000" w:themeColor="text1"/>
          <w:sz w:val="24"/>
          <w:szCs w:val="24"/>
        </w:rPr>
        <w:t xml:space="preserve">et </w:t>
      </w:r>
      <w:r w:rsidR="00EF7D26" w:rsidRPr="00671056">
        <w:rPr>
          <w:rFonts w:ascii="Arial" w:hAnsi="Arial" w:cs="Arial"/>
          <w:color w:val="000000" w:themeColor="text1"/>
          <w:sz w:val="24"/>
          <w:szCs w:val="24"/>
        </w:rPr>
        <w:t xml:space="preserve">abonnés </w:t>
      </w:r>
      <w:r w:rsidR="00C74EFD">
        <w:rPr>
          <w:rFonts w:ascii="Arial" w:hAnsi="Arial" w:cs="Arial"/>
          <w:color w:val="000000" w:themeColor="text1"/>
          <w:sz w:val="24"/>
          <w:szCs w:val="24"/>
        </w:rPr>
        <w:t xml:space="preserve">MAX ACTIF </w:t>
      </w:r>
      <w:r w:rsidR="002F548E">
        <w:rPr>
          <w:rFonts w:ascii="Arial" w:hAnsi="Arial" w:cs="Arial"/>
          <w:color w:val="000000" w:themeColor="text1"/>
          <w:sz w:val="24"/>
          <w:szCs w:val="24"/>
        </w:rPr>
        <w:t xml:space="preserve">/ MAX ACTIF+ </w:t>
      </w:r>
      <w:r w:rsidRPr="00671056">
        <w:rPr>
          <w:rFonts w:ascii="Arial" w:hAnsi="Arial" w:cs="Arial"/>
          <w:color w:val="000000" w:themeColor="text1"/>
          <w:sz w:val="24"/>
          <w:szCs w:val="24"/>
        </w:rPr>
        <w:t xml:space="preserve">: </w:t>
      </w:r>
      <w:r w:rsidRPr="00671056">
        <w:rPr>
          <w:rFonts w:ascii="Arial" w:eastAsia="Times New Roman" w:hAnsi="Arial" w:cs="Arial"/>
          <w:color w:val="000000" w:themeColor="text1"/>
          <w:sz w:val="24"/>
          <w:szCs w:val="24"/>
        </w:rPr>
        <w:t>20</w:t>
      </w:r>
      <w:r w:rsidR="00D027EB">
        <w:rPr>
          <w:rFonts w:ascii="Arial" w:eastAsia="Times New Roman" w:hAnsi="Arial" w:cs="Arial"/>
          <w:color w:val="000000" w:themeColor="text1"/>
          <w:sz w:val="24"/>
          <w:szCs w:val="24"/>
        </w:rPr>
        <w:t xml:space="preserve"> €</w:t>
      </w:r>
    </w:p>
    <w:p w14:paraId="69741D2C" w14:textId="53ECDE1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color w:val="000000" w:themeColor="text1"/>
          <w:sz w:val="24"/>
          <w:szCs w:val="24"/>
        </w:rPr>
        <w:t xml:space="preserve">Accès sans titre en zone accès non libre : </w:t>
      </w:r>
      <w:r w:rsidRPr="00671056">
        <w:rPr>
          <w:rFonts w:ascii="Arial" w:eastAsia="Times New Roman" w:hAnsi="Arial" w:cs="Arial"/>
          <w:color w:val="000000" w:themeColor="text1"/>
          <w:sz w:val="24"/>
          <w:szCs w:val="24"/>
        </w:rPr>
        <w:t>50</w:t>
      </w:r>
      <w:r w:rsidR="00D027EB">
        <w:rPr>
          <w:rFonts w:ascii="Arial" w:eastAsia="Times New Roman" w:hAnsi="Arial" w:cs="Arial"/>
          <w:color w:val="000000" w:themeColor="text1"/>
          <w:sz w:val="24"/>
          <w:szCs w:val="24"/>
        </w:rPr>
        <w:t xml:space="preserve"> €</w:t>
      </w:r>
    </w:p>
    <w:p w14:paraId="26900E75" w14:textId="4111B083" w:rsidR="00B01B44" w:rsidRPr="00FC300D"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color w:val="000000" w:themeColor="text1"/>
          <w:sz w:val="24"/>
          <w:szCs w:val="24"/>
        </w:rPr>
        <w:t xml:space="preserve">Date non inscrite sur Pass Inter / FIP : </w:t>
      </w:r>
      <w:r w:rsidRPr="00671056">
        <w:rPr>
          <w:rFonts w:ascii="Arial" w:eastAsia="Times New Roman" w:hAnsi="Arial" w:cs="Arial"/>
          <w:color w:val="000000" w:themeColor="text1"/>
          <w:sz w:val="24"/>
          <w:szCs w:val="24"/>
        </w:rPr>
        <w:t>50</w:t>
      </w:r>
      <w:r w:rsidR="00D027EB">
        <w:rPr>
          <w:rFonts w:ascii="Arial" w:eastAsia="Times New Roman" w:hAnsi="Arial" w:cs="Arial"/>
          <w:color w:val="000000" w:themeColor="text1"/>
          <w:sz w:val="24"/>
          <w:szCs w:val="24"/>
        </w:rPr>
        <w:t xml:space="preserve"> €</w:t>
      </w:r>
    </w:p>
    <w:p w14:paraId="1B0C9263" w14:textId="0AA1F43E"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color w:val="000000" w:themeColor="text1"/>
          <w:sz w:val="24"/>
          <w:szCs w:val="24"/>
        </w:rPr>
        <w:t xml:space="preserve">1 bagage </w:t>
      </w:r>
      <w:r w:rsidR="00BB2FB5">
        <w:rPr>
          <w:rFonts w:ascii="Arial" w:hAnsi="Arial" w:cs="Arial"/>
          <w:color w:val="000000" w:themeColor="text1"/>
          <w:sz w:val="24"/>
          <w:szCs w:val="24"/>
        </w:rPr>
        <w:t>excédentaire</w:t>
      </w:r>
      <w:r w:rsidRPr="00FC300D">
        <w:rPr>
          <w:rFonts w:ascii="Arial" w:hAnsi="Arial" w:cs="Arial"/>
          <w:color w:val="000000" w:themeColor="text1"/>
          <w:sz w:val="24"/>
          <w:szCs w:val="24"/>
        </w:rPr>
        <w:t xml:space="preserve"> ou non conforme</w:t>
      </w:r>
      <w:r w:rsidR="00BB2FB5">
        <w:rPr>
          <w:rFonts w:ascii="Arial" w:hAnsi="Arial" w:cs="Arial"/>
          <w:color w:val="000000" w:themeColor="text1"/>
          <w:sz w:val="24"/>
          <w:szCs w:val="24"/>
        </w:rPr>
        <w:t> :</w:t>
      </w:r>
      <w:r w:rsidRPr="00FC300D">
        <w:rPr>
          <w:rFonts w:ascii="Arial" w:hAnsi="Arial" w:cs="Arial"/>
          <w:color w:val="000000" w:themeColor="text1"/>
          <w:sz w:val="24"/>
          <w:szCs w:val="24"/>
        </w:rPr>
        <w:t xml:space="preserve"> 50€</w:t>
      </w:r>
    </w:p>
    <w:p w14:paraId="4C58AAF8" w14:textId="022392F1"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color w:val="000000" w:themeColor="text1"/>
          <w:sz w:val="24"/>
          <w:szCs w:val="24"/>
        </w:rPr>
        <w:t xml:space="preserve">2 bagages </w:t>
      </w:r>
      <w:r w:rsidR="00BB2FB5">
        <w:rPr>
          <w:rFonts w:ascii="Arial" w:hAnsi="Arial" w:cs="Arial"/>
          <w:color w:val="000000" w:themeColor="text1"/>
          <w:sz w:val="24"/>
          <w:szCs w:val="24"/>
        </w:rPr>
        <w:t>excédentaires</w:t>
      </w:r>
      <w:r w:rsidRPr="00FC300D">
        <w:rPr>
          <w:rFonts w:ascii="Arial" w:hAnsi="Arial" w:cs="Arial"/>
          <w:color w:val="000000" w:themeColor="text1"/>
          <w:sz w:val="24"/>
          <w:szCs w:val="24"/>
        </w:rPr>
        <w:t xml:space="preserve"> ou non conformes</w:t>
      </w:r>
      <w:r w:rsidR="00BB2FB5">
        <w:rPr>
          <w:rFonts w:ascii="Arial" w:hAnsi="Arial" w:cs="Arial"/>
          <w:color w:val="000000" w:themeColor="text1"/>
          <w:sz w:val="24"/>
          <w:szCs w:val="24"/>
        </w:rPr>
        <w:t> :</w:t>
      </w:r>
      <w:r w:rsidRPr="00FC300D">
        <w:rPr>
          <w:rFonts w:ascii="Arial" w:hAnsi="Arial" w:cs="Arial"/>
          <w:color w:val="000000" w:themeColor="text1"/>
          <w:sz w:val="24"/>
          <w:szCs w:val="24"/>
        </w:rPr>
        <w:t xml:space="preserve"> 100€</w:t>
      </w:r>
    </w:p>
    <w:p w14:paraId="00A3BF1E" w14:textId="268483D9"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color w:val="000000" w:themeColor="text1"/>
          <w:sz w:val="24"/>
          <w:szCs w:val="24"/>
        </w:rPr>
        <w:t xml:space="preserve">3 bagages (ou plus) </w:t>
      </w:r>
      <w:r w:rsidR="00BB2FB5">
        <w:rPr>
          <w:rFonts w:ascii="Arial" w:hAnsi="Arial" w:cs="Arial"/>
          <w:color w:val="000000" w:themeColor="text1"/>
          <w:sz w:val="24"/>
          <w:szCs w:val="24"/>
        </w:rPr>
        <w:t>ex</w:t>
      </w:r>
      <w:r w:rsidR="00241FD5">
        <w:rPr>
          <w:rFonts w:ascii="Arial" w:hAnsi="Arial" w:cs="Arial"/>
          <w:color w:val="000000" w:themeColor="text1"/>
          <w:sz w:val="24"/>
          <w:szCs w:val="24"/>
        </w:rPr>
        <w:t xml:space="preserve">cédentaires </w:t>
      </w:r>
      <w:r w:rsidRPr="00FC300D">
        <w:rPr>
          <w:rFonts w:ascii="Arial" w:hAnsi="Arial" w:cs="Arial"/>
          <w:color w:val="000000" w:themeColor="text1"/>
          <w:sz w:val="24"/>
          <w:szCs w:val="24"/>
        </w:rPr>
        <w:t>ou non conformes</w:t>
      </w:r>
      <w:r w:rsidR="00A80951">
        <w:rPr>
          <w:rFonts w:ascii="Arial" w:hAnsi="Arial" w:cs="Arial"/>
          <w:color w:val="000000" w:themeColor="text1"/>
          <w:sz w:val="24"/>
          <w:szCs w:val="24"/>
        </w:rPr>
        <w:t> :</w:t>
      </w:r>
      <w:r w:rsidRPr="00FC300D">
        <w:rPr>
          <w:rFonts w:ascii="Arial" w:hAnsi="Arial" w:cs="Arial"/>
          <w:color w:val="000000" w:themeColor="text1"/>
          <w:sz w:val="24"/>
          <w:szCs w:val="24"/>
        </w:rPr>
        <w:t>150 €</w:t>
      </w:r>
    </w:p>
    <w:p w14:paraId="7F876070" w14:textId="4C0554D7" w:rsidR="00B01B44" w:rsidRPr="00863FD5" w:rsidRDefault="00B01B44" w:rsidP="00F57F99">
      <w:pPr>
        <w:pStyle w:val="Titre3"/>
        <w:numPr>
          <w:ilvl w:val="1"/>
          <w:numId w:val="118"/>
        </w:numPr>
      </w:pPr>
      <w:bookmarkStart w:id="1013" w:name="_Toc7100335"/>
      <w:bookmarkStart w:id="1014" w:name="_Toc48830376"/>
      <w:bookmarkStart w:id="1015" w:name="_Toc213247818"/>
      <w:r w:rsidRPr="00863FD5">
        <w:t>Lignes sur lesquelles le tarif de bord n'est pas applicable</w:t>
      </w:r>
      <w:bookmarkEnd w:id="1013"/>
      <w:bookmarkEnd w:id="1014"/>
      <w:bookmarkEnd w:id="1015"/>
      <w:r w:rsidRPr="00863FD5">
        <w:t xml:space="preserve"> </w:t>
      </w:r>
    </w:p>
    <w:p w14:paraId="562528EF" w14:textId="5DB3AE75" w:rsidR="004D2360" w:rsidRDefault="006A25B3" w:rsidP="006A25B3">
      <w:pPr>
        <w:ind w:right="452"/>
      </w:pPr>
      <w:bookmarkStart w:id="1016" w:name="_Hlk213247235"/>
      <w:r>
        <w:rPr>
          <w:rFonts w:ascii="Arial" w:hAnsi="Arial" w:cs="Arial"/>
          <w:sz w:val="24"/>
          <w:szCs w:val="24"/>
        </w:rPr>
        <w:t>L</w:t>
      </w:r>
      <w:r w:rsidR="00B01B44" w:rsidRPr="00BF480E">
        <w:rPr>
          <w:rFonts w:ascii="Arial" w:hAnsi="Arial" w:cs="Arial"/>
          <w:sz w:val="24"/>
          <w:szCs w:val="24"/>
        </w:rPr>
        <w:t>e tarif de bord n'est pas applicable lors de la régularisation d'un voyageur en situation irrégulière</w:t>
      </w:r>
      <w:r>
        <w:rPr>
          <w:rFonts w:ascii="Arial" w:hAnsi="Arial" w:cs="Arial"/>
          <w:sz w:val="24"/>
          <w:szCs w:val="24"/>
        </w:rPr>
        <w:t xml:space="preserve"> sur les lignes </w:t>
      </w:r>
      <w:r w:rsidR="00B01B44" w:rsidRPr="00BF480E">
        <w:rPr>
          <w:rFonts w:ascii="Arial" w:hAnsi="Arial" w:cs="Arial"/>
          <w:sz w:val="24"/>
          <w:szCs w:val="24"/>
        </w:rPr>
        <w:t xml:space="preserve">Kruth - Mulhouse </w:t>
      </w:r>
      <w:r>
        <w:rPr>
          <w:rFonts w:ascii="Arial" w:hAnsi="Arial" w:cs="Arial"/>
          <w:sz w:val="24"/>
          <w:szCs w:val="24"/>
        </w:rPr>
        <w:t xml:space="preserve">et les </w:t>
      </w:r>
      <w:r w:rsidR="00B01B44" w:rsidRPr="00F57F99">
        <w:rPr>
          <w:rFonts w:ascii="Arial" w:hAnsi="Arial" w:cs="Arial"/>
          <w:sz w:val="24"/>
          <w:szCs w:val="24"/>
        </w:rPr>
        <w:t>Trains TER à accompagnement non systématique</w:t>
      </w:r>
      <w:r>
        <w:rPr>
          <w:rFonts w:ascii="Arial" w:hAnsi="Arial" w:cs="Arial"/>
          <w:sz w:val="24"/>
          <w:szCs w:val="24"/>
        </w:rPr>
        <w:t>.</w:t>
      </w:r>
    </w:p>
    <w:p w14:paraId="3887608B" w14:textId="6A86FE81" w:rsidR="006732B6" w:rsidRPr="00F57F99" w:rsidRDefault="00F57F99" w:rsidP="006732B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bookmarkStart w:id="1017" w:name="_Toc213247819"/>
      <w:bookmarkEnd w:id="1016"/>
      <w:r>
        <w:rPr>
          <w:rFonts w:cs="Times New Roman (Titres CS)"/>
          <w:b/>
          <w:color w:val="A1006B"/>
          <w:sz w:val="48"/>
        </w:rPr>
        <w:t>J</w:t>
      </w:r>
      <w:r w:rsidR="006732B6">
        <w:rPr>
          <w:rFonts w:cs="Times New Roman (Titres CS)"/>
          <w:b/>
          <w:color w:val="A1006B"/>
          <w:sz w:val="48"/>
        </w:rPr>
        <w:t>ustificatif d’achat</w:t>
      </w:r>
      <w:bookmarkEnd w:id="1017"/>
    </w:p>
    <w:p w14:paraId="52592FBD" w14:textId="71B7BBF1" w:rsidR="00F35940" w:rsidRPr="0061447C" w:rsidRDefault="0007798B" w:rsidP="0007798B">
      <w:pPr>
        <w:pStyle w:val="NormalWeb"/>
        <w:shd w:val="clear" w:color="auto" w:fill="FFFFFF"/>
        <w:rPr>
          <w:rFonts w:ascii="Arial" w:hAnsi="Arial" w:cs="Arial"/>
          <w:color w:val="000000"/>
          <w:sz w:val="23"/>
          <w:szCs w:val="23"/>
          <w:shd w:val="clear" w:color="auto" w:fill="FFFFFF"/>
        </w:rPr>
      </w:pPr>
      <w:r w:rsidRPr="0061447C">
        <w:rPr>
          <w:rFonts w:ascii="Arial" w:hAnsi="Arial" w:cs="Arial"/>
          <w:color w:val="000000"/>
          <w:sz w:val="23"/>
          <w:szCs w:val="23"/>
          <w:shd w:val="clear" w:color="auto" w:fill="FFFFFF"/>
        </w:rPr>
        <w:t xml:space="preserve">A la suite de l’achat d’un titre de transport, un justificatif d’achat, reprenant les informations relatives au voyage peut être remis au voyageur. Les clients ayant acheté leur billet peuvent effectuer une demande en gare ou sur le site SNCF Voyageurs au lien suivant : </w:t>
      </w:r>
      <w:hyperlink r:id="rId76" w:history="1">
        <w:r w:rsidRPr="0061447C">
          <w:rPr>
            <w:rStyle w:val="Lienhypertexte"/>
            <w:rFonts w:ascii="Arial" w:hAnsi="Arial" w:cs="Arial"/>
            <w:sz w:val="23"/>
            <w:szCs w:val="23"/>
            <w:shd w:val="clear" w:color="auto" w:fill="FFFFFF"/>
          </w:rPr>
          <w:t>https://www.sncf-voyageurs.com/fr/dossier-voyageur/</w:t>
        </w:r>
      </w:hyperlink>
      <w:r w:rsidRPr="0061447C">
        <w:rPr>
          <w:rFonts w:ascii="Arial" w:hAnsi="Arial" w:cs="Arial"/>
          <w:color w:val="000000"/>
          <w:sz w:val="23"/>
          <w:szCs w:val="23"/>
          <w:shd w:val="clear" w:color="auto" w:fill="FFFFFF"/>
        </w:rPr>
        <w:t>  </w:t>
      </w:r>
    </w:p>
    <w:p w14:paraId="06B947E1" w14:textId="5D779BA3" w:rsidR="0007798B" w:rsidRDefault="0007798B" w:rsidP="00F57F99">
      <w:pPr>
        <w:pStyle w:val="Titre3"/>
        <w:numPr>
          <w:ilvl w:val="1"/>
          <w:numId w:val="118"/>
        </w:numPr>
      </w:pPr>
      <w:r>
        <w:rPr>
          <w:rFonts w:ascii="Times New Roman" w:hAnsi="Times New Roman" w:cs="Times New Roman"/>
          <w:bCs/>
          <w:color w:val="D52B1E"/>
        </w:rPr>
        <w:t xml:space="preserve">  </w:t>
      </w:r>
      <w:bookmarkStart w:id="1018" w:name="_Toc213247820"/>
      <w:r w:rsidRPr="0052348B">
        <w:t>Demande de facture pour les trajets internationaux entre la France et l'Espagne opérés par les TGV INOUI</w:t>
      </w:r>
      <w:bookmarkEnd w:id="1018"/>
      <w:r w:rsidRPr="0052348B">
        <w:t> </w:t>
      </w:r>
    </w:p>
    <w:p w14:paraId="07034D01" w14:textId="77777777" w:rsidR="0007798B" w:rsidRPr="0007798B" w:rsidRDefault="0007798B" w:rsidP="0052348B"/>
    <w:p w14:paraId="0D0736D1" w14:textId="77777777" w:rsidR="0007798B" w:rsidRPr="0061447C" w:rsidRDefault="0007798B" w:rsidP="0007798B">
      <w:pPr>
        <w:pStyle w:val="elementtoproof"/>
        <w:shd w:val="clear" w:color="auto" w:fill="FFFFFF"/>
        <w:rPr>
          <w:rFonts w:ascii="Arial" w:hAnsi="Arial" w:cs="Arial"/>
        </w:rPr>
      </w:pPr>
      <w:r w:rsidRPr="0061447C">
        <w:rPr>
          <w:rFonts w:ascii="Arial" w:hAnsi="Arial" w:cs="Arial"/>
          <w:color w:val="000000"/>
          <w:sz w:val="23"/>
          <w:szCs w:val="23"/>
        </w:rPr>
        <w:t xml:space="preserve">Pour tous les trajets internationaux effectué entre la France et l'Espagne pour lequel SNCF Voyageurs est transporteur, une demande de facturation peut être effectuée en cliquant sur le lien suivant : </w:t>
      </w:r>
      <w:hyperlink r:id="rId77" w:history="1">
        <w:r w:rsidRPr="0061447C">
          <w:rPr>
            <w:rStyle w:val="Lienhypertexte"/>
            <w:rFonts w:ascii="Arial" w:hAnsi="Arial" w:cs="Arial"/>
            <w:sz w:val="23"/>
            <w:szCs w:val="23"/>
          </w:rPr>
          <w:t>https://www.sncf-voyageurs.com/fr/voyagez-avec-nous/en-europe/tgv-inoui-espagne/votre-facture-pour-un-trajet-france-espagne/</w:t>
        </w:r>
      </w:hyperlink>
      <w:r w:rsidRPr="0061447C">
        <w:rPr>
          <w:rFonts w:ascii="Arial" w:hAnsi="Arial" w:cs="Arial"/>
          <w:color w:val="000000"/>
          <w:sz w:val="23"/>
          <w:szCs w:val="23"/>
        </w:rPr>
        <w:t>. </w:t>
      </w:r>
    </w:p>
    <w:p w14:paraId="285BBE9A" w14:textId="77777777" w:rsidR="0007798B" w:rsidRDefault="0007798B" w:rsidP="0052348B"/>
    <w:p w14:paraId="31BEC5CC" w14:textId="5BBD267E" w:rsidR="00C60921" w:rsidRDefault="00C60921" w:rsidP="00F57F99">
      <w:pPr>
        <w:pStyle w:val="Titre3"/>
        <w:numPr>
          <w:ilvl w:val="1"/>
          <w:numId w:val="118"/>
        </w:numPr>
      </w:pPr>
      <w:bookmarkStart w:id="1019" w:name="_Toc213247821"/>
      <w:r w:rsidRPr="00F126BD">
        <w:t>Justificatif d’achat pour les trajets domestiques en Italie opérés par les TGV INOUI</w:t>
      </w:r>
      <w:bookmarkEnd w:id="1019"/>
      <w:r w:rsidRPr="00F126BD">
        <w:t xml:space="preserve"> </w:t>
      </w:r>
    </w:p>
    <w:p w14:paraId="4EF0F720" w14:textId="77777777" w:rsidR="00C60921" w:rsidRPr="00C60921" w:rsidRDefault="00C60921" w:rsidP="00C60921"/>
    <w:p w14:paraId="333C4790" w14:textId="03673793" w:rsidR="007B0E40" w:rsidRDefault="00C60921" w:rsidP="006A25B3">
      <w:pPr>
        <w:rPr>
          <w:rFonts w:asciiTheme="majorHAnsi" w:eastAsiaTheme="majorEastAsia" w:hAnsiTheme="majorHAnsi" w:cs="Times New Roman (Titres CS)"/>
          <w:b/>
          <w:caps/>
          <w:color w:val="6E1E78"/>
          <w:sz w:val="56"/>
          <w:szCs w:val="56"/>
        </w:rPr>
      </w:pPr>
      <w:r w:rsidRPr="0061447C">
        <w:rPr>
          <w:rFonts w:ascii="Arial" w:hAnsi="Arial" w:cs="Arial"/>
        </w:rPr>
        <w:t xml:space="preserve">Pour les trajets domestiques en Italie, un justificatif d’achat (reçu fiscal ou facture) est disponible en effectuant une demande sur le lien suivant : </w:t>
      </w:r>
      <w:hyperlink r:id="rId78" w:history="1">
        <w:r w:rsidR="00052197" w:rsidRPr="0061447C">
          <w:rPr>
            <w:rStyle w:val="Lienhypertexte"/>
            <w:rFonts w:ascii="Arial" w:hAnsi="Arial" w:cs="Arial"/>
          </w:rPr>
          <w:t>https://sncf-voyageurs.com/fr/voyagez-avec-nous/en-europe/tgv-inoui-italie/votre-formulaire-de-facture-pour-un-trajet-en-italie</w:t>
        </w:r>
      </w:hyperlink>
      <w:bookmarkStart w:id="1020" w:name="_Toc74557568"/>
      <w:r w:rsidR="007B0E40">
        <w:rPr>
          <w:rFonts w:cs="Times New Roman (Titres CS)"/>
          <w:b/>
          <w:caps/>
          <w:color w:val="6E1E78"/>
          <w:sz w:val="56"/>
          <w:szCs w:val="56"/>
        </w:rPr>
        <w:br w:type="page"/>
      </w:r>
    </w:p>
    <w:p w14:paraId="1F45DAB3" w14:textId="562A0E03" w:rsidR="004F2025" w:rsidRPr="00E76DE9" w:rsidRDefault="004F2025" w:rsidP="00803123">
      <w:pPr>
        <w:pStyle w:val="Titre1"/>
        <w:keepNext w:val="0"/>
        <w:keepLines w:val="0"/>
        <w:autoSpaceDE w:val="0"/>
        <w:autoSpaceDN w:val="0"/>
        <w:adjustRightInd w:val="0"/>
        <w:ind w:right="452"/>
        <w:textAlignment w:val="center"/>
        <w:rPr>
          <w:rFonts w:cs="Times New Roman (Titres CS)"/>
          <w:b/>
          <w:caps/>
          <w:color w:val="6E1E78"/>
          <w:sz w:val="56"/>
          <w:szCs w:val="56"/>
        </w:rPr>
      </w:pPr>
      <w:bookmarkStart w:id="1021" w:name="_Toc213247822"/>
      <w:r w:rsidRPr="00E76DE9">
        <w:rPr>
          <w:rFonts w:cs="Times New Roman (Titres CS)"/>
          <w:b/>
          <w:caps/>
          <w:color w:val="6E1E78"/>
          <w:sz w:val="56"/>
          <w:szCs w:val="56"/>
        </w:rPr>
        <w:lastRenderedPageBreak/>
        <w:t xml:space="preserve">Volume </w:t>
      </w:r>
      <w:r w:rsidR="00652F1D" w:rsidRPr="00E76DE9">
        <w:rPr>
          <w:rFonts w:cs="Times New Roman (Titres CS)"/>
          <w:b/>
          <w:caps/>
          <w:color w:val="6E1E78"/>
          <w:sz w:val="56"/>
          <w:szCs w:val="56"/>
        </w:rPr>
        <w:t>7</w:t>
      </w:r>
      <w:r w:rsidRPr="00E76DE9">
        <w:rPr>
          <w:rFonts w:cs="Times New Roman (Titres CS)"/>
          <w:b/>
          <w:caps/>
          <w:color w:val="6E1E78"/>
          <w:sz w:val="56"/>
          <w:szCs w:val="56"/>
        </w:rPr>
        <w:t xml:space="preserve"> – </w:t>
      </w:r>
      <w:r w:rsidR="00652F1D" w:rsidRPr="00E76DE9">
        <w:rPr>
          <w:rFonts w:cs="Times New Roman (Titres CS)"/>
          <w:b/>
          <w:caps/>
          <w:color w:val="6E1E78"/>
          <w:sz w:val="56"/>
          <w:szCs w:val="56"/>
        </w:rPr>
        <w:t>Annexes</w:t>
      </w:r>
      <w:bookmarkEnd w:id="1020"/>
      <w:bookmarkEnd w:id="1021"/>
    </w:p>
    <w:p w14:paraId="5018EC4A" w14:textId="2C31E2F0" w:rsidR="004F2025" w:rsidRDefault="004F2025" w:rsidP="00803123">
      <w:pPr>
        <w:ind w:right="452"/>
        <w:jc w:val="both"/>
        <w:rPr>
          <w:rFonts w:ascii="Helvetica" w:hAnsi="Helvetica" w:cs="Helvetica"/>
          <w:sz w:val="24"/>
          <w:szCs w:val="24"/>
        </w:rPr>
      </w:pPr>
    </w:p>
    <w:p w14:paraId="10F0D01D" w14:textId="633E4BCF" w:rsidR="00427E0D" w:rsidRPr="00C92A9F" w:rsidRDefault="00427E0D"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22" w:name="_Toc7099545"/>
      <w:bookmarkStart w:id="1023" w:name="_Toc7100059"/>
      <w:bookmarkStart w:id="1024" w:name="_Toc52199160"/>
      <w:bookmarkStart w:id="1025" w:name="_Toc54345067"/>
      <w:bookmarkStart w:id="1026" w:name="_Toc74557569"/>
      <w:bookmarkStart w:id="1027" w:name="_Toc213247823"/>
      <w:r w:rsidRPr="00C92A9F">
        <w:rPr>
          <w:rFonts w:cs="Times New Roman (Titres CS)"/>
          <w:b/>
          <w:color w:val="A1006B"/>
          <w:sz w:val="48"/>
        </w:rPr>
        <w:t>Annexe 1 : Numéros de téléphone, adresses Internet, prix des communications de nos services</w:t>
      </w:r>
      <w:bookmarkEnd w:id="1022"/>
      <w:bookmarkEnd w:id="1023"/>
      <w:bookmarkEnd w:id="1024"/>
      <w:bookmarkEnd w:id="1025"/>
      <w:bookmarkEnd w:id="1026"/>
      <w:bookmarkEnd w:id="1027"/>
    </w:p>
    <w:p w14:paraId="14B5402E" w14:textId="77777777" w:rsidR="00251274" w:rsidRPr="007468D5" w:rsidRDefault="00251274" w:rsidP="00803123">
      <w:pPr>
        <w:ind w:right="452"/>
        <w:jc w:val="both"/>
        <w:rPr>
          <w:rFonts w:ascii="Arial" w:hAnsi="Arial" w:cs="Arial"/>
          <w:b/>
          <w:bCs/>
          <w:sz w:val="24"/>
          <w:szCs w:val="24"/>
          <w:u w:val="single"/>
        </w:rPr>
      </w:pPr>
      <w:bookmarkStart w:id="1028" w:name="_Toc7100060"/>
      <w:bookmarkStart w:id="1029" w:name="_Toc52199161"/>
      <w:r w:rsidRPr="007468D5">
        <w:rPr>
          <w:rFonts w:ascii="Arial" w:hAnsi="Arial" w:cs="Arial"/>
          <w:b/>
          <w:bCs/>
          <w:sz w:val="24"/>
          <w:szCs w:val="24"/>
          <w:u w:val="single"/>
        </w:rPr>
        <w:t>Téléphone</w:t>
      </w:r>
      <w:bookmarkEnd w:id="1028"/>
      <w:bookmarkEnd w:id="1029"/>
      <w:r w:rsidRPr="007468D5">
        <w:rPr>
          <w:rFonts w:ascii="Arial" w:hAnsi="Arial" w:cs="Arial"/>
          <w:b/>
          <w:bCs/>
          <w:sz w:val="24"/>
          <w:szCs w:val="24"/>
          <w:u w:val="single"/>
        </w:rPr>
        <w:t xml:space="preserve"> </w:t>
      </w:r>
    </w:p>
    <w:p w14:paraId="086BDC89"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sz w:val="24"/>
          <w:szCs w:val="24"/>
        </w:rPr>
        <w:t>Relation Client à Distance (RCAD) 3635 (service gratuit + prix d’un appel)</w:t>
      </w:r>
    </w:p>
    <w:p w14:paraId="2CF8339C"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sz w:val="24"/>
          <w:szCs w:val="24"/>
        </w:rPr>
        <w:t>Relation Client à Distance (RCAD) 00 33 1 84 94 3635 (service gratuit + prix d’un appel) pour les appels effectués à partir de l’étranger. Pour toute information, réservation de billets ou de services (Accès+, Junior et Cie, Bagages, Pro)</w:t>
      </w:r>
    </w:p>
    <w:p w14:paraId="48E0B838"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sz w:val="24"/>
          <w:szCs w:val="24"/>
        </w:rPr>
        <w:t>Pour le suivi de votre commande et les réclamations, vous pouvez nous joindre au 3635 (service gratuit + prix d’un appel).</w:t>
      </w:r>
    </w:p>
    <w:p w14:paraId="5A7726D6" w14:textId="1CD94C0E" w:rsidR="007B6CA8" w:rsidRDefault="00E51F2F" w:rsidP="00923745">
      <w:pPr>
        <w:autoSpaceDE w:val="0"/>
        <w:autoSpaceDN w:val="0"/>
        <w:adjustRightInd w:val="0"/>
        <w:ind w:right="452"/>
        <w:jc w:val="both"/>
        <w:textAlignment w:val="center"/>
        <w:rPr>
          <w:rFonts w:ascii="Arial" w:hAnsi="Arial" w:cs="Arial"/>
          <w:sz w:val="24"/>
          <w:szCs w:val="24"/>
        </w:rPr>
      </w:pPr>
      <w:r>
        <w:rPr>
          <w:rFonts w:ascii="Arial" w:hAnsi="Arial" w:cs="Arial"/>
          <w:sz w:val="24"/>
          <w:szCs w:val="24"/>
        </w:rPr>
        <w:t xml:space="preserve">Agence Groupes : </w:t>
      </w:r>
      <w:r w:rsidR="007B6CA8">
        <w:rPr>
          <w:rFonts w:ascii="Arial" w:hAnsi="Arial" w:cs="Arial"/>
          <w:sz w:val="24"/>
          <w:szCs w:val="24"/>
        </w:rPr>
        <w:t>Pour le suivi de vos dossiers, questions et/ou informations sur l’offre groupe</w:t>
      </w:r>
      <w:r w:rsidR="0037480F">
        <w:rPr>
          <w:rFonts w:ascii="Arial" w:hAnsi="Arial" w:cs="Arial"/>
          <w:sz w:val="24"/>
          <w:szCs w:val="24"/>
        </w:rPr>
        <w:t>, vous pouvez nous contacter :</w:t>
      </w:r>
    </w:p>
    <w:p w14:paraId="00972A74" w14:textId="41E01AA5" w:rsidR="0037480F" w:rsidRDefault="0037480F" w:rsidP="0037480F">
      <w:pPr>
        <w:pStyle w:val="Paragraphedeliste"/>
        <w:numPr>
          <w:ilvl w:val="0"/>
          <w:numId w:val="100"/>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Par téléphone au 3635 Tapez 2 puis tapez 5, service gratuit + prix d’un appel local</w:t>
      </w:r>
    </w:p>
    <w:p w14:paraId="3B902331" w14:textId="01704D63" w:rsidR="0037480F" w:rsidRDefault="0037480F" w:rsidP="0037480F">
      <w:pPr>
        <w:pStyle w:val="Paragraphedeliste"/>
        <w:numPr>
          <w:ilvl w:val="0"/>
          <w:numId w:val="100"/>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Via le formulaire de contact disponible sur notre site</w:t>
      </w:r>
    </w:p>
    <w:p w14:paraId="3E8FF774" w14:textId="0C97A7EB" w:rsidR="0037480F" w:rsidRPr="00F57F99" w:rsidRDefault="0037480F" w:rsidP="00F57F99">
      <w:pPr>
        <w:pStyle w:val="Paragraphedeliste"/>
        <w:numPr>
          <w:ilvl w:val="0"/>
          <w:numId w:val="100"/>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Du lundi au vendredi de 8h30 à 18H hors jours fériés</w:t>
      </w:r>
    </w:p>
    <w:p w14:paraId="39B5FF5E" w14:textId="77777777" w:rsidR="00734D58" w:rsidRDefault="00734D58" w:rsidP="00923745">
      <w:pPr>
        <w:autoSpaceDE w:val="0"/>
        <w:autoSpaceDN w:val="0"/>
        <w:adjustRightInd w:val="0"/>
        <w:ind w:right="452"/>
        <w:jc w:val="both"/>
        <w:textAlignment w:val="center"/>
        <w:rPr>
          <w:rFonts w:ascii="Arial" w:hAnsi="Arial" w:cs="Arial"/>
          <w:sz w:val="24"/>
          <w:szCs w:val="24"/>
        </w:rPr>
      </w:pPr>
    </w:p>
    <w:p w14:paraId="357CB2EB" w14:textId="3D8688D1" w:rsidR="00923745" w:rsidRPr="00F57F99" w:rsidRDefault="00923745" w:rsidP="00F57F99">
      <w:pPr>
        <w:autoSpaceDE w:val="0"/>
        <w:autoSpaceDN w:val="0"/>
        <w:adjustRightInd w:val="0"/>
        <w:ind w:right="452"/>
        <w:jc w:val="both"/>
        <w:textAlignment w:val="center"/>
        <w:rPr>
          <w:rFonts w:ascii="Arial" w:hAnsi="Arial" w:cs="Arial"/>
          <w:sz w:val="24"/>
          <w:szCs w:val="24"/>
        </w:rPr>
      </w:pPr>
    </w:p>
    <w:p w14:paraId="02CBE94B" w14:textId="18CAEA2E" w:rsidR="00251274" w:rsidRPr="007468D5" w:rsidRDefault="00251274" w:rsidP="00803123">
      <w:pPr>
        <w:ind w:right="452"/>
        <w:jc w:val="both"/>
        <w:rPr>
          <w:rFonts w:ascii="Arial" w:hAnsi="Arial" w:cs="Arial"/>
          <w:b/>
          <w:bCs/>
          <w:sz w:val="24"/>
          <w:szCs w:val="24"/>
          <w:u w:val="single"/>
        </w:rPr>
      </w:pPr>
      <w:bookmarkStart w:id="1030" w:name="_Toc7100061"/>
      <w:bookmarkStart w:id="1031" w:name="_Toc52199162"/>
      <w:r w:rsidRPr="007468D5">
        <w:rPr>
          <w:rFonts w:ascii="Arial" w:hAnsi="Arial" w:cs="Arial"/>
          <w:b/>
          <w:bCs/>
          <w:sz w:val="24"/>
          <w:szCs w:val="24"/>
          <w:u w:val="single"/>
        </w:rPr>
        <w:t>Internet</w:t>
      </w:r>
      <w:bookmarkEnd w:id="1030"/>
      <w:bookmarkEnd w:id="1031"/>
      <w:r w:rsidRPr="007468D5">
        <w:rPr>
          <w:rFonts w:ascii="Arial" w:hAnsi="Arial" w:cs="Arial"/>
          <w:b/>
          <w:bCs/>
          <w:sz w:val="24"/>
          <w:szCs w:val="24"/>
          <w:u w:val="single"/>
        </w:rPr>
        <w:t xml:space="preserve"> </w:t>
      </w:r>
    </w:p>
    <w:p w14:paraId="63C18217" w14:textId="77777777" w:rsidR="00251274" w:rsidRPr="007468D5" w:rsidRDefault="00251274">
      <w:pPr>
        <w:pStyle w:val="Paragraphedeliste"/>
        <w:numPr>
          <w:ilvl w:val="0"/>
          <w:numId w:val="101"/>
        </w:numPr>
        <w:autoSpaceDE w:val="0"/>
        <w:autoSpaceDN w:val="0"/>
        <w:adjustRightInd w:val="0"/>
        <w:ind w:right="452"/>
        <w:jc w:val="both"/>
        <w:textAlignment w:val="center"/>
        <w:rPr>
          <w:rFonts w:ascii="Arial" w:hAnsi="Arial" w:cs="Arial"/>
          <w:sz w:val="24"/>
          <w:szCs w:val="24"/>
        </w:rPr>
      </w:pPr>
      <w:r w:rsidRPr="007468D5">
        <w:rPr>
          <w:rFonts w:ascii="Arial" w:hAnsi="Arial" w:cs="Arial"/>
          <w:sz w:val="24"/>
          <w:szCs w:val="24"/>
        </w:rPr>
        <w:t xml:space="preserve">www.sncf.com </w:t>
      </w:r>
    </w:p>
    <w:p w14:paraId="529E79F8" w14:textId="60A11EA4" w:rsidR="006E77C5" w:rsidRDefault="006E77C5">
      <w:pPr>
        <w:pStyle w:val="Paragraphedeliste"/>
        <w:numPr>
          <w:ilvl w:val="0"/>
          <w:numId w:val="101"/>
        </w:numPr>
        <w:ind w:right="452"/>
        <w:jc w:val="both"/>
        <w:rPr>
          <w:rFonts w:ascii="Arial" w:hAnsi="Arial" w:cs="Arial"/>
          <w:sz w:val="24"/>
          <w:szCs w:val="24"/>
        </w:rPr>
      </w:pPr>
      <w:hyperlink r:id="rId79" w:history="1">
        <w:r w:rsidRPr="006E77C5">
          <w:rPr>
            <w:rStyle w:val="Lienhypertexte"/>
            <w:rFonts w:ascii="Arial" w:hAnsi="Arial" w:cs="Arial"/>
            <w:sz w:val="24"/>
            <w:szCs w:val="24"/>
          </w:rPr>
          <w:t>sncf-connect.com/</w:t>
        </w:r>
      </w:hyperlink>
    </w:p>
    <w:p w14:paraId="0A5367C8" w14:textId="00D05020" w:rsidR="00251274" w:rsidRPr="007468D5" w:rsidRDefault="00987F2E" w:rsidP="00F57F99">
      <w:pPr>
        <w:pStyle w:val="Paragraphedeliste"/>
        <w:numPr>
          <w:ilvl w:val="0"/>
          <w:numId w:val="101"/>
        </w:numPr>
        <w:autoSpaceDE w:val="0"/>
        <w:autoSpaceDN w:val="0"/>
        <w:adjustRightInd w:val="0"/>
        <w:ind w:right="452"/>
        <w:jc w:val="both"/>
        <w:textAlignment w:val="center"/>
        <w:rPr>
          <w:rFonts w:ascii="Arial" w:hAnsi="Arial" w:cs="Arial"/>
          <w:sz w:val="24"/>
          <w:szCs w:val="24"/>
        </w:rPr>
      </w:pPr>
      <w:r>
        <w:rPr>
          <w:rFonts w:ascii="Arial" w:hAnsi="Arial" w:cs="Arial"/>
          <w:sz w:val="24"/>
          <w:szCs w:val="24"/>
        </w:rPr>
        <w:t>tgvinoui.sncf</w:t>
      </w:r>
      <w:r w:rsidR="00251274" w:rsidRPr="007468D5">
        <w:rPr>
          <w:rFonts w:ascii="Arial" w:hAnsi="Arial" w:cs="Arial"/>
          <w:sz w:val="24"/>
          <w:szCs w:val="24"/>
        </w:rPr>
        <w:t xml:space="preserve"> </w:t>
      </w:r>
    </w:p>
    <w:p w14:paraId="159AD886" w14:textId="71679886" w:rsidR="00923745" w:rsidRPr="007468D5" w:rsidRDefault="00923745" w:rsidP="00F57F99">
      <w:pPr>
        <w:pStyle w:val="Paragraphedeliste"/>
        <w:numPr>
          <w:ilvl w:val="0"/>
          <w:numId w:val="101"/>
        </w:numPr>
        <w:autoSpaceDE w:val="0"/>
        <w:autoSpaceDN w:val="0"/>
        <w:adjustRightInd w:val="0"/>
        <w:ind w:right="452"/>
        <w:jc w:val="both"/>
        <w:textAlignment w:val="center"/>
        <w:rPr>
          <w:rFonts w:ascii="Arial" w:hAnsi="Arial" w:cs="Arial"/>
          <w:sz w:val="24"/>
          <w:szCs w:val="24"/>
        </w:rPr>
      </w:pPr>
      <w:hyperlink r:id="rId80" w:history="1">
        <w:r w:rsidRPr="00F57F99">
          <w:rPr>
            <w:rFonts w:ascii="Arial" w:hAnsi="Arial" w:cs="Arial"/>
            <w:sz w:val="24"/>
            <w:szCs w:val="24"/>
          </w:rPr>
          <w:t>Voyages en Groupe</w:t>
        </w:r>
      </w:hyperlink>
    </w:p>
    <w:p w14:paraId="5737EB8B" w14:textId="17541368" w:rsidR="00A52A83" w:rsidRDefault="00A52A83" w:rsidP="00803123">
      <w:pPr>
        <w:ind w:right="452"/>
        <w:jc w:val="both"/>
        <w:rPr>
          <w:rFonts w:ascii="Helvetica" w:hAnsi="Helvetica" w:cs="Helvetica"/>
          <w:sz w:val="24"/>
          <w:szCs w:val="24"/>
        </w:rPr>
      </w:pPr>
    </w:p>
    <w:p w14:paraId="3BFDB079" w14:textId="4E7F4298" w:rsidR="003E4304" w:rsidRPr="00AC114B" w:rsidRDefault="003E430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32" w:name="_Toc7099544"/>
      <w:bookmarkStart w:id="1033" w:name="_Toc7100054"/>
      <w:bookmarkStart w:id="1034" w:name="_Toc52199155"/>
      <w:bookmarkStart w:id="1035" w:name="_Toc54345066"/>
      <w:bookmarkStart w:id="1036" w:name="_Toc74557571"/>
      <w:bookmarkStart w:id="1037" w:name="_Toc213247824"/>
      <w:r w:rsidRPr="00AC114B">
        <w:rPr>
          <w:rFonts w:cs="Times New Roman (Titres CS)"/>
          <w:b/>
          <w:color w:val="A1006B"/>
          <w:sz w:val="48"/>
        </w:rPr>
        <w:t xml:space="preserve">Annexe </w:t>
      </w:r>
      <w:r w:rsidR="00225BC7">
        <w:rPr>
          <w:rFonts w:cs="Times New Roman (Titres CS)"/>
          <w:b/>
          <w:color w:val="A1006B"/>
          <w:sz w:val="48"/>
        </w:rPr>
        <w:t>2</w:t>
      </w:r>
      <w:r w:rsidRPr="00AC114B">
        <w:rPr>
          <w:rFonts w:cs="Times New Roman (Titres CS)"/>
          <w:b/>
          <w:color w:val="A1006B"/>
          <w:sz w:val="48"/>
        </w:rPr>
        <w:t> : Gares situées hors du territoire français auxquelles les présents tarifs sont applicables et conditions d’application</w:t>
      </w:r>
      <w:bookmarkEnd w:id="1032"/>
      <w:bookmarkEnd w:id="1033"/>
      <w:bookmarkEnd w:id="1034"/>
      <w:bookmarkEnd w:id="1035"/>
      <w:bookmarkEnd w:id="1036"/>
      <w:bookmarkEnd w:id="1037"/>
    </w:p>
    <w:p w14:paraId="7D645444" w14:textId="388F339F" w:rsidR="00A52A83" w:rsidRDefault="00A52A83" w:rsidP="00803123">
      <w:pPr>
        <w:ind w:right="452"/>
        <w:jc w:val="both"/>
        <w:rPr>
          <w:rFonts w:ascii="Helvetica" w:hAnsi="Helvetica" w:cs="Helvetica"/>
          <w:sz w:val="24"/>
          <w:szCs w:val="24"/>
        </w:rPr>
      </w:pPr>
    </w:p>
    <w:p w14:paraId="2AC0ECB2" w14:textId="77777777" w:rsidR="00C20403" w:rsidRPr="00495F51" w:rsidRDefault="00C20403" w:rsidP="00803123">
      <w:pPr>
        <w:ind w:right="452"/>
        <w:jc w:val="both"/>
        <w:rPr>
          <w:rFonts w:ascii="Arial" w:hAnsi="Arial" w:cs="Arial"/>
          <w:b/>
          <w:bCs/>
          <w:sz w:val="24"/>
          <w:szCs w:val="24"/>
          <w:u w:val="single"/>
        </w:rPr>
      </w:pPr>
      <w:bookmarkStart w:id="1038" w:name="_Toc7100055"/>
      <w:bookmarkStart w:id="1039" w:name="_Toc52199156"/>
      <w:r w:rsidRPr="00495F51">
        <w:rPr>
          <w:rFonts w:ascii="Arial" w:hAnsi="Arial" w:cs="Arial"/>
          <w:b/>
          <w:bCs/>
          <w:sz w:val="24"/>
          <w:szCs w:val="24"/>
          <w:u w:val="single"/>
        </w:rPr>
        <w:t>Relations avec les gares suisses de Genève-Eaux-Vives, La Plaine, Le Locle, Le Locle-Col-des-Roches, Satigny, Vallorbe, Vernier-Meyrin</w:t>
      </w:r>
      <w:bookmarkEnd w:id="1038"/>
      <w:bookmarkEnd w:id="1039"/>
    </w:p>
    <w:p w14:paraId="46453577"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transports de voyageurs, de bagages et de chiens accompagnés dans les relations entre les gares SNCF, d'une part, et les gares suisses précitées, d'autre part, sont régis par la convention internationale du 3 juin 1999 entrée en vigueur le 1er juillet 2006, relative aux transports internationaux ferroviaires (COTIF), et par les règles uniformes CIV qui lui sont annexées ; leurs prix sont calculés, sur ces sections de ligne, d'après la Gamme Tarifaire ou les tarifs à prix réduit de SNCF, et sur la distance obtenue de bout en bout, en faisant usage des tableaux de distances. </w:t>
      </w:r>
    </w:p>
    <w:p w14:paraId="6820F709" w14:textId="77777777" w:rsidR="00C20403" w:rsidRPr="00495F51" w:rsidRDefault="00C20403" w:rsidP="00803123">
      <w:pPr>
        <w:ind w:right="452"/>
        <w:jc w:val="both"/>
        <w:rPr>
          <w:rFonts w:ascii="Arial" w:hAnsi="Arial" w:cs="Arial"/>
          <w:b/>
          <w:bCs/>
          <w:sz w:val="24"/>
          <w:szCs w:val="24"/>
          <w:u w:val="single"/>
        </w:rPr>
      </w:pPr>
      <w:bookmarkStart w:id="1040" w:name="_Toc7100056"/>
      <w:bookmarkStart w:id="1041" w:name="_Toc52199157"/>
      <w:r w:rsidRPr="00495F51">
        <w:rPr>
          <w:rFonts w:ascii="Arial" w:hAnsi="Arial" w:cs="Arial"/>
          <w:b/>
          <w:bCs/>
          <w:sz w:val="24"/>
          <w:szCs w:val="24"/>
          <w:u w:val="single"/>
        </w:rPr>
        <w:t>Relations avec la gare de Ventimiglia</w:t>
      </w:r>
      <w:bookmarkEnd w:id="1040"/>
      <w:bookmarkEnd w:id="1041"/>
      <w:r w:rsidRPr="00495F51">
        <w:rPr>
          <w:rFonts w:ascii="Arial" w:hAnsi="Arial" w:cs="Arial"/>
          <w:b/>
          <w:bCs/>
          <w:sz w:val="24"/>
          <w:szCs w:val="24"/>
          <w:u w:val="single"/>
        </w:rPr>
        <w:t xml:space="preserve"> </w:t>
      </w:r>
    </w:p>
    <w:p w14:paraId="53B2082F"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transports de voyageurs, de bagages et de chiens accompagnés dans les relations entre les gares de SNCF et Ventimiglia sont régis par la convention internationale du 3 juin 1999 </w:t>
      </w:r>
      <w:r w:rsidRPr="00495F51">
        <w:rPr>
          <w:rFonts w:ascii="Arial" w:hAnsi="Arial" w:cs="Arial"/>
          <w:sz w:val="24"/>
          <w:szCs w:val="24"/>
        </w:rPr>
        <w:lastRenderedPageBreak/>
        <w:t xml:space="preserve">entrée en vigueur le 1er juillet 2006, relative aux transports internationaux ferroviaires (COTIF), et par les règles uniformes CIV qui lui sont annexées ; leurs prix sont calculés, sur cette section de ligne, d'après la Gamme Tarifaire ou les tarifs à prix réduit de SNCF, et sur la distance obtenue de bout en bout, en faisant usage des tableaux de distances. Toutefois, dans le cas d'abonnements, le prix est égal à la somme des parts SNCF correspondant à chacune des distances de la gare française au point de Ventimiglia-frontière, d'une part, et du point de Ventimiglia-frontière à la gare de Ventimiglia, d'autre part. </w:t>
      </w:r>
    </w:p>
    <w:p w14:paraId="6FF0CCD6" w14:textId="77777777" w:rsidR="00C20403" w:rsidRPr="00495F51" w:rsidRDefault="00C20403" w:rsidP="00803123">
      <w:pPr>
        <w:ind w:right="452"/>
        <w:jc w:val="both"/>
        <w:rPr>
          <w:rFonts w:ascii="Arial" w:hAnsi="Arial" w:cs="Arial"/>
          <w:b/>
          <w:bCs/>
          <w:sz w:val="24"/>
          <w:szCs w:val="24"/>
          <w:u w:val="single"/>
        </w:rPr>
      </w:pPr>
      <w:bookmarkStart w:id="1042" w:name="_Toc7100057"/>
      <w:bookmarkStart w:id="1043" w:name="_Toc52199158"/>
      <w:r w:rsidRPr="00495F51">
        <w:rPr>
          <w:rFonts w:ascii="Arial" w:hAnsi="Arial" w:cs="Arial"/>
          <w:b/>
          <w:bCs/>
          <w:sz w:val="24"/>
          <w:szCs w:val="24"/>
          <w:u w:val="single"/>
        </w:rPr>
        <w:t>Relations entre les gares SNCF de la ligne Nice-Limone-Confine et les autres gares SNCF via Ventimiglia-frontière - Piène-frontière ou vice versa</w:t>
      </w:r>
      <w:bookmarkEnd w:id="1042"/>
      <w:bookmarkEnd w:id="1043"/>
      <w:r w:rsidRPr="00495F51">
        <w:rPr>
          <w:rFonts w:ascii="Arial" w:hAnsi="Arial" w:cs="Arial"/>
          <w:b/>
          <w:bCs/>
          <w:sz w:val="24"/>
          <w:szCs w:val="24"/>
          <w:u w:val="single"/>
        </w:rPr>
        <w:t xml:space="preserve"> </w:t>
      </w:r>
    </w:p>
    <w:p w14:paraId="03EF1ED0"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transports de voyageurs, de bagages et de chiens accompagnés sur ces relations sont régis par la convention internationale du 9 mai 1980, relative aux transports internationaux ferroviaires (COTIF), et par les règles uniformes CIV qui lui sont annexées ; leurs prix sont calculés, sur la section de ligne Ventimiglia- Stazione - Piene-frontière ou vice versa située en territoire italien, d'après la Gamme Tarifaire ou les tarifs à prix réduit de SNCF, et sur la distance obtenue de bout en bout, en faisant usage des tableaux de distances. Toutefois, dans le cas d'abonnements, le prix est égal à la somme des parts SNCF correspondant, d'une part, à la distance totale du parcours à effectuer en territoire français et, d'autre part, à la distance afférente au parcours italien de transit de Ventimiglia-frontière à Piene-frontière ou vice versa. </w:t>
      </w:r>
    </w:p>
    <w:p w14:paraId="077DC8CA" w14:textId="77777777" w:rsidR="00C20403" w:rsidRPr="00495F51" w:rsidRDefault="00C20403" w:rsidP="00803123">
      <w:pPr>
        <w:ind w:right="452"/>
        <w:jc w:val="both"/>
        <w:rPr>
          <w:rFonts w:ascii="Arial" w:hAnsi="Arial" w:cs="Arial"/>
          <w:b/>
          <w:bCs/>
          <w:sz w:val="24"/>
          <w:szCs w:val="24"/>
          <w:u w:val="single"/>
        </w:rPr>
      </w:pPr>
      <w:bookmarkStart w:id="1044" w:name="_Toc7100058"/>
      <w:bookmarkStart w:id="1045" w:name="_Toc52199159"/>
      <w:r w:rsidRPr="00495F51">
        <w:rPr>
          <w:rFonts w:ascii="Arial" w:hAnsi="Arial" w:cs="Arial"/>
          <w:b/>
          <w:bCs/>
          <w:sz w:val="24"/>
          <w:szCs w:val="24"/>
          <w:u w:val="single"/>
        </w:rPr>
        <w:t>Relations de ou pour Hendaye/Irun, Cerbère/Port-Bou</w:t>
      </w:r>
      <w:bookmarkEnd w:id="1044"/>
      <w:bookmarkEnd w:id="1045"/>
      <w:r w:rsidRPr="00495F51">
        <w:rPr>
          <w:rFonts w:ascii="Arial" w:hAnsi="Arial" w:cs="Arial"/>
          <w:b/>
          <w:bCs/>
          <w:sz w:val="24"/>
          <w:szCs w:val="24"/>
          <w:u w:val="single"/>
        </w:rPr>
        <w:t xml:space="preserve"> </w:t>
      </w:r>
    </w:p>
    <w:p w14:paraId="7F8C9BD6"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transports de voyageurs, de bagages et de chiens accompagnés sur les relations entre les gares de SNCF, d'une part, et les gares espagnoles d'Irun ou Port-Bou, d'autre part, sont régis par la convention internationale du 9 mai 1980, relative aux transports internationaux ferroviaires (COTIF), et par les règles uniformes CIV qui lui sont annexées ; leurs prix sont calculés, sur cette section de ligne, d'après la Gamme Tarifaire ou les tarifs à prix réduit de SNCF, et sur la distance obtenue de bout en bout, en faisant usage des tableaux de distances. </w:t>
      </w:r>
    </w:p>
    <w:p w14:paraId="50435242"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billets d'aller et retour sont établis, à l'aller, jusqu'à Irun ou Port-Bou et, au retour, respectivement jusqu'à au départ d'Hendaye ou de Cerbère suivant le cas. </w:t>
      </w:r>
    </w:p>
    <w:p w14:paraId="41B78F02" w14:textId="77777777" w:rsidR="00C20403" w:rsidRPr="00495F51" w:rsidRDefault="00C20403" w:rsidP="00803123">
      <w:pPr>
        <w:ind w:right="452"/>
        <w:jc w:val="both"/>
        <w:rPr>
          <w:rFonts w:ascii="Arial" w:hAnsi="Arial" w:cs="Arial"/>
          <w:sz w:val="24"/>
          <w:szCs w:val="24"/>
        </w:rPr>
      </w:pPr>
      <w:r w:rsidRPr="00495F51">
        <w:rPr>
          <w:rFonts w:ascii="Arial" w:hAnsi="Arial" w:cs="Arial"/>
          <w:sz w:val="24"/>
          <w:szCs w:val="24"/>
        </w:rPr>
        <w:t xml:space="preserve">Les gares d'Hendaye ou de Cerbère peuvent délivrer des billets d'aller et retour, valables à l'aller, à destination de toutes les gares de SNCF et, au retour, respectivement jusqu'à Irun ou Port-Bou suivant le cas. </w:t>
      </w:r>
    </w:p>
    <w:p w14:paraId="39F6222F" w14:textId="4BE167AC" w:rsidR="00C20403" w:rsidRDefault="00C20403" w:rsidP="00803123">
      <w:pPr>
        <w:ind w:right="452"/>
        <w:jc w:val="both"/>
        <w:rPr>
          <w:rFonts w:ascii="Arial" w:hAnsi="Arial" w:cs="Arial"/>
          <w:sz w:val="24"/>
          <w:szCs w:val="24"/>
        </w:rPr>
      </w:pPr>
      <w:r w:rsidRPr="00495F51">
        <w:rPr>
          <w:rFonts w:ascii="Arial" w:hAnsi="Arial" w:cs="Arial"/>
          <w:sz w:val="24"/>
          <w:szCs w:val="24"/>
        </w:rPr>
        <w:t>Dans le cas de billet d'aller et retour, le prix est appliqué sur la moyenne des distances des deux parcours aller et retour, arrondie au kilomètre supérieur lorsque cette moyenne donne une fraction d'un demi-kilomètre.</w:t>
      </w:r>
    </w:p>
    <w:p w14:paraId="215302BF" w14:textId="77777777" w:rsidR="003F2FAA" w:rsidRPr="00495F51" w:rsidRDefault="003F2FAA" w:rsidP="00803123">
      <w:pPr>
        <w:ind w:right="452"/>
        <w:jc w:val="both"/>
        <w:rPr>
          <w:rFonts w:ascii="Arial" w:hAnsi="Arial" w:cs="Arial"/>
          <w:sz w:val="24"/>
          <w:szCs w:val="24"/>
        </w:rPr>
      </w:pPr>
    </w:p>
    <w:p w14:paraId="27A7B6AE" w14:textId="77777777" w:rsidR="00006995" w:rsidRPr="00A3026D" w:rsidRDefault="00006995" w:rsidP="00006995">
      <w:pPr>
        <w:pStyle w:val="Titre2"/>
        <w:keepNext w:val="0"/>
        <w:keepLines w:val="0"/>
        <w:autoSpaceDE w:val="0"/>
        <w:autoSpaceDN w:val="0"/>
        <w:adjustRightInd w:val="0"/>
        <w:spacing w:before="120"/>
        <w:ind w:left="720" w:right="452"/>
        <w:textAlignment w:val="center"/>
        <w:rPr>
          <w:rFonts w:cs="Times New Roman (Titres CS)"/>
          <w:b/>
          <w:color w:val="A1006B"/>
          <w:sz w:val="48"/>
          <w:szCs w:val="48"/>
        </w:rPr>
      </w:pPr>
      <w:bookmarkStart w:id="1046" w:name="_Toc213247825"/>
      <w:bookmarkStart w:id="1047" w:name="_Toc74557573"/>
      <w:bookmarkStart w:id="1048" w:name="_Toc7100102"/>
      <w:bookmarkStart w:id="1049" w:name="_Toc52199201"/>
      <w:r w:rsidRPr="6B5C7E12">
        <w:rPr>
          <w:rFonts w:cs="Times New Roman (Titres CS)"/>
          <w:b/>
          <w:color w:val="A1006B"/>
          <w:sz w:val="48"/>
          <w:szCs w:val="48"/>
        </w:rPr>
        <w:t xml:space="preserve">Annexe </w:t>
      </w:r>
      <w:r>
        <w:rPr>
          <w:rFonts w:cs="Times New Roman (Titres CS)"/>
          <w:b/>
          <w:color w:val="A1006B"/>
          <w:sz w:val="48"/>
          <w:szCs w:val="48"/>
        </w:rPr>
        <w:t>3</w:t>
      </w:r>
      <w:r w:rsidRPr="6B5C7E12">
        <w:rPr>
          <w:rFonts w:cs="Times New Roman (Titres CS)"/>
          <w:b/>
          <w:color w:val="A1006B"/>
          <w:sz w:val="48"/>
          <w:szCs w:val="48"/>
        </w:rPr>
        <w:t xml:space="preserve"> : Calendrier voyageurs valable du premier octobre </w:t>
      </w:r>
      <w:r w:rsidRPr="6B5C7E12">
        <w:rPr>
          <w:rFonts w:cs="Times New Roman (Titres CS)"/>
          <w:b/>
          <w:bCs/>
          <w:color w:val="A1006B"/>
          <w:sz w:val="48"/>
          <w:szCs w:val="48"/>
        </w:rPr>
        <w:t>202</w:t>
      </w:r>
      <w:r>
        <w:rPr>
          <w:rFonts w:cs="Times New Roman (Titres CS)"/>
          <w:b/>
          <w:bCs/>
          <w:color w:val="A1006B"/>
          <w:sz w:val="48"/>
          <w:szCs w:val="48"/>
        </w:rPr>
        <w:t>4</w:t>
      </w:r>
      <w:r w:rsidRPr="6B5C7E12">
        <w:rPr>
          <w:rFonts w:cs="Times New Roman (Titres CS)"/>
          <w:b/>
          <w:bCs/>
          <w:color w:val="A1006B"/>
          <w:sz w:val="48"/>
          <w:szCs w:val="48"/>
        </w:rPr>
        <w:t xml:space="preserve"> </w:t>
      </w:r>
      <w:r w:rsidRPr="6B5C7E12">
        <w:rPr>
          <w:rFonts w:cs="Times New Roman (Titres CS)"/>
          <w:b/>
          <w:color w:val="A1006B"/>
          <w:sz w:val="48"/>
          <w:szCs w:val="48"/>
        </w:rPr>
        <w:t xml:space="preserve">au trente et un décembre </w:t>
      </w:r>
      <w:r w:rsidRPr="6B5C7E12">
        <w:rPr>
          <w:rFonts w:cs="Times New Roman (Titres CS)"/>
          <w:b/>
          <w:bCs/>
          <w:color w:val="A1006B"/>
          <w:sz w:val="48"/>
          <w:szCs w:val="48"/>
        </w:rPr>
        <w:t>202</w:t>
      </w:r>
      <w:r>
        <w:rPr>
          <w:rFonts w:cs="Times New Roman (Titres CS)"/>
          <w:b/>
          <w:bCs/>
          <w:color w:val="A1006B"/>
          <w:sz w:val="48"/>
          <w:szCs w:val="48"/>
        </w:rPr>
        <w:t>5</w:t>
      </w:r>
      <w:r w:rsidRPr="6B5C7E12">
        <w:rPr>
          <w:rFonts w:cs="Times New Roman (Titres CS)"/>
          <w:b/>
          <w:bCs/>
          <w:color w:val="A1006B"/>
          <w:sz w:val="48"/>
          <w:szCs w:val="48"/>
        </w:rPr>
        <w:t xml:space="preserve"> </w:t>
      </w:r>
      <w:r w:rsidRPr="6B5C7E12">
        <w:rPr>
          <w:rFonts w:cs="Times New Roman (Titres CS)"/>
          <w:b/>
          <w:color w:val="A1006B"/>
          <w:sz w:val="48"/>
          <w:szCs w:val="48"/>
        </w:rPr>
        <w:t>pour les trains TER.</w:t>
      </w:r>
      <w:bookmarkEnd w:id="1046"/>
    </w:p>
    <w:p w14:paraId="6817EDAD" w14:textId="77777777" w:rsidR="00006995" w:rsidRDefault="00006995" w:rsidP="00006995">
      <w:pPr>
        <w:ind w:right="452"/>
        <w:jc w:val="both"/>
        <w:rPr>
          <w:rFonts w:ascii="Helvetica" w:hAnsi="Helvetica" w:cs="Helvetica"/>
          <w:sz w:val="24"/>
          <w:szCs w:val="24"/>
        </w:rPr>
      </w:pPr>
    </w:p>
    <w:p w14:paraId="7905F616" w14:textId="77777777" w:rsidR="00006995" w:rsidRDefault="00006995" w:rsidP="00006995">
      <w:pPr>
        <w:ind w:right="452"/>
        <w:jc w:val="both"/>
        <w:rPr>
          <w:rFonts w:ascii="Arial" w:hAnsi="Arial" w:cs="Arial"/>
          <w:b/>
          <w:bCs/>
          <w:sz w:val="24"/>
          <w:szCs w:val="24"/>
          <w:u w:val="single"/>
        </w:rPr>
      </w:pPr>
    </w:p>
    <w:p w14:paraId="74BEADF0" w14:textId="77777777" w:rsidR="00006995" w:rsidRDefault="00006995" w:rsidP="00006995">
      <w:pPr>
        <w:ind w:right="452"/>
        <w:jc w:val="both"/>
        <w:rPr>
          <w:rFonts w:ascii="Arial" w:hAnsi="Arial" w:cs="Arial"/>
          <w:b/>
          <w:bCs/>
          <w:sz w:val="24"/>
          <w:szCs w:val="24"/>
          <w:u w:val="single"/>
        </w:rPr>
      </w:pPr>
      <w:r>
        <w:rPr>
          <w:rFonts w:ascii="Arial" w:hAnsi="Arial" w:cs="Arial"/>
          <w:b/>
          <w:bCs/>
          <w:noProof/>
          <w:sz w:val="24"/>
          <w:szCs w:val="24"/>
          <w:u w:val="single"/>
        </w:rPr>
        <w:lastRenderedPageBreak/>
        <w:drawing>
          <wp:inline distT="0" distB="0" distL="0" distR="0" wp14:anchorId="4544927A" wp14:editId="72B42A0F">
            <wp:extent cx="6767830" cy="4746625"/>
            <wp:effectExtent l="0" t="0" r="0" b="0"/>
            <wp:docPr id="1692025442"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53731" name="Image 2" descr="Une image contenant texte, capture d’écran, Police, nombre&#10;&#10;Le contenu généré par l’IA peut êtr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767830" cy="4746625"/>
                    </a:xfrm>
                    <a:prstGeom prst="rect">
                      <a:avLst/>
                    </a:prstGeom>
                  </pic:spPr>
                </pic:pic>
              </a:graphicData>
            </a:graphic>
          </wp:inline>
        </w:drawing>
      </w:r>
    </w:p>
    <w:p w14:paraId="5223CB72" w14:textId="77777777" w:rsidR="00006995" w:rsidRDefault="00006995" w:rsidP="00006995">
      <w:pPr>
        <w:ind w:right="452"/>
        <w:jc w:val="both"/>
        <w:rPr>
          <w:rFonts w:ascii="Arial" w:hAnsi="Arial" w:cs="Arial"/>
          <w:b/>
          <w:bCs/>
          <w:sz w:val="24"/>
          <w:szCs w:val="24"/>
          <w:u w:val="single"/>
        </w:rPr>
      </w:pPr>
    </w:p>
    <w:p w14:paraId="4240A69C" w14:textId="77777777" w:rsidR="00006995" w:rsidRDefault="00006995" w:rsidP="00006995">
      <w:pPr>
        <w:ind w:right="452"/>
        <w:jc w:val="both"/>
        <w:rPr>
          <w:rFonts w:ascii="Arial" w:hAnsi="Arial" w:cs="Arial"/>
          <w:b/>
          <w:bCs/>
          <w:sz w:val="24"/>
          <w:szCs w:val="24"/>
          <w:u w:val="single"/>
        </w:rPr>
      </w:pPr>
    </w:p>
    <w:p w14:paraId="4551357A" w14:textId="6EF2925D" w:rsidR="00933AAA" w:rsidRPr="003F2FAA" w:rsidRDefault="00933AAA"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50" w:name="_Toc213247826"/>
      <w:r w:rsidRPr="003F2FAA">
        <w:rPr>
          <w:rFonts w:cs="Times New Roman (Titres CS)"/>
          <w:b/>
          <w:color w:val="A1006B"/>
          <w:sz w:val="48"/>
        </w:rPr>
        <w:t xml:space="preserve">Annexe </w:t>
      </w:r>
      <w:r w:rsidR="00225BC7">
        <w:rPr>
          <w:rFonts w:cs="Times New Roman (Titres CS)"/>
          <w:b/>
          <w:color w:val="A1006B"/>
          <w:sz w:val="48"/>
        </w:rPr>
        <w:t>4</w:t>
      </w:r>
      <w:r w:rsidRPr="003F2FAA">
        <w:rPr>
          <w:rFonts w:cs="Times New Roman (Titres CS)"/>
          <w:b/>
          <w:color w:val="A1006B"/>
          <w:sz w:val="48"/>
        </w:rPr>
        <w:t> : Barèmes régularisation</w:t>
      </w:r>
      <w:bookmarkEnd w:id="1047"/>
      <w:bookmarkEnd w:id="1050"/>
    </w:p>
    <w:p w14:paraId="7EBED11C" w14:textId="7B820044" w:rsidR="00BE72C2" w:rsidRPr="00460D45" w:rsidRDefault="00BE72C2" w:rsidP="00803123">
      <w:pPr>
        <w:ind w:right="452"/>
        <w:rPr>
          <w:rFonts w:asciiTheme="majorHAnsi" w:eastAsiaTheme="majorEastAsia" w:hAnsiTheme="majorHAnsi" w:cstheme="majorBidi"/>
          <w:b/>
          <w:color w:val="CD0037"/>
          <w:sz w:val="40"/>
          <w:szCs w:val="24"/>
        </w:rPr>
      </w:pPr>
      <w:bookmarkStart w:id="1051" w:name="_Toc74557574"/>
      <w:r w:rsidRPr="00460D45">
        <w:rPr>
          <w:rFonts w:asciiTheme="majorHAnsi" w:eastAsiaTheme="majorEastAsia" w:hAnsiTheme="majorHAnsi" w:cstheme="majorBidi"/>
          <w:b/>
          <w:color w:val="CD0037"/>
          <w:sz w:val="40"/>
          <w:szCs w:val="24"/>
        </w:rPr>
        <w:t>Barèmes régularisation TGV</w:t>
      </w:r>
      <w:bookmarkEnd w:id="1048"/>
      <w:bookmarkEnd w:id="1049"/>
      <w:bookmarkEnd w:id="1051"/>
    </w:p>
    <w:p w14:paraId="79691688" w14:textId="77777777" w:rsidR="00BE72C2" w:rsidRPr="00BE72C2" w:rsidRDefault="00BE72C2" w:rsidP="00803123">
      <w:pPr>
        <w:suppressAutoHyphens/>
        <w:autoSpaceDE w:val="0"/>
        <w:autoSpaceDN w:val="0"/>
        <w:adjustRightInd w:val="0"/>
        <w:ind w:right="452"/>
        <w:jc w:val="both"/>
        <w:textAlignment w:val="center"/>
        <w:rPr>
          <w:rFonts w:ascii="Arial" w:hAnsi="Arial" w:cs="Arial"/>
          <w:color w:val="000000"/>
          <w:sz w:val="24"/>
          <w:szCs w:val="20"/>
        </w:rPr>
      </w:pPr>
      <w:r w:rsidRPr="00BE72C2">
        <w:rPr>
          <w:rFonts w:ascii="Arial" w:hAnsi="Arial" w:cs="Arial"/>
          <w:color w:val="000000"/>
          <w:sz w:val="24"/>
          <w:szCs w:val="20"/>
        </w:rPr>
        <w:t>Les barèmes indiqués comprennent les frais de bord et les Indemnités Forfaitaires.</w:t>
      </w:r>
    </w:p>
    <w:p w14:paraId="4F9246E2" w14:textId="79AF69D9" w:rsidR="00BE72C2" w:rsidRPr="00BE72C2" w:rsidRDefault="00BE72C2" w:rsidP="00803123">
      <w:pPr>
        <w:ind w:right="452"/>
        <w:rPr>
          <w:rFonts w:asciiTheme="majorHAnsi" w:eastAsiaTheme="majorEastAsia" w:hAnsiTheme="majorHAnsi" w:cstheme="majorBidi"/>
          <w:b/>
          <w:color w:val="6E1E78"/>
          <w:sz w:val="28"/>
          <w:szCs w:val="24"/>
        </w:rPr>
      </w:pPr>
    </w:p>
    <w:tbl>
      <w:tblPr>
        <w:tblStyle w:val="Grilledutableau"/>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1134"/>
        <w:gridCol w:w="1134"/>
        <w:gridCol w:w="1134"/>
        <w:gridCol w:w="1134"/>
        <w:gridCol w:w="1134"/>
        <w:gridCol w:w="1062"/>
      </w:tblGrid>
      <w:tr w:rsidR="003F5895" w:rsidRPr="00A467FF" w14:paraId="20A48296" w14:textId="77777777" w:rsidTr="005042B7">
        <w:trPr>
          <w:trHeight w:val="300"/>
        </w:trPr>
        <w:tc>
          <w:tcPr>
            <w:tcW w:w="2405" w:type="dxa"/>
            <w:noWrap/>
            <w:hideMark/>
          </w:tcPr>
          <w:p w14:paraId="6E41BDB2" w14:textId="597C9E58" w:rsidR="003F5895" w:rsidRPr="00A467FF" w:rsidRDefault="00AB6528" w:rsidP="0091006A">
            <w:pPr>
              <w:ind w:right="-20"/>
              <w:jc w:val="both"/>
              <w:rPr>
                <w:rFonts w:ascii="Arial" w:hAnsi="Arial" w:cs="Arial"/>
                <w:sz w:val="24"/>
                <w:szCs w:val="24"/>
              </w:rPr>
            </w:pPr>
            <w:r w:rsidRPr="00BE72C2">
              <w:rPr>
                <w:rFonts w:asciiTheme="majorHAnsi" w:eastAsiaTheme="majorEastAsia" w:hAnsiTheme="majorHAnsi" w:cstheme="majorBidi"/>
                <w:b/>
                <w:color w:val="6E1E78"/>
                <w:sz w:val="28"/>
                <w:szCs w:val="24"/>
              </w:rPr>
              <w:t>Deuxième classe</w:t>
            </w:r>
          </w:p>
        </w:tc>
        <w:tc>
          <w:tcPr>
            <w:tcW w:w="1276" w:type="dxa"/>
            <w:noWrap/>
            <w:hideMark/>
          </w:tcPr>
          <w:p w14:paraId="6B17526B" w14:textId="77777777" w:rsidR="003F5895" w:rsidRPr="00A467FF" w:rsidRDefault="003F5895" w:rsidP="0091006A">
            <w:pPr>
              <w:ind w:right="-6"/>
              <w:jc w:val="both"/>
              <w:rPr>
                <w:rFonts w:ascii="Arial" w:hAnsi="Arial" w:cs="Arial"/>
                <w:sz w:val="24"/>
                <w:szCs w:val="24"/>
              </w:rPr>
            </w:pPr>
            <w:r w:rsidRPr="00A467FF">
              <w:rPr>
                <w:rFonts w:ascii="Arial" w:hAnsi="Arial" w:cs="Arial"/>
                <w:sz w:val="24"/>
                <w:szCs w:val="24"/>
              </w:rPr>
              <w:t>Jusqu'à 100 km</w:t>
            </w:r>
          </w:p>
        </w:tc>
        <w:tc>
          <w:tcPr>
            <w:tcW w:w="1134" w:type="dxa"/>
            <w:noWrap/>
            <w:hideMark/>
          </w:tcPr>
          <w:p w14:paraId="78C1BD57" w14:textId="34633FD4" w:rsidR="003F5895" w:rsidRPr="00A467FF" w:rsidRDefault="003F5895" w:rsidP="0091006A">
            <w:pPr>
              <w:tabs>
                <w:tab w:val="left" w:pos="327"/>
              </w:tabs>
              <w:ind w:right="-30"/>
              <w:jc w:val="both"/>
              <w:rPr>
                <w:rFonts w:ascii="Arial" w:hAnsi="Arial" w:cs="Arial"/>
                <w:sz w:val="24"/>
                <w:szCs w:val="24"/>
              </w:rPr>
            </w:pPr>
            <w:r w:rsidRPr="00A467FF">
              <w:rPr>
                <w:rFonts w:ascii="Arial" w:hAnsi="Arial" w:cs="Arial"/>
                <w:sz w:val="24"/>
                <w:szCs w:val="24"/>
              </w:rPr>
              <w:t>De 101 à 200km</w:t>
            </w:r>
          </w:p>
        </w:tc>
        <w:tc>
          <w:tcPr>
            <w:tcW w:w="1134" w:type="dxa"/>
            <w:noWrap/>
            <w:hideMark/>
          </w:tcPr>
          <w:p w14:paraId="3B89B727" w14:textId="5E948500" w:rsidR="003F5895" w:rsidRPr="00A467FF" w:rsidRDefault="003F5895" w:rsidP="0091006A">
            <w:pPr>
              <w:jc w:val="both"/>
              <w:rPr>
                <w:rFonts w:ascii="Arial" w:hAnsi="Arial" w:cs="Arial"/>
                <w:sz w:val="24"/>
                <w:szCs w:val="24"/>
              </w:rPr>
            </w:pPr>
            <w:r w:rsidRPr="00A467FF">
              <w:rPr>
                <w:rFonts w:ascii="Arial" w:hAnsi="Arial" w:cs="Arial"/>
                <w:sz w:val="24"/>
                <w:szCs w:val="24"/>
              </w:rPr>
              <w:t>De 201 à 300km</w:t>
            </w:r>
          </w:p>
        </w:tc>
        <w:tc>
          <w:tcPr>
            <w:tcW w:w="1134" w:type="dxa"/>
            <w:noWrap/>
            <w:hideMark/>
          </w:tcPr>
          <w:p w14:paraId="2D443972" w14:textId="02BF3ACE" w:rsidR="003F5895" w:rsidRPr="00A467FF" w:rsidRDefault="003F5895" w:rsidP="0091006A">
            <w:pPr>
              <w:tabs>
                <w:tab w:val="left" w:pos="203"/>
                <w:tab w:val="left" w:pos="345"/>
              </w:tabs>
              <w:jc w:val="both"/>
              <w:rPr>
                <w:rFonts w:ascii="Arial" w:hAnsi="Arial" w:cs="Arial"/>
                <w:sz w:val="24"/>
                <w:szCs w:val="24"/>
              </w:rPr>
            </w:pPr>
            <w:r w:rsidRPr="00A467FF">
              <w:rPr>
                <w:rFonts w:ascii="Arial" w:hAnsi="Arial" w:cs="Arial"/>
                <w:sz w:val="24"/>
                <w:szCs w:val="24"/>
              </w:rPr>
              <w:t>De 301 à 400km</w:t>
            </w:r>
          </w:p>
        </w:tc>
        <w:tc>
          <w:tcPr>
            <w:tcW w:w="1134" w:type="dxa"/>
            <w:noWrap/>
            <w:hideMark/>
          </w:tcPr>
          <w:p w14:paraId="2D5CA1EF" w14:textId="7D3F903A" w:rsidR="003F5895" w:rsidRPr="00A467FF" w:rsidRDefault="003F5895" w:rsidP="0091006A">
            <w:pPr>
              <w:jc w:val="both"/>
              <w:rPr>
                <w:rFonts w:ascii="Arial" w:hAnsi="Arial" w:cs="Arial"/>
                <w:sz w:val="24"/>
                <w:szCs w:val="24"/>
              </w:rPr>
            </w:pPr>
            <w:r w:rsidRPr="00A467FF">
              <w:rPr>
                <w:rFonts w:ascii="Arial" w:hAnsi="Arial" w:cs="Arial"/>
                <w:sz w:val="24"/>
                <w:szCs w:val="24"/>
              </w:rPr>
              <w:t>De 401 à 600km</w:t>
            </w:r>
          </w:p>
        </w:tc>
        <w:tc>
          <w:tcPr>
            <w:tcW w:w="1134" w:type="dxa"/>
            <w:noWrap/>
            <w:hideMark/>
          </w:tcPr>
          <w:p w14:paraId="55BD074B" w14:textId="329062D2" w:rsidR="003F5895" w:rsidRPr="00A467FF" w:rsidRDefault="003F5895" w:rsidP="0091006A">
            <w:pPr>
              <w:ind w:right="-19"/>
              <w:jc w:val="both"/>
              <w:rPr>
                <w:rFonts w:ascii="Arial" w:hAnsi="Arial" w:cs="Arial"/>
                <w:sz w:val="24"/>
                <w:szCs w:val="24"/>
              </w:rPr>
            </w:pPr>
            <w:r w:rsidRPr="00A467FF">
              <w:rPr>
                <w:rFonts w:ascii="Arial" w:hAnsi="Arial" w:cs="Arial"/>
                <w:sz w:val="24"/>
                <w:szCs w:val="24"/>
              </w:rPr>
              <w:t xml:space="preserve">De 601 à </w:t>
            </w:r>
            <w:r w:rsidR="00035ED6">
              <w:rPr>
                <w:rFonts w:ascii="Arial" w:hAnsi="Arial" w:cs="Arial"/>
                <w:sz w:val="24"/>
                <w:szCs w:val="24"/>
              </w:rPr>
              <w:t>8</w:t>
            </w:r>
            <w:r w:rsidRPr="00A467FF">
              <w:rPr>
                <w:rFonts w:ascii="Arial" w:hAnsi="Arial" w:cs="Arial"/>
                <w:sz w:val="24"/>
                <w:szCs w:val="24"/>
              </w:rPr>
              <w:t>00km</w:t>
            </w:r>
          </w:p>
        </w:tc>
        <w:tc>
          <w:tcPr>
            <w:tcW w:w="1062" w:type="dxa"/>
            <w:noWrap/>
            <w:hideMark/>
          </w:tcPr>
          <w:p w14:paraId="4FCDAE4C" w14:textId="682BF365" w:rsidR="003F5895" w:rsidRPr="00A467FF" w:rsidRDefault="003F5895" w:rsidP="0091006A">
            <w:pPr>
              <w:ind w:right="56"/>
              <w:jc w:val="both"/>
              <w:rPr>
                <w:rFonts w:ascii="Arial" w:hAnsi="Arial" w:cs="Arial"/>
                <w:sz w:val="24"/>
                <w:szCs w:val="24"/>
              </w:rPr>
            </w:pPr>
            <w:r w:rsidRPr="00A467FF">
              <w:rPr>
                <w:rFonts w:ascii="Arial" w:hAnsi="Arial" w:cs="Arial"/>
                <w:sz w:val="24"/>
                <w:szCs w:val="24"/>
              </w:rPr>
              <w:t xml:space="preserve">Plus de </w:t>
            </w:r>
            <w:r w:rsidR="00035ED6">
              <w:rPr>
                <w:rFonts w:ascii="Arial" w:hAnsi="Arial" w:cs="Arial"/>
                <w:sz w:val="24"/>
                <w:szCs w:val="24"/>
              </w:rPr>
              <w:t>8</w:t>
            </w:r>
            <w:r w:rsidRPr="00A467FF">
              <w:rPr>
                <w:rFonts w:ascii="Arial" w:hAnsi="Arial" w:cs="Arial"/>
                <w:sz w:val="24"/>
                <w:szCs w:val="24"/>
              </w:rPr>
              <w:t>00km</w:t>
            </w:r>
          </w:p>
        </w:tc>
      </w:tr>
      <w:tr w:rsidR="006F06B0" w:rsidRPr="00A467FF" w14:paraId="3DBC579C" w14:textId="77777777" w:rsidTr="005042B7">
        <w:trPr>
          <w:trHeight w:val="300"/>
        </w:trPr>
        <w:tc>
          <w:tcPr>
            <w:tcW w:w="2405" w:type="dxa"/>
            <w:noWrap/>
          </w:tcPr>
          <w:p w14:paraId="5C4E0808" w14:textId="5D5969C8" w:rsidR="006F06B0" w:rsidRPr="00A467FF" w:rsidRDefault="00A467FF" w:rsidP="0091006A">
            <w:pPr>
              <w:jc w:val="both"/>
              <w:rPr>
                <w:rFonts w:ascii="Arial" w:hAnsi="Arial" w:cs="Arial"/>
                <w:sz w:val="24"/>
                <w:szCs w:val="24"/>
              </w:rPr>
            </w:pPr>
            <w:r w:rsidRPr="00A467FF">
              <w:rPr>
                <w:rFonts w:ascii="Arial" w:hAnsi="Arial" w:cs="Arial"/>
                <w:sz w:val="24"/>
                <w:szCs w:val="24"/>
              </w:rPr>
              <w:t>Barème exceptionnel</w:t>
            </w:r>
          </w:p>
        </w:tc>
        <w:tc>
          <w:tcPr>
            <w:tcW w:w="1276" w:type="dxa"/>
            <w:noWrap/>
            <w:vAlign w:val="center"/>
          </w:tcPr>
          <w:p w14:paraId="3896F053" w14:textId="0806CE05" w:rsidR="006F06B0" w:rsidRPr="00A467FF" w:rsidRDefault="002A62B3" w:rsidP="0091006A">
            <w:pPr>
              <w:ind w:right="-6"/>
              <w:jc w:val="center"/>
              <w:rPr>
                <w:rFonts w:ascii="Arial" w:hAnsi="Arial" w:cs="Arial"/>
                <w:sz w:val="24"/>
                <w:szCs w:val="24"/>
              </w:rPr>
            </w:pPr>
            <w:r>
              <w:rPr>
                <w:rFonts w:ascii="Arial" w:hAnsi="Arial" w:cs="Arial"/>
                <w:sz w:val="24"/>
                <w:szCs w:val="24"/>
              </w:rPr>
              <w:t>2</w:t>
            </w:r>
            <w:r w:rsidR="00E652EC">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118E7CB1" w14:textId="7925531D" w:rsidR="006F06B0" w:rsidRPr="00A467FF" w:rsidRDefault="00295039" w:rsidP="0091006A">
            <w:pPr>
              <w:ind w:right="-30"/>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1134" w:type="dxa"/>
            <w:noWrap/>
            <w:vAlign w:val="center"/>
          </w:tcPr>
          <w:p w14:paraId="2252524B" w14:textId="1AA00411" w:rsidR="006F06B0" w:rsidRPr="00A467FF" w:rsidRDefault="00295039" w:rsidP="0091006A">
            <w:pPr>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4B2BBF5E" w14:textId="07A3D23B" w:rsidR="006F06B0" w:rsidRPr="00A467FF" w:rsidRDefault="002A62B3" w:rsidP="0091006A">
            <w:pPr>
              <w:tabs>
                <w:tab w:val="left" w:pos="203"/>
                <w:tab w:val="left" w:pos="345"/>
              </w:tabs>
              <w:jc w:val="center"/>
              <w:rPr>
                <w:rFonts w:ascii="Arial" w:hAnsi="Arial" w:cs="Arial"/>
                <w:sz w:val="24"/>
                <w:szCs w:val="24"/>
              </w:rPr>
            </w:pPr>
            <w:r>
              <w:rPr>
                <w:rFonts w:ascii="Arial" w:hAnsi="Arial" w:cs="Arial"/>
                <w:sz w:val="24"/>
                <w:szCs w:val="24"/>
              </w:rPr>
              <w:t>9</w:t>
            </w:r>
            <w:r w:rsidR="00D26550">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685954DC" w14:textId="07C8B72D" w:rsidR="006F06B0" w:rsidRPr="00A467FF" w:rsidRDefault="002A62B3" w:rsidP="0091006A">
            <w:pPr>
              <w:jc w:val="center"/>
              <w:rPr>
                <w:rFonts w:ascii="Arial" w:hAnsi="Arial" w:cs="Arial"/>
                <w:sz w:val="24"/>
                <w:szCs w:val="24"/>
              </w:rPr>
            </w:pPr>
            <w:r>
              <w:rPr>
                <w:rFonts w:ascii="Arial" w:hAnsi="Arial" w:cs="Arial"/>
                <w:sz w:val="24"/>
                <w:szCs w:val="24"/>
              </w:rPr>
              <w:t>1</w:t>
            </w:r>
            <w:r w:rsidR="00295039">
              <w:rPr>
                <w:rFonts w:ascii="Arial" w:hAnsi="Arial" w:cs="Arial"/>
                <w:sz w:val="24"/>
                <w:szCs w:val="24"/>
              </w:rPr>
              <w:t>27</w:t>
            </w:r>
            <w:r w:rsidR="00D027EB">
              <w:rPr>
                <w:rFonts w:ascii="Arial" w:hAnsi="Arial" w:cs="Arial"/>
                <w:sz w:val="24"/>
                <w:szCs w:val="24"/>
              </w:rPr>
              <w:t xml:space="preserve"> €</w:t>
            </w:r>
          </w:p>
        </w:tc>
        <w:tc>
          <w:tcPr>
            <w:tcW w:w="1134" w:type="dxa"/>
            <w:noWrap/>
            <w:vAlign w:val="center"/>
          </w:tcPr>
          <w:p w14:paraId="46196259" w14:textId="3A27F943" w:rsidR="006F06B0" w:rsidRPr="00A467FF" w:rsidRDefault="002A62B3" w:rsidP="0091006A">
            <w:pPr>
              <w:ind w:right="-19"/>
              <w:jc w:val="center"/>
              <w:rPr>
                <w:rFonts w:ascii="Arial" w:hAnsi="Arial" w:cs="Arial"/>
                <w:sz w:val="24"/>
                <w:szCs w:val="24"/>
              </w:rPr>
            </w:pPr>
            <w:r>
              <w:rPr>
                <w:rFonts w:ascii="Arial" w:hAnsi="Arial" w:cs="Arial"/>
                <w:sz w:val="24"/>
                <w:szCs w:val="24"/>
              </w:rPr>
              <w:t>1</w:t>
            </w:r>
            <w:r w:rsidR="00295039">
              <w:rPr>
                <w:rFonts w:ascii="Arial" w:hAnsi="Arial" w:cs="Arial"/>
                <w:sz w:val="24"/>
                <w:szCs w:val="24"/>
              </w:rPr>
              <w:t>40</w:t>
            </w:r>
            <w:r w:rsidR="00D027EB">
              <w:rPr>
                <w:rFonts w:ascii="Arial" w:hAnsi="Arial" w:cs="Arial"/>
                <w:sz w:val="24"/>
                <w:szCs w:val="24"/>
              </w:rPr>
              <w:t xml:space="preserve"> €</w:t>
            </w:r>
          </w:p>
        </w:tc>
        <w:tc>
          <w:tcPr>
            <w:tcW w:w="1062" w:type="dxa"/>
            <w:noWrap/>
            <w:vAlign w:val="center"/>
          </w:tcPr>
          <w:p w14:paraId="56DED5C9" w14:textId="5510B7B8" w:rsidR="006F06B0" w:rsidRPr="00A467FF" w:rsidRDefault="002A62B3" w:rsidP="0091006A">
            <w:pPr>
              <w:ind w:right="56"/>
              <w:jc w:val="center"/>
              <w:rPr>
                <w:rFonts w:ascii="Arial" w:hAnsi="Arial" w:cs="Arial"/>
                <w:sz w:val="24"/>
                <w:szCs w:val="24"/>
              </w:rPr>
            </w:pPr>
            <w:r>
              <w:rPr>
                <w:rFonts w:ascii="Arial" w:hAnsi="Arial" w:cs="Arial"/>
                <w:sz w:val="24"/>
                <w:szCs w:val="24"/>
              </w:rPr>
              <w:t>1</w:t>
            </w:r>
            <w:r w:rsidR="00D26550">
              <w:rPr>
                <w:rFonts w:ascii="Arial" w:hAnsi="Arial" w:cs="Arial"/>
                <w:sz w:val="24"/>
                <w:szCs w:val="24"/>
              </w:rPr>
              <w:t>64</w:t>
            </w:r>
            <w:r w:rsidR="00D027EB">
              <w:rPr>
                <w:rFonts w:ascii="Arial" w:hAnsi="Arial" w:cs="Arial"/>
                <w:sz w:val="24"/>
                <w:szCs w:val="24"/>
              </w:rPr>
              <w:t xml:space="preserve"> €</w:t>
            </w:r>
          </w:p>
        </w:tc>
      </w:tr>
      <w:tr w:rsidR="006F06B0" w:rsidRPr="00A467FF" w14:paraId="7436019A" w14:textId="77777777" w:rsidTr="005042B7">
        <w:trPr>
          <w:trHeight w:val="300"/>
        </w:trPr>
        <w:tc>
          <w:tcPr>
            <w:tcW w:w="2405" w:type="dxa"/>
            <w:noWrap/>
          </w:tcPr>
          <w:p w14:paraId="2C8E53AE" w14:textId="3832B700" w:rsidR="006F06B0" w:rsidRPr="00A467FF" w:rsidRDefault="00155784" w:rsidP="0091006A">
            <w:pPr>
              <w:jc w:val="both"/>
              <w:rPr>
                <w:rFonts w:ascii="Arial" w:hAnsi="Arial" w:cs="Arial"/>
                <w:sz w:val="24"/>
                <w:szCs w:val="24"/>
              </w:rPr>
            </w:pPr>
            <w:r w:rsidRPr="00155784">
              <w:rPr>
                <w:rFonts w:ascii="Arial" w:hAnsi="Arial" w:cs="Arial"/>
                <w:sz w:val="24"/>
                <w:szCs w:val="24"/>
              </w:rPr>
              <w:t>Barème exceptionnel minoré</w:t>
            </w:r>
          </w:p>
        </w:tc>
        <w:tc>
          <w:tcPr>
            <w:tcW w:w="1276" w:type="dxa"/>
            <w:noWrap/>
            <w:vAlign w:val="center"/>
          </w:tcPr>
          <w:p w14:paraId="6B2D024A" w14:textId="6FB560C8" w:rsidR="006F06B0" w:rsidRPr="00A467FF" w:rsidRDefault="0080679C" w:rsidP="0091006A">
            <w:pPr>
              <w:ind w:right="-6"/>
              <w:jc w:val="center"/>
              <w:rPr>
                <w:rFonts w:ascii="Arial" w:hAnsi="Arial" w:cs="Arial"/>
                <w:sz w:val="24"/>
                <w:szCs w:val="24"/>
              </w:rPr>
            </w:pPr>
            <w:r>
              <w:rPr>
                <w:rFonts w:ascii="Arial" w:hAnsi="Arial" w:cs="Arial"/>
                <w:sz w:val="24"/>
                <w:szCs w:val="24"/>
              </w:rPr>
              <w:t>21</w:t>
            </w:r>
            <w:r w:rsidR="00D027EB">
              <w:rPr>
                <w:rFonts w:ascii="Arial" w:hAnsi="Arial" w:cs="Arial"/>
                <w:sz w:val="24"/>
                <w:szCs w:val="24"/>
              </w:rPr>
              <w:t xml:space="preserve"> €</w:t>
            </w:r>
          </w:p>
        </w:tc>
        <w:tc>
          <w:tcPr>
            <w:tcW w:w="1134" w:type="dxa"/>
            <w:noWrap/>
            <w:vAlign w:val="center"/>
          </w:tcPr>
          <w:p w14:paraId="38BDC70C" w14:textId="2A9256DC" w:rsidR="006F06B0" w:rsidRPr="00A467FF" w:rsidRDefault="008B5271" w:rsidP="0091006A">
            <w:pPr>
              <w:ind w:right="-30"/>
              <w:jc w:val="center"/>
              <w:rPr>
                <w:rFonts w:ascii="Arial" w:hAnsi="Arial" w:cs="Arial"/>
                <w:sz w:val="24"/>
                <w:szCs w:val="24"/>
              </w:rPr>
            </w:pPr>
            <w:r>
              <w:rPr>
                <w:rFonts w:ascii="Arial" w:hAnsi="Arial" w:cs="Arial"/>
                <w:sz w:val="24"/>
                <w:szCs w:val="24"/>
              </w:rPr>
              <w:t>4</w:t>
            </w:r>
            <w:r w:rsidR="00295039">
              <w:rPr>
                <w:rFonts w:ascii="Arial" w:hAnsi="Arial" w:cs="Arial"/>
                <w:sz w:val="24"/>
                <w:szCs w:val="24"/>
              </w:rPr>
              <w:t>2</w:t>
            </w:r>
            <w:r w:rsidR="00D027EB">
              <w:rPr>
                <w:rFonts w:ascii="Arial" w:hAnsi="Arial" w:cs="Arial"/>
                <w:sz w:val="24"/>
                <w:szCs w:val="24"/>
              </w:rPr>
              <w:t xml:space="preserve"> €</w:t>
            </w:r>
          </w:p>
        </w:tc>
        <w:tc>
          <w:tcPr>
            <w:tcW w:w="1134" w:type="dxa"/>
            <w:noWrap/>
            <w:vAlign w:val="center"/>
          </w:tcPr>
          <w:p w14:paraId="6389DC11" w14:textId="4B1AEF64" w:rsidR="006F06B0" w:rsidRPr="00A467FF" w:rsidRDefault="00295039" w:rsidP="0091006A">
            <w:pPr>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1134" w:type="dxa"/>
            <w:noWrap/>
            <w:vAlign w:val="center"/>
          </w:tcPr>
          <w:p w14:paraId="3ACC67AB" w14:textId="3439FB7A" w:rsidR="006F06B0" w:rsidRPr="00A467FF" w:rsidRDefault="00F82873" w:rsidP="0091006A">
            <w:pPr>
              <w:tabs>
                <w:tab w:val="left" w:pos="203"/>
                <w:tab w:val="left" w:pos="345"/>
              </w:tabs>
              <w:jc w:val="center"/>
              <w:rPr>
                <w:rFonts w:ascii="Arial" w:hAnsi="Arial" w:cs="Arial"/>
                <w:sz w:val="24"/>
                <w:szCs w:val="24"/>
              </w:rPr>
            </w:pPr>
            <w:r>
              <w:rPr>
                <w:rFonts w:ascii="Arial" w:hAnsi="Arial" w:cs="Arial"/>
                <w:sz w:val="24"/>
                <w:szCs w:val="24"/>
              </w:rPr>
              <w:t>7</w:t>
            </w:r>
            <w:r w:rsidR="0080679C">
              <w:rPr>
                <w:rFonts w:ascii="Arial" w:hAnsi="Arial" w:cs="Arial"/>
                <w:sz w:val="24"/>
                <w:szCs w:val="24"/>
              </w:rPr>
              <w:t>4</w:t>
            </w:r>
            <w:r w:rsidR="00D027EB">
              <w:rPr>
                <w:rFonts w:ascii="Arial" w:hAnsi="Arial" w:cs="Arial"/>
                <w:sz w:val="24"/>
                <w:szCs w:val="24"/>
              </w:rPr>
              <w:t xml:space="preserve"> €</w:t>
            </w:r>
          </w:p>
        </w:tc>
        <w:tc>
          <w:tcPr>
            <w:tcW w:w="1134" w:type="dxa"/>
            <w:noWrap/>
            <w:vAlign w:val="center"/>
          </w:tcPr>
          <w:p w14:paraId="4EB1EFC0" w14:textId="635EB561" w:rsidR="006F06B0" w:rsidRPr="00A467FF" w:rsidRDefault="00DD0929" w:rsidP="0091006A">
            <w:pPr>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c>
          <w:tcPr>
            <w:tcW w:w="1134" w:type="dxa"/>
            <w:noWrap/>
            <w:vAlign w:val="center"/>
          </w:tcPr>
          <w:p w14:paraId="1B47706B" w14:textId="43613337" w:rsidR="006F06B0" w:rsidRPr="00A467FF" w:rsidRDefault="0080679C" w:rsidP="0091006A">
            <w:pPr>
              <w:ind w:right="-19"/>
              <w:jc w:val="center"/>
              <w:rPr>
                <w:rFonts w:ascii="Arial" w:hAnsi="Arial" w:cs="Arial"/>
                <w:sz w:val="24"/>
                <w:szCs w:val="24"/>
              </w:rPr>
            </w:pPr>
            <w:r>
              <w:rPr>
                <w:rFonts w:ascii="Arial" w:hAnsi="Arial" w:cs="Arial"/>
                <w:sz w:val="24"/>
                <w:szCs w:val="24"/>
              </w:rPr>
              <w:t>1</w:t>
            </w:r>
            <w:r w:rsidR="00DD0929">
              <w:rPr>
                <w:rFonts w:ascii="Arial" w:hAnsi="Arial" w:cs="Arial"/>
                <w:sz w:val="24"/>
                <w:szCs w:val="24"/>
              </w:rPr>
              <w:t>05</w:t>
            </w:r>
            <w:r w:rsidR="00D027EB">
              <w:rPr>
                <w:rFonts w:ascii="Arial" w:hAnsi="Arial" w:cs="Arial"/>
                <w:sz w:val="24"/>
                <w:szCs w:val="24"/>
              </w:rPr>
              <w:t xml:space="preserve"> €</w:t>
            </w:r>
          </w:p>
        </w:tc>
        <w:tc>
          <w:tcPr>
            <w:tcW w:w="1062" w:type="dxa"/>
            <w:noWrap/>
            <w:vAlign w:val="center"/>
          </w:tcPr>
          <w:p w14:paraId="1EB08048" w14:textId="7F43BA03" w:rsidR="006F06B0" w:rsidRPr="00A467FF" w:rsidRDefault="002A62B3" w:rsidP="0091006A">
            <w:pPr>
              <w:ind w:right="56"/>
              <w:jc w:val="center"/>
              <w:rPr>
                <w:rFonts w:ascii="Arial" w:hAnsi="Arial" w:cs="Arial"/>
                <w:sz w:val="24"/>
                <w:szCs w:val="24"/>
              </w:rPr>
            </w:pPr>
            <w:r>
              <w:rPr>
                <w:rFonts w:ascii="Arial" w:hAnsi="Arial" w:cs="Arial"/>
                <w:sz w:val="24"/>
                <w:szCs w:val="24"/>
              </w:rPr>
              <w:t>1</w:t>
            </w:r>
            <w:r w:rsidR="0080679C">
              <w:rPr>
                <w:rFonts w:ascii="Arial" w:hAnsi="Arial" w:cs="Arial"/>
                <w:sz w:val="24"/>
                <w:szCs w:val="24"/>
              </w:rPr>
              <w:t>23</w:t>
            </w:r>
            <w:r w:rsidR="00D027EB">
              <w:rPr>
                <w:rFonts w:ascii="Arial" w:hAnsi="Arial" w:cs="Arial"/>
                <w:sz w:val="24"/>
                <w:szCs w:val="24"/>
              </w:rPr>
              <w:t xml:space="preserve"> €</w:t>
            </w:r>
          </w:p>
        </w:tc>
      </w:tr>
      <w:tr w:rsidR="006F06B0" w:rsidRPr="00A467FF" w14:paraId="5CE5FDC9" w14:textId="77777777" w:rsidTr="005042B7">
        <w:trPr>
          <w:trHeight w:val="300"/>
        </w:trPr>
        <w:tc>
          <w:tcPr>
            <w:tcW w:w="2405" w:type="dxa"/>
            <w:noWrap/>
          </w:tcPr>
          <w:p w14:paraId="10CC040D" w14:textId="7E5ED906" w:rsidR="006F06B0" w:rsidRPr="00A467FF" w:rsidRDefault="00155784" w:rsidP="0091006A">
            <w:pPr>
              <w:jc w:val="both"/>
              <w:rPr>
                <w:rFonts w:ascii="Arial" w:hAnsi="Arial" w:cs="Arial"/>
                <w:sz w:val="24"/>
                <w:szCs w:val="24"/>
              </w:rPr>
            </w:pPr>
            <w:r w:rsidRPr="00155784">
              <w:rPr>
                <w:rFonts w:ascii="Arial" w:hAnsi="Arial" w:cs="Arial"/>
                <w:sz w:val="24"/>
                <w:szCs w:val="24"/>
              </w:rPr>
              <w:t>Barème bord</w:t>
            </w:r>
          </w:p>
        </w:tc>
        <w:tc>
          <w:tcPr>
            <w:tcW w:w="1276" w:type="dxa"/>
            <w:noWrap/>
            <w:vAlign w:val="center"/>
          </w:tcPr>
          <w:p w14:paraId="7DC41ACB" w14:textId="466EA757" w:rsidR="006F06B0" w:rsidRPr="00A467FF" w:rsidRDefault="002A62B3" w:rsidP="0091006A">
            <w:pPr>
              <w:ind w:right="-6"/>
              <w:jc w:val="center"/>
              <w:rPr>
                <w:rFonts w:ascii="Arial" w:hAnsi="Arial" w:cs="Arial"/>
                <w:sz w:val="24"/>
                <w:szCs w:val="24"/>
              </w:rPr>
            </w:pPr>
            <w:r>
              <w:rPr>
                <w:rFonts w:ascii="Arial" w:hAnsi="Arial" w:cs="Arial"/>
                <w:sz w:val="24"/>
                <w:szCs w:val="24"/>
              </w:rPr>
              <w:t>3</w:t>
            </w:r>
            <w:r w:rsidR="0096238B">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6744E72A" w14:textId="02F68AD1" w:rsidR="006F06B0" w:rsidRPr="00A467FF" w:rsidRDefault="00DD0929" w:rsidP="0091006A">
            <w:pPr>
              <w:ind w:right="-30"/>
              <w:jc w:val="center"/>
              <w:rPr>
                <w:rFonts w:ascii="Arial" w:hAnsi="Arial" w:cs="Arial"/>
                <w:sz w:val="24"/>
                <w:szCs w:val="24"/>
              </w:rPr>
            </w:pPr>
            <w:r>
              <w:rPr>
                <w:rFonts w:ascii="Arial" w:hAnsi="Arial" w:cs="Arial"/>
                <w:sz w:val="24"/>
                <w:szCs w:val="24"/>
              </w:rPr>
              <w:t>66</w:t>
            </w:r>
            <w:r w:rsidR="00D027EB">
              <w:rPr>
                <w:rFonts w:ascii="Arial" w:hAnsi="Arial" w:cs="Arial"/>
                <w:sz w:val="24"/>
                <w:szCs w:val="24"/>
              </w:rPr>
              <w:t xml:space="preserve"> €</w:t>
            </w:r>
          </w:p>
        </w:tc>
        <w:tc>
          <w:tcPr>
            <w:tcW w:w="1134" w:type="dxa"/>
            <w:noWrap/>
            <w:vAlign w:val="center"/>
          </w:tcPr>
          <w:p w14:paraId="59651531" w14:textId="51F5D8F3" w:rsidR="006F06B0" w:rsidRPr="00A467FF" w:rsidRDefault="00DD0929" w:rsidP="0091006A">
            <w:pPr>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1134" w:type="dxa"/>
            <w:noWrap/>
            <w:vAlign w:val="center"/>
          </w:tcPr>
          <w:p w14:paraId="15EAD7F6" w14:textId="4829B31E" w:rsidR="006F06B0" w:rsidRPr="00A467FF" w:rsidRDefault="002A62B3" w:rsidP="0091006A">
            <w:pPr>
              <w:tabs>
                <w:tab w:val="left" w:pos="203"/>
                <w:tab w:val="left" w:pos="345"/>
              </w:tabs>
              <w:jc w:val="center"/>
              <w:rPr>
                <w:rFonts w:ascii="Arial" w:hAnsi="Arial" w:cs="Arial"/>
                <w:sz w:val="24"/>
                <w:szCs w:val="24"/>
              </w:rPr>
            </w:pPr>
            <w:r>
              <w:rPr>
                <w:rFonts w:ascii="Arial" w:hAnsi="Arial" w:cs="Arial"/>
                <w:sz w:val="24"/>
                <w:szCs w:val="24"/>
              </w:rPr>
              <w:t>10</w:t>
            </w:r>
            <w:r w:rsidR="0096238B">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6D6BC611" w14:textId="5F90D690" w:rsidR="006F06B0" w:rsidRPr="00A467FF" w:rsidRDefault="002A62B3" w:rsidP="0091006A">
            <w:pPr>
              <w:jc w:val="center"/>
              <w:rPr>
                <w:rFonts w:ascii="Arial" w:hAnsi="Arial" w:cs="Arial"/>
                <w:sz w:val="24"/>
                <w:szCs w:val="24"/>
              </w:rPr>
            </w:pPr>
            <w:r>
              <w:rPr>
                <w:rFonts w:ascii="Arial" w:hAnsi="Arial" w:cs="Arial"/>
                <w:sz w:val="24"/>
                <w:szCs w:val="24"/>
              </w:rPr>
              <w:t>1</w:t>
            </w:r>
            <w:r w:rsidR="00DD0929">
              <w:rPr>
                <w:rFonts w:ascii="Arial" w:hAnsi="Arial" w:cs="Arial"/>
                <w:sz w:val="24"/>
                <w:szCs w:val="24"/>
              </w:rPr>
              <w:t>37</w:t>
            </w:r>
            <w:r w:rsidR="00D027EB">
              <w:rPr>
                <w:rFonts w:ascii="Arial" w:hAnsi="Arial" w:cs="Arial"/>
                <w:sz w:val="24"/>
                <w:szCs w:val="24"/>
              </w:rPr>
              <w:t xml:space="preserve"> €</w:t>
            </w:r>
          </w:p>
        </w:tc>
        <w:tc>
          <w:tcPr>
            <w:tcW w:w="1134" w:type="dxa"/>
            <w:noWrap/>
            <w:vAlign w:val="center"/>
          </w:tcPr>
          <w:p w14:paraId="5A9A61E0" w14:textId="52844EEB" w:rsidR="006F06B0" w:rsidRPr="00A467FF" w:rsidRDefault="002A62B3" w:rsidP="0091006A">
            <w:pPr>
              <w:ind w:right="-19"/>
              <w:jc w:val="center"/>
              <w:rPr>
                <w:rFonts w:ascii="Arial" w:hAnsi="Arial" w:cs="Arial"/>
                <w:sz w:val="24"/>
                <w:szCs w:val="24"/>
              </w:rPr>
            </w:pPr>
            <w:r>
              <w:rPr>
                <w:rFonts w:ascii="Arial" w:hAnsi="Arial" w:cs="Arial"/>
                <w:sz w:val="24"/>
                <w:szCs w:val="24"/>
              </w:rPr>
              <w:t>1</w:t>
            </w:r>
            <w:r w:rsidR="00DD0929">
              <w:rPr>
                <w:rFonts w:ascii="Arial" w:hAnsi="Arial" w:cs="Arial"/>
                <w:sz w:val="24"/>
                <w:szCs w:val="24"/>
              </w:rPr>
              <w:t>50</w:t>
            </w:r>
            <w:r w:rsidR="00D027EB">
              <w:rPr>
                <w:rFonts w:ascii="Arial" w:hAnsi="Arial" w:cs="Arial"/>
                <w:sz w:val="24"/>
                <w:szCs w:val="24"/>
              </w:rPr>
              <w:t xml:space="preserve"> €</w:t>
            </w:r>
          </w:p>
        </w:tc>
        <w:tc>
          <w:tcPr>
            <w:tcW w:w="1062" w:type="dxa"/>
            <w:noWrap/>
            <w:vAlign w:val="center"/>
          </w:tcPr>
          <w:p w14:paraId="6FA9B732" w14:textId="5C45398C" w:rsidR="006F06B0" w:rsidRPr="00A467FF" w:rsidRDefault="002A62B3" w:rsidP="0091006A">
            <w:pPr>
              <w:ind w:right="56"/>
              <w:jc w:val="center"/>
              <w:rPr>
                <w:rFonts w:ascii="Arial" w:hAnsi="Arial" w:cs="Arial"/>
                <w:sz w:val="24"/>
                <w:szCs w:val="24"/>
              </w:rPr>
            </w:pPr>
            <w:r>
              <w:rPr>
                <w:rFonts w:ascii="Arial" w:hAnsi="Arial" w:cs="Arial"/>
                <w:sz w:val="24"/>
                <w:szCs w:val="24"/>
              </w:rPr>
              <w:t>1</w:t>
            </w:r>
            <w:r w:rsidR="0096238B">
              <w:rPr>
                <w:rFonts w:ascii="Arial" w:hAnsi="Arial" w:cs="Arial"/>
                <w:sz w:val="24"/>
                <w:szCs w:val="24"/>
              </w:rPr>
              <w:t>74</w:t>
            </w:r>
            <w:r w:rsidR="00D027EB">
              <w:rPr>
                <w:rFonts w:ascii="Arial" w:hAnsi="Arial" w:cs="Arial"/>
                <w:sz w:val="24"/>
                <w:szCs w:val="24"/>
              </w:rPr>
              <w:t xml:space="preserve"> €</w:t>
            </w:r>
          </w:p>
        </w:tc>
      </w:tr>
      <w:tr w:rsidR="00155784" w:rsidRPr="00A467FF" w14:paraId="1334AB6E" w14:textId="77777777" w:rsidTr="005042B7">
        <w:trPr>
          <w:trHeight w:val="300"/>
        </w:trPr>
        <w:tc>
          <w:tcPr>
            <w:tcW w:w="2405" w:type="dxa"/>
            <w:noWrap/>
          </w:tcPr>
          <w:p w14:paraId="3335C1E0" w14:textId="388BB6BC" w:rsidR="00155784" w:rsidRPr="00155784" w:rsidRDefault="009D6418" w:rsidP="0091006A">
            <w:pPr>
              <w:jc w:val="both"/>
              <w:rPr>
                <w:rFonts w:ascii="Arial" w:hAnsi="Arial" w:cs="Arial"/>
                <w:sz w:val="24"/>
                <w:szCs w:val="24"/>
              </w:rPr>
            </w:pPr>
            <w:r w:rsidRPr="009D6418">
              <w:rPr>
                <w:rFonts w:ascii="Arial" w:hAnsi="Arial" w:cs="Arial"/>
                <w:sz w:val="24"/>
                <w:szCs w:val="24"/>
              </w:rPr>
              <w:t>Barème bord minoré</w:t>
            </w:r>
          </w:p>
        </w:tc>
        <w:tc>
          <w:tcPr>
            <w:tcW w:w="1276" w:type="dxa"/>
            <w:noWrap/>
            <w:vAlign w:val="center"/>
          </w:tcPr>
          <w:p w14:paraId="305B7928" w14:textId="7B8A00AB" w:rsidR="00155784" w:rsidRPr="00A467FF" w:rsidRDefault="002A62B3" w:rsidP="0091006A">
            <w:pPr>
              <w:ind w:right="-6"/>
              <w:jc w:val="center"/>
              <w:rPr>
                <w:rFonts w:ascii="Arial" w:hAnsi="Arial" w:cs="Arial"/>
                <w:sz w:val="24"/>
                <w:szCs w:val="24"/>
              </w:rPr>
            </w:pPr>
            <w:r>
              <w:rPr>
                <w:rFonts w:ascii="Arial" w:hAnsi="Arial" w:cs="Arial"/>
                <w:sz w:val="24"/>
                <w:szCs w:val="24"/>
              </w:rPr>
              <w:t>2</w:t>
            </w:r>
            <w:r w:rsidR="0096238B">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4043B1A6" w14:textId="38D469D5" w:rsidR="00155784" w:rsidRPr="00A467FF" w:rsidRDefault="0096238B" w:rsidP="0091006A">
            <w:pPr>
              <w:ind w:right="-30"/>
              <w:jc w:val="center"/>
              <w:rPr>
                <w:rFonts w:ascii="Arial" w:hAnsi="Arial" w:cs="Arial"/>
                <w:sz w:val="24"/>
                <w:szCs w:val="24"/>
              </w:rPr>
            </w:pPr>
            <w:r>
              <w:rPr>
                <w:rFonts w:ascii="Arial" w:hAnsi="Arial" w:cs="Arial"/>
                <w:sz w:val="24"/>
                <w:szCs w:val="24"/>
              </w:rPr>
              <w:t>5</w:t>
            </w:r>
            <w:r w:rsidR="0058567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0002F70A" w14:textId="47ECEFC3" w:rsidR="00155784" w:rsidRPr="00A467FF" w:rsidRDefault="0058567C" w:rsidP="0091006A">
            <w:pPr>
              <w:jc w:val="center"/>
              <w:rPr>
                <w:rFonts w:ascii="Arial" w:hAnsi="Arial" w:cs="Arial"/>
                <w:sz w:val="24"/>
                <w:szCs w:val="24"/>
              </w:rPr>
            </w:pPr>
            <w:r>
              <w:rPr>
                <w:rFonts w:ascii="Arial" w:hAnsi="Arial" w:cs="Arial"/>
                <w:sz w:val="24"/>
                <w:szCs w:val="24"/>
              </w:rPr>
              <w:t>64</w:t>
            </w:r>
            <w:r w:rsidR="00D027EB">
              <w:rPr>
                <w:rFonts w:ascii="Arial" w:hAnsi="Arial" w:cs="Arial"/>
                <w:sz w:val="24"/>
                <w:szCs w:val="24"/>
              </w:rPr>
              <w:t xml:space="preserve"> €</w:t>
            </w:r>
          </w:p>
        </w:tc>
        <w:tc>
          <w:tcPr>
            <w:tcW w:w="1134" w:type="dxa"/>
            <w:noWrap/>
            <w:vAlign w:val="center"/>
          </w:tcPr>
          <w:p w14:paraId="0CCBE3EC" w14:textId="7A8676AB" w:rsidR="00155784" w:rsidRPr="00A467FF" w:rsidRDefault="0096238B" w:rsidP="0091006A">
            <w:pPr>
              <w:tabs>
                <w:tab w:val="left" w:pos="203"/>
                <w:tab w:val="left" w:pos="345"/>
              </w:tabs>
              <w:jc w:val="center"/>
              <w:rPr>
                <w:rFonts w:ascii="Arial" w:hAnsi="Arial" w:cs="Arial"/>
                <w:sz w:val="24"/>
                <w:szCs w:val="24"/>
              </w:rPr>
            </w:pPr>
            <w:r>
              <w:rPr>
                <w:rFonts w:ascii="Arial" w:hAnsi="Arial" w:cs="Arial"/>
                <w:sz w:val="24"/>
                <w:szCs w:val="24"/>
              </w:rPr>
              <w:t>82</w:t>
            </w:r>
            <w:r w:rsidR="00D027EB">
              <w:rPr>
                <w:rFonts w:ascii="Arial" w:hAnsi="Arial" w:cs="Arial"/>
                <w:sz w:val="24"/>
                <w:szCs w:val="24"/>
              </w:rPr>
              <w:t xml:space="preserve"> €</w:t>
            </w:r>
          </w:p>
        </w:tc>
        <w:tc>
          <w:tcPr>
            <w:tcW w:w="1134" w:type="dxa"/>
            <w:noWrap/>
            <w:vAlign w:val="center"/>
          </w:tcPr>
          <w:p w14:paraId="04F38B70" w14:textId="67B6EE72" w:rsidR="00155784" w:rsidRPr="00A467FF" w:rsidRDefault="0096238B" w:rsidP="0091006A">
            <w:pPr>
              <w:jc w:val="center"/>
              <w:rPr>
                <w:rFonts w:ascii="Arial" w:hAnsi="Arial" w:cs="Arial"/>
                <w:sz w:val="24"/>
                <w:szCs w:val="24"/>
              </w:rPr>
            </w:pPr>
            <w:r>
              <w:rPr>
                <w:rFonts w:ascii="Arial" w:hAnsi="Arial" w:cs="Arial"/>
                <w:sz w:val="24"/>
                <w:szCs w:val="24"/>
              </w:rPr>
              <w:t>10</w:t>
            </w:r>
            <w:r w:rsidR="0058567C">
              <w:rPr>
                <w:rFonts w:ascii="Arial" w:hAnsi="Arial" w:cs="Arial"/>
                <w:sz w:val="24"/>
                <w:szCs w:val="24"/>
              </w:rPr>
              <w:t>3</w:t>
            </w:r>
            <w:r w:rsidR="00D027EB">
              <w:rPr>
                <w:rFonts w:ascii="Arial" w:hAnsi="Arial" w:cs="Arial"/>
                <w:sz w:val="24"/>
                <w:szCs w:val="24"/>
              </w:rPr>
              <w:t xml:space="preserve"> €</w:t>
            </w:r>
          </w:p>
        </w:tc>
        <w:tc>
          <w:tcPr>
            <w:tcW w:w="1134" w:type="dxa"/>
            <w:noWrap/>
            <w:vAlign w:val="center"/>
          </w:tcPr>
          <w:p w14:paraId="0E38F991" w14:textId="7500BDB2" w:rsidR="00155784" w:rsidRPr="00A467FF" w:rsidRDefault="002A62B3" w:rsidP="0091006A">
            <w:pPr>
              <w:ind w:right="-19"/>
              <w:jc w:val="center"/>
              <w:rPr>
                <w:rFonts w:ascii="Arial" w:hAnsi="Arial" w:cs="Arial"/>
                <w:sz w:val="24"/>
                <w:szCs w:val="24"/>
              </w:rPr>
            </w:pPr>
            <w:r>
              <w:rPr>
                <w:rFonts w:ascii="Arial" w:hAnsi="Arial" w:cs="Arial"/>
                <w:sz w:val="24"/>
                <w:szCs w:val="24"/>
              </w:rPr>
              <w:t>1</w:t>
            </w:r>
            <w:r w:rsidR="0058567C">
              <w:rPr>
                <w:rFonts w:ascii="Arial" w:hAnsi="Arial" w:cs="Arial"/>
                <w:sz w:val="24"/>
                <w:szCs w:val="24"/>
              </w:rPr>
              <w:t>13</w:t>
            </w:r>
            <w:r w:rsidR="00D027EB">
              <w:rPr>
                <w:rFonts w:ascii="Arial" w:hAnsi="Arial" w:cs="Arial"/>
                <w:sz w:val="24"/>
                <w:szCs w:val="24"/>
              </w:rPr>
              <w:t xml:space="preserve"> €</w:t>
            </w:r>
          </w:p>
        </w:tc>
        <w:tc>
          <w:tcPr>
            <w:tcW w:w="1062" w:type="dxa"/>
            <w:noWrap/>
            <w:vAlign w:val="center"/>
          </w:tcPr>
          <w:p w14:paraId="3ACADAB2" w14:textId="75F0612A" w:rsidR="00155784" w:rsidRPr="00A467FF" w:rsidRDefault="002A62B3" w:rsidP="0091006A">
            <w:pPr>
              <w:ind w:right="56"/>
              <w:jc w:val="center"/>
              <w:rPr>
                <w:rFonts w:ascii="Arial" w:hAnsi="Arial" w:cs="Arial"/>
                <w:sz w:val="24"/>
                <w:szCs w:val="24"/>
              </w:rPr>
            </w:pPr>
            <w:r>
              <w:rPr>
                <w:rFonts w:ascii="Arial" w:hAnsi="Arial" w:cs="Arial"/>
                <w:sz w:val="24"/>
                <w:szCs w:val="24"/>
              </w:rPr>
              <w:t>1</w:t>
            </w:r>
            <w:r w:rsidR="0096238B">
              <w:rPr>
                <w:rFonts w:ascii="Arial" w:hAnsi="Arial" w:cs="Arial"/>
                <w:sz w:val="24"/>
                <w:szCs w:val="24"/>
              </w:rPr>
              <w:t>31</w:t>
            </w:r>
            <w:r w:rsidR="00D027EB">
              <w:rPr>
                <w:rFonts w:ascii="Arial" w:hAnsi="Arial" w:cs="Arial"/>
                <w:sz w:val="24"/>
                <w:szCs w:val="24"/>
              </w:rPr>
              <w:t xml:space="preserve"> €</w:t>
            </w:r>
          </w:p>
        </w:tc>
      </w:tr>
      <w:tr w:rsidR="00155784" w:rsidRPr="00A467FF" w14:paraId="2161C272" w14:textId="77777777" w:rsidTr="005042B7">
        <w:trPr>
          <w:trHeight w:val="300"/>
        </w:trPr>
        <w:tc>
          <w:tcPr>
            <w:tcW w:w="2405" w:type="dxa"/>
            <w:noWrap/>
          </w:tcPr>
          <w:p w14:paraId="4AC70B84" w14:textId="671E6775" w:rsidR="00155784" w:rsidRPr="00155784" w:rsidRDefault="009D6418" w:rsidP="0091006A">
            <w:pPr>
              <w:jc w:val="both"/>
              <w:rPr>
                <w:rFonts w:ascii="Arial" w:hAnsi="Arial" w:cs="Arial"/>
                <w:sz w:val="24"/>
                <w:szCs w:val="24"/>
              </w:rPr>
            </w:pPr>
            <w:r w:rsidRPr="009D6418">
              <w:rPr>
                <w:rFonts w:ascii="Arial" w:hAnsi="Arial" w:cs="Arial"/>
                <w:sz w:val="24"/>
                <w:szCs w:val="24"/>
              </w:rPr>
              <w:t>Barème contrôle</w:t>
            </w:r>
          </w:p>
        </w:tc>
        <w:tc>
          <w:tcPr>
            <w:tcW w:w="1276" w:type="dxa"/>
            <w:noWrap/>
            <w:vAlign w:val="center"/>
          </w:tcPr>
          <w:p w14:paraId="5111A450" w14:textId="10A4E53C" w:rsidR="00155784" w:rsidRPr="00A467FF" w:rsidRDefault="002A62B3" w:rsidP="0091006A">
            <w:pPr>
              <w:ind w:right="-6"/>
              <w:jc w:val="center"/>
              <w:rPr>
                <w:rFonts w:ascii="Arial" w:hAnsi="Arial" w:cs="Arial"/>
                <w:sz w:val="24"/>
                <w:szCs w:val="24"/>
              </w:rPr>
            </w:pPr>
            <w:r>
              <w:rPr>
                <w:rFonts w:ascii="Arial" w:hAnsi="Arial" w:cs="Arial"/>
                <w:sz w:val="24"/>
                <w:szCs w:val="24"/>
              </w:rPr>
              <w:t>7</w:t>
            </w:r>
            <w:r w:rsidR="001871C2">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2CD97757" w14:textId="387A4FDF" w:rsidR="00155784" w:rsidRPr="00A467FF" w:rsidRDefault="002A62B3" w:rsidP="0091006A">
            <w:pPr>
              <w:ind w:right="-30"/>
              <w:jc w:val="center"/>
              <w:rPr>
                <w:rFonts w:ascii="Arial" w:hAnsi="Arial" w:cs="Arial"/>
                <w:sz w:val="24"/>
                <w:szCs w:val="24"/>
              </w:rPr>
            </w:pPr>
            <w:r>
              <w:rPr>
                <w:rFonts w:ascii="Arial" w:hAnsi="Arial" w:cs="Arial"/>
                <w:sz w:val="24"/>
                <w:szCs w:val="24"/>
              </w:rPr>
              <w:t>1</w:t>
            </w:r>
            <w:r w:rsidR="00357C12">
              <w:rPr>
                <w:rFonts w:ascii="Arial" w:hAnsi="Arial" w:cs="Arial"/>
                <w:sz w:val="24"/>
                <w:szCs w:val="24"/>
              </w:rPr>
              <w:t>06</w:t>
            </w:r>
            <w:r w:rsidR="00D027EB">
              <w:rPr>
                <w:rFonts w:ascii="Arial" w:hAnsi="Arial" w:cs="Arial"/>
                <w:sz w:val="24"/>
                <w:szCs w:val="24"/>
              </w:rPr>
              <w:t xml:space="preserve"> €</w:t>
            </w:r>
          </w:p>
        </w:tc>
        <w:tc>
          <w:tcPr>
            <w:tcW w:w="1134" w:type="dxa"/>
            <w:noWrap/>
            <w:vAlign w:val="center"/>
          </w:tcPr>
          <w:p w14:paraId="2DC41C20" w14:textId="6FEAA6CB" w:rsidR="00155784" w:rsidRPr="00A467FF" w:rsidRDefault="002A62B3" w:rsidP="0091006A">
            <w:pPr>
              <w:jc w:val="center"/>
              <w:rPr>
                <w:rFonts w:ascii="Arial" w:hAnsi="Arial" w:cs="Arial"/>
                <w:sz w:val="24"/>
                <w:szCs w:val="24"/>
              </w:rPr>
            </w:pPr>
            <w:r>
              <w:rPr>
                <w:rFonts w:ascii="Arial" w:hAnsi="Arial" w:cs="Arial"/>
                <w:sz w:val="24"/>
                <w:szCs w:val="24"/>
              </w:rPr>
              <w:t>1</w:t>
            </w:r>
            <w:r w:rsidR="00357C12">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5777B118" w14:textId="42504CBC" w:rsidR="00155784" w:rsidRPr="00A467FF" w:rsidRDefault="002A62B3" w:rsidP="0091006A">
            <w:pPr>
              <w:tabs>
                <w:tab w:val="left" w:pos="203"/>
                <w:tab w:val="left" w:pos="345"/>
              </w:tabs>
              <w:jc w:val="center"/>
              <w:rPr>
                <w:rFonts w:ascii="Arial" w:hAnsi="Arial" w:cs="Arial"/>
                <w:sz w:val="24"/>
                <w:szCs w:val="24"/>
              </w:rPr>
            </w:pPr>
            <w:r>
              <w:rPr>
                <w:rFonts w:ascii="Arial" w:hAnsi="Arial" w:cs="Arial"/>
                <w:sz w:val="24"/>
                <w:szCs w:val="24"/>
              </w:rPr>
              <w:t>14</w:t>
            </w:r>
            <w:r w:rsidR="002A7675">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25D1CBC6" w14:textId="180DB29C" w:rsidR="00155784" w:rsidRPr="00A467FF" w:rsidRDefault="002A62B3" w:rsidP="0091006A">
            <w:pPr>
              <w:jc w:val="center"/>
              <w:rPr>
                <w:rFonts w:ascii="Arial" w:hAnsi="Arial" w:cs="Arial"/>
                <w:sz w:val="24"/>
                <w:szCs w:val="24"/>
              </w:rPr>
            </w:pPr>
            <w:r>
              <w:rPr>
                <w:rFonts w:ascii="Arial" w:hAnsi="Arial" w:cs="Arial"/>
                <w:sz w:val="24"/>
                <w:szCs w:val="24"/>
              </w:rPr>
              <w:t>1</w:t>
            </w:r>
            <w:r w:rsidR="00357C12">
              <w:rPr>
                <w:rFonts w:ascii="Arial" w:hAnsi="Arial" w:cs="Arial"/>
                <w:sz w:val="24"/>
                <w:szCs w:val="24"/>
              </w:rPr>
              <w:t>77</w:t>
            </w:r>
            <w:r w:rsidR="00D027EB">
              <w:rPr>
                <w:rFonts w:ascii="Arial" w:hAnsi="Arial" w:cs="Arial"/>
                <w:sz w:val="24"/>
                <w:szCs w:val="24"/>
              </w:rPr>
              <w:t xml:space="preserve"> €</w:t>
            </w:r>
          </w:p>
        </w:tc>
        <w:tc>
          <w:tcPr>
            <w:tcW w:w="1134" w:type="dxa"/>
            <w:noWrap/>
            <w:vAlign w:val="center"/>
          </w:tcPr>
          <w:p w14:paraId="7C832D8A" w14:textId="6089BDB2" w:rsidR="00155784" w:rsidRPr="00A467FF" w:rsidRDefault="00357C12" w:rsidP="0091006A">
            <w:pPr>
              <w:ind w:right="-19"/>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062" w:type="dxa"/>
            <w:noWrap/>
            <w:vAlign w:val="center"/>
          </w:tcPr>
          <w:p w14:paraId="4F76F354" w14:textId="62A7BAE8" w:rsidR="00155784" w:rsidRPr="00A467FF" w:rsidRDefault="002A62B3" w:rsidP="0091006A">
            <w:pPr>
              <w:ind w:right="56"/>
              <w:jc w:val="center"/>
              <w:rPr>
                <w:rFonts w:ascii="Arial" w:hAnsi="Arial" w:cs="Arial"/>
                <w:sz w:val="24"/>
                <w:szCs w:val="24"/>
              </w:rPr>
            </w:pPr>
            <w:r>
              <w:rPr>
                <w:rFonts w:ascii="Arial" w:hAnsi="Arial" w:cs="Arial"/>
                <w:sz w:val="24"/>
                <w:szCs w:val="24"/>
              </w:rPr>
              <w:t>2</w:t>
            </w:r>
            <w:r w:rsidR="000E01AB">
              <w:rPr>
                <w:rFonts w:ascii="Arial" w:hAnsi="Arial" w:cs="Arial"/>
                <w:sz w:val="24"/>
                <w:szCs w:val="24"/>
              </w:rPr>
              <w:t>1</w:t>
            </w:r>
            <w:r w:rsidR="00C310E7">
              <w:rPr>
                <w:rFonts w:ascii="Arial" w:hAnsi="Arial" w:cs="Arial"/>
                <w:sz w:val="24"/>
                <w:szCs w:val="24"/>
              </w:rPr>
              <w:t>4</w:t>
            </w:r>
            <w:r w:rsidR="00D027EB">
              <w:rPr>
                <w:rFonts w:ascii="Arial" w:hAnsi="Arial" w:cs="Arial"/>
                <w:sz w:val="24"/>
                <w:szCs w:val="24"/>
              </w:rPr>
              <w:t xml:space="preserve"> €</w:t>
            </w:r>
          </w:p>
        </w:tc>
      </w:tr>
      <w:tr w:rsidR="00155784" w:rsidRPr="00A467FF" w14:paraId="792CA580" w14:textId="77777777" w:rsidTr="005042B7">
        <w:trPr>
          <w:trHeight w:val="300"/>
        </w:trPr>
        <w:tc>
          <w:tcPr>
            <w:tcW w:w="2405" w:type="dxa"/>
            <w:noWrap/>
          </w:tcPr>
          <w:p w14:paraId="7BB93E4F" w14:textId="23CBE64B" w:rsidR="00155784" w:rsidRPr="00155784" w:rsidRDefault="00A842DC" w:rsidP="0091006A">
            <w:pPr>
              <w:jc w:val="both"/>
              <w:rPr>
                <w:rFonts w:ascii="Arial" w:hAnsi="Arial" w:cs="Arial"/>
                <w:sz w:val="24"/>
                <w:szCs w:val="24"/>
              </w:rPr>
            </w:pPr>
            <w:r w:rsidRPr="00A842DC">
              <w:rPr>
                <w:rFonts w:ascii="Arial" w:hAnsi="Arial" w:cs="Arial"/>
                <w:sz w:val="24"/>
                <w:szCs w:val="24"/>
              </w:rPr>
              <w:t>Barème contrôle – Indemnité forfaitaire</w:t>
            </w:r>
          </w:p>
        </w:tc>
        <w:tc>
          <w:tcPr>
            <w:tcW w:w="1276" w:type="dxa"/>
            <w:noWrap/>
            <w:vAlign w:val="center"/>
          </w:tcPr>
          <w:p w14:paraId="0C98477A" w14:textId="5778E41E" w:rsidR="00155784" w:rsidRPr="00A467FF" w:rsidRDefault="00D26A39" w:rsidP="0091006A">
            <w:pPr>
              <w:ind w:right="-6"/>
              <w:jc w:val="center"/>
              <w:rPr>
                <w:rFonts w:ascii="Arial" w:hAnsi="Arial" w:cs="Arial"/>
                <w:sz w:val="24"/>
                <w:szCs w:val="24"/>
              </w:rPr>
            </w:pPr>
            <w:r>
              <w:rPr>
                <w:rFonts w:ascii="Arial" w:hAnsi="Arial" w:cs="Arial"/>
                <w:sz w:val="24"/>
                <w:szCs w:val="24"/>
              </w:rPr>
              <w:t>7</w:t>
            </w:r>
            <w:r w:rsidR="00981DDA">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48FAC0A7" w14:textId="1F3F4A41" w:rsidR="00155784" w:rsidRPr="00A467FF" w:rsidRDefault="00357C12" w:rsidP="0091006A">
            <w:pPr>
              <w:ind w:right="-30"/>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1134" w:type="dxa"/>
            <w:noWrap/>
            <w:vAlign w:val="center"/>
          </w:tcPr>
          <w:p w14:paraId="56BD9C63" w14:textId="5A106B5D" w:rsidR="00155784" w:rsidRPr="00A467FF" w:rsidRDefault="00357C12" w:rsidP="0091006A">
            <w:pPr>
              <w:jc w:val="center"/>
              <w:rPr>
                <w:rFonts w:ascii="Arial" w:hAnsi="Arial" w:cs="Arial"/>
                <w:sz w:val="24"/>
                <w:szCs w:val="24"/>
              </w:rPr>
            </w:pPr>
            <w:r>
              <w:rPr>
                <w:rFonts w:ascii="Arial" w:hAnsi="Arial" w:cs="Arial"/>
                <w:sz w:val="24"/>
                <w:szCs w:val="24"/>
              </w:rPr>
              <w:t>6</w:t>
            </w:r>
            <w:r w:rsidR="001871C2">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43255403" w14:textId="42F3C120" w:rsidR="00155784" w:rsidRPr="00A467FF" w:rsidRDefault="00357C12" w:rsidP="0091006A">
            <w:pPr>
              <w:tabs>
                <w:tab w:val="left" w:pos="203"/>
                <w:tab w:val="left" w:pos="345"/>
              </w:tabs>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c>
          <w:tcPr>
            <w:tcW w:w="1134" w:type="dxa"/>
            <w:noWrap/>
            <w:vAlign w:val="center"/>
          </w:tcPr>
          <w:p w14:paraId="0A14CCF6" w14:textId="15F354C0" w:rsidR="00155784" w:rsidRPr="00A467FF" w:rsidRDefault="00357C12" w:rsidP="0091006A">
            <w:pPr>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1134" w:type="dxa"/>
            <w:noWrap/>
            <w:vAlign w:val="center"/>
          </w:tcPr>
          <w:p w14:paraId="5B07B2FC" w14:textId="2D8C72FC" w:rsidR="00155784" w:rsidRPr="00A467FF" w:rsidRDefault="00357C12" w:rsidP="0091006A">
            <w:pPr>
              <w:ind w:right="-19"/>
              <w:jc w:val="center"/>
              <w:rPr>
                <w:rFonts w:ascii="Arial" w:hAnsi="Arial" w:cs="Arial"/>
                <w:sz w:val="24"/>
                <w:szCs w:val="24"/>
              </w:rPr>
            </w:pPr>
            <w:r>
              <w:rPr>
                <w:rFonts w:ascii="Arial" w:hAnsi="Arial" w:cs="Arial"/>
                <w:sz w:val="24"/>
                <w:szCs w:val="24"/>
              </w:rPr>
              <w:t>63</w:t>
            </w:r>
            <w:r w:rsidR="00D027EB">
              <w:rPr>
                <w:rFonts w:ascii="Arial" w:hAnsi="Arial" w:cs="Arial"/>
                <w:sz w:val="24"/>
                <w:szCs w:val="24"/>
              </w:rPr>
              <w:t xml:space="preserve"> €</w:t>
            </w:r>
          </w:p>
        </w:tc>
        <w:tc>
          <w:tcPr>
            <w:tcW w:w="1062" w:type="dxa"/>
            <w:noWrap/>
            <w:vAlign w:val="center"/>
          </w:tcPr>
          <w:p w14:paraId="516A6189" w14:textId="0024078A" w:rsidR="00155784" w:rsidRPr="00A467FF" w:rsidRDefault="00357C12" w:rsidP="0091006A">
            <w:pPr>
              <w:ind w:right="56"/>
              <w:jc w:val="center"/>
              <w:rPr>
                <w:rFonts w:ascii="Arial" w:hAnsi="Arial" w:cs="Arial"/>
                <w:sz w:val="24"/>
                <w:szCs w:val="24"/>
              </w:rPr>
            </w:pPr>
            <w:r>
              <w:rPr>
                <w:rFonts w:ascii="Arial" w:hAnsi="Arial" w:cs="Arial"/>
                <w:sz w:val="24"/>
                <w:szCs w:val="24"/>
              </w:rPr>
              <w:t>74</w:t>
            </w:r>
            <w:r w:rsidR="00D027EB">
              <w:rPr>
                <w:rFonts w:ascii="Arial" w:hAnsi="Arial" w:cs="Arial"/>
                <w:sz w:val="24"/>
                <w:szCs w:val="24"/>
              </w:rPr>
              <w:t xml:space="preserve"> €</w:t>
            </w:r>
          </w:p>
        </w:tc>
      </w:tr>
      <w:tr w:rsidR="00155784" w:rsidRPr="00A467FF" w14:paraId="46B6EE58" w14:textId="77777777" w:rsidTr="005042B7">
        <w:trPr>
          <w:trHeight w:val="300"/>
        </w:trPr>
        <w:tc>
          <w:tcPr>
            <w:tcW w:w="2405" w:type="dxa"/>
            <w:noWrap/>
          </w:tcPr>
          <w:p w14:paraId="08C12322" w14:textId="30938548" w:rsidR="00155784" w:rsidRPr="00155784" w:rsidRDefault="00EF4995" w:rsidP="0091006A">
            <w:pPr>
              <w:jc w:val="both"/>
              <w:rPr>
                <w:rFonts w:ascii="Arial" w:hAnsi="Arial" w:cs="Arial"/>
                <w:sz w:val="24"/>
                <w:szCs w:val="24"/>
              </w:rPr>
            </w:pPr>
            <w:r w:rsidRPr="00EF4995">
              <w:rPr>
                <w:rFonts w:ascii="Arial" w:hAnsi="Arial" w:cs="Arial"/>
                <w:sz w:val="24"/>
                <w:szCs w:val="24"/>
              </w:rPr>
              <w:lastRenderedPageBreak/>
              <w:t>Barème contrôle – Insuffisance de perception</w:t>
            </w:r>
          </w:p>
        </w:tc>
        <w:tc>
          <w:tcPr>
            <w:tcW w:w="1276" w:type="dxa"/>
            <w:noWrap/>
            <w:vAlign w:val="center"/>
          </w:tcPr>
          <w:p w14:paraId="746D7D21" w14:textId="49951C08" w:rsidR="00155784" w:rsidRPr="00A467FF" w:rsidRDefault="00D26A39" w:rsidP="0091006A">
            <w:pPr>
              <w:ind w:right="-6"/>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27665A85" w14:textId="68DC5738" w:rsidR="00155784" w:rsidRPr="00A467FF" w:rsidRDefault="00D26A39" w:rsidP="0091006A">
            <w:pPr>
              <w:ind w:right="-30"/>
              <w:jc w:val="center"/>
              <w:rPr>
                <w:rFonts w:ascii="Arial" w:hAnsi="Arial" w:cs="Arial"/>
                <w:sz w:val="24"/>
                <w:szCs w:val="24"/>
              </w:rPr>
            </w:pPr>
            <w:r>
              <w:rPr>
                <w:rFonts w:ascii="Arial" w:hAnsi="Arial" w:cs="Arial"/>
                <w:sz w:val="24"/>
                <w:szCs w:val="24"/>
              </w:rPr>
              <w:t>2</w:t>
            </w:r>
            <w:r w:rsidR="00BC4010">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1CAB59CA" w14:textId="0141F262" w:rsidR="00155784" w:rsidRPr="00A467FF" w:rsidRDefault="00357C12" w:rsidP="0091006A">
            <w:pPr>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1134" w:type="dxa"/>
            <w:noWrap/>
            <w:vAlign w:val="center"/>
          </w:tcPr>
          <w:p w14:paraId="74A05A12" w14:textId="3DD86750" w:rsidR="00155784" w:rsidRPr="00A467FF" w:rsidRDefault="00357C12" w:rsidP="0091006A">
            <w:pPr>
              <w:tabs>
                <w:tab w:val="left" w:pos="203"/>
                <w:tab w:val="left" w:pos="345"/>
              </w:tabs>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46AC4D83" w14:textId="63D69B28" w:rsidR="00155784" w:rsidRPr="00A467FF" w:rsidRDefault="00D26A39" w:rsidP="0091006A">
            <w:pPr>
              <w:jc w:val="center"/>
              <w:rPr>
                <w:rFonts w:ascii="Arial" w:hAnsi="Arial" w:cs="Arial"/>
                <w:sz w:val="24"/>
                <w:szCs w:val="24"/>
              </w:rPr>
            </w:pPr>
            <w:r>
              <w:rPr>
                <w:rFonts w:ascii="Arial" w:hAnsi="Arial" w:cs="Arial"/>
                <w:sz w:val="24"/>
                <w:szCs w:val="24"/>
              </w:rPr>
              <w:t>9</w:t>
            </w:r>
            <w:r w:rsidR="00EE7DA9">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5B2686DC" w14:textId="320042F4" w:rsidR="00155784" w:rsidRPr="00A467FF" w:rsidRDefault="00D26A39" w:rsidP="0091006A">
            <w:pPr>
              <w:ind w:right="-19"/>
              <w:jc w:val="center"/>
              <w:rPr>
                <w:rFonts w:ascii="Arial" w:hAnsi="Arial" w:cs="Arial"/>
                <w:sz w:val="24"/>
                <w:szCs w:val="24"/>
              </w:rPr>
            </w:pPr>
            <w:r>
              <w:rPr>
                <w:rFonts w:ascii="Arial" w:hAnsi="Arial" w:cs="Arial"/>
                <w:sz w:val="24"/>
                <w:szCs w:val="24"/>
              </w:rPr>
              <w:t>1</w:t>
            </w:r>
            <w:r w:rsidR="00357C12">
              <w:rPr>
                <w:rFonts w:ascii="Arial" w:hAnsi="Arial" w:cs="Arial"/>
                <w:sz w:val="24"/>
                <w:szCs w:val="24"/>
              </w:rPr>
              <w:t>27</w:t>
            </w:r>
            <w:r w:rsidR="00D027EB">
              <w:rPr>
                <w:rFonts w:ascii="Arial" w:hAnsi="Arial" w:cs="Arial"/>
                <w:sz w:val="24"/>
                <w:szCs w:val="24"/>
              </w:rPr>
              <w:t xml:space="preserve"> €</w:t>
            </w:r>
          </w:p>
        </w:tc>
        <w:tc>
          <w:tcPr>
            <w:tcW w:w="1062" w:type="dxa"/>
            <w:noWrap/>
            <w:vAlign w:val="center"/>
          </w:tcPr>
          <w:p w14:paraId="701091D1" w14:textId="4F154AC7" w:rsidR="00155784" w:rsidRPr="00A467FF" w:rsidRDefault="00D26A39" w:rsidP="0091006A">
            <w:pPr>
              <w:ind w:right="56"/>
              <w:jc w:val="center"/>
              <w:rPr>
                <w:rFonts w:ascii="Arial" w:hAnsi="Arial" w:cs="Arial"/>
                <w:sz w:val="24"/>
                <w:szCs w:val="24"/>
              </w:rPr>
            </w:pPr>
            <w:r>
              <w:rPr>
                <w:rFonts w:ascii="Arial" w:hAnsi="Arial" w:cs="Arial"/>
                <w:sz w:val="24"/>
                <w:szCs w:val="24"/>
              </w:rPr>
              <w:t>1</w:t>
            </w:r>
            <w:r w:rsidR="00357C12">
              <w:rPr>
                <w:rFonts w:ascii="Arial" w:hAnsi="Arial" w:cs="Arial"/>
                <w:sz w:val="24"/>
                <w:szCs w:val="24"/>
              </w:rPr>
              <w:t>40</w:t>
            </w:r>
            <w:r w:rsidR="00D027EB">
              <w:rPr>
                <w:rFonts w:ascii="Arial" w:hAnsi="Arial" w:cs="Arial"/>
                <w:sz w:val="24"/>
                <w:szCs w:val="24"/>
              </w:rPr>
              <w:t xml:space="preserve"> €</w:t>
            </w:r>
          </w:p>
        </w:tc>
      </w:tr>
      <w:tr w:rsidR="00155784" w:rsidRPr="00A467FF" w14:paraId="3EE0B877" w14:textId="77777777" w:rsidTr="005042B7">
        <w:trPr>
          <w:trHeight w:val="300"/>
        </w:trPr>
        <w:tc>
          <w:tcPr>
            <w:tcW w:w="2405" w:type="dxa"/>
            <w:noWrap/>
          </w:tcPr>
          <w:p w14:paraId="03BA31B4" w14:textId="59AA05C7" w:rsidR="00155784" w:rsidRPr="00155784" w:rsidRDefault="00EF4995" w:rsidP="0091006A">
            <w:pPr>
              <w:jc w:val="both"/>
              <w:rPr>
                <w:rFonts w:ascii="Arial" w:hAnsi="Arial" w:cs="Arial"/>
                <w:sz w:val="24"/>
                <w:szCs w:val="24"/>
              </w:rPr>
            </w:pPr>
            <w:r w:rsidRPr="00EF4995">
              <w:rPr>
                <w:rFonts w:ascii="Arial" w:hAnsi="Arial" w:cs="Arial"/>
                <w:sz w:val="24"/>
                <w:szCs w:val="24"/>
              </w:rPr>
              <w:t>Barème contrôle majoré</w:t>
            </w:r>
          </w:p>
        </w:tc>
        <w:tc>
          <w:tcPr>
            <w:tcW w:w="1276" w:type="dxa"/>
            <w:noWrap/>
            <w:vAlign w:val="center"/>
          </w:tcPr>
          <w:p w14:paraId="19117FDD" w14:textId="1C265265" w:rsidR="00155784" w:rsidRPr="00A467FF" w:rsidRDefault="00A90056" w:rsidP="0091006A">
            <w:pPr>
              <w:ind w:right="-6"/>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34" w:type="dxa"/>
            <w:noWrap/>
            <w:vAlign w:val="center"/>
          </w:tcPr>
          <w:p w14:paraId="4F6300F9" w14:textId="74D9F376" w:rsidR="00155784" w:rsidRPr="00A467FF" w:rsidRDefault="00A90056" w:rsidP="0091006A">
            <w:pPr>
              <w:ind w:right="-30"/>
              <w:jc w:val="center"/>
              <w:rPr>
                <w:rFonts w:ascii="Arial" w:hAnsi="Arial" w:cs="Arial"/>
                <w:sz w:val="24"/>
                <w:szCs w:val="24"/>
              </w:rPr>
            </w:pPr>
            <w:r>
              <w:rPr>
                <w:rFonts w:ascii="Arial" w:hAnsi="Arial" w:cs="Arial"/>
                <w:sz w:val="24"/>
                <w:szCs w:val="24"/>
              </w:rPr>
              <w:t>17</w:t>
            </w:r>
            <w:r w:rsidR="006370A1">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2429396F" w14:textId="573C5FF3" w:rsidR="00155784" w:rsidRPr="00A467FF" w:rsidRDefault="00A90056" w:rsidP="0091006A">
            <w:pPr>
              <w:jc w:val="center"/>
              <w:rPr>
                <w:rFonts w:ascii="Arial" w:hAnsi="Arial" w:cs="Arial"/>
                <w:sz w:val="24"/>
                <w:szCs w:val="24"/>
              </w:rPr>
            </w:pPr>
            <w:r>
              <w:rPr>
                <w:rFonts w:ascii="Arial" w:hAnsi="Arial" w:cs="Arial"/>
                <w:sz w:val="24"/>
                <w:szCs w:val="24"/>
              </w:rPr>
              <w:t>2</w:t>
            </w:r>
            <w:r w:rsidR="00BE7482">
              <w:rPr>
                <w:rFonts w:ascii="Arial" w:hAnsi="Arial" w:cs="Arial"/>
                <w:sz w:val="24"/>
                <w:szCs w:val="24"/>
              </w:rPr>
              <w:t xml:space="preserve">06 </w:t>
            </w:r>
            <w:r w:rsidR="00D027EB">
              <w:rPr>
                <w:rFonts w:ascii="Arial" w:hAnsi="Arial" w:cs="Arial"/>
                <w:sz w:val="24"/>
                <w:szCs w:val="24"/>
              </w:rPr>
              <w:t>€</w:t>
            </w:r>
          </w:p>
        </w:tc>
        <w:tc>
          <w:tcPr>
            <w:tcW w:w="1134" w:type="dxa"/>
            <w:noWrap/>
            <w:vAlign w:val="center"/>
          </w:tcPr>
          <w:p w14:paraId="5C8D1D28" w14:textId="3F9E044B" w:rsidR="00155784" w:rsidRPr="00A467FF" w:rsidRDefault="00A90056" w:rsidP="0091006A">
            <w:pPr>
              <w:tabs>
                <w:tab w:val="left" w:pos="203"/>
                <w:tab w:val="left" w:pos="345"/>
              </w:tabs>
              <w:jc w:val="center"/>
              <w:rPr>
                <w:rFonts w:ascii="Arial" w:hAnsi="Arial" w:cs="Arial"/>
                <w:sz w:val="24"/>
                <w:szCs w:val="24"/>
              </w:rPr>
            </w:pPr>
            <w:r>
              <w:rPr>
                <w:rFonts w:ascii="Arial" w:hAnsi="Arial" w:cs="Arial"/>
                <w:sz w:val="24"/>
                <w:szCs w:val="24"/>
              </w:rPr>
              <w:t>2</w:t>
            </w:r>
            <w:r w:rsidR="00BE7482">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2CA46C76" w14:textId="6B04759C" w:rsidR="00155784" w:rsidRPr="00A467FF" w:rsidRDefault="00A90056" w:rsidP="0091006A">
            <w:pPr>
              <w:jc w:val="center"/>
              <w:rPr>
                <w:rFonts w:ascii="Arial" w:hAnsi="Arial" w:cs="Arial"/>
                <w:sz w:val="24"/>
                <w:szCs w:val="24"/>
              </w:rPr>
            </w:pPr>
            <w:r>
              <w:rPr>
                <w:rFonts w:ascii="Arial" w:hAnsi="Arial" w:cs="Arial"/>
                <w:sz w:val="24"/>
                <w:szCs w:val="24"/>
              </w:rPr>
              <w:t>24</w:t>
            </w:r>
            <w:r w:rsidR="006370A1">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3AE1B80B" w14:textId="2C177DC0" w:rsidR="00155784" w:rsidRPr="00A467FF" w:rsidRDefault="00A90056" w:rsidP="0091006A">
            <w:pPr>
              <w:ind w:right="-19"/>
              <w:jc w:val="center"/>
              <w:rPr>
                <w:rFonts w:ascii="Arial" w:hAnsi="Arial" w:cs="Arial"/>
                <w:sz w:val="24"/>
                <w:szCs w:val="24"/>
              </w:rPr>
            </w:pPr>
            <w:r>
              <w:rPr>
                <w:rFonts w:ascii="Arial" w:hAnsi="Arial" w:cs="Arial"/>
                <w:sz w:val="24"/>
                <w:szCs w:val="24"/>
              </w:rPr>
              <w:t>2</w:t>
            </w:r>
            <w:r w:rsidR="00BE7482">
              <w:rPr>
                <w:rFonts w:ascii="Arial" w:hAnsi="Arial" w:cs="Arial"/>
                <w:sz w:val="24"/>
                <w:szCs w:val="24"/>
              </w:rPr>
              <w:t>77</w:t>
            </w:r>
            <w:r w:rsidR="00D027EB">
              <w:rPr>
                <w:rFonts w:ascii="Arial" w:hAnsi="Arial" w:cs="Arial"/>
                <w:sz w:val="24"/>
                <w:szCs w:val="24"/>
              </w:rPr>
              <w:t xml:space="preserve"> €</w:t>
            </w:r>
          </w:p>
        </w:tc>
        <w:tc>
          <w:tcPr>
            <w:tcW w:w="1062" w:type="dxa"/>
            <w:noWrap/>
            <w:vAlign w:val="center"/>
          </w:tcPr>
          <w:p w14:paraId="005E5B49" w14:textId="1C3FF3B0" w:rsidR="00155784" w:rsidRPr="00A467FF" w:rsidRDefault="00BE7482" w:rsidP="0091006A">
            <w:pPr>
              <w:ind w:right="56"/>
              <w:jc w:val="center"/>
              <w:rPr>
                <w:rFonts w:ascii="Arial" w:hAnsi="Arial" w:cs="Arial"/>
                <w:sz w:val="24"/>
                <w:szCs w:val="24"/>
              </w:rPr>
            </w:pPr>
            <w:r>
              <w:rPr>
                <w:rFonts w:ascii="Arial" w:hAnsi="Arial" w:cs="Arial"/>
                <w:sz w:val="24"/>
                <w:szCs w:val="24"/>
              </w:rPr>
              <w:t>290</w:t>
            </w:r>
            <w:r w:rsidR="00D027EB">
              <w:rPr>
                <w:rFonts w:ascii="Arial" w:hAnsi="Arial" w:cs="Arial"/>
                <w:sz w:val="24"/>
                <w:szCs w:val="24"/>
              </w:rPr>
              <w:t xml:space="preserve"> €</w:t>
            </w:r>
          </w:p>
        </w:tc>
      </w:tr>
      <w:tr w:rsidR="00F50C76" w:rsidRPr="00A467FF" w14:paraId="7CE7009F" w14:textId="77777777" w:rsidTr="005042B7">
        <w:trPr>
          <w:trHeight w:val="300"/>
        </w:trPr>
        <w:tc>
          <w:tcPr>
            <w:tcW w:w="2405" w:type="dxa"/>
            <w:noWrap/>
          </w:tcPr>
          <w:p w14:paraId="4B87C3E1" w14:textId="0F772A0B" w:rsidR="00F50C76" w:rsidRPr="00155784" w:rsidRDefault="00F50C76" w:rsidP="0091006A">
            <w:pPr>
              <w:jc w:val="both"/>
              <w:rPr>
                <w:rFonts w:ascii="Arial" w:hAnsi="Arial" w:cs="Arial"/>
                <w:sz w:val="24"/>
                <w:szCs w:val="24"/>
              </w:rPr>
            </w:pPr>
            <w:r w:rsidRPr="00EF4995">
              <w:rPr>
                <w:rFonts w:ascii="Arial" w:hAnsi="Arial" w:cs="Arial"/>
                <w:sz w:val="24"/>
                <w:szCs w:val="24"/>
              </w:rPr>
              <w:t>Barème contrôle majoré – Indemnité forfaitaire</w:t>
            </w:r>
          </w:p>
        </w:tc>
        <w:tc>
          <w:tcPr>
            <w:tcW w:w="1276" w:type="dxa"/>
            <w:noWrap/>
            <w:vAlign w:val="center"/>
          </w:tcPr>
          <w:p w14:paraId="7C618EEA" w14:textId="4BA3AA6B" w:rsidR="00F50C76" w:rsidRPr="00A467FF" w:rsidRDefault="00F50C76" w:rsidP="0091006A">
            <w:pPr>
              <w:ind w:right="-6"/>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45B4A7BC" w14:textId="60CDA0E3" w:rsidR="00F50C76" w:rsidRPr="00A467FF" w:rsidRDefault="00F50C76" w:rsidP="0091006A">
            <w:pPr>
              <w:ind w:right="-30"/>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3E93B389" w14:textId="4BA21262" w:rsidR="00F50C76" w:rsidRPr="00A467FF" w:rsidRDefault="00F50C76" w:rsidP="0091006A">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435B5940" w14:textId="23A8255A" w:rsidR="00F50C76" w:rsidRPr="00A467FF" w:rsidRDefault="00F50C76" w:rsidP="0091006A">
            <w:pPr>
              <w:tabs>
                <w:tab w:val="left" w:pos="203"/>
                <w:tab w:val="left" w:pos="345"/>
              </w:tabs>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227BB4DC" w14:textId="04ADA8D1" w:rsidR="00F50C76" w:rsidRPr="00A467FF" w:rsidRDefault="00F50C76" w:rsidP="0091006A">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7ED60FC5" w14:textId="15321978" w:rsidR="00F50C76" w:rsidRPr="00A467FF" w:rsidRDefault="00F50C76" w:rsidP="0091006A">
            <w:pPr>
              <w:ind w:right="-19"/>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062" w:type="dxa"/>
            <w:vAlign w:val="center"/>
          </w:tcPr>
          <w:p w14:paraId="5834CE9B" w14:textId="3E07C545" w:rsidR="00F50C76" w:rsidRPr="00A467FF" w:rsidRDefault="00F50C76" w:rsidP="0091006A">
            <w:pPr>
              <w:ind w:right="56"/>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r>
      <w:tr w:rsidR="00155784" w:rsidRPr="00A467FF" w14:paraId="5D607BFD" w14:textId="77777777" w:rsidTr="005042B7">
        <w:trPr>
          <w:trHeight w:val="300"/>
        </w:trPr>
        <w:tc>
          <w:tcPr>
            <w:tcW w:w="2405" w:type="dxa"/>
            <w:noWrap/>
          </w:tcPr>
          <w:p w14:paraId="2FA62F57" w14:textId="2F0EAF2F" w:rsidR="00155784" w:rsidRPr="00155784" w:rsidRDefault="009F62A5" w:rsidP="0091006A">
            <w:pPr>
              <w:jc w:val="both"/>
              <w:rPr>
                <w:rFonts w:ascii="Arial" w:hAnsi="Arial" w:cs="Arial"/>
                <w:sz w:val="24"/>
                <w:szCs w:val="24"/>
              </w:rPr>
            </w:pPr>
            <w:r w:rsidRPr="009F62A5">
              <w:rPr>
                <w:rFonts w:ascii="Arial" w:hAnsi="Arial" w:cs="Arial"/>
                <w:sz w:val="24"/>
                <w:szCs w:val="24"/>
              </w:rPr>
              <w:t>Barème contrôle majoré – Insuffisance de perception</w:t>
            </w:r>
          </w:p>
        </w:tc>
        <w:tc>
          <w:tcPr>
            <w:tcW w:w="1276" w:type="dxa"/>
            <w:noWrap/>
            <w:vAlign w:val="center"/>
          </w:tcPr>
          <w:p w14:paraId="1572F626" w14:textId="4B27B624" w:rsidR="00155784" w:rsidRPr="00A467FF" w:rsidRDefault="00504155" w:rsidP="0091006A">
            <w:pPr>
              <w:ind w:right="-6"/>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7659C59A" w14:textId="3EAEF5FC" w:rsidR="00155784" w:rsidRPr="00A467FF" w:rsidRDefault="006370A1" w:rsidP="0091006A">
            <w:pPr>
              <w:ind w:right="-30"/>
              <w:jc w:val="center"/>
              <w:rPr>
                <w:rFonts w:ascii="Arial" w:hAnsi="Arial" w:cs="Arial"/>
                <w:sz w:val="24"/>
                <w:szCs w:val="24"/>
              </w:rPr>
            </w:pPr>
            <w:r>
              <w:rPr>
                <w:rFonts w:ascii="Arial" w:hAnsi="Arial" w:cs="Arial"/>
                <w:sz w:val="24"/>
                <w:szCs w:val="24"/>
              </w:rPr>
              <w:t>28</w:t>
            </w:r>
            <w:r w:rsidR="00D027EB">
              <w:rPr>
                <w:rFonts w:ascii="Arial" w:hAnsi="Arial" w:cs="Arial"/>
                <w:sz w:val="24"/>
                <w:szCs w:val="24"/>
              </w:rPr>
              <w:t xml:space="preserve"> €</w:t>
            </w:r>
          </w:p>
        </w:tc>
        <w:tc>
          <w:tcPr>
            <w:tcW w:w="1134" w:type="dxa"/>
            <w:noWrap/>
            <w:vAlign w:val="center"/>
          </w:tcPr>
          <w:p w14:paraId="6CFE8ED1" w14:textId="5C745E9C" w:rsidR="00155784" w:rsidRPr="00A467FF" w:rsidRDefault="00BE7482" w:rsidP="0091006A">
            <w:pPr>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1134" w:type="dxa"/>
            <w:noWrap/>
            <w:vAlign w:val="center"/>
          </w:tcPr>
          <w:p w14:paraId="7CB9DB16" w14:textId="775E5EEF" w:rsidR="00155784" w:rsidRPr="00A467FF" w:rsidRDefault="00BE7482" w:rsidP="0091006A">
            <w:pPr>
              <w:tabs>
                <w:tab w:val="left" w:pos="203"/>
                <w:tab w:val="left" w:pos="345"/>
              </w:tabs>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0116E23E" w14:textId="7B610F32" w:rsidR="00155784" w:rsidRPr="00A467FF" w:rsidRDefault="006370A1" w:rsidP="0091006A">
            <w:pPr>
              <w:jc w:val="center"/>
              <w:rPr>
                <w:rFonts w:ascii="Arial" w:hAnsi="Arial" w:cs="Arial"/>
                <w:sz w:val="24"/>
                <w:szCs w:val="24"/>
              </w:rPr>
            </w:pPr>
            <w:r>
              <w:rPr>
                <w:rFonts w:ascii="Arial" w:hAnsi="Arial" w:cs="Arial"/>
                <w:sz w:val="24"/>
                <w:szCs w:val="24"/>
              </w:rPr>
              <w:t>99</w:t>
            </w:r>
            <w:r w:rsidR="00D027EB">
              <w:rPr>
                <w:rFonts w:ascii="Arial" w:hAnsi="Arial" w:cs="Arial"/>
                <w:sz w:val="24"/>
                <w:szCs w:val="24"/>
              </w:rPr>
              <w:t xml:space="preserve"> €</w:t>
            </w:r>
          </w:p>
        </w:tc>
        <w:tc>
          <w:tcPr>
            <w:tcW w:w="1134" w:type="dxa"/>
            <w:noWrap/>
            <w:vAlign w:val="center"/>
          </w:tcPr>
          <w:p w14:paraId="65F212C1" w14:textId="41255B1A" w:rsidR="00155784" w:rsidRPr="00A467FF" w:rsidRDefault="006370A1" w:rsidP="0091006A">
            <w:pPr>
              <w:ind w:right="-19"/>
              <w:jc w:val="center"/>
              <w:rPr>
                <w:rFonts w:ascii="Arial" w:hAnsi="Arial" w:cs="Arial"/>
                <w:sz w:val="24"/>
                <w:szCs w:val="24"/>
              </w:rPr>
            </w:pPr>
            <w:r>
              <w:rPr>
                <w:rFonts w:ascii="Arial" w:hAnsi="Arial" w:cs="Arial"/>
                <w:sz w:val="24"/>
                <w:szCs w:val="24"/>
              </w:rPr>
              <w:t>1</w:t>
            </w:r>
            <w:r w:rsidR="00BE7482">
              <w:rPr>
                <w:rFonts w:ascii="Arial" w:hAnsi="Arial" w:cs="Arial"/>
                <w:sz w:val="24"/>
                <w:szCs w:val="24"/>
              </w:rPr>
              <w:t>27</w:t>
            </w:r>
            <w:r w:rsidR="00D027EB">
              <w:rPr>
                <w:rFonts w:ascii="Arial" w:hAnsi="Arial" w:cs="Arial"/>
                <w:sz w:val="24"/>
                <w:szCs w:val="24"/>
              </w:rPr>
              <w:t>€</w:t>
            </w:r>
          </w:p>
        </w:tc>
        <w:tc>
          <w:tcPr>
            <w:tcW w:w="1062" w:type="dxa"/>
            <w:noWrap/>
            <w:vAlign w:val="center"/>
          </w:tcPr>
          <w:p w14:paraId="12C652BB" w14:textId="5124C1D8" w:rsidR="00155784" w:rsidRPr="00A467FF" w:rsidRDefault="006370A1" w:rsidP="0091006A">
            <w:pPr>
              <w:ind w:right="56"/>
              <w:jc w:val="center"/>
              <w:rPr>
                <w:rFonts w:ascii="Arial" w:hAnsi="Arial" w:cs="Arial"/>
                <w:sz w:val="24"/>
                <w:szCs w:val="24"/>
              </w:rPr>
            </w:pPr>
            <w:r>
              <w:rPr>
                <w:rFonts w:ascii="Arial" w:hAnsi="Arial" w:cs="Arial"/>
                <w:sz w:val="24"/>
                <w:szCs w:val="24"/>
              </w:rPr>
              <w:t>1</w:t>
            </w:r>
            <w:r w:rsidR="00BE7482">
              <w:rPr>
                <w:rFonts w:ascii="Arial" w:hAnsi="Arial" w:cs="Arial"/>
                <w:sz w:val="24"/>
                <w:szCs w:val="24"/>
              </w:rPr>
              <w:t>40</w:t>
            </w:r>
            <w:r w:rsidR="00D027EB">
              <w:rPr>
                <w:rFonts w:ascii="Arial" w:hAnsi="Arial" w:cs="Arial"/>
                <w:sz w:val="24"/>
                <w:szCs w:val="24"/>
              </w:rPr>
              <w:t xml:space="preserve"> €</w:t>
            </w:r>
          </w:p>
        </w:tc>
      </w:tr>
      <w:tr w:rsidR="00235D86" w:rsidRPr="00A467FF" w14:paraId="24FDEFDB" w14:textId="77777777" w:rsidTr="005042B7">
        <w:trPr>
          <w:trHeight w:val="300"/>
        </w:trPr>
        <w:tc>
          <w:tcPr>
            <w:tcW w:w="2405" w:type="dxa"/>
            <w:noWrap/>
          </w:tcPr>
          <w:p w14:paraId="4FB5AE8B" w14:textId="236A05C7" w:rsidR="00235D86" w:rsidRPr="009F62A5" w:rsidRDefault="00235D86" w:rsidP="0091006A">
            <w:pPr>
              <w:jc w:val="both"/>
              <w:rPr>
                <w:rFonts w:ascii="Arial" w:hAnsi="Arial" w:cs="Arial"/>
                <w:sz w:val="24"/>
                <w:szCs w:val="24"/>
              </w:rPr>
            </w:pPr>
            <w:r>
              <w:rPr>
                <w:rFonts w:ascii="Arial" w:hAnsi="Arial" w:cs="Arial"/>
                <w:sz w:val="24"/>
                <w:szCs w:val="24"/>
              </w:rPr>
              <w:t xml:space="preserve">Barème contrôle enfant </w:t>
            </w:r>
          </w:p>
        </w:tc>
        <w:tc>
          <w:tcPr>
            <w:tcW w:w="1276" w:type="dxa"/>
            <w:noWrap/>
            <w:vAlign w:val="center"/>
          </w:tcPr>
          <w:p w14:paraId="07F5FC51" w14:textId="5C6CA082" w:rsidR="00235D86" w:rsidRDefault="00262ECF" w:rsidP="0091006A">
            <w:pPr>
              <w:ind w:right="-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02DD5F89" w14:textId="6350283B" w:rsidR="00235D86" w:rsidRDefault="00262ECF" w:rsidP="0091006A">
            <w:pPr>
              <w:ind w:right="-30"/>
              <w:jc w:val="center"/>
              <w:rPr>
                <w:rFonts w:ascii="Arial" w:hAnsi="Arial" w:cs="Arial"/>
                <w:sz w:val="24"/>
                <w:szCs w:val="24"/>
              </w:rPr>
            </w:pPr>
            <w:r>
              <w:rPr>
                <w:rFonts w:ascii="Arial" w:hAnsi="Arial" w:cs="Arial"/>
                <w:sz w:val="24"/>
                <w:szCs w:val="24"/>
              </w:rPr>
              <w:t>6</w:t>
            </w:r>
            <w:r w:rsidR="002766A7">
              <w:rPr>
                <w:rFonts w:ascii="Arial" w:hAnsi="Arial" w:cs="Arial"/>
                <w:sz w:val="24"/>
                <w:szCs w:val="24"/>
              </w:rPr>
              <w:t>4</w:t>
            </w:r>
            <w:r w:rsidR="00D027EB">
              <w:rPr>
                <w:rFonts w:ascii="Arial" w:hAnsi="Arial" w:cs="Arial"/>
                <w:sz w:val="24"/>
                <w:szCs w:val="24"/>
              </w:rPr>
              <w:t xml:space="preserve"> €</w:t>
            </w:r>
          </w:p>
        </w:tc>
        <w:tc>
          <w:tcPr>
            <w:tcW w:w="1134" w:type="dxa"/>
            <w:noWrap/>
            <w:vAlign w:val="center"/>
          </w:tcPr>
          <w:p w14:paraId="01A6AF6A" w14:textId="0A2D6DAA" w:rsidR="00235D86" w:rsidRDefault="002850CF" w:rsidP="0091006A">
            <w:pPr>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1134" w:type="dxa"/>
            <w:noWrap/>
            <w:vAlign w:val="center"/>
          </w:tcPr>
          <w:p w14:paraId="72A4222A" w14:textId="0BD4BF58" w:rsidR="00235D86" w:rsidRDefault="002850CF" w:rsidP="0091006A">
            <w:pPr>
              <w:tabs>
                <w:tab w:val="left" w:pos="203"/>
                <w:tab w:val="left" w:pos="345"/>
              </w:tabs>
              <w:jc w:val="center"/>
              <w:rPr>
                <w:rFonts w:ascii="Arial" w:hAnsi="Arial" w:cs="Arial"/>
                <w:sz w:val="24"/>
                <w:szCs w:val="24"/>
              </w:rPr>
            </w:pPr>
            <w:r>
              <w:rPr>
                <w:rFonts w:ascii="Arial" w:hAnsi="Arial" w:cs="Arial"/>
                <w:sz w:val="24"/>
                <w:szCs w:val="24"/>
              </w:rPr>
              <w:t>88</w:t>
            </w:r>
            <w:r w:rsidR="00D027EB">
              <w:rPr>
                <w:rFonts w:ascii="Arial" w:hAnsi="Arial" w:cs="Arial"/>
                <w:sz w:val="24"/>
                <w:szCs w:val="24"/>
              </w:rPr>
              <w:t xml:space="preserve"> €</w:t>
            </w:r>
          </w:p>
        </w:tc>
        <w:tc>
          <w:tcPr>
            <w:tcW w:w="1134" w:type="dxa"/>
            <w:noWrap/>
            <w:vAlign w:val="center"/>
          </w:tcPr>
          <w:p w14:paraId="1DBF9FFD" w14:textId="2639C347" w:rsidR="00235D86" w:rsidRDefault="006665BE" w:rsidP="0091006A">
            <w:pPr>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5B696195" w14:textId="7BBD495D" w:rsidR="00235D86" w:rsidRDefault="006665BE" w:rsidP="0091006A">
            <w:pPr>
              <w:ind w:right="-19"/>
              <w:jc w:val="center"/>
              <w:rPr>
                <w:rFonts w:ascii="Arial" w:hAnsi="Arial" w:cs="Arial"/>
                <w:sz w:val="24"/>
                <w:szCs w:val="24"/>
              </w:rPr>
            </w:pPr>
            <w:r>
              <w:rPr>
                <w:rFonts w:ascii="Arial" w:hAnsi="Arial" w:cs="Arial"/>
                <w:sz w:val="24"/>
                <w:szCs w:val="24"/>
              </w:rPr>
              <w:t>11</w:t>
            </w:r>
            <w:r w:rsidR="002850CF">
              <w:rPr>
                <w:rFonts w:ascii="Arial" w:hAnsi="Arial" w:cs="Arial"/>
                <w:sz w:val="24"/>
                <w:szCs w:val="24"/>
              </w:rPr>
              <w:t>4</w:t>
            </w:r>
            <w:r w:rsidR="00D027EB">
              <w:rPr>
                <w:rFonts w:ascii="Arial" w:hAnsi="Arial" w:cs="Arial"/>
                <w:sz w:val="24"/>
                <w:szCs w:val="24"/>
              </w:rPr>
              <w:t xml:space="preserve"> €</w:t>
            </w:r>
          </w:p>
        </w:tc>
        <w:tc>
          <w:tcPr>
            <w:tcW w:w="1062" w:type="dxa"/>
            <w:noWrap/>
            <w:vAlign w:val="center"/>
          </w:tcPr>
          <w:p w14:paraId="74D18591" w14:textId="27B4700B" w:rsidR="00235D86" w:rsidRDefault="006665BE" w:rsidP="0091006A">
            <w:pPr>
              <w:ind w:right="56"/>
              <w:jc w:val="center"/>
              <w:rPr>
                <w:rFonts w:ascii="Arial" w:hAnsi="Arial" w:cs="Arial"/>
                <w:sz w:val="24"/>
                <w:szCs w:val="24"/>
              </w:rPr>
            </w:pPr>
            <w:r>
              <w:rPr>
                <w:rFonts w:ascii="Arial" w:hAnsi="Arial" w:cs="Arial"/>
                <w:sz w:val="24"/>
                <w:szCs w:val="24"/>
              </w:rPr>
              <w:t>12</w:t>
            </w:r>
            <w:r w:rsidR="002850CF">
              <w:rPr>
                <w:rFonts w:ascii="Arial" w:hAnsi="Arial" w:cs="Arial"/>
                <w:sz w:val="24"/>
                <w:szCs w:val="24"/>
              </w:rPr>
              <w:t>0</w:t>
            </w:r>
            <w:r w:rsidR="00D027EB">
              <w:rPr>
                <w:rFonts w:ascii="Arial" w:hAnsi="Arial" w:cs="Arial"/>
                <w:sz w:val="24"/>
                <w:szCs w:val="24"/>
              </w:rPr>
              <w:t xml:space="preserve"> €</w:t>
            </w:r>
          </w:p>
        </w:tc>
      </w:tr>
      <w:tr w:rsidR="00235D86" w:rsidRPr="00A467FF" w14:paraId="4D934708" w14:textId="77777777" w:rsidTr="005042B7">
        <w:trPr>
          <w:trHeight w:val="300"/>
        </w:trPr>
        <w:tc>
          <w:tcPr>
            <w:tcW w:w="2405" w:type="dxa"/>
            <w:noWrap/>
          </w:tcPr>
          <w:p w14:paraId="5C249445" w14:textId="41BC6A83" w:rsidR="00235D86" w:rsidRPr="009F62A5" w:rsidRDefault="00235D86" w:rsidP="0091006A">
            <w:pPr>
              <w:jc w:val="both"/>
              <w:rPr>
                <w:rFonts w:ascii="Arial" w:hAnsi="Arial" w:cs="Arial"/>
                <w:sz w:val="24"/>
                <w:szCs w:val="24"/>
              </w:rPr>
            </w:pPr>
            <w:r>
              <w:rPr>
                <w:rFonts w:ascii="Arial" w:hAnsi="Arial" w:cs="Arial"/>
                <w:sz w:val="24"/>
                <w:szCs w:val="24"/>
              </w:rPr>
              <w:t xml:space="preserve">Barème contrôle enfant </w:t>
            </w:r>
            <w:r w:rsidRPr="00EF4995">
              <w:rPr>
                <w:rFonts w:ascii="Arial" w:hAnsi="Arial" w:cs="Arial"/>
                <w:sz w:val="24"/>
                <w:szCs w:val="24"/>
              </w:rPr>
              <w:t>– Indemnité forfaitaire</w:t>
            </w:r>
          </w:p>
        </w:tc>
        <w:tc>
          <w:tcPr>
            <w:tcW w:w="1276" w:type="dxa"/>
            <w:noWrap/>
            <w:vAlign w:val="center"/>
          </w:tcPr>
          <w:p w14:paraId="0259071E" w14:textId="48F0704D" w:rsidR="00235D86" w:rsidRDefault="0089071F" w:rsidP="0091006A">
            <w:pPr>
              <w:ind w:right="-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2C72BA87" w14:textId="4B110E31" w:rsidR="00235D86" w:rsidRDefault="0089071F" w:rsidP="0091006A">
            <w:pPr>
              <w:ind w:right="-30"/>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486AA277" w14:textId="685A4DEF" w:rsidR="00235D86" w:rsidRDefault="0089071F"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3DE77C68" w14:textId="6B6CA562" w:rsidR="00235D86" w:rsidRDefault="00634FC5" w:rsidP="0091006A">
            <w:pPr>
              <w:tabs>
                <w:tab w:val="left" w:pos="203"/>
                <w:tab w:val="left" w:pos="345"/>
              </w:tabs>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749C7F10" w14:textId="42119F75" w:rsidR="00235D86" w:rsidRDefault="00634FC5"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32C38E7C" w14:textId="391F12E9" w:rsidR="00235D86" w:rsidRDefault="00FA60EF" w:rsidP="0091006A">
            <w:pPr>
              <w:ind w:right="-19"/>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62" w:type="dxa"/>
            <w:noWrap/>
            <w:vAlign w:val="center"/>
          </w:tcPr>
          <w:p w14:paraId="133E06B0" w14:textId="78255274" w:rsidR="00235D86" w:rsidRDefault="00FA60EF" w:rsidP="0091006A">
            <w:pPr>
              <w:ind w:right="5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r>
      <w:tr w:rsidR="00235D86" w:rsidRPr="00A467FF" w14:paraId="3F588F84" w14:textId="77777777" w:rsidTr="005042B7">
        <w:trPr>
          <w:trHeight w:val="300"/>
        </w:trPr>
        <w:tc>
          <w:tcPr>
            <w:tcW w:w="2405" w:type="dxa"/>
            <w:noWrap/>
          </w:tcPr>
          <w:p w14:paraId="7B9B6D4A" w14:textId="2921BAE1" w:rsidR="00235D86" w:rsidRPr="009F62A5" w:rsidRDefault="00235D86" w:rsidP="0091006A">
            <w:pPr>
              <w:jc w:val="both"/>
              <w:rPr>
                <w:rFonts w:ascii="Arial" w:hAnsi="Arial" w:cs="Arial"/>
                <w:sz w:val="24"/>
                <w:szCs w:val="24"/>
              </w:rPr>
            </w:pPr>
            <w:r>
              <w:rPr>
                <w:rFonts w:ascii="Arial" w:hAnsi="Arial" w:cs="Arial"/>
                <w:sz w:val="24"/>
                <w:szCs w:val="24"/>
              </w:rPr>
              <w:t>Barème contrôle enfant</w:t>
            </w:r>
            <w:r w:rsidRPr="009F62A5">
              <w:rPr>
                <w:rFonts w:ascii="Arial" w:hAnsi="Arial" w:cs="Arial"/>
                <w:sz w:val="24"/>
                <w:szCs w:val="24"/>
              </w:rPr>
              <w:t xml:space="preserve"> Insuffisance de perception</w:t>
            </w:r>
          </w:p>
        </w:tc>
        <w:tc>
          <w:tcPr>
            <w:tcW w:w="1276" w:type="dxa"/>
            <w:noWrap/>
            <w:vAlign w:val="center"/>
          </w:tcPr>
          <w:p w14:paraId="14BCA825" w14:textId="4AD915DD" w:rsidR="00235D86" w:rsidRDefault="0089071F" w:rsidP="0091006A">
            <w:pPr>
              <w:ind w:right="-6"/>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248B5B73" w14:textId="229A5A3A" w:rsidR="00235D86" w:rsidRDefault="00F157CA" w:rsidP="0091006A">
            <w:pPr>
              <w:ind w:right="-30"/>
              <w:jc w:val="center"/>
              <w:rPr>
                <w:rFonts w:ascii="Arial" w:hAnsi="Arial" w:cs="Arial"/>
                <w:sz w:val="24"/>
                <w:szCs w:val="24"/>
              </w:rPr>
            </w:pPr>
            <w:r>
              <w:rPr>
                <w:rFonts w:ascii="Arial" w:hAnsi="Arial" w:cs="Arial"/>
                <w:sz w:val="24"/>
                <w:szCs w:val="24"/>
              </w:rPr>
              <w:t>1</w:t>
            </w:r>
            <w:r w:rsidR="00A9137A">
              <w:rPr>
                <w:rFonts w:ascii="Arial" w:hAnsi="Arial" w:cs="Arial"/>
                <w:sz w:val="24"/>
                <w:szCs w:val="24"/>
              </w:rPr>
              <w:t>4</w:t>
            </w:r>
            <w:r w:rsidR="00D027EB">
              <w:rPr>
                <w:rFonts w:ascii="Arial" w:hAnsi="Arial" w:cs="Arial"/>
                <w:sz w:val="24"/>
                <w:szCs w:val="24"/>
              </w:rPr>
              <w:t xml:space="preserve"> €</w:t>
            </w:r>
          </w:p>
        </w:tc>
        <w:tc>
          <w:tcPr>
            <w:tcW w:w="1134" w:type="dxa"/>
            <w:noWrap/>
            <w:vAlign w:val="center"/>
          </w:tcPr>
          <w:p w14:paraId="1140139C" w14:textId="503B2831" w:rsidR="00235D86" w:rsidRDefault="00C37237" w:rsidP="0091006A">
            <w:pPr>
              <w:jc w:val="center"/>
              <w:rPr>
                <w:rFonts w:ascii="Arial" w:hAnsi="Arial" w:cs="Arial"/>
                <w:sz w:val="24"/>
                <w:szCs w:val="24"/>
              </w:rPr>
            </w:pPr>
            <w:r>
              <w:rPr>
                <w:rFonts w:ascii="Arial" w:hAnsi="Arial" w:cs="Arial"/>
                <w:sz w:val="24"/>
                <w:szCs w:val="24"/>
              </w:rPr>
              <w:t>28</w:t>
            </w:r>
            <w:r w:rsidR="00D027EB">
              <w:rPr>
                <w:rFonts w:ascii="Arial" w:hAnsi="Arial" w:cs="Arial"/>
                <w:sz w:val="24"/>
                <w:szCs w:val="24"/>
              </w:rPr>
              <w:t xml:space="preserve"> €</w:t>
            </w:r>
          </w:p>
        </w:tc>
        <w:tc>
          <w:tcPr>
            <w:tcW w:w="1134" w:type="dxa"/>
            <w:noWrap/>
            <w:vAlign w:val="center"/>
          </w:tcPr>
          <w:p w14:paraId="623D106D" w14:textId="0881C39C" w:rsidR="00235D86" w:rsidRDefault="00C37237" w:rsidP="0091006A">
            <w:pPr>
              <w:tabs>
                <w:tab w:val="left" w:pos="203"/>
                <w:tab w:val="left" w:pos="345"/>
              </w:tabs>
              <w:jc w:val="center"/>
              <w:rPr>
                <w:rFonts w:ascii="Arial" w:hAnsi="Arial" w:cs="Arial"/>
                <w:sz w:val="24"/>
                <w:szCs w:val="24"/>
              </w:rPr>
            </w:pPr>
            <w:r>
              <w:rPr>
                <w:rFonts w:ascii="Arial" w:hAnsi="Arial" w:cs="Arial"/>
                <w:sz w:val="24"/>
                <w:szCs w:val="24"/>
              </w:rPr>
              <w:t>38</w:t>
            </w:r>
            <w:r w:rsidR="00D027EB">
              <w:rPr>
                <w:rFonts w:ascii="Arial" w:hAnsi="Arial" w:cs="Arial"/>
                <w:sz w:val="24"/>
                <w:szCs w:val="24"/>
              </w:rPr>
              <w:t xml:space="preserve"> €</w:t>
            </w:r>
          </w:p>
        </w:tc>
        <w:tc>
          <w:tcPr>
            <w:tcW w:w="1134" w:type="dxa"/>
            <w:noWrap/>
            <w:vAlign w:val="center"/>
          </w:tcPr>
          <w:p w14:paraId="5BAC0DBF" w14:textId="5248D80C" w:rsidR="00235D86" w:rsidRDefault="00634FC5"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729844A8" w14:textId="7539E90C" w:rsidR="00235D86" w:rsidRDefault="00FA60EF" w:rsidP="0091006A">
            <w:pPr>
              <w:ind w:right="-19"/>
              <w:jc w:val="center"/>
              <w:rPr>
                <w:rFonts w:ascii="Arial" w:hAnsi="Arial" w:cs="Arial"/>
                <w:sz w:val="24"/>
                <w:szCs w:val="24"/>
              </w:rPr>
            </w:pPr>
            <w:r>
              <w:rPr>
                <w:rFonts w:ascii="Arial" w:hAnsi="Arial" w:cs="Arial"/>
                <w:sz w:val="24"/>
                <w:szCs w:val="24"/>
              </w:rPr>
              <w:t>6</w:t>
            </w:r>
            <w:r w:rsidR="00C37237">
              <w:rPr>
                <w:rFonts w:ascii="Arial" w:hAnsi="Arial" w:cs="Arial"/>
                <w:sz w:val="24"/>
                <w:szCs w:val="24"/>
              </w:rPr>
              <w:t>4</w:t>
            </w:r>
            <w:r w:rsidR="00D027EB">
              <w:rPr>
                <w:rFonts w:ascii="Arial" w:hAnsi="Arial" w:cs="Arial"/>
                <w:sz w:val="24"/>
                <w:szCs w:val="24"/>
              </w:rPr>
              <w:t xml:space="preserve"> €</w:t>
            </w:r>
          </w:p>
        </w:tc>
        <w:tc>
          <w:tcPr>
            <w:tcW w:w="1062" w:type="dxa"/>
            <w:noWrap/>
            <w:vAlign w:val="center"/>
          </w:tcPr>
          <w:p w14:paraId="568ECCED" w14:textId="49AE6619" w:rsidR="00235D86" w:rsidRDefault="00FA60EF" w:rsidP="0091006A">
            <w:pPr>
              <w:ind w:right="56"/>
              <w:jc w:val="center"/>
              <w:rPr>
                <w:rFonts w:ascii="Arial" w:hAnsi="Arial" w:cs="Arial"/>
                <w:sz w:val="24"/>
                <w:szCs w:val="24"/>
              </w:rPr>
            </w:pPr>
            <w:r>
              <w:rPr>
                <w:rFonts w:ascii="Arial" w:hAnsi="Arial" w:cs="Arial"/>
                <w:sz w:val="24"/>
                <w:szCs w:val="24"/>
              </w:rPr>
              <w:t>7</w:t>
            </w:r>
            <w:r w:rsidR="00C37237">
              <w:rPr>
                <w:rFonts w:ascii="Arial" w:hAnsi="Arial" w:cs="Arial"/>
                <w:sz w:val="24"/>
                <w:szCs w:val="24"/>
              </w:rPr>
              <w:t>0</w:t>
            </w:r>
            <w:r w:rsidR="00D027EB">
              <w:rPr>
                <w:rFonts w:ascii="Arial" w:hAnsi="Arial" w:cs="Arial"/>
                <w:sz w:val="24"/>
                <w:szCs w:val="24"/>
              </w:rPr>
              <w:t xml:space="preserve"> €</w:t>
            </w:r>
          </w:p>
        </w:tc>
      </w:tr>
    </w:tbl>
    <w:p w14:paraId="4485778B" w14:textId="77A42008" w:rsidR="001E3729" w:rsidRPr="00600F51" w:rsidRDefault="001E3729" w:rsidP="00803123">
      <w:pPr>
        <w:ind w:right="452"/>
        <w:rPr>
          <w:rFonts w:asciiTheme="majorHAnsi" w:eastAsiaTheme="majorEastAsia" w:hAnsiTheme="majorHAnsi" w:cstheme="majorBidi"/>
          <w:b/>
          <w:color w:val="6E1E78"/>
          <w:sz w:val="28"/>
          <w:szCs w:val="24"/>
        </w:rPr>
      </w:pPr>
    </w:p>
    <w:p w14:paraId="01E014DA" w14:textId="77777777" w:rsidR="00E5790B" w:rsidRDefault="00E5790B" w:rsidP="00803123">
      <w:pPr>
        <w:ind w:right="452"/>
        <w:rPr>
          <w:rFonts w:asciiTheme="majorHAnsi" w:eastAsiaTheme="majorEastAsia" w:hAnsiTheme="majorHAnsi" w:cstheme="majorBidi"/>
          <w:b/>
          <w:color w:val="6E1E78"/>
          <w:sz w:val="28"/>
          <w:szCs w:val="24"/>
        </w:rPr>
      </w:pPr>
    </w:p>
    <w:p w14:paraId="70EE9177" w14:textId="77777777" w:rsidR="00B93D48" w:rsidRDefault="00B93D48" w:rsidP="00803123">
      <w:pPr>
        <w:ind w:right="452"/>
        <w:rPr>
          <w:rFonts w:asciiTheme="majorHAnsi" w:eastAsiaTheme="majorEastAsia" w:hAnsiTheme="majorHAnsi" w:cstheme="majorBidi"/>
          <w:b/>
          <w:color w:val="6E1E78"/>
          <w:sz w:val="28"/>
          <w:szCs w:val="24"/>
        </w:rPr>
      </w:pPr>
    </w:p>
    <w:p w14:paraId="03B35501" w14:textId="77777777" w:rsidR="00B93D48" w:rsidRDefault="00B93D48" w:rsidP="00803123">
      <w:pPr>
        <w:ind w:right="452"/>
        <w:rPr>
          <w:rFonts w:asciiTheme="majorHAnsi" w:eastAsiaTheme="majorEastAsia" w:hAnsiTheme="majorHAnsi" w:cstheme="majorBidi"/>
          <w:b/>
          <w:color w:val="6E1E78"/>
          <w:sz w:val="28"/>
          <w:szCs w:val="24"/>
        </w:rPr>
      </w:pPr>
    </w:p>
    <w:p w14:paraId="0F7D99AD" w14:textId="77777777" w:rsidR="00E5790B" w:rsidRPr="00600F51" w:rsidRDefault="00E5790B" w:rsidP="00803123">
      <w:pPr>
        <w:ind w:right="452"/>
        <w:rPr>
          <w:rFonts w:asciiTheme="majorHAnsi" w:eastAsiaTheme="majorEastAsia" w:hAnsiTheme="majorHAnsi" w:cstheme="majorBidi"/>
          <w:b/>
          <w:color w:val="6E1E78"/>
          <w:sz w:val="28"/>
          <w:szCs w:val="24"/>
        </w:rPr>
      </w:pPr>
    </w:p>
    <w:tbl>
      <w:tblPr>
        <w:tblStyle w:val="Grilledutableau"/>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086"/>
        <w:gridCol w:w="982"/>
        <w:gridCol w:w="982"/>
        <w:gridCol w:w="982"/>
        <w:gridCol w:w="985"/>
        <w:gridCol w:w="992"/>
        <w:gridCol w:w="1208"/>
        <w:gridCol w:w="25"/>
      </w:tblGrid>
      <w:tr w:rsidR="005042B7" w:rsidRPr="00A467FF" w14:paraId="1C07FC9A" w14:textId="77777777" w:rsidTr="00BA32E8">
        <w:trPr>
          <w:trHeight w:val="35"/>
        </w:trPr>
        <w:tc>
          <w:tcPr>
            <w:tcW w:w="1850" w:type="dxa"/>
            <w:noWrap/>
            <w:hideMark/>
          </w:tcPr>
          <w:p w14:paraId="724C8922" w14:textId="6E6DD1C2" w:rsidR="001E3729" w:rsidRPr="00A467FF" w:rsidRDefault="00AB6528" w:rsidP="0091006A">
            <w:pPr>
              <w:tabs>
                <w:tab w:val="left" w:pos="1156"/>
              </w:tabs>
              <w:ind w:right="-20"/>
              <w:jc w:val="both"/>
              <w:rPr>
                <w:rFonts w:ascii="Arial" w:hAnsi="Arial" w:cs="Arial"/>
                <w:sz w:val="24"/>
                <w:szCs w:val="24"/>
              </w:rPr>
            </w:pPr>
            <w:r w:rsidRPr="001E3729">
              <w:rPr>
                <w:rFonts w:asciiTheme="majorHAnsi" w:eastAsiaTheme="majorEastAsia" w:hAnsiTheme="majorHAnsi" w:cstheme="majorBidi"/>
                <w:b/>
                <w:color w:val="6E1E78"/>
                <w:sz w:val="28"/>
                <w:szCs w:val="24"/>
              </w:rPr>
              <w:t>Première classe</w:t>
            </w:r>
          </w:p>
        </w:tc>
        <w:tc>
          <w:tcPr>
            <w:tcW w:w="1086" w:type="dxa"/>
            <w:noWrap/>
            <w:hideMark/>
          </w:tcPr>
          <w:p w14:paraId="7D35C8DF" w14:textId="77777777" w:rsidR="001E3729" w:rsidRPr="00A467FF" w:rsidRDefault="001E3729" w:rsidP="0091006A">
            <w:pPr>
              <w:jc w:val="both"/>
              <w:rPr>
                <w:rFonts w:ascii="Arial" w:hAnsi="Arial" w:cs="Arial"/>
                <w:sz w:val="24"/>
                <w:szCs w:val="24"/>
              </w:rPr>
            </w:pPr>
            <w:r w:rsidRPr="00A467FF">
              <w:rPr>
                <w:rFonts w:ascii="Arial" w:hAnsi="Arial" w:cs="Arial"/>
                <w:sz w:val="24"/>
                <w:szCs w:val="24"/>
              </w:rPr>
              <w:t>Jusqu'à 100 km</w:t>
            </w:r>
          </w:p>
        </w:tc>
        <w:tc>
          <w:tcPr>
            <w:tcW w:w="982" w:type="dxa"/>
            <w:noWrap/>
            <w:hideMark/>
          </w:tcPr>
          <w:p w14:paraId="13680608" w14:textId="77777777" w:rsidR="001E3729" w:rsidRPr="00A467FF" w:rsidRDefault="001E3729" w:rsidP="0091006A">
            <w:pPr>
              <w:jc w:val="both"/>
              <w:rPr>
                <w:rFonts w:ascii="Arial" w:hAnsi="Arial" w:cs="Arial"/>
                <w:sz w:val="24"/>
                <w:szCs w:val="24"/>
              </w:rPr>
            </w:pPr>
            <w:r w:rsidRPr="00A467FF">
              <w:rPr>
                <w:rFonts w:ascii="Arial" w:hAnsi="Arial" w:cs="Arial"/>
                <w:sz w:val="24"/>
                <w:szCs w:val="24"/>
              </w:rPr>
              <w:t>De 101 à 200km</w:t>
            </w:r>
          </w:p>
        </w:tc>
        <w:tc>
          <w:tcPr>
            <w:tcW w:w="982" w:type="dxa"/>
            <w:noWrap/>
            <w:hideMark/>
          </w:tcPr>
          <w:p w14:paraId="18BC0D7E" w14:textId="77777777" w:rsidR="001E3729" w:rsidRPr="00A467FF" w:rsidRDefault="001E3729" w:rsidP="0091006A">
            <w:pPr>
              <w:ind w:right="-24"/>
              <w:jc w:val="both"/>
              <w:rPr>
                <w:rFonts w:ascii="Arial" w:hAnsi="Arial" w:cs="Arial"/>
                <w:sz w:val="24"/>
                <w:szCs w:val="24"/>
              </w:rPr>
            </w:pPr>
            <w:r w:rsidRPr="00A467FF">
              <w:rPr>
                <w:rFonts w:ascii="Arial" w:hAnsi="Arial" w:cs="Arial"/>
                <w:sz w:val="24"/>
                <w:szCs w:val="24"/>
              </w:rPr>
              <w:t>De 201 à 300km</w:t>
            </w:r>
          </w:p>
        </w:tc>
        <w:tc>
          <w:tcPr>
            <w:tcW w:w="982" w:type="dxa"/>
            <w:noWrap/>
            <w:hideMark/>
          </w:tcPr>
          <w:p w14:paraId="015E512D" w14:textId="77777777" w:rsidR="001E3729" w:rsidRPr="00A467FF" w:rsidRDefault="001E3729" w:rsidP="0091006A">
            <w:pPr>
              <w:tabs>
                <w:tab w:val="left" w:pos="487"/>
              </w:tabs>
              <w:jc w:val="both"/>
              <w:rPr>
                <w:rFonts w:ascii="Arial" w:hAnsi="Arial" w:cs="Arial"/>
                <w:sz w:val="24"/>
                <w:szCs w:val="24"/>
              </w:rPr>
            </w:pPr>
            <w:r w:rsidRPr="00A467FF">
              <w:rPr>
                <w:rFonts w:ascii="Arial" w:hAnsi="Arial" w:cs="Arial"/>
                <w:sz w:val="24"/>
                <w:szCs w:val="24"/>
              </w:rPr>
              <w:t>De 301 à 400km</w:t>
            </w:r>
          </w:p>
        </w:tc>
        <w:tc>
          <w:tcPr>
            <w:tcW w:w="985" w:type="dxa"/>
            <w:noWrap/>
            <w:hideMark/>
          </w:tcPr>
          <w:p w14:paraId="1A5CD9E1" w14:textId="77777777" w:rsidR="001E3729" w:rsidRPr="00A467FF" w:rsidRDefault="001E3729" w:rsidP="0039269B">
            <w:pPr>
              <w:tabs>
                <w:tab w:val="left" w:pos="421"/>
              </w:tabs>
              <w:jc w:val="both"/>
              <w:rPr>
                <w:rFonts w:ascii="Arial" w:hAnsi="Arial" w:cs="Arial"/>
                <w:sz w:val="24"/>
                <w:szCs w:val="24"/>
              </w:rPr>
            </w:pPr>
            <w:r w:rsidRPr="00A467FF">
              <w:rPr>
                <w:rFonts w:ascii="Arial" w:hAnsi="Arial" w:cs="Arial"/>
                <w:sz w:val="24"/>
                <w:szCs w:val="24"/>
              </w:rPr>
              <w:t>De 401 à 600km</w:t>
            </w:r>
          </w:p>
        </w:tc>
        <w:tc>
          <w:tcPr>
            <w:tcW w:w="992" w:type="dxa"/>
            <w:noWrap/>
            <w:hideMark/>
          </w:tcPr>
          <w:p w14:paraId="771F5EDC" w14:textId="05649492" w:rsidR="001E3729" w:rsidRPr="00A467FF" w:rsidRDefault="001E3729" w:rsidP="0039269B">
            <w:pPr>
              <w:jc w:val="both"/>
              <w:rPr>
                <w:rFonts w:ascii="Arial" w:hAnsi="Arial" w:cs="Arial"/>
                <w:sz w:val="24"/>
                <w:szCs w:val="24"/>
              </w:rPr>
            </w:pPr>
            <w:r w:rsidRPr="00A467FF">
              <w:rPr>
                <w:rFonts w:ascii="Arial" w:hAnsi="Arial" w:cs="Arial"/>
                <w:sz w:val="24"/>
                <w:szCs w:val="24"/>
              </w:rPr>
              <w:t xml:space="preserve">De 601 à </w:t>
            </w:r>
            <w:r w:rsidR="0023627A">
              <w:rPr>
                <w:rFonts w:ascii="Arial" w:hAnsi="Arial" w:cs="Arial"/>
                <w:sz w:val="24"/>
                <w:szCs w:val="24"/>
              </w:rPr>
              <w:t>8</w:t>
            </w:r>
            <w:r w:rsidR="0023627A" w:rsidRPr="00A467FF">
              <w:rPr>
                <w:rFonts w:ascii="Arial" w:hAnsi="Arial" w:cs="Arial"/>
                <w:sz w:val="24"/>
                <w:szCs w:val="24"/>
              </w:rPr>
              <w:t>00km</w:t>
            </w:r>
          </w:p>
        </w:tc>
        <w:tc>
          <w:tcPr>
            <w:tcW w:w="1233" w:type="dxa"/>
            <w:gridSpan w:val="2"/>
            <w:noWrap/>
            <w:hideMark/>
          </w:tcPr>
          <w:p w14:paraId="09870643" w14:textId="7EA44E8C" w:rsidR="001E3729" w:rsidRPr="00A467FF" w:rsidRDefault="001E3729" w:rsidP="0039269B">
            <w:pPr>
              <w:ind w:right="56"/>
              <w:jc w:val="both"/>
              <w:rPr>
                <w:rFonts w:ascii="Arial" w:hAnsi="Arial" w:cs="Arial"/>
                <w:sz w:val="24"/>
                <w:szCs w:val="24"/>
              </w:rPr>
            </w:pPr>
            <w:r w:rsidRPr="00A467FF">
              <w:rPr>
                <w:rFonts w:ascii="Arial" w:hAnsi="Arial" w:cs="Arial"/>
                <w:sz w:val="24"/>
                <w:szCs w:val="24"/>
              </w:rPr>
              <w:t xml:space="preserve">Plus de </w:t>
            </w:r>
            <w:r w:rsidR="0023627A">
              <w:rPr>
                <w:rFonts w:ascii="Arial" w:hAnsi="Arial" w:cs="Arial"/>
                <w:sz w:val="24"/>
                <w:szCs w:val="24"/>
              </w:rPr>
              <w:t>8</w:t>
            </w:r>
            <w:r w:rsidRPr="00A467FF">
              <w:rPr>
                <w:rFonts w:ascii="Arial" w:hAnsi="Arial" w:cs="Arial"/>
                <w:sz w:val="24"/>
                <w:szCs w:val="24"/>
              </w:rPr>
              <w:t>00km</w:t>
            </w:r>
          </w:p>
        </w:tc>
      </w:tr>
      <w:tr w:rsidR="005042B7" w:rsidRPr="00A467FF" w14:paraId="786F8C93" w14:textId="77777777" w:rsidTr="00BA32E8">
        <w:trPr>
          <w:trHeight w:val="35"/>
        </w:trPr>
        <w:tc>
          <w:tcPr>
            <w:tcW w:w="1850" w:type="dxa"/>
            <w:noWrap/>
          </w:tcPr>
          <w:p w14:paraId="797265A0" w14:textId="77777777" w:rsidR="001E3729" w:rsidRPr="00A467FF" w:rsidRDefault="001E3729" w:rsidP="0091006A">
            <w:pPr>
              <w:tabs>
                <w:tab w:val="left" w:pos="1156"/>
              </w:tabs>
              <w:ind w:right="-20"/>
              <w:jc w:val="both"/>
              <w:rPr>
                <w:rFonts w:ascii="Arial" w:hAnsi="Arial" w:cs="Arial"/>
                <w:sz w:val="24"/>
                <w:szCs w:val="24"/>
              </w:rPr>
            </w:pPr>
            <w:r w:rsidRPr="00A467FF">
              <w:rPr>
                <w:rFonts w:ascii="Arial" w:hAnsi="Arial" w:cs="Arial"/>
                <w:sz w:val="24"/>
                <w:szCs w:val="24"/>
              </w:rPr>
              <w:t>Barème exceptionnel</w:t>
            </w:r>
          </w:p>
        </w:tc>
        <w:tc>
          <w:tcPr>
            <w:tcW w:w="1086" w:type="dxa"/>
            <w:noWrap/>
            <w:vAlign w:val="center"/>
          </w:tcPr>
          <w:p w14:paraId="34B1A87B" w14:textId="6E1E7D21" w:rsidR="001E3729" w:rsidRPr="00A467FF" w:rsidRDefault="00C34775" w:rsidP="0091006A">
            <w:pPr>
              <w:jc w:val="center"/>
              <w:rPr>
                <w:rFonts w:ascii="Arial" w:hAnsi="Arial" w:cs="Arial"/>
                <w:sz w:val="24"/>
                <w:szCs w:val="24"/>
              </w:rPr>
            </w:pPr>
            <w:r>
              <w:rPr>
                <w:rFonts w:ascii="Arial" w:hAnsi="Arial" w:cs="Arial"/>
                <w:sz w:val="24"/>
                <w:szCs w:val="24"/>
              </w:rPr>
              <w:t xml:space="preserve">39 </w:t>
            </w:r>
            <w:r w:rsidR="00D027EB">
              <w:rPr>
                <w:rFonts w:ascii="Arial" w:hAnsi="Arial" w:cs="Arial"/>
                <w:sz w:val="24"/>
                <w:szCs w:val="24"/>
              </w:rPr>
              <w:t>€</w:t>
            </w:r>
          </w:p>
        </w:tc>
        <w:tc>
          <w:tcPr>
            <w:tcW w:w="982" w:type="dxa"/>
            <w:noWrap/>
            <w:vAlign w:val="center"/>
          </w:tcPr>
          <w:p w14:paraId="1E994C2E" w14:textId="22B34B16" w:rsidR="001E3729" w:rsidRPr="00A467FF" w:rsidRDefault="00C34775" w:rsidP="0091006A">
            <w:pPr>
              <w:jc w:val="center"/>
              <w:rPr>
                <w:rFonts w:ascii="Arial" w:hAnsi="Arial" w:cs="Arial"/>
                <w:sz w:val="24"/>
                <w:szCs w:val="24"/>
              </w:rPr>
            </w:pPr>
            <w:r>
              <w:rPr>
                <w:rFonts w:ascii="Arial" w:hAnsi="Arial" w:cs="Arial"/>
                <w:sz w:val="24"/>
                <w:szCs w:val="24"/>
              </w:rPr>
              <w:t>67</w:t>
            </w:r>
            <w:r w:rsidR="00D027EB">
              <w:rPr>
                <w:rFonts w:ascii="Arial" w:hAnsi="Arial" w:cs="Arial"/>
                <w:sz w:val="24"/>
                <w:szCs w:val="24"/>
              </w:rPr>
              <w:t xml:space="preserve"> €</w:t>
            </w:r>
          </w:p>
        </w:tc>
        <w:tc>
          <w:tcPr>
            <w:tcW w:w="982" w:type="dxa"/>
            <w:noWrap/>
            <w:vAlign w:val="center"/>
          </w:tcPr>
          <w:p w14:paraId="7A0C3DD9" w14:textId="628E4C06" w:rsidR="001E3729" w:rsidRPr="00A467FF" w:rsidRDefault="00D74DCA" w:rsidP="0091006A">
            <w:pPr>
              <w:ind w:right="-24"/>
              <w:jc w:val="center"/>
              <w:rPr>
                <w:rFonts w:ascii="Arial" w:hAnsi="Arial" w:cs="Arial"/>
                <w:sz w:val="24"/>
                <w:szCs w:val="24"/>
              </w:rPr>
            </w:pPr>
            <w:r>
              <w:rPr>
                <w:rFonts w:ascii="Arial" w:hAnsi="Arial" w:cs="Arial"/>
                <w:sz w:val="24"/>
                <w:szCs w:val="24"/>
              </w:rPr>
              <w:t>1</w:t>
            </w:r>
            <w:r w:rsidR="00C34775">
              <w:rPr>
                <w:rFonts w:ascii="Arial" w:hAnsi="Arial" w:cs="Arial"/>
                <w:sz w:val="24"/>
                <w:szCs w:val="24"/>
              </w:rPr>
              <w:t>05</w:t>
            </w:r>
            <w:r w:rsidR="00D027EB">
              <w:rPr>
                <w:rFonts w:ascii="Arial" w:hAnsi="Arial" w:cs="Arial"/>
                <w:sz w:val="24"/>
                <w:szCs w:val="24"/>
              </w:rPr>
              <w:t xml:space="preserve"> €</w:t>
            </w:r>
          </w:p>
        </w:tc>
        <w:tc>
          <w:tcPr>
            <w:tcW w:w="982" w:type="dxa"/>
            <w:noWrap/>
            <w:vAlign w:val="center"/>
          </w:tcPr>
          <w:p w14:paraId="42ADB66D" w14:textId="08075AF9" w:rsidR="001E3729" w:rsidRPr="00A467FF" w:rsidRDefault="00CA685A" w:rsidP="0091006A">
            <w:pPr>
              <w:tabs>
                <w:tab w:val="left" w:pos="487"/>
              </w:tabs>
              <w:jc w:val="center"/>
              <w:rPr>
                <w:rFonts w:ascii="Arial" w:hAnsi="Arial" w:cs="Arial"/>
                <w:sz w:val="24"/>
                <w:szCs w:val="24"/>
              </w:rPr>
            </w:pPr>
            <w:r>
              <w:rPr>
                <w:rFonts w:ascii="Arial" w:hAnsi="Arial" w:cs="Arial"/>
                <w:sz w:val="24"/>
                <w:szCs w:val="24"/>
              </w:rPr>
              <w:t>1</w:t>
            </w:r>
            <w:r w:rsidR="00C34775">
              <w:rPr>
                <w:rFonts w:ascii="Arial" w:hAnsi="Arial" w:cs="Arial"/>
                <w:sz w:val="24"/>
                <w:szCs w:val="24"/>
              </w:rPr>
              <w:t>4</w:t>
            </w:r>
            <w:r w:rsidR="000A768D">
              <w:rPr>
                <w:rFonts w:ascii="Arial" w:hAnsi="Arial" w:cs="Arial"/>
                <w:sz w:val="24"/>
                <w:szCs w:val="24"/>
              </w:rPr>
              <w:t>0</w:t>
            </w:r>
            <w:r w:rsidR="00D027EB">
              <w:rPr>
                <w:rFonts w:ascii="Arial" w:hAnsi="Arial" w:cs="Arial"/>
                <w:sz w:val="24"/>
                <w:szCs w:val="24"/>
              </w:rPr>
              <w:t xml:space="preserve"> €</w:t>
            </w:r>
          </w:p>
        </w:tc>
        <w:tc>
          <w:tcPr>
            <w:tcW w:w="985" w:type="dxa"/>
            <w:noWrap/>
            <w:vAlign w:val="center"/>
          </w:tcPr>
          <w:p w14:paraId="1D3C5289" w14:textId="1D39BF4D" w:rsidR="001E3729" w:rsidRPr="00A467FF" w:rsidRDefault="00CA685A" w:rsidP="0039269B">
            <w:pPr>
              <w:tabs>
                <w:tab w:val="left" w:pos="421"/>
              </w:tabs>
              <w:jc w:val="center"/>
              <w:rPr>
                <w:rFonts w:ascii="Arial" w:hAnsi="Arial" w:cs="Arial"/>
                <w:sz w:val="24"/>
                <w:szCs w:val="24"/>
              </w:rPr>
            </w:pPr>
            <w:r>
              <w:rPr>
                <w:rFonts w:ascii="Arial" w:hAnsi="Arial" w:cs="Arial"/>
                <w:sz w:val="24"/>
                <w:szCs w:val="24"/>
              </w:rPr>
              <w:t>1</w:t>
            </w:r>
            <w:r w:rsidR="00C34775">
              <w:rPr>
                <w:rFonts w:ascii="Arial" w:hAnsi="Arial" w:cs="Arial"/>
                <w:sz w:val="24"/>
                <w:szCs w:val="24"/>
              </w:rPr>
              <w:t>8</w:t>
            </w:r>
            <w:r w:rsidR="005407E3">
              <w:rPr>
                <w:rFonts w:ascii="Arial" w:hAnsi="Arial" w:cs="Arial"/>
                <w:sz w:val="24"/>
                <w:szCs w:val="24"/>
              </w:rPr>
              <w:t>2</w:t>
            </w:r>
            <w:r w:rsidR="00D027EB">
              <w:rPr>
                <w:rFonts w:ascii="Arial" w:hAnsi="Arial" w:cs="Arial"/>
                <w:sz w:val="24"/>
                <w:szCs w:val="24"/>
              </w:rPr>
              <w:t xml:space="preserve"> €</w:t>
            </w:r>
          </w:p>
        </w:tc>
        <w:tc>
          <w:tcPr>
            <w:tcW w:w="992" w:type="dxa"/>
            <w:noWrap/>
            <w:vAlign w:val="center"/>
          </w:tcPr>
          <w:p w14:paraId="2E370A91" w14:textId="24288CDC" w:rsidR="001E3729" w:rsidRPr="00A467FF" w:rsidRDefault="00C34775" w:rsidP="0039269B">
            <w:pPr>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c>
          <w:tcPr>
            <w:tcW w:w="1233" w:type="dxa"/>
            <w:gridSpan w:val="2"/>
            <w:noWrap/>
            <w:vAlign w:val="center"/>
          </w:tcPr>
          <w:p w14:paraId="109D2A61" w14:textId="42B0AA9D" w:rsidR="001E3729" w:rsidRPr="00A467FF" w:rsidRDefault="00CA685A" w:rsidP="0039269B">
            <w:pPr>
              <w:ind w:right="56"/>
              <w:jc w:val="center"/>
              <w:rPr>
                <w:rFonts w:ascii="Arial" w:hAnsi="Arial" w:cs="Arial"/>
                <w:sz w:val="24"/>
                <w:szCs w:val="24"/>
              </w:rPr>
            </w:pPr>
            <w:r>
              <w:rPr>
                <w:rFonts w:ascii="Arial" w:hAnsi="Arial" w:cs="Arial"/>
                <w:sz w:val="24"/>
                <w:szCs w:val="24"/>
              </w:rPr>
              <w:t>2</w:t>
            </w:r>
            <w:r w:rsidR="005407E3">
              <w:rPr>
                <w:rFonts w:ascii="Arial" w:hAnsi="Arial" w:cs="Arial"/>
                <w:sz w:val="24"/>
                <w:szCs w:val="24"/>
              </w:rPr>
              <w:t>3</w:t>
            </w:r>
            <w:r w:rsidR="00C34775">
              <w:rPr>
                <w:rFonts w:ascii="Arial" w:hAnsi="Arial" w:cs="Arial"/>
                <w:sz w:val="24"/>
                <w:szCs w:val="24"/>
              </w:rPr>
              <w:t>6</w:t>
            </w:r>
            <w:r w:rsidR="00D027EB">
              <w:rPr>
                <w:rFonts w:ascii="Arial" w:hAnsi="Arial" w:cs="Arial"/>
                <w:sz w:val="24"/>
                <w:szCs w:val="24"/>
              </w:rPr>
              <w:t xml:space="preserve"> €</w:t>
            </w:r>
          </w:p>
        </w:tc>
      </w:tr>
      <w:tr w:rsidR="005042B7" w:rsidRPr="00A467FF" w14:paraId="1ECF4CE8" w14:textId="77777777" w:rsidTr="00BA32E8">
        <w:trPr>
          <w:trHeight w:val="35"/>
        </w:trPr>
        <w:tc>
          <w:tcPr>
            <w:tcW w:w="1850" w:type="dxa"/>
            <w:noWrap/>
          </w:tcPr>
          <w:p w14:paraId="6A70CC3A"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hAnsi="Arial" w:cs="Arial"/>
                <w:sz w:val="24"/>
                <w:szCs w:val="24"/>
              </w:rPr>
              <w:t>Barème exceptionnel minoré</w:t>
            </w:r>
          </w:p>
        </w:tc>
        <w:tc>
          <w:tcPr>
            <w:tcW w:w="1086" w:type="dxa"/>
            <w:noWrap/>
            <w:vAlign w:val="center"/>
          </w:tcPr>
          <w:p w14:paraId="0457AB69" w14:textId="0E8E28F2" w:rsidR="001E3729" w:rsidRPr="00A467FF" w:rsidRDefault="001F43ED" w:rsidP="0091006A">
            <w:pPr>
              <w:jc w:val="center"/>
              <w:rPr>
                <w:rFonts w:ascii="Arial" w:hAnsi="Arial" w:cs="Arial"/>
                <w:sz w:val="24"/>
                <w:szCs w:val="24"/>
              </w:rPr>
            </w:pPr>
            <w:r>
              <w:rPr>
                <w:rFonts w:ascii="Arial" w:hAnsi="Arial" w:cs="Arial"/>
                <w:sz w:val="24"/>
                <w:szCs w:val="24"/>
              </w:rPr>
              <w:t>29</w:t>
            </w:r>
            <w:r w:rsidR="00D027EB">
              <w:rPr>
                <w:rFonts w:ascii="Arial" w:hAnsi="Arial" w:cs="Arial"/>
                <w:sz w:val="24"/>
                <w:szCs w:val="24"/>
              </w:rPr>
              <w:t xml:space="preserve"> €</w:t>
            </w:r>
          </w:p>
        </w:tc>
        <w:tc>
          <w:tcPr>
            <w:tcW w:w="982" w:type="dxa"/>
            <w:noWrap/>
            <w:vAlign w:val="center"/>
          </w:tcPr>
          <w:p w14:paraId="3257828F" w14:textId="7EC59291" w:rsidR="001E3729" w:rsidRPr="00A467FF" w:rsidRDefault="001F43ED"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982" w:type="dxa"/>
            <w:noWrap/>
            <w:vAlign w:val="center"/>
          </w:tcPr>
          <w:p w14:paraId="62387041" w14:textId="7C94CFE4" w:rsidR="001E3729" w:rsidRPr="00A467FF" w:rsidRDefault="001F43ED" w:rsidP="0091006A">
            <w:pPr>
              <w:ind w:right="-24"/>
              <w:jc w:val="center"/>
              <w:rPr>
                <w:rFonts w:ascii="Arial" w:hAnsi="Arial" w:cs="Arial"/>
                <w:sz w:val="24"/>
                <w:szCs w:val="24"/>
              </w:rPr>
            </w:pPr>
            <w:r>
              <w:rPr>
                <w:rFonts w:ascii="Arial" w:hAnsi="Arial" w:cs="Arial"/>
                <w:sz w:val="24"/>
                <w:szCs w:val="24"/>
              </w:rPr>
              <w:t>79</w:t>
            </w:r>
            <w:r w:rsidR="00D027EB">
              <w:rPr>
                <w:rFonts w:ascii="Arial" w:hAnsi="Arial" w:cs="Arial"/>
                <w:sz w:val="24"/>
                <w:szCs w:val="24"/>
              </w:rPr>
              <w:t xml:space="preserve"> €</w:t>
            </w:r>
          </w:p>
        </w:tc>
        <w:tc>
          <w:tcPr>
            <w:tcW w:w="982" w:type="dxa"/>
            <w:noWrap/>
            <w:vAlign w:val="center"/>
          </w:tcPr>
          <w:p w14:paraId="2A375252" w14:textId="73F84A8C" w:rsidR="001E3729" w:rsidRPr="00A467FF" w:rsidRDefault="000A768D" w:rsidP="0091006A">
            <w:pPr>
              <w:tabs>
                <w:tab w:val="left" w:pos="487"/>
              </w:tabs>
              <w:jc w:val="center"/>
              <w:rPr>
                <w:rFonts w:ascii="Arial" w:hAnsi="Arial" w:cs="Arial"/>
                <w:sz w:val="24"/>
                <w:szCs w:val="24"/>
              </w:rPr>
            </w:pPr>
            <w:r>
              <w:rPr>
                <w:rFonts w:ascii="Arial" w:hAnsi="Arial" w:cs="Arial"/>
                <w:sz w:val="24"/>
                <w:szCs w:val="24"/>
              </w:rPr>
              <w:t>1</w:t>
            </w:r>
            <w:r w:rsidR="001F43ED">
              <w:rPr>
                <w:rFonts w:ascii="Arial" w:hAnsi="Arial" w:cs="Arial"/>
                <w:sz w:val="24"/>
                <w:szCs w:val="24"/>
              </w:rPr>
              <w:t>05</w:t>
            </w:r>
            <w:r w:rsidR="00D027EB">
              <w:rPr>
                <w:rFonts w:ascii="Arial" w:hAnsi="Arial" w:cs="Arial"/>
                <w:sz w:val="24"/>
                <w:szCs w:val="24"/>
              </w:rPr>
              <w:t xml:space="preserve"> €</w:t>
            </w:r>
          </w:p>
        </w:tc>
        <w:tc>
          <w:tcPr>
            <w:tcW w:w="985" w:type="dxa"/>
            <w:noWrap/>
            <w:vAlign w:val="center"/>
          </w:tcPr>
          <w:p w14:paraId="275DCC10" w14:textId="11B99D88" w:rsidR="001E3729" w:rsidRPr="00A467FF" w:rsidRDefault="00426C7D" w:rsidP="0039269B">
            <w:pPr>
              <w:tabs>
                <w:tab w:val="left" w:pos="421"/>
              </w:tabs>
              <w:jc w:val="center"/>
              <w:rPr>
                <w:rFonts w:ascii="Arial" w:hAnsi="Arial" w:cs="Arial"/>
                <w:sz w:val="24"/>
                <w:szCs w:val="24"/>
              </w:rPr>
            </w:pPr>
            <w:r>
              <w:rPr>
                <w:rFonts w:ascii="Arial" w:hAnsi="Arial" w:cs="Arial"/>
                <w:sz w:val="24"/>
                <w:szCs w:val="24"/>
              </w:rPr>
              <w:t>1</w:t>
            </w:r>
            <w:r w:rsidR="001F43ED">
              <w:rPr>
                <w:rFonts w:ascii="Arial" w:hAnsi="Arial" w:cs="Arial"/>
                <w:sz w:val="24"/>
                <w:szCs w:val="24"/>
              </w:rPr>
              <w:t>37</w:t>
            </w:r>
            <w:r w:rsidR="00D027EB">
              <w:rPr>
                <w:rFonts w:ascii="Arial" w:hAnsi="Arial" w:cs="Arial"/>
                <w:sz w:val="24"/>
                <w:szCs w:val="24"/>
              </w:rPr>
              <w:t xml:space="preserve"> €</w:t>
            </w:r>
          </w:p>
        </w:tc>
        <w:tc>
          <w:tcPr>
            <w:tcW w:w="992" w:type="dxa"/>
            <w:noWrap/>
            <w:vAlign w:val="center"/>
          </w:tcPr>
          <w:p w14:paraId="546A4519" w14:textId="18DD26CD" w:rsidR="001E3729" w:rsidRPr="00A467FF" w:rsidRDefault="00426C7D" w:rsidP="0039269B">
            <w:pPr>
              <w:jc w:val="center"/>
              <w:rPr>
                <w:rFonts w:ascii="Arial" w:hAnsi="Arial" w:cs="Arial"/>
                <w:sz w:val="24"/>
                <w:szCs w:val="24"/>
              </w:rPr>
            </w:pPr>
            <w:r>
              <w:rPr>
                <w:rFonts w:ascii="Arial" w:hAnsi="Arial" w:cs="Arial"/>
                <w:sz w:val="24"/>
                <w:szCs w:val="24"/>
              </w:rPr>
              <w:t>1</w:t>
            </w:r>
            <w:r w:rsidR="001F43ED">
              <w:rPr>
                <w:rFonts w:ascii="Arial" w:hAnsi="Arial" w:cs="Arial"/>
                <w:sz w:val="24"/>
                <w:szCs w:val="24"/>
              </w:rPr>
              <w:t>46</w:t>
            </w:r>
            <w:r w:rsidR="00D027EB">
              <w:rPr>
                <w:rFonts w:ascii="Arial" w:hAnsi="Arial" w:cs="Arial"/>
                <w:sz w:val="24"/>
                <w:szCs w:val="24"/>
              </w:rPr>
              <w:t xml:space="preserve"> €</w:t>
            </w:r>
          </w:p>
        </w:tc>
        <w:tc>
          <w:tcPr>
            <w:tcW w:w="1233" w:type="dxa"/>
            <w:gridSpan w:val="2"/>
            <w:noWrap/>
            <w:vAlign w:val="center"/>
          </w:tcPr>
          <w:p w14:paraId="0BE9AE45" w14:textId="77264961" w:rsidR="001E3729" w:rsidRPr="00A467FF" w:rsidRDefault="00426C7D" w:rsidP="0039269B">
            <w:pPr>
              <w:ind w:right="56"/>
              <w:jc w:val="center"/>
              <w:rPr>
                <w:rFonts w:ascii="Arial" w:hAnsi="Arial" w:cs="Arial"/>
                <w:sz w:val="24"/>
                <w:szCs w:val="24"/>
              </w:rPr>
            </w:pPr>
            <w:r>
              <w:rPr>
                <w:rFonts w:ascii="Arial" w:hAnsi="Arial" w:cs="Arial"/>
                <w:sz w:val="24"/>
                <w:szCs w:val="24"/>
              </w:rPr>
              <w:t>1</w:t>
            </w:r>
            <w:r w:rsidR="00BF77A6">
              <w:rPr>
                <w:rFonts w:ascii="Arial" w:hAnsi="Arial" w:cs="Arial"/>
                <w:sz w:val="24"/>
                <w:szCs w:val="24"/>
              </w:rPr>
              <w:t>7</w:t>
            </w:r>
            <w:r w:rsidR="001F43ED">
              <w:rPr>
                <w:rFonts w:ascii="Arial" w:hAnsi="Arial" w:cs="Arial"/>
                <w:sz w:val="24"/>
                <w:szCs w:val="24"/>
              </w:rPr>
              <w:t>7</w:t>
            </w:r>
            <w:r w:rsidR="00D027EB">
              <w:rPr>
                <w:rFonts w:ascii="Arial" w:hAnsi="Arial" w:cs="Arial"/>
                <w:sz w:val="24"/>
                <w:szCs w:val="24"/>
              </w:rPr>
              <w:t xml:space="preserve"> €</w:t>
            </w:r>
          </w:p>
        </w:tc>
      </w:tr>
      <w:tr w:rsidR="005042B7" w:rsidRPr="00A467FF" w14:paraId="4DED6DE5" w14:textId="77777777" w:rsidTr="00BA32E8">
        <w:trPr>
          <w:trHeight w:val="35"/>
        </w:trPr>
        <w:tc>
          <w:tcPr>
            <w:tcW w:w="1850" w:type="dxa"/>
            <w:noWrap/>
          </w:tcPr>
          <w:p w14:paraId="11C630D5"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hAnsi="Arial" w:cs="Arial"/>
                <w:sz w:val="24"/>
                <w:szCs w:val="24"/>
              </w:rPr>
              <w:t>Barème bord</w:t>
            </w:r>
          </w:p>
        </w:tc>
        <w:tc>
          <w:tcPr>
            <w:tcW w:w="1086" w:type="dxa"/>
            <w:noWrap/>
            <w:vAlign w:val="center"/>
          </w:tcPr>
          <w:p w14:paraId="7B4C18F7" w14:textId="12DA1650" w:rsidR="001E3729" w:rsidRPr="00A467FF" w:rsidRDefault="001F43ED" w:rsidP="0091006A">
            <w:pPr>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982" w:type="dxa"/>
            <w:noWrap/>
            <w:vAlign w:val="center"/>
          </w:tcPr>
          <w:p w14:paraId="3166C7C6" w14:textId="5396A924" w:rsidR="001E3729" w:rsidRPr="00A467FF" w:rsidRDefault="001F43ED" w:rsidP="0091006A">
            <w:pPr>
              <w:jc w:val="center"/>
              <w:rPr>
                <w:rFonts w:ascii="Arial" w:hAnsi="Arial" w:cs="Arial"/>
                <w:sz w:val="24"/>
                <w:szCs w:val="24"/>
              </w:rPr>
            </w:pPr>
            <w:r>
              <w:rPr>
                <w:rFonts w:ascii="Arial" w:hAnsi="Arial" w:cs="Arial"/>
                <w:sz w:val="24"/>
                <w:szCs w:val="24"/>
              </w:rPr>
              <w:t>77</w:t>
            </w:r>
            <w:r w:rsidR="00D027EB">
              <w:rPr>
                <w:rFonts w:ascii="Arial" w:hAnsi="Arial" w:cs="Arial"/>
                <w:sz w:val="24"/>
                <w:szCs w:val="24"/>
              </w:rPr>
              <w:t xml:space="preserve"> €</w:t>
            </w:r>
          </w:p>
        </w:tc>
        <w:tc>
          <w:tcPr>
            <w:tcW w:w="982" w:type="dxa"/>
            <w:noWrap/>
            <w:vAlign w:val="center"/>
          </w:tcPr>
          <w:p w14:paraId="4F0ABD23" w14:textId="55E3BF1D" w:rsidR="001E3729" w:rsidRPr="00A467FF" w:rsidRDefault="000049D0" w:rsidP="0091006A">
            <w:pPr>
              <w:ind w:right="-24"/>
              <w:jc w:val="center"/>
              <w:rPr>
                <w:rFonts w:ascii="Arial" w:hAnsi="Arial" w:cs="Arial"/>
                <w:sz w:val="24"/>
                <w:szCs w:val="24"/>
              </w:rPr>
            </w:pPr>
            <w:r>
              <w:rPr>
                <w:rFonts w:ascii="Arial" w:hAnsi="Arial" w:cs="Arial"/>
                <w:sz w:val="24"/>
                <w:szCs w:val="24"/>
              </w:rPr>
              <w:t>1</w:t>
            </w:r>
            <w:r w:rsidR="001F43ED">
              <w:rPr>
                <w:rFonts w:ascii="Arial" w:hAnsi="Arial" w:cs="Arial"/>
                <w:sz w:val="24"/>
                <w:szCs w:val="24"/>
              </w:rPr>
              <w:t>15</w:t>
            </w:r>
            <w:r w:rsidR="00D027EB">
              <w:rPr>
                <w:rFonts w:ascii="Arial" w:hAnsi="Arial" w:cs="Arial"/>
                <w:sz w:val="24"/>
                <w:szCs w:val="24"/>
              </w:rPr>
              <w:t xml:space="preserve"> €</w:t>
            </w:r>
          </w:p>
        </w:tc>
        <w:tc>
          <w:tcPr>
            <w:tcW w:w="982" w:type="dxa"/>
            <w:noWrap/>
            <w:vAlign w:val="center"/>
          </w:tcPr>
          <w:p w14:paraId="6A06C91F" w14:textId="1D27B11A" w:rsidR="001E3729" w:rsidRPr="00A467FF" w:rsidRDefault="000049D0" w:rsidP="0091006A">
            <w:pPr>
              <w:tabs>
                <w:tab w:val="left" w:pos="487"/>
              </w:tabs>
              <w:jc w:val="center"/>
              <w:rPr>
                <w:rFonts w:ascii="Arial" w:hAnsi="Arial" w:cs="Arial"/>
                <w:sz w:val="24"/>
                <w:szCs w:val="24"/>
              </w:rPr>
            </w:pPr>
            <w:r>
              <w:rPr>
                <w:rFonts w:ascii="Arial" w:hAnsi="Arial" w:cs="Arial"/>
                <w:sz w:val="24"/>
                <w:szCs w:val="24"/>
              </w:rPr>
              <w:t>1</w:t>
            </w:r>
            <w:r w:rsidR="001F43ED">
              <w:rPr>
                <w:rFonts w:ascii="Arial" w:hAnsi="Arial" w:cs="Arial"/>
                <w:sz w:val="24"/>
                <w:szCs w:val="24"/>
              </w:rPr>
              <w:t>5</w:t>
            </w:r>
            <w:r>
              <w:rPr>
                <w:rFonts w:ascii="Arial" w:hAnsi="Arial" w:cs="Arial"/>
                <w:sz w:val="24"/>
                <w:szCs w:val="24"/>
              </w:rPr>
              <w:t>0</w:t>
            </w:r>
            <w:r w:rsidR="00D027EB">
              <w:rPr>
                <w:rFonts w:ascii="Arial" w:hAnsi="Arial" w:cs="Arial"/>
                <w:sz w:val="24"/>
                <w:szCs w:val="24"/>
              </w:rPr>
              <w:t xml:space="preserve"> €</w:t>
            </w:r>
          </w:p>
        </w:tc>
        <w:tc>
          <w:tcPr>
            <w:tcW w:w="985" w:type="dxa"/>
            <w:noWrap/>
            <w:vAlign w:val="center"/>
          </w:tcPr>
          <w:p w14:paraId="215E8933" w14:textId="16C1E5B3" w:rsidR="001E3729" w:rsidRPr="00A467FF" w:rsidRDefault="001F43ED" w:rsidP="0039269B">
            <w:pPr>
              <w:tabs>
                <w:tab w:val="left" w:pos="421"/>
              </w:tabs>
              <w:jc w:val="center"/>
              <w:rPr>
                <w:rFonts w:ascii="Arial" w:hAnsi="Arial" w:cs="Arial"/>
                <w:sz w:val="24"/>
                <w:szCs w:val="24"/>
              </w:rPr>
            </w:pPr>
            <w:r>
              <w:rPr>
                <w:rFonts w:ascii="Arial" w:hAnsi="Arial" w:cs="Arial"/>
                <w:sz w:val="24"/>
                <w:szCs w:val="24"/>
              </w:rPr>
              <w:t>19</w:t>
            </w:r>
            <w:r w:rsidR="00AE3568">
              <w:rPr>
                <w:rFonts w:ascii="Arial" w:hAnsi="Arial" w:cs="Arial"/>
                <w:sz w:val="24"/>
                <w:szCs w:val="24"/>
              </w:rPr>
              <w:t>2</w:t>
            </w:r>
            <w:r w:rsidR="00D027EB">
              <w:rPr>
                <w:rFonts w:ascii="Arial" w:hAnsi="Arial" w:cs="Arial"/>
                <w:sz w:val="24"/>
                <w:szCs w:val="24"/>
              </w:rPr>
              <w:t xml:space="preserve"> €</w:t>
            </w:r>
          </w:p>
        </w:tc>
        <w:tc>
          <w:tcPr>
            <w:tcW w:w="992" w:type="dxa"/>
            <w:noWrap/>
            <w:vAlign w:val="center"/>
          </w:tcPr>
          <w:p w14:paraId="42C22253" w14:textId="2795C0CC" w:rsidR="001E3729" w:rsidRPr="00A467FF" w:rsidRDefault="00AE3568" w:rsidP="0039269B">
            <w:pPr>
              <w:jc w:val="center"/>
              <w:rPr>
                <w:rFonts w:ascii="Arial" w:hAnsi="Arial" w:cs="Arial"/>
                <w:sz w:val="24"/>
                <w:szCs w:val="24"/>
              </w:rPr>
            </w:pPr>
            <w:r>
              <w:rPr>
                <w:rFonts w:ascii="Arial" w:hAnsi="Arial" w:cs="Arial"/>
                <w:sz w:val="24"/>
                <w:szCs w:val="24"/>
              </w:rPr>
              <w:t>2</w:t>
            </w:r>
            <w:r w:rsidR="001F43ED">
              <w:rPr>
                <w:rFonts w:ascii="Arial" w:hAnsi="Arial" w:cs="Arial"/>
                <w:sz w:val="24"/>
                <w:szCs w:val="24"/>
              </w:rPr>
              <w:t>05</w:t>
            </w:r>
            <w:r w:rsidR="00D027EB">
              <w:rPr>
                <w:rFonts w:ascii="Arial" w:hAnsi="Arial" w:cs="Arial"/>
                <w:sz w:val="24"/>
                <w:szCs w:val="24"/>
              </w:rPr>
              <w:t xml:space="preserve"> €</w:t>
            </w:r>
          </w:p>
        </w:tc>
        <w:tc>
          <w:tcPr>
            <w:tcW w:w="1233" w:type="dxa"/>
            <w:gridSpan w:val="2"/>
            <w:noWrap/>
            <w:vAlign w:val="center"/>
          </w:tcPr>
          <w:p w14:paraId="2CAB97DB" w14:textId="37121180" w:rsidR="001E3729" w:rsidRPr="00A467FF" w:rsidRDefault="000049D0" w:rsidP="0039269B">
            <w:pPr>
              <w:ind w:right="56"/>
              <w:jc w:val="center"/>
              <w:rPr>
                <w:rFonts w:ascii="Arial" w:hAnsi="Arial" w:cs="Arial"/>
                <w:sz w:val="24"/>
                <w:szCs w:val="24"/>
              </w:rPr>
            </w:pPr>
            <w:r>
              <w:rPr>
                <w:rFonts w:ascii="Arial" w:hAnsi="Arial" w:cs="Arial"/>
                <w:sz w:val="24"/>
                <w:szCs w:val="24"/>
              </w:rPr>
              <w:t>2</w:t>
            </w:r>
            <w:r w:rsidR="00AE3568">
              <w:rPr>
                <w:rFonts w:ascii="Arial" w:hAnsi="Arial" w:cs="Arial"/>
                <w:sz w:val="24"/>
                <w:szCs w:val="24"/>
              </w:rPr>
              <w:t>4</w:t>
            </w:r>
            <w:r w:rsidR="001F43ED">
              <w:rPr>
                <w:rFonts w:ascii="Arial" w:hAnsi="Arial" w:cs="Arial"/>
                <w:sz w:val="24"/>
                <w:szCs w:val="24"/>
              </w:rPr>
              <w:t>6</w:t>
            </w:r>
            <w:r w:rsidR="00D027EB">
              <w:rPr>
                <w:rFonts w:ascii="Arial" w:hAnsi="Arial" w:cs="Arial"/>
                <w:sz w:val="24"/>
                <w:szCs w:val="24"/>
              </w:rPr>
              <w:t xml:space="preserve"> €</w:t>
            </w:r>
          </w:p>
        </w:tc>
      </w:tr>
      <w:tr w:rsidR="005042B7" w:rsidRPr="00A467FF" w14:paraId="3E055506" w14:textId="77777777" w:rsidTr="00BA32E8">
        <w:trPr>
          <w:trHeight w:val="35"/>
        </w:trPr>
        <w:tc>
          <w:tcPr>
            <w:tcW w:w="1850" w:type="dxa"/>
            <w:noWrap/>
          </w:tcPr>
          <w:p w14:paraId="289DD305"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hAnsi="Arial" w:cs="Arial"/>
                <w:sz w:val="24"/>
                <w:szCs w:val="24"/>
              </w:rPr>
              <w:t>Barème bord minoré</w:t>
            </w:r>
          </w:p>
        </w:tc>
        <w:tc>
          <w:tcPr>
            <w:tcW w:w="1086" w:type="dxa"/>
            <w:noWrap/>
            <w:vAlign w:val="center"/>
          </w:tcPr>
          <w:p w14:paraId="49B51EB6" w14:textId="1F79D58F" w:rsidR="001E3729" w:rsidRPr="00A467FF" w:rsidRDefault="00AE3568" w:rsidP="0091006A">
            <w:pPr>
              <w:jc w:val="center"/>
              <w:rPr>
                <w:rFonts w:ascii="Arial" w:hAnsi="Arial" w:cs="Arial"/>
                <w:sz w:val="24"/>
                <w:szCs w:val="24"/>
              </w:rPr>
            </w:pPr>
            <w:r>
              <w:rPr>
                <w:rFonts w:ascii="Arial" w:hAnsi="Arial" w:cs="Arial"/>
                <w:sz w:val="24"/>
                <w:szCs w:val="24"/>
              </w:rPr>
              <w:t>42</w:t>
            </w:r>
            <w:r w:rsidR="00D027EB">
              <w:rPr>
                <w:rFonts w:ascii="Arial" w:hAnsi="Arial" w:cs="Arial"/>
                <w:sz w:val="24"/>
                <w:szCs w:val="24"/>
              </w:rPr>
              <w:t xml:space="preserve"> €</w:t>
            </w:r>
          </w:p>
        </w:tc>
        <w:tc>
          <w:tcPr>
            <w:tcW w:w="982" w:type="dxa"/>
            <w:noWrap/>
            <w:vAlign w:val="center"/>
          </w:tcPr>
          <w:p w14:paraId="4468194A" w14:textId="36F475DB" w:rsidR="001E3729" w:rsidRPr="00A467FF" w:rsidRDefault="00AE3568" w:rsidP="0091006A">
            <w:pPr>
              <w:jc w:val="center"/>
              <w:rPr>
                <w:rFonts w:ascii="Arial" w:hAnsi="Arial" w:cs="Arial"/>
                <w:sz w:val="24"/>
                <w:szCs w:val="24"/>
              </w:rPr>
            </w:pPr>
            <w:r>
              <w:rPr>
                <w:rFonts w:ascii="Arial" w:hAnsi="Arial" w:cs="Arial"/>
                <w:sz w:val="24"/>
                <w:szCs w:val="24"/>
              </w:rPr>
              <w:t>82</w:t>
            </w:r>
            <w:r w:rsidR="00D027EB">
              <w:rPr>
                <w:rFonts w:ascii="Arial" w:hAnsi="Arial" w:cs="Arial"/>
                <w:sz w:val="24"/>
                <w:szCs w:val="24"/>
              </w:rPr>
              <w:t xml:space="preserve"> €</w:t>
            </w:r>
          </w:p>
        </w:tc>
        <w:tc>
          <w:tcPr>
            <w:tcW w:w="982" w:type="dxa"/>
            <w:noWrap/>
            <w:vAlign w:val="center"/>
          </w:tcPr>
          <w:p w14:paraId="689EF84F" w14:textId="64634ECB" w:rsidR="001E3729" w:rsidRPr="00A467FF" w:rsidRDefault="00AE3568" w:rsidP="0091006A">
            <w:pPr>
              <w:ind w:right="-24"/>
              <w:jc w:val="center"/>
              <w:rPr>
                <w:rFonts w:ascii="Arial" w:hAnsi="Arial" w:cs="Arial"/>
                <w:sz w:val="24"/>
                <w:szCs w:val="24"/>
              </w:rPr>
            </w:pPr>
            <w:r>
              <w:rPr>
                <w:rFonts w:ascii="Arial" w:hAnsi="Arial" w:cs="Arial"/>
                <w:sz w:val="24"/>
                <w:szCs w:val="24"/>
              </w:rPr>
              <w:t>104</w:t>
            </w:r>
            <w:r w:rsidR="00D027EB">
              <w:rPr>
                <w:rFonts w:ascii="Arial" w:hAnsi="Arial" w:cs="Arial"/>
                <w:sz w:val="24"/>
                <w:szCs w:val="24"/>
              </w:rPr>
              <w:t xml:space="preserve"> €</w:t>
            </w:r>
          </w:p>
        </w:tc>
        <w:tc>
          <w:tcPr>
            <w:tcW w:w="982" w:type="dxa"/>
            <w:noWrap/>
            <w:vAlign w:val="center"/>
          </w:tcPr>
          <w:p w14:paraId="35A8D307" w14:textId="1B1C706A" w:rsidR="001E3729" w:rsidRPr="00A467FF" w:rsidRDefault="000049D0" w:rsidP="0091006A">
            <w:pPr>
              <w:tabs>
                <w:tab w:val="left" w:pos="487"/>
              </w:tabs>
              <w:jc w:val="center"/>
              <w:rPr>
                <w:rFonts w:ascii="Arial" w:hAnsi="Arial" w:cs="Arial"/>
                <w:sz w:val="24"/>
                <w:szCs w:val="24"/>
              </w:rPr>
            </w:pPr>
            <w:r>
              <w:rPr>
                <w:rFonts w:ascii="Arial" w:hAnsi="Arial" w:cs="Arial"/>
                <w:sz w:val="24"/>
                <w:szCs w:val="24"/>
              </w:rPr>
              <w:t>1</w:t>
            </w:r>
            <w:r w:rsidR="00222383">
              <w:rPr>
                <w:rFonts w:ascii="Arial" w:hAnsi="Arial" w:cs="Arial"/>
                <w:sz w:val="24"/>
                <w:szCs w:val="24"/>
              </w:rPr>
              <w:t>20</w:t>
            </w:r>
            <w:r w:rsidR="00D027EB">
              <w:rPr>
                <w:rFonts w:ascii="Arial" w:hAnsi="Arial" w:cs="Arial"/>
                <w:sz w:val="24"/>
                <w:szCs w:val="24"/>
              </w:rPr>
              <w:t xml:space="preserve"> €</w:t>
            </w:r>
          </w:p>
        </w:tc>
        <w:tc>
          <w:tcPr>
            <w:tcW w:w="985" w:type="dxa"/>
            <w:noWrap/>
            <w:vAlign w:val="center"/>
          </w:tcPr>
          <w:p w14:paraId="28B495B3" w14:textId="22DBE8E2" w:rsidR="001E3729" w:rsidRPr="00A467FF" w:rsidRDefault="000049D0" w:rsidP="0039269B">
            <w:pPr>
              <w:tabs>
                <w:tab w:val="left" w:pos="421"/>
              </w:tabs>
              <w:jc w:val="center"/>
              <w:rPr>
                <w:rFonts w:ascii="Arial" w:hAnsi="Arial" w:cs="Arial"/>
                <w:sz w:val="24"/>
                <w:szCs w:val="24"/>
              </w:rPr>
            </w:pPr>
            <w:r>
              <w:rPr>
                <w:rFonts w:ascii="Arial" w:hAnsi="Arial" w:cs="Arial"/>
                <w:sz w:val="24"/>
                <w:szCs w:val="24"/>
              </w:rPr>
              <w:t>1</w:t>
            </w:r>
            <w:r w:rsidR="00222383">
              <w:rPr>
                <w:rFonts w:ascii="Arial" w:hAnsi="Arial" w:cs="Arial"/>
                <w:sz w:val="24"/>
                <w:szCs w:val="24"/>
              </w:rPr>
              <w:t>52</w:t>
            </w:r>
            <w:r w:rsidR="00D027EB">
              <w:rPr>
                <w:rFonts w:ascii="Arial" w:hAnsi="Arial" w:cs="Arial"/>
                <w:sz w:val="24"/>
                <w:szCs w:val="24"/>
              </w:rPr>
              <w:t xml:space="preserve"> €</w:t>
            </w:r>
          </w:p>
        </w:tc>
        <w:tc>
          <w:tcPr>
            <w:tcW w:w="992" w:type="dxa"/>
            <w:noWrap/>
            <w:vAlign w:val="center"/>
          </w:tcPr>
          <w:p w14:paraId="32DFCBEB" w14:textId="1A496B87" w:rsidR="001E3729" w:rsidRPr="00A467FF" w:rsidRDefault="000049D0" w:rsidP="0039269B">
            <w:pPr>
              <w:jc w:val="center"/>
              <w:rPr>
                <w:rFonts w:ascii="Arial" w:hAnsi="Arial" w:cs="Arial"/>
                <w:sz w:val="24"/>
                <w:szCs w:val="24"/>
              </w:rPr>
            </w:pPr>
            <w:r>
              <w:rPr>
                <w:rFonts w:ascii="Arial" w:hAnsi="Arial" w:cs="Arial"/>
                <w:sz w:val="24"/>
                <w:szCs w:val="24"/>
              </w:rPr>
              <w:t>1</w:t>
            </w:r>
            <w:r w:rsidR="00222383">
              <w:rPr>
                <w:rFonts w:ascii="Arial" w:hAnsi="Arial" w:cs="Arial"/>
                <w:sz w:val="24"/>
                <w:szCs w:val="24"/>
              </w:rPr>
              <w:t>58</w:t>
            </w:r>
            <w:r w:rsidR="00D027EB">
              <w:rPr>
                <w:rFonts w:ascii="Arial" w:hAnsi="Arial" w:cs="Arial"/>
                <w:sz w:val="24"/>
                <w:szCs w:val="24"/>
              </w:rPr>
              <w:t xml:space="preserve"> €</w:t>
            </w:r>
          </w:p>
        </w:tc>
        <w:tc>
          <w:tcPr>
            <w:tcW w:w="1233" w:type="dxa"/>
            <w:gridSpan w:val="2"/>
            <w:noWrap/>
            <w:vAlign w:val="center"/>
          </w:tcPr>
          <w:p w14:paraId="4E9ED2AF" w14:textId="6578F854" w:rsidR="001E3729" w:rsidRPr="00A467FF" w:rsidRDefault="000049D0" w:rsidP="0039269B">
            <w:pPr>
              <w:ind w:right="56"/>
              <w:jc w:val="center"/>
              <w:rPr>
                <w:rFonts w:ascii="Arial" w:hAnsi="Arial" w:cs="Arial"/>
                <w:sz w:val="24"/>
                <w:szCs w:val="24"/>
              </w:rPr>
            </w:pPr>
            <w:r>
              <w:rPr>
                <w:rFonts w:ascii="Arial" w:hAnsi="Arial" w:cs="Arial"/>
                <w:sz w:val="24"/>
                <w:szCs w:val="24"/>
              </w:rPr>
              <w:t>1</w:t>
            </w:r>
            <w:r w:rsidR="00222383">
              <w:rPr>
                <w:rFonts w:ascii="Arial" w:hAnsi="Arial" w:cs="Arial"/>
                <w:sz w:val="24"/>
                <w:szCs w:val="24"/>
              </w:rPr>
              <w:t>86</w:t>
            </w:r>
            <w:r w:rsidR="00D027EB">
              <w:rPr>
                <w:rFonts w:ascii="Arial" w:hAnsi="Arial" w:cs="Arial"/>
                <w:sz w:val="24"/>
                <w:szCs w:val="24"/>
              </w:rPr>
              <w:t xml:space="preserve"> €</w:t>
            </w:r>
          </w:p>
        </w:tc>
      </w:tr>
      <w:tr w:rsidR="005042B7" w:rsidRPr="00A467FF" w14:paraId="110F72A1" w14:textId="77777777" w:rsidTr="00BA32E8">
        <w:trPr>
          <w:trHeight w:val="35"/>
        </w:trPr>
        <w:tc>
          <w:tcPr>
            <w:tcW w:w="1850" w:type="dxa"/>
            <w:noWrap/>
          </w:tcPr>
          <w:p w14:paraId="6D9B8BA9"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hAnsi="Arial" w:cs="Arial"/>
                <w:sz w:val="24"/>
                <w:szCs w:val="24"/>
              </w:rPr>
              <w:t>Barème contrôle</w:t>
            </w:r>
          </w:p>
        </w:tc>
        <w:tc>
          <w:tcPr>
            <w:tcW w:w="1086" w:type="dxa"/>
            <w:noWrap/>
            <w:vAlign w:val="center"/>
          </w:tcPr>
          <w:p w14:paraId="0349D35A" w14:textId="4B36289A" w:rsidR="001E3729" w:rsidRPr="00A467FF" w:rsidRDefault="00163429" w:rsidP="0091006A">
            <w:pPr>
              <w:jc w:val="center"/>
              <w:rPr>
                <w:rFonts w:ascii="Arial" w:hAnsi="Arial" w:cs="Arial"/>
                <w:sz w:val="24"/>
                <w:szCs w:val="24"/>
              </w:rPr>
            </w:pPr>
            <w:r>
              <w:rPr>
                <w:rFonts w:ascii="Arial" w:hAnsi="Arial" w:cs="Arial"/>
                <w:sz w:val="24"/>
                <w:szCs w:val="24"/>
              </w:rPr>
              <w:t>89</w:t>
            </w:r>
            <w:r w:rsidR="00D027EB">
              <w:rPr>
                <w:rFonts w:ascii="Arial" w:hAnsi="Arial" w:cs="Arial"/>
                <w:sz w:val="24"/>
                <w:szCs w:val="24"/>
              </w:rPr>
              <w:t xml:space="preserve"> €</w:t>
            </w:r>
          </w:p>
        </w:tc>
        <w:tc>
          <w:tcPr>
            <w:tcW w:w="982" w:type="dxa"/>
            <w:noWrap/>
            <w:vAlign w:val="center"/>
          </w:tcPr>
          <w:p w14:paraId="423DC809" w14:textId="77C07242" w:rsidR="001E3729" w:rsidRPr="00A467FF" w:rsidRDefault="000049D0" w:rsidP="0091006A">
            <w:pPr>
              <w:jc w:val="center"/>
              <w:rPr>
                <w:rFonts w:ascii="Arial" w:hAnsi="Arial" w:cs="Arial"/>
                <w:sz w:val="24"/>
                <w:szCs w:val="24"/>
              </w:rPr>
            </w:pPr>
            <w:r>
              <w:rPr>
                <w:rFonts w:ascii="Arial" w:hAnsi="Arial" w:cs="Arial"/>
                <w:sz w:val="24"/>
                <w:szCs w:val="24"/>
              </w:rPr>
              <w:t>1</w:t>
            </w:r>
            <w:r w:rsidR="00163429">
              <w:rPr>
                <w:rFonts w:ascii="Arial" w:hAnsi="Arial" w:cs="Arial"/>
                <w:sz w:val="24"/>
                <w:szCs w:val="24"/>
              </w:rPr>
              <w:t>17</w:t>
            </w:r>
            <w:r w:rsidR="00D027EB">
              <w:rPr>
                <w:rFonts w:ascii="Arial" w:hAnsi="Arial" w:cs="Arial"/>
                <w:sz w:val="24"/>
                <w:szCs w:val="24"/>
              </w:rPr>
              <w:t xml:space="preserve"> €</w:t>
            </w:r>
          </w:p>
        </w:tc>
        <w:tc>
          <w:tcPr>
            <w:tcW w:w="982" w:type="dxa"/>
            <w:noWrap/>
            <w:vAlign w:val="center"/>
          </w:tcPr>
          <w:p w14:paraId="572FDEC8" w14:textId="2CEC57C5" w:rsidR="001E3729" w:rsidRPr="00A467FF" w:rsidRDefault="000049D0" w:rsidP="0091006A">
            <w:pPr>
              <w:ind w:right="-24"/>
              <w:jc w:val="center"/>
              <w:rPr>
                <w:rFonts w:ascii="Arial" w:hAnsi="Arial" w:cs="Arial"/>
                <w:sz w:val="24"/>
                <w:szCs w:val="24"/>
              </w:rPr>
            </w:pPr>
            <w:r>
              <w:rPr>
                <w:rFonts w:ascii="Arial" w:hAnsi="Arial" w:cs="Arial"/>
                <w:sz w:val="24"/>
                <w:szCs w:val="24"/>
              </w:rPr>
              <w:t>1</w:t>
            </w:r>
            <w:r w:rsidR="00163429">
              <w:rPr>
                <w:rFonts w:ascii="Arial" w:hAnsi="Arial" w:cs="Arial"/>
                <w:sz w:val="24"/>
                <w:szCs w:val="24"/>
              </w:rPr>
              <w:t>55</w:t>
            </w:r>
            <w:r w:rsidR="00D027EB">
              <w:rPr>
                <w:rFonts w:ascii="Arial" w:hAnsi="Arial" w:cs="Arial"/>
                <w:sz w:val="24"/>
                <w:szCs w:val="24"/>
              </w:rPr>
              <w:t xml:space="preserve"> €</w:t>
            </w:r>
          </w:p>
        </w:tc>
        <w:tc>
          <w:tcPr>
            <w:tcW w:w="982" w:type="dxa"/>
            <w:noWrap/>
            <w:vAlign w:val="center"/>
          </w:tcPr>
          <w:p w14:paraId="62828382" w14:textId="01EFFBE8" w:rsidR="001E3729" w:rsidRPr="00A467FF" w:rsidRDefault="00163429" w:rsidP="0091006A">
            <w:pPr>
              <w:tabs>
                <w:tab w:val="left" w:pos="487"/>
              </w:tabs>
              <w:jc w:val="center"/>
              <w:rPr>
                <w:rFonts w:ascii="Arial" w:hAnsi="Arial" w:cs="Arial"/>
                <w:sz w:val="24"/>
                <w:szCs w:val="24"/>
              </w:rPr>
            </w:pPr>
            <w:r>
              <w:rPr>
                <w:rFonts w:ascii="Arial" w:hAnsi="Arial" w:cs="Arial"/>
                <w:sz w:val="24"/>
                <w:szCs w:val="24"/>
              </w:rPr>
              <w:t>19</w:t>
            </w:r>
            <w:r w:rsidR="000049D0">
              <w:rPr>
                <w:rFonts w:ascii="Arial" w:hAnsi="Arial" w:cs="Arial"/>
                <w:sz w:val="24"/>
                <w:szCs w:val="24"/>
              </w:rPr>
              <w:t>0</w:t>
            </w:r>
            <w:r w:rsidR="00D027EB">
              <w:rPr>
                <w:rFonts w:ascii="Arial" w:hAnsi="Arial" w:cs="Arial"/>
                <w:sz w:val="24"/>
                <w:szCs w:val="24"/>
              </w:rPr>
              <w:t xml:space="preserve"> €</w:t>
            </w:r>
          </w:p>
        </w:tc>
        <w:tc>
          <w:tcPr>
            <w:tcW w:w="985" w:type="dxa"/>
            <w:noWrap/>
            <w:vAlign w:val="center"/>
          </w:tcPr>
          <w:p w14:paraId="43FBFECC" w14:textId="0037365A" w:rsidR="001E3729" w:rsidRPr="00A467FF" w:rsidRDefault="00163429" w:rsidP="0039269B">
            <w:pPr>
              <w:tabs>
                <w:tab w:val="left" w:pos="421"/>
              </w:tabs>
              <w:jc w:val="center"/>
              <w:rPr>
                <w:rFonts w:ascii="Arial" w:hAnsi="Arial" w:cs="Arial"/>
                <w:sz w:val="24"/>
                <w:szCs w:val="24"/>
              </w:rPr>
            </w:pPr>
            <w:r>
              <w:rPr>
                <w:rFonts w:ascii="Arial" w:hAnsi="Arial" w:cs="Arial"/>
                <w:sz w:val="24"/>
                <w:szCs w:val="24"/>
              </w:rPr>
              <w:t>23</w:t>
            </w:r>
            <w:r w:rsidR="00CC2F94">
              <w:rPr>
                <w:rFonts w:ascii="Arial" w:hAnsi="Arial" w:cs="Arial"/>
                <w:sz w:val="24"/>
                <w:szCs w:val="24"/>
              </w:rPr>
              <w:t>2</w:t>
            </w:r>
            <w:r w:rsidR="00D027EB">
              <w:rPr>
                <w:rFonts w:ascii="Arial" w:hAnsi="Arial" w:cs="Arial"/>
                <w:sz w:val="24"/>
                <w:szCs w:val="24"/>
              </w:rPr>
              <w:t xml:space="preserve"> €</w:t>
            </w:r>
          </w:p>
        </w:tc>
        <w:tc>
          <w:tcPr>
            <w:tcW w:w="992" w:type="dxa"/>
            <w:noWrap/>
            <w:vAlign w:val="center"/>
          </w:tcPr>
          <w:p w14:paraId="356AB984" w14:textId="0C02E149" w:rsidR="001E3729" w:rsidRPr="00A467FF" w:rsidRDefault="000049D0" w:rsidP="0039269B">
            <w:pPr>
              <w:jc w:val="center"/>
              <w:rPr>
                <w:rFonts w:ascii="Arial" w:hAnsi="Arial" w:cs="Arial"/>
                <w:sz w:val="24"/>
                <w:szCs w:val="24"/>
              </w:rPr>
            </w:pPr>
            <w:r>
              <w:rPr>
                <w:rFonts w:ascii="Arial" w:hAnsi="Arial" w:cs="Arial"/>
                <w:sz w:val="24"/>
                <w:szCs w:val="24"/>
              </w:rPr>
              <w:t>2</w:t>
            </w:r>
            <w:r w:rsidR="00163429">
              <w:rPr>
                <w:rFonts w:ascii="Arial" w:hAnsi="Arial" w:cs="Arial"/>
                <w:sz w:val="24"/>
                <w:szCs w:val="24"/>
              </w:rPr>
              <w:t>45</w:t>
            </w:r>
            <w:r w:rsidR="00D027EB">
              <w:rPr>
                <w:rFonts w:ascii="Arial" w:hAnsi="Arial" w:cs="Arial"/>
                <w:sz w:val="24"/>
                <w:szCs w:val="24"/>
              </w:rPr>
              <w:t xml:space="preserve"> €</w:t>
            </w:r>
          </w:p>
        </w:tc>
        <w:tc>
          <w:tcPr>
            <w:tcW w:w="1233" w:type="dxa"/>
            <w:gridSpan w:val="2"/>
            <w:noWrap/>
            <w:vAlign w:val="center"/>
          </w:tcPr>
          <w:p w14:paraId="5A5BDBE3" w14:textId="65896C3C" w:rsidR="001E3729" w:rsidRPr="00A467FF" w:rsidRDefault="000049D0" w:rsidP="0039269B">
            <w:pPr>
              <w:ind w:right="56"/>
              <w:jc w:val="center"/>
              <w:rPr>
                <w:rFonts w:ascii="Arial" w:hAnsi="Arial" w:cs="Arial"/>
                <w:sz w:val="24"/>
                <w:szCs w:val="24"/>
              </w:rPr>
            </w:pPr>
            <w:r>
              <w:rPr>
                <w:rFonts w:ascii="Arial" w:hAnsi="Arial" w:cs="Arial"/>
                <w:sz w:val="24"/>
                <w:szCs w:val="24"/>
              </w:rPr>
              <w:t>2</w:t>
            </w:r>
            <w:r w:rsidR="00CC2F94">
              <w:rPr>
                <w:rFonts w:ascii="Arial" w:hAnsi="Arial" w:cs="Arial"/>
                <w:sz w:val="24"/>
                <w:szCs w:val="24"/>
              </w:rPr>
              <w:t>8</w:t>
            </w:r>
            <w:r w:rsidR="00163429">
              <w:rPr>
                <w:rFonts w:ascii="Arial" w:hAnsi="Arial" w:cs="Arial"/>
                <w:sz w:val="24"/>
                <w:szCs w:val="24"/>
              </w:rPr>
              <w:t>6</w:t>
            </w:r>
            <w:r w:rsidR="00D027EB">
              <w:rPr>
                <w:rFonts w:ascii="Arial" w:hAnsi="Arial" w:cs="Arial"/>
                <w:sz w:val="24"/>
                <w:szCs w:val="24"/>
              </w:rPr>
              <w:t xml:space="preserve"> €</w:t>
            </w:r>
          </w:p>
        </w:tc>
      </w:tr>
      <w:tr w:rsidR="005042B7" w:rsidRPr="00A467FF" w14:paraId="285F9977" w14:textId="77777777" w:rsidTr="00BA32E8">
        <w:trPr>
          <w:trHeight w:val="35"/>
        </w:trPr>
        <w:tc>
          <w:tcPr>
            <w:tcW w:w="1850" w:type="dxa"/>
            <w:noWrap/>
          </w:tcPr>
          <w:p w14:paraId="18AD31D4" w14:textId="77777777" w:rsidR="001E3729" w:rsidRPr="00155784" w:rsidRDefault="001E3729" w:rsidP="0091006A">
            <w:pPr>
              <w:tabs>
                <w:tab w:val="left" w:pos="1156"/>
              </w:tabs>
              <w:ind w:right="-20"/>
              <w:jc w:val="both"/>
              <w:rPr>
                <w:rFonts w:ascii="Arial" w:hAnsi="Arial" w:cs="Arial"/>
                <w:sz w:val="24"/>
                <w:szCs w:val="24"/>
              </w:rPr>
            </w:pPr>
            <w:r w:rsidRPr="00A842DC">
              <w:rPr>
                <w:rFonts w:ascii="Arial" w:hAnsi="Arial" w:cs="Arial"/>
                <w:sz w:val="24"/>
                <w:szCs w:val="24"/>
              </w:rPr>
              <w:t>Barème contrôle – Indemnité forfaitaire</w:t>
            </w:r>
          </w:p>
        </w:tc>
        <w:tc>
          <w:tcPr>
            <w:tcW w:w="1086" w:type="dxa"/>
            <w:noWrap/>
            <w:vAlign w:val="center"/>
          </w:tcPr>
          <w:p w14:paraId="475D535A" w14:textId="640A14E8" w:rsidR="001E3729" w:rsidRPr="00A467FF" w:rsidRDefault="00163429" w:rsidP="0091006A">
            <w:pPr>
              <w:jc w:val="center"/>
              <w:rPr>
                <w:rFonts w:ascii="Arial" w:hAnsi="Arial" w:cs="Arial"/>
                <w:sz w:val="24"/>
                <w:szCs w:val="24"/>
              </w:rPr>
            </w:pPr>
            <w:r>
              <w:rPr>
                <w:rFonts w:ascii="Arial" w:hAnsi="Arial" w:cs="Arial"/>
                <w:sz w:val="24"/>
                <w:szCs w:val="24"/>
              </w:rPr>
              <w:t>89</w:t>
            </w:r>
            <w:r w:rsidR="00D027EB">
              <w:rPr>
                <w:rFonts w:ascii="Arial" w:hAnsi="Arial" w:cs="Arial"/>
                <w:sz w:val="24"/>
                <w:szCs w:val="24"/>
              </w:rPr>
              <w:t xml:space="preserve"> €</w:t>
            </w:r>
          </w:p>
        </w:tc>
        <w:tc>
          <w:tcPr>
            <w:tcW w:w="982" w:type="dxa"/>
            <w:noWrap/>
            <w:vAlign w:val="center"/>
          </w:tcPr>
          <w:p w14:paraId="62538C85" w14:textId="7A8756FE" w:rsidR="001E3729" w:rsidRPr="00A467FF" w:rsidRDefault="00163429" w:rsidP="0091006A">
            <w:pPr>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982" w:type="dxa"/>
            <w:noWrap/>
            <w:vAlign w:val="center"/>
          </w:tcPr>
          <w:p w14:paraId="3A42A894" w14:textId="35214962" w:rsidR="001E3729" w:rsidRPr="00A467FF" w:rsidRDefault="00163429" w:rsidP="0091006A">
            <w:pPr>
              <w:ind w:right="-24"/>
              <w:jc w:val="center"/>
              <w:rPr>
                <w:rFonts w:ascii="Arial" w:hAnsi="Arial" w:cs="Arial"/>
                <w:sz w:val="24"/>
                <w:szCs w:val="24"/>
              </w:rPr>
            </w:pPr>
            <w:r>
              <w:rPr>
                <w:rFonts w:ascii="Arial" w:hAnsi="Arial" w:cs="Arial"/>
                <w:sz w:val="24"/>
                <w:szCs w:val="24"/>
              </w:rPr>
              <w:t>88</w:t>
            </w:r>
            <w:r w:rsidR="00D027EB">
              <w:rPr>
                <w:rFonts w:ascii="Arial" w:hAnsi="Arial" w:cs="Arial"/>
                <w:sz w:val="24"/>
                <w:szCs w:val="24"/>
              </w:rPr>
              <w:t xml:space="preserve"> €</w:t>
            </w:r>
          </w:p>
        </w:tc>
        <w:tc>
          <w:tcPr>
            <w:tcW w:w="982" w:type="dxa"/>
            <w:noWrap/>
            <w:vAlign w:val="center"/>
          </w:tcPr>
          <w:p w14:paraId="2A49FC93" w14:textId="5908F8DC" w:rsidR="001E3729" w:rsidRPr="00A467FF" w:rsidRDefault="00163429" w:rsidP="0091006A">
            <w:pPr>
              <w:tabs>
                <w:tab w:val="left" w:pos="487"/>
              </w:tabs>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985" w:type="dxa"/>
            <w:noWrap/>
            <w:vAlign w:val="center"/>
          </w:tcPr>
          <w:p w14:paraId="736B5FD4" w14:textId="6ABCB26E" w:rsidR="001E3729" w:rsidRPr="00A467FF" w:rsidRDefault="00C371C7" w:rsidP="0039269B">
            <w:pPr>
              <w:tabs>
                <w:tab w:val="left" w:pos="421"/>
              </w:tabs>
              <w:jc w:val="center"/>
              <w:rPr>
                <w:rFonts w:ascii="Arial" w:hAnsi="Arial" w:cs="Arial"/>
                <w:sz w:val="24"/>
                <w:szCs w:val="24"/>
              </w:rPr>
            </w:pPr>
            <w:r>
              <w:rPr>
                <w:rFonts w:ascii="Arial" w:hAnsi="Arial" w:cs="Arial"/>
                <w:sz w:val="24"/>
                <w:szCs w:val="24"/>
              </w:rPr>
              <w:t>92</w:t>
            </w:r>
            <w:r w:rsidR="00D027EB">
              <w:rPr>
                <w:rFonts w:ascii="Arial" w:hAnsi="Arial" w:cs="Arial"/>
                <w:sz w:val="24"/>
                <w:szCs w:val="24"/>
              </w:rPr>
              <w:t xml:space="preserve"> €</w:t>
            </w:r>
          </w:p>
        </w:tc>
        <w:tc>
          <w:tcPr>
            <w:tcW w:w="992" w:type="dxa"/>
            <w:noWrap/>
            <w:vAlign w:val="center"/>
          </w:tcPr>
          <w:p w14:paraId="79482C57" w14:textId="483FFBF8" w:rsidR="001E3729" w:rsidRPr="00A467FF" w:rsidRDefault="005D75CD" w:rsidP="0039269B">
            <w:pPr>
              <w:jc w:val="center"/>
              <w:rPr>
                <w:rFonts w:ascii="Arial" w:hAnsi="Arial" w:cs="Arial"/>
                <w:sz w:val="24"/>
                <w:szCs w:val="24"/>
              </w:rPr>
            </w:pPr>
            <w:r>
              <w:rPr>
                <w:rFonts w:ascii="Arial" w:hAnsi="Arial" w:cs="Arial"/>
                <w:sz w:val="24"/>
                <w:szCs w:val="24"/>
              </w:rPr>
              <w:t>63</w:t>
            </w:r>
            <w:r w:rsidR="00D027EB">
              <w:rPr>
                <w:rFonts w:ascii="Arial" w:hAnsi="Arial" w:cs="Arial"/>
                <w:sz w:val="24"/>
                <w:szCs w:val="24"/>
              </w:rPr>
              <w:t xml:space="preserve"> €</w:t>
            </w:r>
          </w:p>
        </w:tc>
        <w:tc>
          <w:tcPr>
            <w:tcW w:w="1233" w:type="dxa"/>
            <w:gridSpan w:val="2"/>
            <w:noWrap/>
            <w:vAlign w:val="center"/>
          </w:tcPr>
          <w:p w14:paraId="60DA0E33" w14:textId="59B23016" w:rsidR="001E3729" w:rsidRPr="00A467FF" w:rsidRDefault="005D75CD" w:rsidP="0039269B">
            <w:pPr>
              <w:ind w:right="56"/>
              <w:jc w:val="center"/>
              <w:rPr>
                <w:rFonts w:ascii="Arial" w:hAnsi="Arial" w:cs="Arial"/>
                <w:sz w:val="24"/>
                <w:szCs w:val="24"/>
              </w:rPr>
            </w:pPr>
            <w:r>
              <w:rPr>
                <w:rFonts w:ascii="Arial" w:hAnsi="Arial" w:cs="Arial"/>
                <w:sz w:val="24"/>
                <w:szCs w:val="24"/>
              </w:rPr>
              <w:t>91</w:t>
            </w:r>
            <w:r w:rsidR="00D027EB">
              <w:rPr>
                <w:rFonts w:ascii="Arial" w:hAnsi="Arial" w:cs="Arial"/>
                <w:sz w:val="24"/>
                <w:szCs w:val="24"/>
              </w:rPr>
              <w:t xml:space="preserve"> €</w:t>
            </w:r>
          </w:p>
        </w:tc>
      </w:tr>
      <w:tr w:rsidR="005042B7" w:rsidRPr="00A467FF" w14:paraId="0348E9F8" w14:textId="77777777" w:rsidTr="00BA32E8">
        <w:trPr>
          <w:trHeight w:val="35"/>
        </w:trPr>
        <w:tc>
          <w:tcPr>
            <w:tcW w:w="1850" w:type="dxa"/>
            <w:noWrap/>
          </w:tcPr>
          <w:p w14:paraId="768F2306"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hAnsi="Arial" w:cs="Arial"/>
                <w:sz w:val="24"/>
                <w:szCs w:val="24"/>
              </w:rPr>
              <w:t>Barème contrôle – Insuffisance de perception</w:t>
            </w:r>
          </w:p>
        </w:tc>
        <w:tc>
          <w:tcPr>
            <w:tcW w:w="1086" w:type="dxa"/>
            <w:noWrap/>
            <w:vAlign w:val="center"/>
          </w:tcPr>
          <w:p w14:paraId="6C3F913E" w14:textId="315333EC" w:rsidR="001E3729" w:rsidRPr="00A467FF" w:rsidRDefault="000049D0" w:rsidP="0091006A">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982" w:type="dxa"/>
            <w:noWrap/>
            <w:vAlign w:val="center"/>
          </w:tcPr>
          <w:p w14:paraId="5DB3DF4C" w14:textId="23EB916A" w:rsidR="001E3729" w:rsidRPr="00A467FF" w:rsidRDefault="005D75CD" w:rsidP="0091006A">
            <w:pPr>
              <w:jc w:val="center"/>
              <w:rPr>
                <w:rFonts w:ascii="Arial" w:hAnsi="Arial" w:cs="Arial"/>
                <w:sz w:val="24"/>
                <w:szCs w:val="24"/>
              </w:rPr>
            </w:pPr>
            <w:r>
              <w:rPr>
                <w:rFonts w:ascii="Arial" w:hAnsi="Arial" w:cs="Arial"/>
                <w:sz w:val="24"/>
                <w:szCs w:val="24"/>
              </w:rPr>
              <w:t>39</w:t>
            </w:r>
            <w:r w:rsidR="00D027EB">
              <w:rPr>
                <w:rFonts w:ascii="Arial" w:hAnsi="Arial" w:cs="Arial"/>
                <w:sz w:val="24"/>
                <w:szCs w:val="24"/>
              </w:rPr>
              <w:t xml:space="preserve"> €</w:t>
            </w:r>
          </w:p>
        </w:tc>
        <w:tc>
          <w:tcPr>
            <w:tcW w:w="982" w:type="dxa"/>
            <w:noWrap/>
            <w:vAlign w:val="center"/>
          </w:tcPr>
          <w:p w14:paraId="588A567A" w14:textId="1F3645AF" w:rsidR="001E3729" w:rsidRPr="00A467FF" w:rsidRDefault="005D75CD" w:rsidP="0091006A">
            <w:pPr>
              <w:ind w:right="-24"/>
              <w:jc w:val="center"/>
              <w:rPr>
                <w:rFonts w:ascii="Arial" w:hAnsi="Arial" w:cs="Arial"/>
                <w:sz w:val="24"/>
                <w:szCs w:val="24"/>
              </w:rPr>
            </w:pPr>
            <w:r>
              <w:rPr>
                <w:rFonts w:ascii="Arial" w:hAnsi="Arial" w:cs="Arial"/>
                <w:sz w:val="24"/>
                <w:szCs w:val="24"/>
              </w:rPr>
              <w:t>67</w:t>
            </w:r>
            <w:r w:rsidR="00D027EB">
              <w:rPr>
                <w:rFonts w:ascii="Arial" w:hAnsi="Arial" w:cs="Arial"/>
                <w:sz w:val="24"/>
                <w:szCs w:val="24"/>
              </w:rPr>
              <w:t xml:space="preserve"> €</w:t>
            </w:r>
          </w:p>
        </w:tc>
        <w:tc>
          <w:tcPr>
            <w:tcW w:w="982" w:type="dxa"/>
            <w:noWrap/>
            <w:vAlign w:val="center"/>
          </w:tcPr>
          <w:p w14:paraId="4E24676D" w14:textId="001C0A91" w:rsidR="001E3729" w:rsidRPr="00A467FF" w:rsidRDefault="00CC2F94" w:rsidP="0091006A">
            <w:pPr>
              <w:tabs>
                <w:tab w:val="left" w:pos="487"/>
              </w:tabs>
              <w:jc w:val="center"/>
              <w:rPr>
                <w:rFonts w:ascii="Arial" w:hAnsi="Arial" w:cs="Arial"/>
                <w:sz w:val="24"/>
                <w:szCs w:val="24"/>
              </w:rPr>
            </w:pPr>
            <w:r>
              <w:rPr>
                <w:rFonts w:ascii="Arial" w:hAnsi="Arial" w:cs="Arial"/>
                <w:sz w:val="24"/>
                <w:szCs w:val="24"/>
              </w:rPr>
              <w:t>1</w:t>
            </w:r>
            <w:r w:rsidR="005D75CD">
              <w:rPr>
                <w:rFonts w:ascii="Arial" w:hAnsi="Arial" w:cs="Arial"/>
                <w:sz w:val="24"/>
                <w:szCs w:val="24"/>
              </w:rPr>
              <w:t>05</w:t>
            </w:r>
            <w:r w:rsidR="00D027EB">
              <w:rPr>
                <w:rFonts w:ascii="Arial" w:hAnsi="Arial" w:cs="Arial"/>
                <w:sz w:val="24"/>
                <w:szCs w:val="24"/>
              </w:rPr>
              <w:t xml:space="preserve"> €</w:t>
            </w:r>
          </w:p>
        </w:tc>
        <w:tc>
          <w:tcPr>
            <w:tcW w:w="985" w:type="dxa"/>
            <w:noWrap/>
            <w:vAlign w:val="center"/>
          </w:tcPr>
          <w:p w14:paraId="65A0AA05" w14:textId="4ECE14CC" w:rsidR="001E3729" w:rsidRPr="00A467FF" w:rsidRDefault="00CC2F94" w:rsidP="0039269B">
            <w:pPr>
              <w:tabs>
                <w:tab w:val="left" w:pos="421"/>
              </w:tabs>
              <w:jc w:val="center"/>
              <w:rPr>
                <w:rFonts w:ascii="Arial" w:hAnsi="Arial" w:cs="Arial"/>
                <w:sz w:val="24"/>
                <w:szCs w:val="24"/>
              </w:rPr>
            </w:pPr>
            <w:r>
              <w:rPr>
                <w:rFonts w:ascii="Arial" w:hAnsi="Arial" w:cs="Arial"/>
                <w:sz w:val="24"/>
                <w:szCs w:val="24"/>
              </w:rPr>
              <w:t>1</w:t>
            </w:r>
            <w:r w:rsidR="0095121D">
              <w:rPr>
                <w:rFonts w:ascii="Arial" w:hAnsi="Arial" w:cs="Arial"/>
                <w:sz w:val="24"/>
                <w:szCs w:val="24"/>
              </w:rPr>
              <w:t>40</w:t>
            </w:r>
            <w:r w:rsidR="00D027EB">
              <w:rPr>
                <w:rFonts w:ascii="Arial" w:hAnsi="Arial" w:cs="Arial"/>
                <w:sz w:val="24"/>
                <w:szCs w:val="24"/>
              </w:rPr>
              <w:t xml:space="preserve"> €</w:t>
            </w:r>
          </w:p>
        </w:tc>
        <w:tc>
          <w:tcPr>
            <w:tcW w:w="992" w:type="dxa"/>
            <w:noWrap/>
            <w:vAlign w:val="center"/>
          </w:tcPr>
          <w:p w14:paraId="5FA77175" w14:textId="5300B1D2" w:rsidR="001E3729" w:rsidRPr="00A467FF" w:rsidRDefault="00CC2F94" w:rsidP="0039269B">
            <w:pPr>
              <w:jc w:val="center"/>
              <w:rPr>
                <w:rFonts w:ascii="Arial" w:hAnsi="Arial" w:cs="Arial"/>
                <w:sz w:val="24"/>
                <w:szCs w:val="24"/>
              </w:rPr>
            </w:pPr>
            <w:r>
              <w:rPr>
                <w:rFonts w:ascii="Arial" w:hAnsi="Arial" w:cs="Arial"/>
                <w:sz w:val="24"/>
                <w:szCs w:val="24"/>
              </w:rPr>
              <w:t>1</w:t>
            </w:r>
            <w:r w:rsidR="0095121D">
              <w:rPr>
                <w:rFonts w:ascii="Arial" w:hAnsi="Arial" w:cs="Arial"/>
                <w:sz w:val="24"/>
                <w:szCs w:val="24"/>
              </w:rPr>
              <w:t>8</w:t>
            </w:r>
            <w:r>
              <w:rPr>
                <w:rFonts w:ascii="Arial" w:hAnsi="Arial" w:cs="Arial"/>
                <w:sz w:val="24"/>
                <w:szCs w:val="24"/>
              </w:rPr>
              <w:t>2</w:t>
            </w:r>
            <w:r w:rsidR="00D027EB">
              <w:rPr>
                <w:rFonts w:ascii="Arial" w:hAnsi="Arial" w:cs="Arial"/>
                <w:sz w:val="24"/>
                <w:szCs w:val="24"/>
              </w:rPr>
              <w:t xml:space="preserve"> €</w:t>
            </w:r>
          </w:p>
        </w:tc>
        <w:tc>
          <w:tcPr>
            <w:tcW w:w="1233" w:type="dxa"/>
            <w:gridSpan w:val="2"/>
            <w:noWrap/>
            <w:vAlign w:val="center"/>
          </w:tcPr>
          <w:p w14:paraId="35B88812" w14:textId="5CB2BA1A" w:rsidR="001E3729" w:rsidRPr="00A467FF" w:rsidRDefault="0095121D" w:rsidP="0039269B">
            <w:pPr>
              <w:ind w:right="56"/>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r>
      <w:tr w:rsidR="005042B7" w:rsidRPr="00A467FF" w14:paraId="1D4CA961" w14:textId="77777777" w:rsidTr="00BA32E8">
        <w:trPr>
          <w:trHeight w:val="35"/>
        </w:trPr>
        <w:tc>
          <w:tcPr>
            <w:tcW w:w="1850" w:type="dxa"/>
            <w:noWrap/>
          </w:tcPr>
          <w:p w14:paraId="1F4470E4"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hAnsi="Arial" w:cs="Arial"/>
                <w:sz w:val="24"/>
                <w:szCs w:val="24"/>
              </w:rPr>
              <w:t>Barème contrôle majoré</w:t>
            </w:r>
          </w:p>
        </w:tc>
        <w:tc>
          <w:tcPr>
            <w:tcW w:w="1086" w:type="dxa"/>
            <w:noWrap/>
            <w:vAlign w:val="center"/>
          </w:tcPr>
          <w:p w14:paraId="1FAB8B3D" w14:textId="4A00DFAC" w:rsidR="001E3729" w:rsidRPr="00A467FF" w:rsidRDefault="000049D0" w:rsidP="0091006A">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982" w:type="dxa"/>
            <w:noWrap/>
            <w:vAlign w:val="center"/>
          </w:tcPr>
          <w:p w14:paraId="13095451" w14:textId="4F9A581A" w:rsidR="001E3729" w:rsidRPr="00A467FF" w:rsidRDefault="000049D0" w:rsidP="0091006A">
            <w:pPr>
              <w:jc w:val="center"/>
              <w:rPr>
                <w:rFonts w:ascii="Arial" w:hAnsi="Arial" w:cs="Arial"/>
                <w:sz w:val="24"/>
                <w:szCs w:val="24"/>
              </w:rPr>
            </w:pPr>
            <w:r>
              <w:rPr>
                <w:rFonts w:ascii="Arial" w:hAnsi="Arial" w:cs="Arial"/>
                <w:sz w:val="24"/>
                <w:szCs w:val="24"/>
              </w:rPr>
              <w:t>1</w:t>
            </w:r>
            <w:r w:rsidR="0095121D">
              <w:rPr>
                <w:rFonts w:ascii="Arial" w:hAnsi="Arial" w:cs="Arial"/>
                <w:sz w:val="24"/>
                <w:szCs w:val="24"/>
              </w:rPr>
              <w:t>89</w:t>
            </w:r>
            <w:r w:rsidR="00D027EB">
              <w:rPr>
                <w:rFonts w:ascii="Arial" w:hAnsi="Arial" w:cs="Arial"/>
                <w:sz w:val="24"/>
                <w:szCs w:val="24"/>
              </w:rPr>
              <w:t xml:space="preserve"> €</w:t>
            </w:r>
          </w:p>
        </w:tc>
        <w:tc>
          <w:tcPr>
            <w:tcW w:w="982" w:type="dxa"/>
            <w:noWrap/>
            <w:vAlign w:val="center"/>
          </w:tcPr>
          <w:p w14:paraId="67F460E5" w14:textId="6F32C36C" w:rsidR="001E3729" w:rsidRPr="00A467FF" w:rsidRDefault="000049D0" w:rsidP="0091006A">
            <w:pPr>
              <w:ind w:right="-24"/>
              <w:jc w:val="center"/>
              <w:rPr>
                <w:rFonts w:ascii="Arial" w:hAnsi="Arial" w:cs="Arial"/>
                <w:sz w:val="24"/>
                <w:szCs w:val="24"/>
              </w:rPr>
            </w:pPr>
            <w:r>
              <w:rPr>
                <w:rFonts w:ascii="Arial" w:hAnsi="Arial" w:cs="Arial"/>
                <w:sz w:val="24"/>
                <w:szCs w:val="24"/>
              </w:rPr>
              <w:t>2</w:t>
            </w:r>
            <w:r w:rsidR="0095121D">
              <w:rPr>
                <w:rFonts w:ascii="Arial" w:hAnsi="Arial" w:cs="Arial"/>
                <w:sz w:val="24"/>
                <w:szCs w:val="24"/>
              </w:rPr>
              <w:t>17</w:t>
            </w:r>
            <w:r w:rsidR="00D027EB">
              <w:rPr>
                <w:rFonts w:ascii="Arial" w:hAnsi="Arial" w:cs="Arial"/>
                <w:sz w:val="24"/>
                <w:szCs w:val="24"/>
              </w:rPr>
              <w:t xml:space="preserve"> €</w:t>
            </w:r>
          </w:p>
        </w:tc>
        <w:tc>
          <w:tcPr>
            <w:tcW w:w="982" w:type="dxa"/>
            <w:noWrap/>
            <w:vAlign w:val="center"/>
          </w:tcPr>
          <w:p w14:paraId="2536173F" w14:textId="097FE83F" w:rsidR="001E3729" w:rsidRPr="00A467FF" w:rsidRDefault="00E1554C" w:rsidP="0091006A">
            <w:pPr>
              <w:tabs>
                <w:tab w:val="left" w:pos="487"/>
              </w:tabs>
              <w:jc w:val="center"/>
              <w:rPr>
                <w:rFonts w:ascii="Arial" w:hAnsi="Arial" w:cs="Arial"/>
                <w:sz w:val="24"/>
                <w:szCs w:val="24"/>
              </w:rPr>
            </w:pPr>
            <w:r>
              <w:rPr>
                <w:rFonts w:ascii="Arial" w:hAnsi="Arial" w:cs="Arial"/>
                <w:sz w:val="24"/>
                <w:szCs w:val="24"/>
              </w:rPr>
              <w:t>2</w:t>
            </w:r>
            <w:r w:rsidR="0095121D">
              <w:rPr>
                <w:rFonts w:ascii="Arial" w:hAnsi="Arial" w:cs="Arial"/>
                <w:sz w:val="24"/>
                <w:szCs w:val="24"/>
              </w:rPr>
              <w:t>55</w:t>
            </w:r>
            <w:r w:rsidR="00D027EB">
              <w:rPr>
                <w:rFonts w:ascii="Arial" w:hAnsi="Arial" w:cs="Arial"/>
                <w:sz w:val="24"/>
                <w:szCs w:val="24"/>
              </w:rPr>
              <w:t xml:space="preserve"> €</w:t>
            </w:r>
          </w:p>
        </w:tc>
        <w:tc>
          <w:tcPr>
            <w:tcW w:w="985" w:type="dxa"/>
            <w:noWrap/>
            <w:vAlign w:val="center"/>
          </w:tcPr>
          <w:p w14:paraId="27268E80" w14:textId="0AFD5C7B" w:rsidR="001E3729" w:rsidRPr="00A467FF" w:rsidRDefault="0095121D" w:rsidP="0039269B">
            <w:pPr>
              <w:tabs>
                <w:tab w:val="left" w:pos="421"/>
              </w:tabs>
              <w:jc w:val="center"/>
              <w:rPr>
                <w:rFonts w:ascii="Arial" w:hAnsi="Arial" w:cs="Arial"/>
                <w:sz w:val="24"/>
                <w:szCs w:val="24"/>
              </w:rPr>
            </w:pPr>
            <w:r>
              <w:rPr>
                <w:rFonts w:ascii="Arial" w:hAnsi="Arial" w:cs="Arial"/>
                <w:sz w:val="24"/>
                <w:szCs w:val="24"/>
              </w:rPr>
              <w:t>29</w:t>
            </w:r>
            <w:r w:rsidR="00E1554C">
              <w:rPr>
                <w:rFonts w:ascii="Arial" w:hAnsi="Arial" w:cs="Arial"/>
                <w:sz w:val="24"/>
                <w:szCs w:val="24"/>
              </w:rPr>
              <w:t>0</w:t>
            </w:r>
            <w:r w:rsidR="00D027EB">
              <w:rPr>
                <w:rFonts w:ascii="Arial" w:hAnsi="Arial" w:cs="Arial"/>
                <w:sz w:val="24"/>
                <w:szCs w:val="24"/>
              </w:rPr>
              <w:t xml:space="preserve"> €</w:t>
            </w:r>
          </w:p>
        </w:tc>
        <w:tc>
          <w:tcPr>
            <w:tcW w:w="992" w:type="dxa"/>
            <w:noWrap/>
            <w:vAlign w:val="center"/>
          </w:tcPr>
          <w:p w14:paraId="0D358A56" w14:textId="34D198E0" w:rsidR="001E3729" w:rsidRPr="00A467FF" w:rsidRDefault="00E1554C" w:rsidP="0039269B">
            <w:pPr>
              <w:jc w:val="center"/>
              <w:rPr>
                <w:rFonts w:ascii="Arial" w:hAnsi="Arial" w:cs="Arial"/>
                <w:sz w:val="24"/>
                <w:szCs w:val="24"/>
              </w:rPr>
            </w:pPr>
            <w:r>
              <w:rPr>
                <w:rFonts w:ascii="Arial" w:hAnsi="Arial" w:cs="Arial"/>
                <w:sz w:val="24"/>
                <w:szCs w:val="24"/>
              </w:rPr>
              <w:t>3</w:t>
            </w:r>
            <w:r w:rsidR="0095121D">
              <w:rPr>
                <w:rFonts w:ascii="Arial" w:hAnsi="Arial" w:cs="Arial"/>
                <w:sz w:val="24"/>
                <w:szCs w:val="24"/>
              </w:rPr>
              <w:t>3</w:t>
            </w:r>
            <w:r w:rsidR="008027FB">
              <w:rPr>
                <w:rFonts w:ascii="Arial" w:hAnsi="Arial" w:cs="Arial"/>
                <w:sz w:val="24"/>
                <w:szCs w:val="24"/>
              </w:rPr>
              <w:t>2</w:t>
            </w:r>
            <w:r w:rsidR="00D027EB">
              <w:rPr>
                <w:rFonts w:ascii="Arial" w:hAnsi="Arial" w:cs="Arial"/>
                <w:sz w:val="24"/>
                <w:szCs w:val="24"/>
              </w:rPr>
              <w:t xml:space="preserve"> €</w:t>
            </w:r>
          </w:p>
        </w:tc>
        <w:tc>
          <w:tcPr>
            <w:tcW w:w="1233" w:type="dxa"/>
            <w:gridSpan w:val="2"/>
            <w:noWrap/>
            <w:vAlign w:val="center"/>
          </w:tcPr>
          <w:p w14:paraId="5A08C3CE" w14:textId="7B3D966D" w:rsidR="001E3729" w:rsidRPr="00A467FF" w:rsidRDefault="00E1554C" w:rsidP="0039269B">
            <w:pPr>
              <w:ind w:right="56"/>
              <w:jc w:val="center"/>
              <w:rPr>
                <w:rFonts w:ascii="Arial" w:hAnsi="Arial" w:cs="Arial"/>
                <w:sz w:val="24"/>
                <w:szCs w:val="24"/>
              </w:rPr>
            </w:pPr>
            <w:r>
              <w:rPr>
                <w:rFonts w:ascii="Arial" w:hAnsi="Arial" w:cs="Arial"/>
                <w:sz w:val="24"/>
                <w:szCs w:val="24"/>
              </w:rPr>
              <w:t>3</w:t>
            </w:r>
            <w:r w:rsidR="0095121D">
              <w:rPr>
                <w:rFonts w:ascii="Arial" w:hAnsi="Arial" w:cs="Arial"/>
                <w:sz w:val="24"/>
                <w:szCs w:val="24"/>
              </w:rPr>
              <w:t>45</w:t>
            </w:r>
            <w:r w:rsidR="00D027EB">
              <w:rPr>
                <w:rFonts w:ascii="Arial" w:hAnsi="Arial" w:cs="Arial"/>
                <w:sz w:val="24"/>
                <w:szCs w:val="24"/>
              </w:rPr>
              <w:t xml:space="preserve"> €</w:t>
            </w:r>
          </w:p>
        </w:tc>
      </w:tr>
      <w:tr w:rsidR="005042B7" w:rsidRPr="00A467FF" w14:paraId="2BC1A788" w14:textId="77777777" w:rsidTr="00BA32E8">
        <w:trPr>
          <w:trHeight w:val="35"/>
        </w:trPr>
        <w:tc>
          <w:tcPr>
            <w:tcW w:w="1850" w:type="dxa"/>
            <w:noWrap/>
          </w:tcPr>
          <w:p w14:paraId="210AA52A" w14:textId="77777777" w:rsidR="00F50C76" w:rsidRPr="00155784" w:rsidRDefault="00F50C76" w:rsidP="0091006A">
            <w:pPr>
              <w:tabs>
                <w:tab w:val="left" w:pos="1156"/>
              </w:tabs>
              <w:ind w:right="-20"/>
              <w:jc w:val="both"/>
              <w:rPr>
                <w:rFonts w:ascii="Arial" w:hAnsi="Arial" w:cs="Arial"/>
                <w:sz w:val="24"/>
                <w:szCs w:val="24"/>
              </w:rPr>
            </w:pPr>
            <w:r w:rsidRPr="00EF4995">
              <w:rPr>
                <w:rFonts w:ascii="Arial" w:hAnsi="Arial" w:cs="Arial"/>
                <w:sz w:val="24"/>
                <w:szCs w:val="24"/>
              </w:rPr>
              <w:lastRenderedPageBreak/>
              <w:t>Barème contrôle majoré – Indemnité forfaitaire</w:t>
            </w:r>
          </w:p>
        </w:tc>
        <w:tc>
          <w:tcPr>
            <w:tcW w:w="1086" w:type="dxa"/>
            <w:noWrap/>
            <w:vAlign w:val="center"/>
          </w:tcPr>
          <w:p w14:paraId="702B9128" w14:textId="6783F804" w:rsidR="00F50C76" w:rsidRPr="00A467FF" w:rsidRDefault="00F50C76" w:rsidP="0091006A">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982" w:type="dxa"/>
            <w:vAlign w:val="center"/>
          </w:tcPr>
          <w:p w14:paraId="526C8C0A" w14:textId="4CCE93E9" w:rsidR="00F50C76" w:rsidRPr="00A467FF" w:rsidRDefault="00F50C76" w:rsidP="0091006A">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982" w:type="dxa"/>
            <w:vAlign w:val="center"/>
          </w:tcPr>
          <w:p w14:paraId="294533AD" w14:textId="2C0D1F0C" w:rsidR="00F50C76" w:rsidRPr="00A467FF" w:rsidRDefault="00F50C76" w:rsidP="0091006A">
            <w:pPr>
              <w:ind w:right="-24"/>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982" w:type="dxa"/>
            <w:vAlign w:val="center"/>
          </w:tcPr>
          <w:p w14:paraId="5EDC37BB" w14:textId="0E6CDB31" w:rsidR="00F50C76" w:rsidRPr="00A467FF" w:rsidRDefault="00F50C76" w:rsidP="0091006A">
            <w:pPr>
              <w:tabs>
                <w:tab w:val="left" w:pos="487"/>
              </w:tabs>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985" w:type="dxa"/>
            <w:vAlign w:val="center"/>
          </w:tcPr>
          <w:p w14:paraId="4152F081" w14:textId="01219363" w:rsidR="00F50C76" w:rsidRPr="00A467FF" w:rsidRDefault="00F50C76" w:rsidP="0039269B">
            <w:pPr>
              <w:tabs>
                <w:tab w:val="left" w:pos="421"/>
              </w:tabs>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992" w:type="dxa"/>
            <w:vAlign w:val="center"/>
          </w:tcPr>
          <w:p w14:paraId="25E14A19" w14:textId="001FF35E" w:rsidR="00F50C76" w:rsidRPr="00A467FF" w:rsidRDefault="00F50C76" w:rsidP="0039269B">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233" w:type="dxa"/>
            <w:gridSpan w:val="2"/>
            <w:vAlign w:val="center"/>
          </w:tcPr>
          <w:p w14:paraId="306EF534" w14:textId="64C80BAE" w:rsidR="00F50C76" w:rsidRPr="00A467FF" w:rsidRDefault="00F50C76" w:rsidP="0039269B">
            <w:pPr>
              <w:ind w:right="56"/>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r>
      <w:tr w:rsidR="005042B7" w:rsidRPr="00A467FF" w14:paraId="65D95E8F" w14:textId="77777777" w:rsidTr="00BA32E8">
        <w:trPr>
          <w:trHeight w:val="35"/>
        </w:trPr>
        <w:tc>
          <w:tcPr>
            <w:tcW w:w="1850" w:type="dxa"/>
            <w:noWrap/>
          </w:tcPr>
          <w:p w14:paraId="3F44C581" w14:textId="77777777" w:rsidR="001E3729" w:rsidRPr="00155784" w:rsidRDefault="001E3729" w:rsidP="0091006A">
            <w:pPr>
              <w:tabs>
                <w:tab w:val="left" w:pos="1156"/>
              </w:tabs>
              <w:ind w:right="-20"/>
              <w:jc w:val="both"/>
              <w:rPr>
                <w:rFonts w:ascii="Arial" w:hAnsi="Arial" w:cs="Arial"/>
                <w:sz w:val="24"/>
                <w:szCs w:val="24"/>
              </w:rPr>
            </w:pPr>
            <w:r w:rsidRPr="009F62A5">
              <w:rPr>
                <w:rFonts w:ascii="Arial" w:hAnsi="Arial" w:cs="Arial"/>
                <w:sz w:val="24"/>
                <w:szCs w:val="24"/>
              </w:rPr>
              <w:t>Barème contrôle majoré – Insuffisance de perception</w:t>
            </w:r>
          </w:p>
        </w:tc>
        <w:tc>
          <w:tcPr>
            <w:tcW w:w="1086" w:type="dxa"/>
            <w:noWrap/>
            <w:vAlign w:val="center"/>
          </w:tcPr>
          <w:p w14:paraId="4C59A913" w14:textId="6974EFD4" w:rsidR="001E3729" w:rsidRPr="00A467FF" w:rsidRDefault="00E1554C" w:rsidP="0091006A">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982" w:type="dxa"/>
            <w:noWrap/>
            <w:vAlign w:val="center"/>
          </w:tcPr>
          <w:p w14:paraId="26B8151F" w14:textId="04C0D767" w:rsidR="001E3729" w:rsidRPr="00A467FF" w:rsidRDefault="0095121D" w:rsidP="0091006A">
            <w:pPr>
              <w:jc w:val="center"/>
              <w:rPr>
                <w:rFonts w:ascii="Arial" w:hAnsi="Arial" w:cs="Arial"/>
                <w:sz w:val="24"/>
                <w:szCs w:val="24"/>
              </w:rPr>
            </w:pPr>
            <w:r>
              <w:rPr>
                <w:rFonts w:ascii="Arial" w:hAnsi="Arial" w:cs="Arial"/>
                <w:sz w:val="24"/>
                <w:szCs w:val="24"/>
              </w:rPr>
              <w:t>39</w:t>
            </w:r>
            <w:r w:rsidR="00D027EB">
              <w:rPr>
                <w:rFonts w:ascii="Arial" w:hAnsi="Arial" w:cs="Arial"/>
                <w:sz w:val="24"/>
                <w:szCs w:val="24"/>
              </w:rPr>
              <w:t xml:space="preserve"> €</w:t>
            </w:r>
          </w:p>
        </w:tc>
        <w:tc>
          <w:tcPr>
            <w:tcW w:w="982" w:type="dxa"/>
            <w:noWrap/>
            <w:vAlign w:val="center"/>
          </w:tcPr>
          <w:p w14:paraId="7F0F0A38" w14:textId="75142B02" w:rsidR="001E3729" w:rsidRPr="00A467FF" w:rsidRDefault="0095121D" w:rsidP="0091006A">
            <w:pPr>
              <w:ind w:right="-24"/>
              <w:jc w:val="center"/>
              <w:rPr>
                <w:rFonts w:ascii="Arial" w:hAnsi="Arial" w:cs="Arial"/>
                <w:sz w:val="24"/>
                <w:szCs w:val="24"/>
              </w:rPr>
            </w:pPr>
            <w:r>
              <w:rPr>
                <w:rFonts w:ascii="Arial" w:hAnsi="Arial" w:cs="Arial"/>
                <w:sz w:val="24"/>
                <w:szCs w:val="24"/>
              </w:rPr>
              <w:t>67</w:t>
            </w:r>
            <w:r w:rsidR="00D027EB">
              <w:rPr>
                <w:rFonts w:ascii="Arial" w:hAnsi="Arial" w:cs="Arial"/>
                <w:sz w:val="24"/>
                <w:szCs w:val="24"/>
              </w:rPr>
              <w:t xml:space="preserve"> €</w:t>
            </w:r>
          </w:p>
        </w:tc>
        <w:tc>
          <w:tcPr>
            <w:tcW w:w="982" w:type="dxa"/>
            <w:noWrap/>
            <w:vAlign w:val="center"/>
          </w:tcPr>
          <w:p w14:paraId="7F07FCE0" w14:textId="21C2EC75" w:rsidR="001E3729" w:rsidRPr="00A467FF" w:rsidRDefault="0064668E" w:rsidP="0091006A">
            <w:pPr>
              <w:tabs>
                <w:tab w:val="left" w:pos="487"/>
              </w:tabs>
              <w:jc w:val="center"/>
              <w:rPr>
                <w:rFonts w:ascii="Arial" w:hAnsi="Arial" w:cs="Arial"/>
                <w:sz w:val="24"/>
                <w:szCs w:val="24"/>
              </w:rPr>
            </w:pPr>
            <w:r>
              <w:rPr>
                <w:rFonts w:ascii="Arial" w:hAnsi="Arial" w:cs="Arial"/>
                <w:sz w:val="24"/>
                <w:szCs w:val="24"/>
              </w:rPr>
              <w:t>1</w:t>
            </w:r>
            <w:r w:rsidR="0095121D">
              <w:rPr>
                <w:rFonts w:ascii="Arial" w:hAnsi="Arial" w:cs="Arial"/>
                <w:sz w:val="24"/>
                <w:szCs w:val="24"/>
              </w:rPr>
              <w:t>05</w:t>
            </w:r>
            <w:r w:rsidR="00D027EB">
              <w:rPr>
                <w:rFonts w:ascii="Arial" w:hAnsi="Arial" w:cs="Arial"/>
                <w:sz w:val="24"/>
                <w:szCs w:val="24"/>
              </w:rPr>
              <w:t xml:space="preserve"> €</w:t>
            </w:r>
          </w:p>
        </w:tc>
        <w:tc>
          <w:tcPr>
            <w:tcW w:w="985" w:type="dxa"/>
            <w:noWrap/>
            <w:vAlign w:val="center"/>
          </w:tcPr>
          <w:p w14:paraId="707D2B5D" w14:textId="4DF5FA60" w:rsidR="001E3729" w:rsidRPr="00A467FF" w:rsidRDefault="0064668E" w:rsidP="0039269B">
            <w:pPr>
              <w:tabs>
                <w:tab w:val="left" w:pos="421"/>
              </w:tabs>
              <w:jc w:val="center"/>
              <w:rPr>
                <w:rFonts w:ascii="Arial" w:hAnsi="Arial" w:cs="Arial"/>
                <w:sz w:val="24"/>
                <w:szCs w:val="24"/>
              </w:rPr>
            </w:pPr>
            <w:r>
              <w:rPr>
                <w:rFonts w:ascii="Arial" w:hAnsi="Arial" w:cs="Arial"/>
                <w:sz w:val="24"/>
                <w:szCs w:val="24"/>
              </w:rPr>
              <w:t>1</w:t>
            </w:r>
            <w:r w:rsidR="0095121D">
              <w:rPr>
                <w:rFonts w:ascii="Arial" w:hAnsi="Arial" w:cs="Arial"/>
                <w:sz w:val="24"/>
                <w:szCs w:val="24"/>
              </w:rPr>
              <w:t>4</w:t>
            </w:r>
            <w:r>
              <w:rPr>
                <w:rFonts w:ascii="Arial" w:hAnsi="Arial" w:cs="Arial"/>
                <w:sz w:val="24"/>
                <w:szCs w:val="24"/>
              </w:rPr>
              <w:t>0</w:t>
            </w:r>
            <w:r w:rsidR="00D027EB">
              <w:rPr>
                <w:rFonts w:ascii="Arial" w:hAnsi="Arial" w:cs="Arial"/>
                <w:sz w:val="24"/>
                <w:szCs w:val="24"/>
              </w:rPr>
              <w:t xml:space="preserve"> €</w:t>
            </w:r>
          </w:p>
        </w:tc>
        <w:tc>
          <w:tcPr>
            <w:tcW w:w="992" w:type="dxa"/>
            <w:noWrap/>
            <w:vAlign w:val="center"/>
          </w:tcPr>
          <w:p w14:paraId="0CF570B8" w14:textId="709325B7" w:rsidR="001E3729" w:rsidRPr="00A467FF" w:rsidRDefault="0064668E" w:rsidP="0039269B">
            <w:pPr>
              <w:jc w:val="center"/>
              <w:rPr>
                <w:rFonts w:ascii="Arial" w:hAnsi="Arial" w:cs="Arial"/>
                <w:sz w:val="24"/>
                <w:szCs w:val="24"/>
              </w:rPr>
            </w:pPr>
            <w:r>
              <w:rPr>
                <w:rFonts w:ascii="Arial" w:hAnsi="Arial" w:cs="Arial"/>
                <w:sz w:val="24"/>
                <w:szCs w:val="24"/>
              </w:rPr>
              <w:t>1</w:t>
            </w:r>
            <w:r w:rsidR="0095121D">
              <w:rPr>
                <w:rFonts w:ascii="Arial" w:hAnsi="Arial" w:cs="Arial"/>
                <w:sz w:val="24"/>
                <w:szCs w:val="24"/>
              </w:rPr>
              <w:t>8</w:t>
            </w:r>
            <w:r>
              <w:rPr>
                <w:rFonts w:ascii="Arial" w:hAnsi="Arial" w:cs="Arial"/>
                <w:sz w:val="24"/>
                <w:szCs w:val="24"/>
              </w:rPr>
              <w:t>2</w:t>
            </w:r>
            <w:r w:rsidR="00D027EB">
              <w:rPr>
                <w:rFonts w:ascii="Arial" w:hAnsi="Arial" w:cs="Arial"/>
                <w:sz w:val="24"/>
                <w:szCs w:val="24"/>
              </w:rPr>
              <w:t xml:space="preserve"> €</w:t>
            </w:r>
          </w:p>
        </w:tc>
        <w:tc>
          <w:tcPr>
            <w:tcW w:w="1233" w:type="dxa"/>
            <w:gridSpan w:val="2"/>
            <w:noWrap/>
            <w:vAlign w:val="center"/>
          </w:tcPr>
          <w:p w14:paraId="3EF205E8" w14:textId="581ACC73" w:rsidR="001E3729" w:rsidRPr="00A467FF" w:rsidRDefault="0095121D" w:rsidP="0039269B">
            <w:pPr>
              <w:ind w:right="56"/>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r>
      <w:tr w:rsidR="005042B7" w:rsidRPr="00A467FF" w14:paraId="5EFB319D" w14:textId="77777777" w:rsidTr="00BA32E8">
        <w:trPr>
          <w:trHeight w:val="35"/>
        </w:trPr>
        <w:tc>
          <w:tcPr>
            <w:tcW w:w="1850" w:type="dxa"/>
            <w:noWrap/>
          </w:tcPr>
          <w:p w14:paraId="6AEDB7C8" w14:textId="45B1D612" w:rsidR="008E13DC" w:rsidRPr="009F62A5" w:rsidRDefault="008E13DC" w:rsidP="0091006A">
            <w:pPr>
              <w:tabs>
                <w:tab w:val="left" w:pos="1156"/>
              </w:tabs>
              <w:ind w:right="-20"/>
              <w:jc w:val="both"/>
              <w:rPr>
                <w:rFonts w:ascii="Arial" w:hAnsi="Arial" w:cs="Arial"/>
                <w:sz w:val="24"/>
                <w:szCs w:val="24"/>
              </w:rPr>
            </w:pPr>
            <w:r>
              <w:rPr>
                <w:rFonts w:ascii="Arial" w:hAnsi="Arial" w:cs="Arial"/>
                <w:sz w:val="24"/>
                <w:szCs w:val="24"/>
              </w:rPr>
              <w:t>Barème contrôle enfant</w:t>
            </w:r>
          </w:p>
        </w:tc>
        <w:tc>
          <w:tcPr>
            <w:tcW w:w="1086" w:type="dxa"/>
            <w:noWrap/>
            <w:vAlign w:val="center"/>
          </w:tcPr>
          <w:p w14:paraId="3CB05B95" w14:textId="2833A0B2" w:rsidR="008E13DC" w:rsidRDefault="009C174A"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982" w:type="dxa"/>
            <w:noWrap/>
            <w:vAlign w:val="center"/>
          </w:tcPr>
          <w:p w14:paraId="54B63A92" w14:textId="17223212" w:rsidR="008E13DC" w:rsidRDefault="009C174A" w:rsidP="0091006A">
            <w:pPr>
              <w:jc w:val="center"/>
              <w:rPr>
                <w:rFonts w:ascii="Arial" w:hAnsi="Arial" w:cs="Arial"/>
                <w:sz w:val="24"/>
                <w:szCs w:val="24"/>
              </w:rPr>
            </w:pPr>
            <w:r>
              <w:rPr>
                <w:rFonts w:ascii="Arial" w:hAnsi="Arial" w:cs="Arial"/>
                <w:sz w:val="24"/>
                <w:szCs w:val="24"/>
              </w:rPr>
              <w:t>7</w:t>
            </w:r>
            <w:r w:rsidR="0095121D">
              <w:rPr>
                <w:rFonts w:ascii="Arial" w:hAnsi="Arial" w:cs="Arial"/>
                <w:sz w:val="24"/>
                <w:szCs w:val="24"/>
              </w:rPr>
              <w:t>0</w:t>
            </w:r>
            <w:r w:rsidR="00D027EB">
              <w:rPr>
                <w:rFonts w:ascii="Arial" w:hAnsi="Arial" w:cs="Arial"/>
                <w:sz w:val="24"/>
                <w:szCs w:val="24"/>
              </w:rPr>
              <w:t xml:space="preserve"> €</w:t>
            </w:r>
          </w:p>
        </w:tc>
        <w:tc>
          <w:tcPr>
            <w:tcW w:w="982" w:type="dxa"/>
            <w:noWrap/>
            <w:vAlign w:val="center"/>
          </w:tcPr>
          <w:p w14:paraId="6DF1CBE7" w14:textId="6ED7A345" w:rsidR="008E13DC" w:rsidRDefault="0095121D" w:rsidP="0091006A">
            <w:pPr>
              <w:ind w:right="-24"/>
              <w:jc w:val="center"/>
              <w:rPr>
                <w:rFonts w:ascii="Arial" w:hAnsi="Arial" w:cs="Arial"/>
                <w:sz w:val="24"/>
                <w:szCs w:val="24"/>
              </w:rPr>
            </w:pPr>
            <w:r>
              <w:rPr>
                <w:rFonts w:ascii="Arial" w:hAnsi="Arial" w:cs="Arial"/>
                <w:sz w:val="24"/>
                <w:szCs w:val="24"/>
              </w:rPr>
              <w:t>84</w:t>
            </w:r>
            <w:r w:rsidR="00D027EB">
              <w:rPr>
                <w:rFonts w:ascii="Arial" w:hAnsi="Arial" w:cs="Arial"/>
                <w:sz w:val="24"/>
                <w:szCs w:val="24"/>
              </w:rPr>
              <w:t xml:space="preserve"> €</w:t>
            </w:r>
          </w:p>
        </w:tc>
        <w:tc>
          <w:tcPr>
            <w:tcW w:w="982" w:type="dxa"/>
            <w:noWrap/>
            <w:vAlign w:val="center"/>
          </w:tcPr>
          <w:p w14:paraId="70284717" w14:textId="3FBA6F0E" w:rsidR="008E13DC" w:rsidRDefault="00215E97" w:rsidP="0091006A">
            <w:pPr>
              <w:tabs>
                <w:tab w:val="left" w:pos="487"/>
              </w:tabs>
              <w:jc w:val="center"/>
              <w:rPr>
                <w:rFonts w:ascii="Arial" w:hAnsi="Arial" w:cs="Arial"/>
                <w:sz w:val="24"/>
                <w:szCs w:val="24"/>
              </w:rPr>
            </w:pPr>
            <w:r>
              <w:rPr>
                <w:rFonts w:ascii="Arial" w:hAnsi="Arial" w:cs="Arial"/>
                <w:sz w:val="24"/>
                <w:szCs w:val="24"/>
              </w:rPr>
              <w:t>1</w:t>
            </w:r>
            <w:r w:rsidR="0095121D">
              <w:rPr>
                <w:rFonts w:ascii="Arial" w:hAnsi="Arial" w:cs="Arial"/>
                <w:sz w:val="24"/>
                <w:szCs w:val="24"/>
              </w:rPr>
              <w:t>03</w:t>
            </w:r>
            <w:r w:rsidR="00D027EB">
              <w:rPr>
                <w:rFonts w:ascii="Arial" w:hAnsi="Arial" w:cs="Arial"/>
                <w:sz w:val="24"/>
                <w:szCs w:val="24"/>
              </w:rPr>
              <w:t xml:space="preserve"> €</w:t>
            </w:r>
          </w:p>
        </w:tc>
        <w:tc>
          <w:tcPr>
            <w:tcW w:w="985" w:type="dxa"/>
            <w:noWrap/>
            <w:vAlign w:val="center"/>
          </w:tcPr>
          <w:p w14:paraId="543C2608" w14:textId="6E433D75" w:rsidR="008E13DC" w:rsidRDefault="00215E97" w:rsidP="0039269B">
            <w:pPr>
              <w:tabs>
                <w:tab w:val="left" w:pos="421"/>
              </w:tabs>
              <w:jc w:val="center"/>
              <w:rPr>
                <w:rFonts w:ascii="Arial" w:hAnsi="Arial" w:cs="Arial"/>
                <w:sz w:val="24"/>
                <w:szCs w:val="24"/>
              </w:rPr>
            </w:pPr>
            <w:r>
              <w:rPr>
                <w:rFonts w:ascii="Arial" w:hAnsi="Arial" w:cs="Arial"/>
                <w:sz w:val="24"/>
                <w:szCs w:val="24"/>
              </w:rPr>
              <w:t>12</w:t>
            </w:r>
            <w:r w:rsidR="00376555">
              <w:rPr>
                <w:rFonts w:ascii="Arial" w:hAnsi="Arial" w:cs="Arial"/>
                <w:sz w:val="24"/>
                <w:szCs w:val="24"/>
              </w:rPr>
              <w:t>0</w:t>
            </w:r>
            <w:r w:rsidR="00D027EB">
              <w:rPr>
                <w:rFonts w:ascii="Arial" w:hAnsi="Arial" w:cs="Arial"/>
                <w:sz w:val="24"/>
                <w:szCs w:val="24"/>
              </w:rPr>
              <w:t xml:space="preserve"> €</w:t>
            </w:r>
          </w:p>
        </w:tc>
        <w:tc>
          <w:tcPr>
            <w:tcW w:w="992" w:type="dxa"/>
            <w:noWrap/>
            <w:vAlign w:val="center"/>
          </w:tcPr>
          <w:p w14:paraId="228BD14E" w14:textId="24999563" w:rsidR="008E13DC" w:rsidRDefault="00215E97" w:rsidP="0039269B">
            <w:pPr>
              <w:jc w:val="center"/>
              <w:rPr>
                <w:rFonts w:ascii="Arial" w:hAnsi="Arial" w:cs="Arial"/>
                <w:sz w:val="24"/>
                <w:szCs w:val="24"/>
              </w:rPr>
            </w:pPr>
            <w:r>
              <w:rPr>
                <w:rFonts w:ascii="Arial" w:hAnsi="Arial" w:cs="Arial"/>
                <w:sz w:val="24"/>
                <w:szCs w:val="24"/>
              </w:rPr>
              <w:t>1</w:t>
            </w:r>
            <w:r w:rsidR="00CC357B">
              <w:rPr>
                <w:rFonts w:ascii="Arial" w:hAnsi="Arial" w:cs="Arial"/>
                <w:sz w:val="24"/>
                <w:szCs w:val="24"/>
              </w:rPr>
              <w:t>4</w:t>
            </w:r>
            <w:r w:rsidR="00376555">
              <w:rPr>
                <w:rFonts w:ascii="Arial" w:hAnsi="Arial" w:cs="Arial"/>
                <w:sz w:val="24"/>
                <w:szCs w:val="24"/>
              </w:rPr>
              <w:t>1</w:t>
            </w:r>
            <w:r w:rsidR="00D027EB">
              <w:rPr>
                <w:rFonts w:ascii="Arial" w:hAnsi="Arial" w:cs="Arial"/>
                <w:sz w:val="24"/>
                <w:szCs w:val="24"/>
              </w:rPr>
              <w:t xml:space="preserve"> €</w:t>
            </w:r>
          </w:p>
        </w:tc>
        <w:tc>
          <w:tcPr>
            <w:tcW w:w="1233" w:type="dxa"/>
            <w:gridSpan w:val="2"/>
            <w:noWrap/>
            <w:vAlign w:val="center"/>
          </w:tcPr>
          <w:p w14:paraId="68E9735A" w14:textId="55C93A30" w:rsidR="008E13DC" w:rsidRDefault="00215E97" w:rsidP="0039269B">
            <w:pPr>
              <w:ind w:right="56"/>
              <w:jc w:val="center"/>
              <w:rPr>
                <w:rFonts w:ascii="Arial" w:hAnsi="Arial" w:cs="Arial"/>
                <w:sz w:val="24"/>
                <w:szCs w:val="24"/>
              </w:rPr>
            </w:pPr>
            <w:r>
              <w:rPr>
                <w:rFonts w:ascii="Arial" w:hAnsi="Arial" w:cs="Arial"/>
                <w:sz w:val="24"/>
                <w:szCs w:val="24"/>
              </w:rPr>
              <w:t>1</w:t>
            </w:r>
            <w:r w:rsidR="00376555">
              <w:rPr>
                <w:rFonts w:ascii="Arial" w:hAnsi="Arial" w:cs="Arial"/>
                <w:sz w:val="24"/>
                <w:szCs w:val="24"/>
              </w:rPr>
              <w:t>48</w:t>
            </w:r>
            <w:r w:rsidR="00D027EB">
              <w:rPr>
                <w:rFonts w:ascii="Arial" w:hAnsi="Arial" w:cs="Arial"/>
                <w:sz w:val="24"/>
                <w:szCs w:val="24"/>
              </w:rPr>
              <w:t xml:space="preserve"> €</w:t>
            </w:r>
          </w:p>
        </w:tc>
      </w:tr>
      <w:tr w:rsidR="005042B7" w:rsidRPr="00A467FF" w14:paraId="4970BFE8" w14:textId="77777777" w:rsidTr="00BA32E8">
        <w:trPr>
          <w:trHeight w:val="35"/>
        </w:trPr>
        <w:tc>
          <w:tcPr>
            <w:tcW w:w="1850" w:type="dxa"/>
            <w:noWrap/>
          </w:tcPr>
          <w:p w14:paraId="259AC876" w14:textId="4CDCDCD1" w:rsidR="008E13DC" w:rsidRPr="009F62A5" w:rsidRDefault="008E13DC" w:rsidP="0091006A">
            <w:pPr>
              <w:tabs>
                <w:tab w:val="left" w:pos="1156"/>
              </w:tabs>
              <w:ind w:right="-20"/>
              <w:jc w:val="both"/>
              <w:rPr>
                <w:rFonts w:ascii="Arial" w:hAnsi="Arial" w:cs="Arial"/>
                <w:sz w:val="24"/>
                <w:szCs w:val="24"/>
              </w:rPr>
            </w:pPr>
            <w:r>
              <w:rPr>
                <w:rFonts w:ascii="Arial" w:hAnsi="Arial" w:cs="Arial"/>
                <w:sz w:val="24"/>
                <w:szCs w:val="24"/>
              </w:rPr>
              <w:t xml:space="preserve">Barème contrôle enfant </w:t>
            </w:r>
            <w:r w:rsidRPr="00EF4995">
              <w:rPr>
                <w:rFonts w:ascii="Arial" w:hAnsi="Arial" w:cs="Arial"/>
                <w:sz w:val="24"/>
                <w:szCs w:val="24"/>
              </w:rPr>
              <w:t>– Indemnité forfaitaire</w:t>
            </w:r>
          </w:p>
        </w:tc>
        <w:tc>
          <w:tcPr>
            <w:tcW w:w="1086" w:type="dxa"/>
            <w:noWrap/>
            <w:vAlign w:val="center"/>
          </w:tcPr>
          <w:p w14:paraId="3E092F48" w14:textId="3F3C04A2" w:rsidR="008E13DC" w:rsidRDefault="009C174A"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982" w:type="dxa"/>
            <w:noWrap/>
            <w:vAlign w:val="center"/>
          </w:tcPr>
          <w:p w14:paraId="0167C3E3" w14:textId="7C8AA219" w:rsidR="008E13DC" w:rsidRDefault="009C174A" w:rsidP="0091006A">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982" w:type="dxa"/>
            <w:noWrap/>
            <w:vAlign w:val="center"/>
          </w:tcPr>
          <w:p w14:paraId="04D29012" w14:textId="6D79A4D2" w:rsidR="008E13DC" w:rsidRDefault="009C174A" w:rsidP="0091006A">
            <w:pPr>
              <w:ind w:right="-24"/>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982" w:type="dxa"/>
            <w:noWrap/>
            <w:vAlign w:val="center"/>
          </w:tcPr>
          <w:p w14:paraId="1CEDA349" w14:textId="6EB50359" w:rsidR="008E13DC" w:rsidRDefault="00215E97" w:rsidP="0091006A">
            <w:pPr>
              <w:tabs>
                <w:tab w:val="left" w:pos="487"/>
              </w:tabs>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985" w:type="dxa"/>
            <w:noWrap/>
            <w:vAlign w:val="center"/>
          </w:tcPr>
          <w:p w14:paraId="639DF4F4" w14:textId="314E5F4D" w:rsidR="008E13DC" w:rsidRDefault="00215E97" w:rsidP="0039269B">
            <w:pPr>
              <w:tabs>
                <w:tab w:val="left" w:pos="421"/>
              </w:tabs>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992" w:type="dxa"/>
            <w:noWrap/>
            <w:vAlign w:val="center"/>
          </w:tcPr>
          <w:p w14:paraId="3DCB0F7E" w14:textId="26AACB17" w:rsidR="008E13DC" w:rsidRDefault="00215E97" w:rsidP="0039269B">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233" w:type="dxa"/>
            <w:gridSpan w:val="2"/>
            <w:noWrap/>
            <w:vAlign w:val="center"/>
          </w:tcPr>
          <w:p w14:paraId="321E24A6" w14:textId="013DFB17" w:rsidR="008E13DC" w:rsidRDefault="00215E97" w:rsidP="0039269B">
            <w:pPr>
              <w:ind w:right="5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r>
      <w:tr w:rsidR="005042B7" w:rsidRPr="00A467FF" w14:paraId="07DE8462" w14:textId="77777777" w:rsidTr="00BA32E8">
        <w:trPr>
          <w:trHeight w:val="35"/>
        </w:trPr>
        <w:tc>
          <w:tcPr>
            <w:tcW w:w="1850" w:type="dxa"/>
            <w:noWrap/>
          </w:tcPr>
          <w:p w14:paraId="1AE1221F" w14:textId="73A7B685" w:rsidR="008E13DC" w:rsidRPr="009F62A5" w:rsidRDefault="008E13DC" w:rsidP="0091006A">
            <w:pPr>
              <w:tabs>
                <w:tab w:val="left" w:pos="1156"/>
              </w:tabs>
              <w:ind w:right="-20"/>
              <w:jc w:val="both"/>
              <w:rPr>
                <w:rFonts w:ascii="Arial" w:hAnsi="Arial" w:cs="Arial"/>
                <w:sz w:val="24"/>
                <w:szCs w:val="24"/>
              </w:rPr>
            </w:pPr>
            <w:r>
              <w:rPr>
                <w:rFonts w:ascii="Arial" w:hAnsi="Arial" w:cs="Arial"/>
                <w:sz w:val="24"/>
                <w:szCs w:val="24"/>
              </w:rPr>
              <w:t>Barème contrôle enfant</w:t>
            </w:r>
            <w:r w:rsidRPr="009F62A5">
              <w:rPr>
                <w:rFonts w:ascii="Arial" w:hAnsi="Arial" w:cs="Arial"/>
                <w:sz w:val="24"/>
                <w:szCs w:val="24"/>
              </w:rPr>
              <w:t xml:space="preserve"> Insuffisance de perception</w:t>
            </w:r>
          </w:p>
        </w:tc>
        <w:tc>
          <w:tcPr>
            <w:tcW w:w="1086" w:type="dxa"/>
            <w:noWrap/>
            <w:vAlign w:val="center"/>
          </w:tcPr>
          <w:p w14:paraId="49E6C6BE" w14:textId="41D64AA4" w:rsidR="008E13DC" w:rsidRDefault="009C174A" w:rsidP="0091006A">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982" w:type="dxa"/>
            <w:noWrap/>
            <w:vAlign w:val="center"/>
          </w:tcPr>
          <w:p w14:paraId="35634BCE" w14:textId="23CA1962" w:rsidR="008E13DC" w:rsidRDefault="009C174A" w:rsidP="0091006A">
            <w:pPr>
              <w:jc w:val="center"/>
              <w:rPr>
                <w:rFonts w:ascii="Arial" w:hAnsi="Arial" w:cs="Arial"/>
                <w:sz w:val="24"/>
                <w:szCs w:val="24"/>
              </w:rPr>
            </w:pPr>
            <w:r>
              <w:rPr>
                <w:rFonts w:ascii="Arial" w:hAnsi="Arial" w:cs="Arial"/>
                <w:sz w:val="24"/>
                <w:szCs w:val="24"/>
              </w:rPr>
              <w:t>2</w:t>
            </w:r>
            <w:r w:rsidR="00376555">
              <w:rPr>
                <w:rFonts w:ascii="Arial" w:hAnsi="Arial" w:cs="Arial"/>
                <w:sz w:val="24"/>
                <w:szCs w:val="24"/>
              </w:rPr>
              <w:t>0</w:t>
            </w:r>
            <w:r w:rsidR="00D027EB">
              <w:rPr>
                <w:rFonts w:ascii="Arial" w:hAnsi="Arial" w:cs="Arial"/>
                <w:sz w:val="24"/>
                <w:szCs w:val="24"/>
              </w:rPr>
              <w:t xml:space="preserve"> €</w:t>
            </w:r>
          </w:p>
        </w:tc>
        <w:tc>
          <w:tcPr>
            <w:tcW w:w="982" w:type="dxa"/>
            <w:noWrap/>
            <w:vAlign w:val="center"/>
          </w:tcPr>
          <w:p w14:paraId="3D5FDD13" w14:textId="7BCE724D" w:rsidR="008E13DC" w:rsidRDefault="00376555" w:rsidP="0091006A">
            <w:pPr>
              <w:ind w:right="-24"/>
              <w:jc w:val="center"/>
              <w:rPr>
                <w:rFonts w:ascii="Arial" w:hAnsi="Arial" w:cs="Arial"/>
                <w:sz w:val="24"/>
                <w:szCs w:val="24"/>
              </w:rPr>
            </w:pPr>
            <w:r>
              <w:rPr>
                <w:rFonts w:ascii="Arial" w:hAnsi="Arial" w:cs="Arial"/>
                <w:sz w:val="24"/>
                <w:szCs w:val="24"/>
              </w:rPr>
              <w:t>34</w:t>
            </w:r>
            <w:r w:rsidR="00D027EB">
              <w:rPr>
                <w:rFonts w:ascii="Arial" w:hAnsi="Arial" w:cs="Arial"/>
                <w:sz w:val="24"/>
                <w:szCs w:val="24"/>
              </w:rPr>
              <w:t xml:space="preserve"> €</w:t>
            </w:r>
          </w:p>
        </w:tc>
        <w:tc>
          <w:tcPr>
            <w:tcW w:w="982" w:type="dxa"/>
            <w:noWrap/>
            <w:vAlign w:val="center"/>
          </w:tcPr>
          <w:p w14:paraId="21B1076F" w14:textId="45D2077A" w:rsidR="008E13DC" w:rsidRDefault="00376555" w:rsidP="0091006A">
            <w:pPr>
              <w:tabs>
                <w:tab w:val="left" w:pos="487"/>
              </w:tabs>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c>
          <w:tcPr>
            <w:tcW w:w="985" w:type="dxa"/>
            <w:noWrap/>
            <w:vAlign w:val="center"/>
          </w:tcPr>
          <w:p w14:paraId="1F76E586" w14:textId="25759C9A" w:rsidR="008E13DC" w:rsidRDefault="00215E97" w:rsidP="0039269B">
            <w:pPr>
              <w:tabs>
                <w:tab w:val="left" w:pos="421"/>
              </w:tabs>
              <w:jc w:val="center"/>
              <w:rPr>
                <w:rFonts w:ascii="Arial" w:hAnsi="Arial" w:cs="Arial"/>
                <w:sz w:val="24"/>
                <w:szCs w:val="24"/>
              </w:rPr>
            </w:pPr>
            <w:r>
              <w:rPr>
                <w:rFonts w:ascii="Arial" w:hAnsi="Arial" w:cs="Arial"/>
                <w:sz w:val="24"/>
                <w:szCs w:val="24"/>
              </w:rPr>
              <w:t>7</w:t>
            </w:r>
            <w:r w:rsidR="00376555">
              <w:rPr>
                <w:rFonts w:ascii="Arial" w:hAnsi="Arial" w:cs="Arial"/>
                <w:sz w:val="24"/>
                <w:szCs w:val="24"/>
              </w:rPr>
              <w:t>0</w:t>
            </w:r>
            <w:r w:rsidR="00D027EB">
              <w:rPr>
                <w:rFonts w:ascii="Arial" w:hAnsi="Arial" w:cs="Arial"/>
                <w:sz w:val="24"/>
                <w:szCs w:val="24"/>
              </w:rPr>
              <w:t xml:space="preserve"> €</w:t>
            </w:r>
          </w:p>
        </w:tc>
        <w:tc>
          <w:tcPr>
            <w:tcW w:w="992" w:type="dxa"/>
            <w:noWrap/>
            <w:vAlign w:val="center"/>
          </w:tcPr>
          <w:p w14:paraId="2F500200" w14:textId="2C058C26" w:rsidR="008E13DC" w:rsidRDefault="00CC357B" w:rsidP="0039269B">
            <w:pPr>
              <w:jc w:val="center"/>
              <w:rPr>
                <w:rFonts w:ascii="Arial" w:hAnsi="Arial" w:cs="Arial"/>
                <w:sz w:val="24"/>
                <w:szCs w:val="24"/>
              </w:rPr>
            </w:pPr>
            <w:r>
              <w:rPr>
                <w:rFonts w:ascii="Arial" w:hAnsi="Arial" w:cs="Arial"/>
                <w:sz w:val="24"/>
                <w:szCs w:val="24"/>
              </w:rPr>
              <w:t>9</w:t>
            </w:r>
            <w:r w:rsidR="00376555">
              <w:rPr>
                <w:rFonts w:ascii="Arial" w:hAnsi="Arial" w:cs="Arial"/>
                <w:sz w:val="24"/>
                <w:szCs w:val="24"/>
              </w:rPr>
              <w:t>1</w:t>
            </w:r>
            <w:r w:rsidR="00D027EB">
              <w:rPr>
                <w:rFonts w:ascii="Arial" w:hAnsi="Arial" w:cs="Arial"/>
                <w:sz w:val="24"/>
                <w:szCs w:val="24"/>
              </w:rPr>
              <w:t xml:space="preserve"> €</w:t>
            </w:r>
          </w:p>
        </w:tc>
        <w:tc>
          <w:tcPr>
            <w:tcW w:w="1233" w:type="dxa"/>
            <w:gridSpan w:val="2"/>
            <w:noWrap/>
            <w:vAlign w:val="center"/>
          </w:tcPr>
          <w:p w14:paraId="2B6975F2" w14:textId="4CAB6897" w:rsidR="008E13DC" w:rsidRDefault="00376555" w:rsidP="0039269B">
            <w:pPr>
              <w:ind w:right="56"/>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r>
      <w:tr w:rsidR="00BA32E8" w:rsidRPr="002F0164" w14:paraId="70A5A524" w14:textId="77777777" w:rsidTr="00BA32E8">
        <w:tblPrEx>
          <w:jc w:val="center"/>
        </w:tblPrEx>
        <w:trPr>
          <w:gridAfter w:val="1"/>
          <w:wAfter w:w="25" w:type="dxa"/>
          <w:trHeight w:val="35"/>
          <w:jc w:val="center"/>
        </w:trPr>
        <w:tc>
          <w:tcPr>
            <w:tcW w:w="1850" w:type="dxa"/>
            <w:noWrap/>
            <w:hideMark/>
          </w:tcPr>
          <w:p w14:paraId="194B128F" w14:textId="77777777" w:rsidR="00250135" w:rsidRPr="00FA322E" w:rsidRDefault="00250135">
            <w:pPr>
              <w:ind w:right="452"/>
              <w:jc w:val="both"/>
              <w:rPr>
                <w:rFonts w:ascii="Arial" w:hAnsi="Arial" w:cs="Arial"/>
                <w:bCs/>
                <w:sz w:val="26"/>
                <w:szCs w:val="26"/>
              </w:rPr>
            </w:pPr>
            <w:bookmarkStart w:id="1052" w:name="_Toc7100103"/>
            <w:bookmarkStart w:id="1053" w:name="_Toc52199202"/>
            <w:bookmarkStart w:id="1054" w:name="_Toc74557575"/>
            <w:r w:rsidRPr="00FA322E">
              <w:rPr>
                <w:rFonts w:asciiTheme="majorHAnsi" w:eastAsiaTheme="majorEastAsia" w:hAnsiTheme="majorHAnsi" w:cstheme="majorBidi"/>
                <w:b/>
                <w:color w:val="6E1E78"/>
                <w:sz w:val="26"/>
                <w:szCs w:val="26"/>
              </w:rPr>
              <w:t>Classe OPTIMUM PLUS</w:t>
            </w:r>
          </w:p>
        </w:tc>
        <w:tc>
          <w:tcPr>
            <w:tcW w:w="1086" w:type="dxa"/>
            <w:noWrap/>
            <w:hideMark/>
          </w:tcPr>
          <w:p w14:paraId="7013A68D" w14:textId="77777777" w:rsidR="00250135" w:rsidRPr="002F0164" w:rsidRDefault="00250135">
            <w:pPr>
              <w:ind w:right="-53"/>
              <w:jc w:val="both"/>
              <w:rPr>
                <w:rFonts w:ascii="Arial" w:hAnsi="Arial" w:cs="Arial"/>
                <w:bCs/>
                <w:sz w:val="24"/>
              </w:rPr>
            </w:pPr>
            <w:r w:rsidRPr="002F0164">
              <w:rPr>
                <w:rFonts w:ascii="Arial" w:hAnsi="Arial" w:cs="Arial"/>
                <w:bCs/>
                <w:sz w:val="24"/>
              </w:rPr>
              <w:t>Jusqu'à 100 km</w:t>
            </w:r>
          </w:p>
        </w:tc>
        <w:tc>
          <w:tcPr>
            <w:tcW w:w="982" w:type="dxa"/>
            <w:noWrap/>
            <w:hideMark/>
          </w:tcPr>
          <w:p w14:paraId="3CE96EAD" w14:textId="77777777" w:rsidR="00250135" w:rsidRPr="002F0164" w:rsidRDefault="00250135">
            <w:pPr>
              <w:jc w:val="both"/>
              <w:rPr>
                <w:rFonts w:ascii="Arial" w:hAnsi="Arial" w:cs="Arial"/>
                <w:bCs/>
                <w:sz w:val="24"/>
              </w:rPr>
            </w:pPr>
            <w:r w:rsidRPr="002F0164">
              <w:rPr>
                <w:rFonts w:ascii="Arial" w:hAnsi="Arial" w:cs="Arial"/>
                <w:bCs/>
                <w:sz w:val="24"/>
              </w:rPr>
              <w:t>De 101 à 200km</w:t>
            </w:r>
          </w:p>
        </w:tc>
        <w:tc>
          <w:tcPr>
            <w:tcW w:w="982" w:type="dxa"/>
            <w:noWrap/>
            <w:hideMark/>
          </w:tcPr>
          <w:p w14:paraId="6247BBA3" w14:textId="77777777" w:rsidR="00250135" w:rsidRPr="002F0164" w:rsidRDefault="00250135">
            <w:pPr>
              <w:tabs>
                <w:tab w:val="left" w:pos="398"/>
              </w:tabs>
              <w:jc w:val="both"/>
              <w:rPr>
                <w:rFonts w:ascii="Arial" w:hAnsi="Arial" w:cs="Arial"/>
                <w:bCs/>
                <w:sz w:val="24"/>
              </w:rPr>
            </w:pPr>
            <w:r w:rsidRPr="002F0164">
              <w:rPr>
                <w:rFonts w:ascii="Arial" w:hAnsi="Arial" w:cs="Arial"/>
                <w:bCs/>
                <w:sz w:val="24"/>
              </w:rPr>
              <w:t>De 201 à 300km</w:t>
            </w:r>
          </w:p>
        </w:tc>
        <w:tc>
          <w:tcPr>
            <w:tcW w:w="982" w:type="dxa"/>
            <w:noWrap/>
            <w:hideMark/>
          </w:tcPr>
          <w:p w14:paraId="74F63F6B" w14:textId="77777777" w:rsidR="00250135" w:rsidRPr="002F0164" w:rsidRDefault="00250135">
            <w:pPr>
              <w:jc w:val="both"/>
              <w:rPr>
                <w:rFonts w:ascii="Arial" w:hAnsi="Arial" w:cs="Arial"/>
                <w:bCs/>
                <w:sz w:val="24"/>
              </w:rPr>
            </w:pPr>
            <w:r w:rsidRPr="002F0164">
              <w:rPr>
                <w:rFonts w:ascii="Arial" w:hAnsi="Arial" w:cs="Arial"/>
                <w:bCs/>
                <w:sz w:val="24"/>
              </w:rPr>
              <w:t>De 301 à 400km</w:t>
            </w:r>
          </w:p>
        </w:tc>
        <w:tc>
          <w:tcPr>
            <w:tcW w:w="985" w:type="dxa"/>
            <w:noWrap/>
            <w:hideMark/>
          </w:tcPr>
          <w:p w14:paraId="25EBD898" w14:textId="77777777" w:rsidR="00250135" w:rsidRPr="002F0164" w:rsidRDefault="00250135">
            <w:pPr>
              <w:ind w:right="3"/>
              <w:jc w:val="both"/>
              <w:rPr>
                <w:rFonts w:ascii="Arial" w:hAnsi="Arial" w:cs="Arial"/>
                <w:bCs/>
                <w:sz w:val="24"/>
              </w:rPr>
            </w:pPr>
            <w:r w:rsidRPr="002F0164">
              <w:rPr>
                <w:rFonts w:ascii="Arial" w:hAnsi="Arial" w:cs="Arial"/>
                <w:bCs/>
                <w:sz w:val="24"/>
              </w:rPr>
              <w:t>De 401 à 600km</w:t>
            </w:r>
          </w:p>
        </w:tc>
        <w:tc>
          <w:tcPr>
            <w:tcW w:w="992" w:type="dxa"/>
            <w:noWrap/>
            <w:hideMark/>
          </w:tcPr>
          <w:p w14:paraId="63E10846" w14:textId="77777777" w:rsidR="00250135" w:rsidRPr="002F0164" w:rsidRDefault="00250135">
            <w:pPr>
              <w:tabs>
                <w:tab w:val="left" w:pos="454"/>
              </w:tabs>
              <w:ind w:right="10"/>
              <w:jc w:val="both"/>
              <w:rPr>
                <w:rFonts w:ascii="Arial" w:hAnsi="Arial" w:cs="Arial"/>
                <w:bCs/>
                <w:sz w:val="24"/>
              </w:rPr>
            </w:pPr>
            <w:r w:rsidRPr="002F0164">
              <w:rPr>
                <w:rFonts w:ascii="Arial" w:hAnsi="Arial" w:cs="Arial"/>
                <w:bCs/>
                <w:sz w:val="24"/>
              </w:rPr>
              <w:t xml:space="preserve">De </w:t>
            </w:r>
            <w:r>
              <w:rPr>
                <w:rFonts w:ascii="Arial" w:hAnsi="Arial" w:cs="Arial"/>
                <w:bCs/>
                <w:sz w:val="24"/>
              </w:rPr>
              <w:t>6</w:t>
            </w:r>
            <w:r w:rsidRPr="002F0164">
              <w:rPr>
                <w:rFonts w:ascii="Arial" w:hAnsi="Arial" w:cs="Arial"/>
                <w:bCs/>
                <w:sz w:val="24"/>
              </w:rPr>
              <w:t xml:space="preserve">01 à </w:t>
            </w:r>
            <w:r>
              <w:rPr>
                <w:rFonts w:ascii="Arial" w:hAnsi="Arial" w:cs="Arial"/>
                <w:bCs/>
                <w:sz w:val="24"/>
              </w:rPr>
              <w:t>8</w:t>
            </w:r>
            <w:r w:rsidRPr="002F0164">
              <w:rPr>
                <w:rFonts w:ascii="Arial" w:hAnsi="Arial" w:cs="Arial"/>
                <w:bCs/>
                <w:sz w:val="24"/>
              </w:rPr>
              <w:t>00km</w:t>
            </w:r>
          </w:p>
        </w:tc>
        <w:tc>
          <w:tcPr>
            <w:tcW w:w="1208" w:type="dxa"/>
          </w:tcPr>
          <w:p w14:paraId="4B074317" w14:textId="77777777" w:rsidR="00250135" w:rsidRPr="002F0164" w:rsidRDefault="00250135">
            <w:pPr>
              <w:tabs>
                <w:tab w:val="left" w:pos="454"/>
              </w:tabs>
              <w:ind w:right="10"/>
              <w:jc w:val="both"/>
              <w:rPr>
                <w:rFonts w:ascii="Arial" w:hAnsi="Arial" w:cs="Arial"/>
                <w:bCs/>
                <w:sz w:val="24"/>
              </w:rPr>
            </w:pPr>
            <w:r>
              <w:rPr>
                <w:rFonts w:ascii="Arial" w:hAnsi="Arial" w:cs="Arial"/>
                <w:bCs/>
                <w:sz w:val="24"/>
              </w:rPr>
              <w:t>Plus de 800 km</w:t>
            </w:r>
          </w:p>
        </w:tc>
      </w:tr>
      <w:tr w:rsidR="00BA32E8" w:rsidRPr="002F0164" w14:paraId="6771D089" w14:textId="77777777" w:rsidTr="00BA32E8">
        <w:tblPrEx>
          <w:jc w:val="center"/>
        </w:tblPrEx>
        <w:trPr>
          <w:gridAfter w:val="1"/>
          <w:wAfter w:w="25" w:type="dxa"/>
          <w:trHeight w:val="35"/>
          <w:jc w:val="center"/>
        </w:trPr>
        <w:tc>
          <w:tcPr>
            <w:tcW w:w="1850" w:type="dxa"/>
            <w:noWrap/>
          </w:tcPr>
          <w:p w14:paraId="1DBD437A" w14:textId="77777777" w:rsidR="00250135" w:rsidRPr="002F0164" w:rsidRDefault="00250135">
            <w:pPr>
              <w:jc w:val="both"/>
              <w:rPr>
                <w:rFonts w:ascii="Arial" w:hAnsi="Arial" w:cs="Arial"/>
                <w:bCs/>
                <w:sz w:val="24"/>
              </w:rPr>
            </w:pPr>
            <w:r w:rsidRPr="002F0164">
              <w:rPr>
                <w:rFonts w:ascii="Arial" w:hAnsi="Arial" w:cs="Arial"/>
                <w:bCs/>
                <w:sz w:val="24"/>
              </w:rPr>
              <w:t>Barème exceptionnel</w:t>
            </w:r>
          </w:p>
        </w:tc>
        <w:tc>
          <w:tcPr>
            <w:tcW w:w="1086" w:type="dxa"/>
            <w:noWrap/>
            <w:vAlign w:val="center"/>
          </w:tcPr>
          <w:p w14:paraId="00D25A4B" w14:textId="77777777" w:rsidR="00250135" w:rsidRPr="002F0164" w:rsidRDefault="00250135">
            <w:pPr>
              <w:ind w:right="-53"/>
              <w:jc w:val="center"/>
              <w:rPr>
                <w:rFonts w:ascii="Arial" w:hAnsi="Arial" w:cs="Arial"/>
                <w:bCs/>
                <w:sz w:val="24"/>
              </w:rPr>
            </w:pPr>
            <w:r w:rsidRPr="002F0164">
              <w:rPr>
                <w:rFonts w:ascii="Arial" w:hAnsi="Arial" w:cs="Arial"/>
                <w:bCs/>
                <w:sz w:val="24"/>
              </w:rPr>
              <w:t>80 €</w:t>
            </w:r>
          </w:p>
        </w:tc>
        <w:tc>
          <w:tcPr>
            <w:tcW w:w="982" w:type="dxa"/>
            <w:noWrap/>
            <w:vAlign w:val="center"/>
          </w:tcPr>
          <w:p w14:paraId="20DEA0DA" w14:textId="77777777" w:rsidR="00250135" w:rsidRPr="002F0164" w:rsidRDefault="00250135">
            <w:pPr>
              <w:jc w:val="center"/>
              <w:rPr>
                <w:rFonts w:ascii="Arial" w:hAnsi="Arial" w:cs="Arial"/>
                <w:bCs/>
                <w:sz w:val="24"/>
              </w:rPr>
            </w:pPr>
            <w:r w:rsidRPr="002F0164">
              <w:rPr>
                <w:rFonts w:ascii="Arial" w:hAnsi="Arial" w:cs="Arial"/>
                <w:bCs/>
                <w:sz w:val="24"/>
              </w:rPr>
              <w:t>100 €</w:t>
            </w:r>
          </w:p>
        </w:tc>
        <w:tc>
          <w:tcPr>
            <w:tcW w:w="982" w:type="dxa"/>
            <w:noWrap/>
            <w:vAlign w:val="center"/>
          </w:tcPr>
          <w:p w14:paraId="17CD881E" w14:textId="77777777" w:rsidR="00250135" w:rsidRPr="002F0164" w:rsidRDefault="00250135">
            <w:pPr>
              <w:tabs>
                <w:tab w:val="left" w:pos="398"/>
              </w:tabs>
              <w:jc w:val="center"/>
              <w:rPr>
                <w:rFonts w:ascii="Arial" w:hAnsi="Arial" w:cs="Arial"/>
                <w:bCs/>
                <w:sz w:val="24"/>
              </w:rPr>
            </w:pPr>
            <w:r w:rsidRPr="002F0164">
              <w:rPr>
                <w:rFonts w:ascii="Arial" w:hAnsi="Arial" w:cs="Arial"/>
                <w:bCs/>
                <w:sz w:val="24"/>
              </w:rPr>
              <w:t>150 €</w:t>
            </w:r>
          </w:p>
        </w:tc>
        <w:tc>
          <w:tcPr>
            <w:tcW w:w="982" w:type="dxa"/>
            <w:noWrap/>
            <w:vAlign w:val="center"/>
          </w:tcPr>
          <w:p w14:paraId="42EB995D" w14:textId="77777777" w:rsidR="00250135" w:rsidRPr="002F0164" w:rsidRDefault="00250135">
            <w:pPr>
              <w:tabs>
                <w:tab w:val="left" w:pos="429"/>
              </w:tabs>
              <w:ind w:right="18"/>
              <w:jc w:val="center"/>
              <w:rPr>
                <w:rFonts w:ascii="Arial" w:hAnsi="Arial" w:cs="Arial"/>
                <w:bCs/>
                <w:sz w:val="24"/>
              </w:rPr>
            </w:pPr>
            <w:r w:rsidRPr="002F0164">
              <w:rPr>
                <w:rFonts w:ascii="Arial" w:hAnsi="Arial" w:cs="Arial"/>
                <w:bCs/>
                <w:sz w:val="24"/>
              </w:rPr>
              <w:t>170 €</w:t>
            </w:r>
          </w:p>
        </w:tc>
        <w:tc>
          <w:tcPr>
            <w:tcW w:w="985" w:type="dxa"/>
            <w:noWrap/>
            <w:vAlign w:val="center"/>
          </w:tcPr>
          <w:p w14:paraId="6367584A" w14:textId="77777777" w:rsidR="00250135" w:rsidRPr="002F0164" w:rsidRDefault="00250135">
            <w:pPr>
              <w:ind w:right="3"/>
              <w:jc w:val="center"/>
              <w:rPr>
                <w:rFonts w:ascii="Arial" w:hAnsi="Arial" w:cs="Arial"/>
                <w:bCs/>
                <w:sz w:val="24"/>
              </w:rPr>
            </w:pPr>
            <w:r>
              <w:rPr>
                <w:rFonts w:ascii="Arial" w:hAnsi="Arial" w:cs="Arial"/>
                <w:bCs/>
                <w:sz w:val="24"/>
              </w:rPr>
              <w:t>200</w:t>
            </w:r>
            <w:r w:rsidRPr="002F0164">
              <w:rPr>
                <w:rFonts w:ascii="Arial" w:hAnsi="Arial" w:cs="Arial"/>
                <w:bCs/>
                <w:sz w:val="24"/>
              </w:rPr>
              <w:t xml:space="preserve"> €</w:t>
            </w:r>
          </w:p>
        </w:tc>
        <w:tc>
          <w:tcPr>
            <w:tcW w:w="992" w:type="dxa"/>
            <w:noWrap/>
            <w:vAlign w:val="center"/>
          </w:tcPr>
          <w:p w14:paraId="0EB30CC4" w14:textId="77777777" w:rsidR="00250135" w:rsidRPr="002F0164" w:rsidRDefault="00250135">
            <w:pPr>
              <w:tabs>
                <w:tab w:val="left" w:pos="454"/>
              </w:tabs>
              <w:ind w:right="10"/>
              <w:jc w:val="center"/>
              <w:rPr>
                <w:rFonts w:ascii="Arial" w:hAnsi="Arial" w:cs="Arial"/>
                <w:bCs/>
                <w:sz w:val="24"/>
              </w:rPr>
            </w:pPr>
            <w:r>
              <w:rPr>
                <w:rFonts w:ascii="Arial" w:hAnsi="Arial" w:cs="Arial"/>
                <w:bCs/>
                <w:sz w:val="24"/>
              </w:rPr>
              <w:t>230</w:t>
            </w:r>
            <w:r w:rsidRPr="002F0164">
              <w:rPr>
                <w:rFonts w:ascii="Arial" w:hAnsi="Arial" w:cs="Arial"/>
                <w:bCs/>
                <w:sz w:val="24"/>
              </w:rPr>
              <w:t xml:space="preserve"> €</w:t>
            </w:r>
          </w:p>
        </w:tc>
        <w:tc>
          <w:tcPr>
            <w:tcW w:w="1208" w:type="dxa"/>
            <w:vAlign w:val="center"/>
          </w:tcPr>
          <w:p w14:paraId="05FD74AD" w14:textId="77777777" w:rsidR="00250135" w:rsidRPr="002F0164" w:rsidRDefault="00250135">
            <w:pPr>
              <w:tabs>
                <w:tab w:val="left" w:pos="454"/>
              </w:tabs>
              <w:ind w:right="10"/>
              <w:jc w:val="center"/>
              <w:rPr>
                <w:rFonts w:ascii="Arial" w:hAnsi="Arial" w:cs="Arial"/>
                <w:bCs/>
                <w:sz w:val="24"/>
              </w:rPr>
            </w:pPr>
            <w:r>
              <w:rPr>
                <w:rFonts w:ascii="Arial" w:hAnsi="Arial" w:cs="Arial"/>
                <w:bCs/>
                <w:sz w:val="24"/>
              </w:rPr>
              <w:t>260</w:t>
            </w:r>
            <w:r w:rsidRPr="002F0164">
              <w:rPr>
                <w:rFonts w:ascii="Arial" w:hAnsi="Arial" w:cs="Arial"/>
                <w:bCs/>
                <w:sz w:val="24"/>
              </w:rPr>
              <w:t xml:space="preserve"> €</w:t>
            </w:r>
          </w:p>
        </w:tc>
      </w:tr>
      <w:tr w:rsidR="00BA32E8" w:rsidRPr="002F0164" w14:paraId="3B00AAB2" w14:textId="77777777" w:rsidTr="00BA32E8">
        <w:tblPrEx>
          <w:jc w:val="center"/>
        </w:tblPrEx>
        <w:trPr>
          <w:gridAfter w:val="1"/>
          <w:wAfter w:w="25" w:type="dxa"/>
          <w:trHeight w:val="35"/>
          <w:jc w:val="center"/>
        </w:trPr>
        <w:tc>
          <w:tcPr>
            <w:tcW w:w="1850" w:type="dxa"/>
            <w:noWrap/>
          </w:tcPr>
          <w:p w14:paraId="145A00BF" w14:textId="77777777" w:rsidR="00250135" w:rsidRPr="002F0164" w:rsidRDefault="00250135">
            <w:pPr>
              <w:jc w:val="both"/>
              <w:rPr>
                <w:rFonts w:ascii="Arial" w:hAnsi="Arial" w:cs="Arial"/>
                <w:bCs/>
                <w:sz w:val="24"/>
              </w:rPr>
            </w:pPr>
            <w:r w:rsidRPr="002F0164">
              <w:rPr>
                <w:rFonts w:ascii="Arial" w:hAnsi="Arial" w:cs="Arial"/>
                <w:bCs/>
                <w:sz w:val="24"/>
              </w:rPr>
              <w:t>Barème bord</w:t>
            </w:r>
          </w:p>
        </w:tc>
        <w:tc>
          <w:tcPr>
            <w:tcW w:w="1086" w:type="dxa"/>
            <w:noWrap/>
            <w:vAlign w:val="center"/>
          </w:tcPr>
          <w:p w14:paraId="5BDB6538" w14:textId="77777777" w:rsidR="00250135" w:rsidRPr="002F0164" w:rsidRDefault="00250135">
            <w:pPr>
              <w:ind w:right="-53"/>
              <w:jc w:val="center"/>
              <w:rPr>
                <w:rFonts w:ascii="Arial" w:hAnsi="Arial" w:cs="Arial"/>
                <w:bCs/>
                <w:sz w:val="24"/>
              </w:rPr>
            </w:pPr>
            <w:r>
              <w:rPr>
                <w:rFonts w:ascii="Arial" w:hAnsi="Arial" w:cs="Arial"/>
                <w:bCs/>
                <w:sz w:val="24"/>
              </w:rPr>
              <w:t>90</w:t>
            </w:r>
            <w:r w:rsidRPr="002F0164">
              <w:rPr>
                <w:rFonts w:ascii="Arial" w:hAnsi="Arial" w:cs="Arial"/>
                <w:bCs/>
                <w:sz w:val="24"/>
              </w:rPr>
              <w:t xml:space="preserve"> €</w:t>
            </w:r>
          </w:p>
        </w:tc>
        <w:tc>
          <w:tcPr>
            <w:tcW w:w="982" w:type="dxa"/>
            <w:noWrap/>
            <w:vAlign w:val="center"/>
          </w:tcPr>
          <w:p w14:paraId="0AC6FA47" w14:textId="77777777" w:rsidR="00250135" w:rsidRPr="002F0164" w:rsidRDefault="00250135">
            <w:pPr>
              <w:jc w:val="center"/>
              <w:rPr>
                <w:rFonts w:ascii="Arial" w:hAnsi="Arial" w:cs="Arial"/>
                <w:bCs/>
                <w:sz w:val="24"/>
              </w:rPr>
            </w:pPr>
            <w:r>
              <w:rPr>
                <w:rFonts w:ascii="Arial" w:hAnsi="Arial" w:cs="Arial"/>
                <w:bCs/>
                <w:sz w:val="24"/>
              </w:rPr>
              <w:t>110</w:t>
            </w:r>
            <w:r w:rsidRPr="002F0164">
              <w:rPr>
                <w:rFonts w:ascii="Arial" w:hAnsi="Arial" w:cs="Arial"/>
                <w:bCs/>
                <w:sz w:val="24"/>
              </w:rPr>
              <w:t xml:space="preserve"> €</w:t>
            </w:r>
          </w:p>
        </w:tc>
        <w:tc>
          <w:tcPr>
            <w:tcW w:w="982" w:type="dxa"/>
            <w:noWrap/>
            <w:vAlign w:val="center"/>
          </w:tcPr>
          <w:p w14:paraId="0E7C1C9C" w14:textId="77777777" w:rsidR="00250135" w:rsidRPr="002F0164" w:rsidRDefault="00250135">
            <w:pPr>
              <w:tabs>
                <w:tab w:val="left" w:pos="398"/>
              </w:tabs>
              <w:jc w:val="center"/>
              <w:rPr>
                <w:rFonts w:ascii="Arial" w:hAnsi="Arial" w:cs="Arial"/>
                <w:bCs/>
                <w:sz w:val="24"/>
              </w:rPr>
            </w:pPr>
            <w:r>
              <w:rPr>
                <w:rFonts w:ascii="Arial" w:hAnsi="Arial" w:cs="Arial"/>
                <w:bCs/>
                <w:sz w:val="24"/>
              </w:rPr>
              <w:t>160</w:t>
            </w:r>
            <w:r w:rsidRPr="002F0164">
              <w:rPr>
                <w:rFonts w:ascii="Arial" w:hAnsi="Arial" w:cs="Arial"/>
                <w:bCs/>
                <w:sz w:val="24"/>
              </w:rPr>
              <w:t xml:space="preserve"> €</w:t>
            </w:r>
          </w:p>
        </w:tc>
        <w:tc>
          <w:tcPr>
            <w:tcW w:w="982" w:type="dxa"/>
            <w:noWrap/>
            <w:vAlign w:val="center"/>
          </w:tcPr>
          <w:p w14:paraId="4A624398" w14:textId="77777777" w:rsidR="00250135" w:rsidRPr="002F0164" w:rsidRDefault="00250135">
            <w:pPr>
              <w:tabs>
                <w:tab w:val="left" w:pos="429"/>
              </w:tabs>
              <w:ind w:right="18"/>
              <w:jc w:val="center"/>
              <w:rPr>
                <w:rFonts w:ascii="Arial" w:hAnsi="Arial" w:cs="Arial"/>
                <w:bCs/>
                <w:sz w:val="24"/>
              </w:rPr>
            </w:pPr>
            <w:r w:rsidRPr="002F0164">
              <w:rPr>
                <w:rFonts w:ascii="Arial" w:hAnsi="Arial" w:cs="Arial"/>
                <w:bCs/>
                <w:sz w:val="24"/>
              </w:rPr>
              <w:t>1</w:t>
            </w:r>
            <w:r>
              <w:rPr>
                <w:rFonts w:ascii="Arial" w:hAnsi="Arial" w:cs="Arial"/>
                <w:bCs/>
                <w:sz w:val="24"/>
              </w:rPr>
              <w:t>80</w:t>
            </w:r>
            <w:r w:rsidRPr="002F0164">
              <w:rPr>
                <w:rFonts w:ascii="Arial" w:hAnsi="Arial" w:cs="Arial"/>
                <w:bCs/>
                <w:sz w:val="24"/>
              </w:rPr>
              <w:t xml:space="preserve"> €</w:t>
            </w:r>
          </w:p>
        </w:tc>
        <w:tc>
          <w:tcPr>
            <w:tcW w:w="985" w:type="dxa"/>
            <w:noWrap/>
            <w:vAlign w:val="center"/>
          </w:tcPr>
          <w:p w14:paraId="36C7FD87" w14:textId="77777777" w:rsidR="00250135" w:rsidRPr="002F0164" w:rsidRDefault="00250135">
            <w:pPr>
              <w:ind w:right="3"/>
              <w:jc w:val="center"/>
              <w:rPr>
                <w:rFonts w:ascii="Arial" w:hAnsi="Arial" w:cs="Arial"/>
                <w:bCs/>
                <w:sz w:val="24"/>
              </w:rPr>
            </w:pPr>
            <w:r>
              <w:rPr>
                <w:rFonts w:ascii="Arial" w:hAnsi="Arial" w:cs="Arial"/>
                <w:bCs/>
                <w:sz w:val="24"/>
              </w:rPr>
              <w:t>210</w:t>
            </w:r>
            <w:r w:rsidRPr="002F0164">
              <w:rPr>
                <w:rFonts w:ascii="Arial" w:hAnsi="Arial" w:cs="Arial"/>
                <w:bCs/>
                <w:sz w:val="24"/>
              </w:rPr>
              <w:t xml:space="preserve"> €</w:t>
            </w:r>
          </w:p>
        </w:tc>
        <w:tc>
          <w:tcPr>
            <w:tcW w:w="992" w:type="dxa"/>
            <w:noWrap/>
            <w:vAlign w:val="center"/>
          </w:tcPr>
          <w:p w14:paraId="3155FFAE" w14:textId="77777777" w:rsidR="00250135" w:rsidRPr="002F0164" w:rsidRDefault="00250135">
            <w:pPr>
              <w:tabs>
                <w:tab w:val="left" w:pos="454"/>
              </w:tabs>
              <w:ind w:right="10"/>
              <w:jc w:val="center"/>
              <w:rPr>
                <w:rFonts w:ascii="Arial" w:hAnsi="Arial" w:cs="Arial"/>
                <w:bCs/>
                <w:sz w:val="24"/>
              </w:rPr>
            </w:pPr>
            <w:r>
              <w:rPr>
                <w:rFonts w:ascii="Arial" w:hAnsi="Arial" w:cs="Arial"/>
                <w:bCs/>
                <w:sz w:val="24"/>
              </w:rPr>
              <w:t>240</w:t>
            </w:r>
            <w:r w:rsidRPr="002F0164">
              <w:rPr>
                <w:rFonts w:ascii="Arial" w:hAnsi="Arial" w:cs="Arial"/>
                <w:bCs/>
                <w:sz w:val="24"/>
              </w:rPr>
              <w:t xml:space="preserve"> €</w:t>
            </w:r>
          </w:p>
        </w:tc>
        <w:tc>
          <w:tcPr>
            <w:tcW w:w="1208" w:type="dxa"/>
            <w:vAlign w:val="center"/>
          </w:tcPr>
          <w:p w14:paraId="4B3E95AB" w14:textId="77777777" w:rsidR="00250135" w:rsidRPr="002F0164" w:rsidRDefault="00250135">
            <w:pPr>
              <w:tabs>
                <w:tab w:val="left" w:pos="454"/>
              </w:tabs>
              <w:ind w:right="10"/>
              <w:jc w:val="center"/>
              <w:rPr>
                <w:rFonts w:ascii="Arial" w:hAnsi="Arial" w:cs="Arial"/>
                <w:bCs/>
                <w:sz w:val="24"/>
              </w:rPr>
            </w:pPr>
            <w:r>
              <w:rPr>
                <w:rFonts w:ascii="Arial" w:hAnsi="Arial" w:cs="Arial"/>
                <w:bCs/>
                <w:sz w:val="24"/>
              </w:rPr>
              <w:t>270</w:t>
            </w:r>
            <w:r w:rsidRPr="002F0164">
              <w:rPr>
                <w:rFonts w:ascii="Arial" w:hAnsi="Arial" w:cs="Arial"/>
                <w:bCs/>
                <w:sz w:val="24"/>
              </w:rPr>
              <w:t xml:space="preserve"> €</w:t>
            </w:r>
          </w:p>
        </w:tc>
      </w:tr>
      <w:tr w:rsidR="00BA32E8" w:rsidRPr="002F0164" w14:paraId="023927D1" w14:textId="77777777" w:rsidTr="00BA32E8">
        <w:tblPrEx>
          <w:jc w:val="center"/>
        </w:tblPrEx>
        <w:trPr>
          <w:gridAfter w:val="1"/>
          <w:wAfter w:w="25" w:type="dxa"/>
          <w:trHeight w:val="35"/>
          <w:jc w:val="center"/>
        </w:trPr>
        <w:tc>
          <w:tcPr>
            <w:tcW w:w="1850" w:type="dxa"/>
            <w:noWrap/>
          </w:tcPr>
          <w:p w14:paraId="23A145E2" w14:textId="77777777" w:rsidR="00250135" w:rsidRPr="002F0164" w:rsidRDefault="00250135">
            <w:pPr>
              <w:jc w:val="both"/>
              <w:rPr>
                <w:rFonts w:ascii="Arial" w:hAnsi="Arial" w:cs="Arial"/>
                <w:bCs/>
                <w:sz w:val="24"/>
              </w:rPr>
            </w:pPr>
            <w:r w:rsidRPr="002F0164">
              <w:rPr>
                <w:rFonts w:ascii="Arial" w:hAnsi="Arial" w:cs="Arial"/>
                <w:bCs/>
                <w:sz w:val="24"/>
              </w:rPr>
              <w:t>Barème contrôle</w:t>
            </w:r>
          </w:p>
        </w:tc>
        <w:tc>
          <w:tcPr>
            <w:tcW w:w="1086" w:type="dxa"/>
            <w:noWrap/>
            <w:vAlign w:val="center"/>
          </w:tcPr>
          <w:p w14:paraId="7D02B30F" w14:textId="77777777" w:rsidR="00250135" w:rsidRPr="002F0164" w:rsidRDefault="00250135">
            <w:pPr>
              <w:ind w:right="-53"/>
              <w:jc w:val="center"/>
              <w:rPr>
                <w:rFonts w:ascii="Arial" w:hAnsi="Arial" w:cs="Arial"/>
                <w:bCs/>
                <w:sz w:val="24"/>
              </w:rPr>
            </w:pPr>
            <w:r>
              <w:rPr>
                <w:rFonts w:ascii="Arial" w:hAnsi="Arial" w:cs="Arial"/>
                <w:bCs/>
                <w:sz w:val="24"/>
              </w:rPr>
              <w:t>130</w:t>
            </w:r>
            <w:r w:rsidRPr="002F0164">
              <w:rPr>
                <w:rFonts w:ascii="Arial" w:hAnsi="Arial" w:cs="Arial"/>
                <w:bCs/>
                <w:sz w:val="24"/>
              </w:rPr>
              <w:t xml:space="preserve"> €</w:t>
            </w:r>
          </w:p>
        </w:tc>
        <w:tc>
          <w:tcPr>
            <w:tcW w:w="982" w:type="dxa"/>
            <w:noWrap/>
            <w:vAlign w:val="center"/>
          </w:tcPr>
          <w:p w14:paraId="6B9C3CFC" w14:textId="77777777" w:rsidR="00250135" w:rsidRPr="002F0164" w:rsidRDefault="00250135">
            <w:pPr>
              <w:jc w:val="center"/>
              <w:rPr>
                <w:rFonts w:ascii="Arial" w:hAnsi="Arial" w:cs="Arial"/>
                <w:bCs/>
                <w:sz w:val="24"/>
              </w:rPr>
            </w:pPr>
            <w:r w:rsidRPr="002F0164">
              <w:rPr>
                <w:rFonts w:ascii="Arial" w:hAnsi="Arial" w:cs="Arial"/>
                <w:bCs/>
                <w:sz w:val="24"/>
              </w:rPr>
              <w:t>1</w:t>
            </w:r>
            <w:r>
              <w:rPr>
                <w:rFonts w:ascii="Arial" w:hAnsi="Arial" w:cs="Arial"/>
                <w:bCs/>
                <w:sz w:val="24"/>
              </w:rPr>
              <w:t>50</w:t>
            </w:r>
            <w:r w:rsidRPr="002F0164">
              <w:rPr>
                <w:rFonts w:ascii="Arial" w:hAnsi="Arial" w:cs="Arial"/>
                <w:bCs/>
                <w:sz w:val="24"/>
              </w:rPr>
              <w:t xml:space="preserve"> €</w:t>
            </w:r>
          </w:p>
        </w:tc>
        <w:tc>
          <w:tcPr>
            <w:tcW w:w="982" w:type="dxa"/>
            <w:noWrap/>
            <w:vAlign w:val="center"/>
          </w:tcPr>
          <w:p w14:paraId="63DC772C" w14:textId="77777777" w:rsidR="00250135" w:rsidRPr="002F0164" w:rsidRDefault="00250135">
            <w:pPr>
              <w:tabs>
                <w:tab w:val="left" w:pos="398"/>
              </w:tabs>
              <w:jc w:val="center"/>
              <w:rPr>
                <w:rFonts w:ascii="Arial" w:hAnsi="Arial" w:cs="Arial"/>
                <w:bCs/>
                <w:sz w:val="24"/>
              </w:rPr>
            </w:pPr>
            <w:r>
              <w:rPr>
                <w:rFonts w:ascii="Arial" w:hAnsi="Arial" w:cs="Arial"/>
                <w:bCs/>
                <w:sz w:val="24"/>
              </w:rPr>
              <w:t xml:space="preserve">200 </w:t>
            </w:r>
            <w:r w:rsidRPr="002F0164">
              <w:rPr>
                <w:rFonts w:ascii="Arial" w:hAnsi="Arial" w:cs="Arial"/>
                <w:bCs/>
                <w:sz w:val="24"/>
              </w:rPr>
              <w:t>€</w:t>
            </w:r>
          </w:p>
        </w:tc>
        <w:tc>
          <w:tcPr>
            <w:tcW w:w="982" w:type="dxa"/>
            <w:noWrap/>
            <w:vAlign w:val="center"/>
          </w:tcPr>
          <w:p w14:paraId="1BD4B4EB" w14:textId="77777777" w:rsidR="00250135" w:rsidRPr="002F0164" w:rsidRDefault="00250135">
            <w:pPr>
              <w:tabs>
                <w:tab w:val="left" w:pos="429"/>
              </w:tabs>
              <w:ind w:right="18"/>
              <w:jc w:val="center"/>
              <w:rPr>
                <w:rFonts w:ascii="Arial" w:hAnsi="Arial" w:cs="Arial"/>
                <w:bCs/>
                <w:sz w:val="24"/>
              </w:rPr>
            </w:pPr>
            <w:r>
              <w:rPr>
                <w:rFonts w:ascii="Arial" w:hAnsi="Arial" w:cs="Arial"/>
                <w:bCs/>
                <w:sz w:val="24"/>
              </w:rPr>
              <w:t>220</w:t>
            </w:r>
            <w:r w:rsidRPr="002F0164">
              <w:rPr>
                <w:rFonts w:ascii="Arial" w:hAnsi="Arial" w:cs="Arial"/>
                <w:bCs/>
                <w:sz w:val="24"/>
              </w:rPr>
              <w:t xml:space="preserve"> €</w:t>
            </w:r>
          </w:p>
        </w:tc>
        <w:tc>
          <w:tcPr>
            <w:tcW w:w="985" w:type="dxa"/>
            <w:noWrap/>
            <w:vAlign w:val="center"/>
          </w:tcPr>
          <w:p w14:paraId="4A2D5E5B" w14:textId="77777777" w:rsidR="00250135" w:rsidRPr="002F0164" w:rsidRDefault="00250135">
            <w:pPr>
              <w:ind w:right="3"/>
              <w:jc w:val="center"/>
              <w:rPr>
                <w:rFonts w:ascii="Arial" w:hAnsi="Arial" w:cs="Arial"/>
                <w:bCs/>
                <w:sz w:val="24"/>
              </w:rPr>
            </w:pPr>
            <w:r>
              <w:rPr>
                <w:rFonts w:ascii="Arial" w:hAnsi="Arial" w:cs="Arial"/>
                <w:bCs/>
                <w:sz w:val="24"/>
              </w:rPr>
              <w:t>250</w:t>
            </w:r>
            <w:r w:rsidRPr="002F0164">
              <w:rPr>
                <w:rFonts w:ascii="Arial" w:hAnsi="Arial" w:cs="Arial"/>
                <w:bCs/>
                <w:sz w:val="24"/>
              </w:rPr>
              <w:t xml:space="preserve"> €</w:t>
            </w:r>
          </w:p>
        </w:tc>
        <w:tc>
          <w:tcPr>
            <w:tcW w:w="992" w:type="dxa"/>
            <w:noWrap/>
            <w:vAlign w:val="center"/>
          </w:tcPr>
          <w:p w14:paraId="4989B1BC" w14:textId="77777777" w:rsidR="00250135" w:rsidRPr="002F0164" w:rsidRDefault="00250135">
            <w:pPr>
              <w:tabs>
                <w:tab w:val="left" w:pos="454"/>
              </w:tabs>
              <w:ind w:right="10"/>
              <w:jc w:val="center"/>
              <w:rPr>
                <w:rFonts w:ascii="Arial" w:hAnsi="Arial" w:cs="Arial"/>
                <w:bCs/>
                <w:sz w:val="24"/>
              </w:rPr>
            </w:pPr>
            <w:r w:rsidRPr="002F0164">
              <w:rPr>
                <w:rFonts w:ascii="Arial" w:hAnsi="Arial" w:cs="Arial"/>
                <w:bCs/>
                <w:sz w:val="24"/>
              </w:rPr>
              <w:t>2</w:t>
            </w:r>
            <w:r>
              <w:rPr>
                <w:rFonts w:ascii="Arial" w:hAnsi="Arial" w:cs="Arial"/>
                <w:bCs/>
                <w:sz w:val="24"/>
              </w:rPr>
              <w:t>80</w:t>
            </w:r>
            <w:r w:rsidRPr="002F0164">
              <w:rPr>
                <w:rFonts w:ascii="Arial" w:hAnsi="Arial" w:cs="Arial"/>
                <w:bCs/>
                <w:sz w:val="24"/>
              </w:rPr>
              <w:t xml:space="preserve"> €</w:t>
            </w:r>
          </w:p>
        </w:tc>
        <w:tc>
          <w:tcPr>
            <w:tcW w:w="1208" w:type="dxa"/>
            <w:vAlign w:val="center"/>
          </w:tcPr>
          <w:p w14:paraId="4274499F" w14:textId="77777777" w:rsidR="00250135" w:rsidRPr="002F0164" w:rsidRDefault="00250135">
            <w:pPr>
              <w:tabs>
                <w:tab w:val="left" w:pos="454"/>
              </w:tabs>
              <w:ind w:right="10"/>
              <w:jc w:val="center"/>
              <w:rPr>
                <w:rFonts w:ascii="Arial" w:hAnsi="Arial" w:cs="Arial"/>
                <w:bCs/>
                <w:sz w:val="24"/>
              </w:rPr>
            </w:pPr>
            <w:r>
              <w:rPr>
                <w:rFonts w:ascii="Arial" w:hAnsi="Arial" w:cs="Arial"/>
                <w:bCs/>
                <w:sz w:val="24"/>
              </w:rPr>
              <w:t>3</w:t>
            </w:r>
            <w:r w:rsidRPr="002F0164">
              <w:rPr>
                <w:rFonts w:ascii="Arial" w:hAnsi="Arial" w:cs="Arial"/>
                <w:bCs/>
                <w:sz w:val="24"/>
              </w:rPr>
              <w:t>10 €</w:t>
            </w:r>
          </w:p>
        </w:tc>
      </w:tr>
      <w:tr w:rsidR="00BA32E8" w:rsidRPr="002F0164" w14:paraId="1274E4D5" w14:textId="77777777" w:rsidTr="00BA32E8">
        <w:tblPrEx>
          <w:jc w:val="center"/>
        </w:tblPrEx>
        <w:trPr>
          <w:gridAfter w:val="1"/>
          <w:wAfter w:w="25" w:type="dxa"/>
          <w:trHeight w:val="35"/>
          <w:jc w:val="center"/>
        </w:trPr>
        <w:tc>
          <w:tcPr>
            <w:tcW w:w="1850" w:type="dxa"/>
            <w:noWrap/>
          </w:tcPr>
          <w:p w14:paraId="65B9223D" w14:textId="77777777" w:rsidR="00250135" w:rsidRPr="002F0164" w:rsidRDefault="00250135">
            <w:pPr>
              <w:jc w:val="both"/>
              <w:rPr>
                <w:rFonts w:ascii="Arial" w:hAnsi="Arial" w:cs="Arial"/>
                <w:bCs/>
                <w:sz w:val="24"/>
              </w:rPr>
            </w:pPr>
            <w:r w:rsidRPr="002F0164">
              <w:rPr>
                <w:rFonts w:ascii="Arial" w:hAnsi="Arial" w:cs="Arial"/>
                <w:bCs/>
                <w:sz w:val="24"/>
              </w:rPr>
              <w:t>Barème contrôle – Indemnité forfaitaire</w:t>
            </w:r>
          </w:p>
        </w:tc>
        <w:tc>
          <w:tcPr>
            <w:tcW w:w="1086" w:type="dxa"/>
            <w:noWrap/>
            <w:vAlign w:val="center"/>
          </w:tcPr>
          <w:p w14:paraId="0A63698A" w14:textId="77777777" w:rsidR="00250135" w:rsidRPr="002F0164" w:rsidRDefault="00250135">
            <w:pPr>
              <w:ind w:right="-53"/>
              <w:jc w:val="center"/>
              <w:rPr>
                <w:rFonts w:ascii="Arial" w:hAnsi="Arial" w:cs="Arial"/>
                <w:bCs/>
                <w:sz w:val="24"/>
              </w:rPr>
            </w:pPr>
            <w:r w:rsidRPr="002F0164">
              <w:rPr>
                <w:rFonts w:ascii="Arial" w:hAnsi="Arial" w:cs="Arial"/>
                <w:bCs/>
                <w:sz w:val="24"/>
              </w:rPr>
              <w:t>8</w:t>
            </w:r>
            <w:r>
              <w:rPr>
                <w:rFonts w:ascii="Arial" w:hAnsi="Arial" w:cs="Arial"/>
                <w:bCs/>
                <w:sz w:val="24"/>
              </w:rPr>
              <w:t>9</w:t>
            </w:r>
            <w:r w:rsidRPr="002F0164">
              <w:rPr>
                <w:rFonts w:ascii="Arial" w:hAnsi="Arial" w:cs="Arial"/>
                <w:bCs/>
                <w:sz w:val="24"/>
              </w:rPr>
              <w:t xml:space="preserve"> €</w:t>
            </w:r>
          </w:p>
        </w:tc>
        <w:tc>
          <w:tcPr>
            <w:tcW w:w="982" w:type="dxa"/>
            <w:noWrap/>
            <w:vAlign w:val="center"/>
          </w:tcPr>
          <w:p w14:paraId="22D4826A" w14:textId="77777777" w:rsidR="00250135" w:rsidRPr="002F0164" w:rsidRDefault="00250135">
            <w:pPr>
              <w:jc w:val="center"/>
              <w:rPr>
                <w:rFonts w:ascii="Arial" w:hAnsi="Arial" w:cs="Arial"/>
                <w:bCs/>
                <w:sz w:val="24"/>
              </w:rPr>
            </w:pPr>
            <w:r w:rsidRPr="002F0164">
              <w:rPr>
                <w:rFonts w:ascii="Arial" w:hAnsi="Arial" w:cs="Arial"/>
                <w:bCs/>
                <w:sz w:val="24"/>
              </w:rPr>
              <w:t>7</w:t>
            </w:r>
            <w:r>
              <w:rPr>
                <w:rFonts w:ascii="Arial" w:hAnsi="Arial" w:cs="Arial"/>
                <w:bCs/>
                <w:sz w:val="24"/>
              </w:rPr>
              <w:t>0</w:t>
            </w:r>
            <w:r w:rsidRPr="002F0164">
              <w:rPr>
                <w:rFonts w:ascii="Arial" w:hAnsi="Arial" w:cs="Arial"/>
                <w:bCs/>
                <w:sz w:val="24"/>
              </w:rPr>
              <w:t xml:space="preserve"> €</w:t>
            </w:r>
          </w:p>
        </w:tc>
        <w:tc>
          <w:tcPr>
            <w:tcW w:w="982" w:type="dxa"/>
            <w:noWrap/>
            <w:vAlign w:val="center"/>
          </w:tcPr>
          <w:p w14:paraId="4D9BE796" w14:textId="77777777" w:rsidR="00250135" w:rsidRPr="002F0164" w:rsidRDefault="00250135">
            <w:pPr>
              <w:tabs>
                <w:tab w:val="left" w:pos="398"/>
              </w:tabs>
              <w:jc w:val="center"/>
              <w:rPr>
                <w:rFonts w:ascii="Arial" w:hAnsi="Arial" w:cs="Arial"/>
                <w:bCs/>
                <w:sz w:val="24"/>
              </w:rPr>
            </w:pPr>
            <w:r>
              <w:rPr>
                <w:rFonts w:ascii="Arial" w:hAnsi="Arial" w:cs="Arial"/>
                <w:bCs/>
                <w:sz w:val="24"/>
              </w:rPr>
              <w:t>100</w:t>
            </w:r>
            <w:r w:rsidRPr="002F0164">
              <w:rPr>
                <w:rFonts w:ascii="Arial" w:hAnsi="Arial" w:cs="Arial"/>
                <w:bCs/>
                <w:sz w:val="24"/>
              </w:rPr>
              <w:t xml:space="preserve"> €</w:t>
            </w:r>
          </w:p>
        </w:tc>
        <w:tc>
          <w:tcPr>
            <w:tcW w:w="982" w:type="dxa"/>
            <w:noWrap/>
            <w:vAlign w:val="center"/>
          </w:tcPr>
          <w:p w14:paraId="71103F7A" w14:textId="77777777" w:rsidR="00250135" w:rsidRPr="002F0164" w:rsidRDefault="00250135">
            <w:pPr>
              <w:tabs>
                <w:tab w:val="left" w:pos="429"/>
              </w:tabs>
              <w:ind w:right="18"/>
              <w:jc w:val="center"/>
              <w:rPr>
                <w:rFonts w:ascii="Arial" w:hAnsi="Arial" w:cs="Arial"/>
                <w:bCs/>
                <w:sz w:val="24"/>
              </w:rPr>
            </w:pPr>
            <w:r>
              <w:rPr>
                <w:rFonts w:ascii="Arial" w:hAnsi="Arial" w:cs="Arial"/>
                <w:bCs/>
                <w:sz w:val="24"/>
              </w:rPr>
              <w:t>70</w:t>
            </w:r>
            <w:r w:rsidRPr="002F0164">
              <w:rPr>
                <w:rFonts w:ascii="Arial" w:hAnsi="Arial" w:cs="Arial"/>
                <w:bCs/>
                <w:sz w:val="24"/>
              </w:rPr>
              <w:t xml:space="preserve"> €</w:t>
            </w:r>
          </w:p>
        </w:tc>
        <w:tc>
          <w:tcPr>
            <w:tcW w:w="985" w:type="dxa"/>
            <w:noWrap/>
            <w:vAlign w:val="center"/>
          </w:tcPr>
          <w:p w14:paraId="1760314B" w14:textId="77777777" w:rsidR="00250135" w:rsidRPr="002F0164" w:rsidRDefault="00250135">
            <w:pPr>
              <w:ind w:right="3"/>
              <w:jc w:val="center"/>
              <w:rPr>
                <w:rFonts w:ascii="Arial" w:hAnsi="Arial" w:cs="Arial"/>
                <w:bCs/>
                <w:sz w:val="24"/>
              </w:rPr>
            </w:pPr>
            <w:r>
              <w:rPr>
                <w:rFonts w:ascii="Arial" w:hAnsi="Arial" w:cs="Arial"/>
                <w:bCs/>
                <w:sz w:val="24"/>
              </w:rPr>
              <w:t>8</w:t>
            </w:r>
            <w:r w:rsidRPr="002F0164">
              <w:rPr>
                <w:rFonts w:ascii="Arial" w:hAnsi="Arial" w:cs="Arial"/>
                <w:bCs/>
                <w:sz w:val="24"/>
              </w:rPr>
              <w:t>0 €</w:t>
            </w:r>
          </w:p>
        </w:tc>
        <w:tc>
          <w:tcPr>
            <w:tcW w:w="992" w:type="dxa"/>
            <w:noWrap/>
            <w:vAlign w:val="center"/>
          </w:tcPr>
          <w:p w14:paraId="604FDB64" w14:textId="77777777" w:rsidR="00250135" w:rsidRPr="002F0164" w:rsidRDefault="00250135">
            <w:pPr>
              <w:tabs>
                <w:tab w:val="left" w:pos="454"/>
              </w:tabs>
              <w:ind w:right="10"/>
              <w:jc w:val="center"/>
              <w:rPr>
                <w:rFonts w:ascii="Arial" w:hAnsi="Arial" w:cs="Arial"/>
                <w:bCs/>
                <w:sz w:val="24"/>
              </w:rPr>
            </w:pPr>
            <w:r w:rsidRPr="002F0164">
              <w:rPr>
                <w:rFonts w:ascii="Arial" w:hAnsi="Arial" w:cs="Arial"/>
                <w:bCs/>
                <w:sz w:val="24"/>
              </w:rPr>
              <w:t>80 €</w:t>
            </w:r>
          </w:p>
        </w:tc>
        <w:tc>
          <w:tcPr>
            <w:tcW w:w="1208" w:type="dxa"/>
            <w:vAlign w:val="center"/>
          </w:tcPr>
          <w:p w14:paraId="72A080AA" w14:textId="77777777" w:rsidR="00250135" w:rsidRPr="002F0164" w:rsidRDefault="00250135">
            <w:pPr>
              <w:tabs>
                <w:tab w:val="left" w:pos="454"/>
              </w:tabs>
              <w:ind w:right="10"/>
              <w:jc w:val="center"/>
              <w:rPr>
                <w:rFonts w:ascii="Arial" w:hAnsi="Arial" w:cs="Arial"/>
                <w:bCs/>
                <w:sz w:val="24"/>
              </w:rPr>
            </w:pPr>
            <w:r w:rsidRPr="002F0164">
              <w:rPr>
                <w:rFonts w:ascii="Arial" w:hAnsi="Arial" w:cs="Arial"/>
                <w:bCs/>
                <w:sz w:val="24"/>
              </w:rPr>
              <w:t>80 €</w:t>
            </w:r>
          </w:p>
        </w:tc>
      </w:tr>
      <w:tr w:rsidR="00BA32E8" w:rsidRPr="002F0164" w14:paraId="3379372D" w14:textId="77777777" w:rsidTr="00BA32E8">
        <w:tblPrEx>
          <w:jc w:val="center"/>
        </w:tblPrEx>
        <w:trPr>
          <w:gridAfter w:val="1"/>
          <w:wAfter w:w="25" w:type="dxa"/>
          <w:trHeight w:val="35"/>
          <w:jc w:val="center"/>
        </w:trPr>
        <w:tc>
          <w:tcPr>
            <w:tcW w:w="1850" w:type="dxa"/>
            <w:noWrap/>
          </w:tcPr>
          <w:p w14:paraId="297B8896" w14:textId="77777777" w:rsidR="00250135" w:rsidRPr="002F0164" w:rsidRDefault="00250135">
            <w:pPr>
              <w:jc w:val="both"/>
              <w:rPr>
                <w:rFonts w:ascii="Arial" w:hAnsi="Arial" w:cs="Arial"/>
                <w:bCs/>
                <w:sz w:val="24"/>
              </w:rPr>
            </w:pPr>
            <w:r w:rsidRPr="002F0164">
              <w:rPr>
                <w:rFonts w:ascii="Arial" w:hAnsi="Arial" w:cs="Arial"/>
                <w:bCs/>
                <w:sz w:val="24"/>
              </w:rPr>
              <w:t>Barème contrôle – Insuffisance de perception</w:t>
            </w:r>
          </w:p>
        </w:tc>
        <w:tc>
          <w:tcPr>
            <w:tcW w:w="1086" w:type="dxa"/>
            <w:noWrap/>
            <w:vAlign w:val="center"/>
          </w:tcPr>
          <w:p w14:paraId="0333A7BB" w14:textId="77777777" w:rsidR="00250135" w:rsidRPr="002F0164" w:rsidRDefault="00250135">
            <w:pPr>
              <w:ind w:right="-53"/>
              <w:jc w:val="center"/>
              <w:rPr>
                <w:rFonts w:ascii="Arial" w:hAnsi="Arial" w:cs="Arial"/>
                <w:bCs/>
                <w:sz w:val="24"/>
              </w:rPr>
            </w:pPr>
            <w:r w:rsidRPr="002F0164">
              <w:rPr>
                <w:rFonts w:ascii="Arial" w:hAnsi="Arial" w:cs="Arial"/>
                <w:bCs/>
                <w:sz w:val="24"/>
              </w:rPr>
              <w:t>0 €</w:t>
            </w:r>
          </w:p>
        </w:tc>
        <w:tc>
          <w:tcPr>
            <w:tcW w:w="982" w:type="dxa"/>
            <w:noWrap/>
            <w:vAlign w:val="center"/>
          </w:tcPr>
          <w:p w14:paraId="6FB65E1D" w14:textId="77777777" w:rsidR="00250135" w:rsidRPr="002F0164" w:rsidRDefault="00250135">
            <w:pPr>
              <w:jc w:val="center"/>
              <w:rPr>
                <w:rFonts w:ascii="Arial" w:hAnsi="Arial" w:cs="Arial"/>
                <w:bCs/>
                <w:sz w:val="24"/>
              </w:rPr>
            </w:pPr>
            <w:r>
              <w:rPr>
                <w:rFonts w:ascii="Arial" w:hAnsi="Arial" w:cs="Arial"/>
                <w:bCs/>
                <w:sz w:val="24"/>
              </w:rPr>
              <w:t>80</w:t>
            </w:r>
            <w:r w:rsidRPr="002F0164">
              <w:rPr>
                <w:rFonts w:ascii="Arial" w:hAnsi="Arial" w:cs="Arial"/>
                <w:bCs/>
                <w:sz w:val="24"/>
              </w:rPr>
              <w:t xml:space="preserve"> €</w:t>
            </w:r>
          </w:p>
        </w:tc>
        <w:tc>
          <w:tcPr>
            <w:tcW w:w="982" w:type="dxa"/>
            <w:noWrap/>
            <w:vAlign w:val="center"/>
          </w:tcPr>
          <w:p w14:paraId="42456CAF" w14:textId="77777777" w:rsidR="00250135" w:rsidRPr="002F0164" w:rsidRDefault="00250135">
            <w:pPr>
              <w:tabs>
                <w:tab w:val="left" w:pos="398"/>
              </w:tabs>
              <w:jc w:val="center"/>
              <w:rPr>
                <w:rFonts w:ascii="Arial" w:hAnsi="Arial" w:cs="Arial"/>
                <w:bCs/>
                <w:sz w:val="24"/>
              </w:rPr>
            </w:pPr>
            <w:r>
              <w:rPr>
                <w:rFonts w:ascii="Arial" w:hAnsi="Arial" w:cs="Arial"/>
                <w:bCs/>
                <w:sz w:val="24"/>
              </w:rPr>
              <w:t>100</w:t>
            </w:r>
            <w:r w:rsidRPr="002F0164">
              <w:rPr>
                <w:rFonts w:ascii="Arial" w:hAnsi="Arial" w:cs="Arial"/>
                <w:bCs/>
                <w:sz w:val="24"/>
              </w:rPr>
              <w:t xml:space="preserve"> €</w:t>
            </w:r>
          </w:p>
        </w:tc>
        <w:tc>
          <w:tcPr>
            <w:tcW w:w="982" w:type="dxa"/>
            <w:noWrap/>
            <w:vAlign w:val="center"/>
          </w:tcPr>
          <w:p w14:paraId="7C674093" w14:textId="77777777" w:rsidR="00250135" w:rsidRPr="002F0164" w:rsidRDefault="00250135">
            <w:pPr>
              <w:tabs>
                <w:tab w:val="left" w:pos="429"/>
              </w:tabs>
              <w:ind w:right="18"/>
              <w:jc w:val="center"/>
              <w:rPr>
                <w:rFonts w:ascii="Arial" w:hAnsi="Arial" w:cs="Arial"/>
                <w:bCs/>
                <w:sz w:val="24"/>
              </w:rPr>
            </w:pPr>
            <w:r>
              <w:rPr>
                <w:rFonts w:ascii="Arial" w:hAnsi="Arial" w:cs="Arial"/>
                <w:bCs/>
                <w:sz w:val="24"/>
              </w:rPr>
              <w:t>150</w:t>
            </w:r>
            <w:r w:rsidRPr="002F0164">
              <w:rPr>
                <w:rFonts w:ascii="Arial" w:hAnsi="Arial" w:cs="Arial"/>
                <w:bCs/>
                <w:sz w:val="24"/>
              </w:rPr>
              <w:t xml:space="preserve"> €</w:t>
            </w:r>
          </w:p>
        </w:tc>
        <w:tc>
          <w:tcPr>
            <w:tcW w:w="985" w:type="dxa"/>
            <w:noWrap/>
            <w:vAlign w:val="center"/>
          </w:tcPr>
          <w:p w14:paraId="202540CA" w14:textId="77777777" w:rsidR="00250135" w:rsidRPr="002F0164" w:rsidRDefault="00250135">
            <w:pPr>
              <w:ind w:right="3"/>
              <w:jc w:val="center"/>
              <w:rPr>
                <w:rFonts w:ascii="Arial" w:hAnsi="Arial" w:cs="Arial"/>
                <w:bCs/>
                <w:sz w:val="24"/>
              </w:rPr>
            </w:pPr>
            <w:r w:rsidRPr="002F0164">
              <w:rPr>
                <w:rFonts w:ascii="Arial" w:hAnsi="Arial" w:cs="Arial"/>
                <w:bCs/>
                <w:sz w:val="24"/>
              </w:rPr>
              <w:t>1</w:t>
            </w:r>
            <w:r>
              <w:rPr>
                <w:rFonts w:ascii="Arial" w:hAnsi="Arial" w:cs="Arial"/>
                <w:bCs/>
                <w:sz w:val="24"/>
              </w:rPr>
              <w:t>70</w:t>
            </w:r>
            <w:r w:rsidRPr="002F0164">
              <w:rPr>
                <w:rFonts w:ascii="Arial" w:hAnsi="Arial" w:cs="Arial"/>
                <w:bCs/>
                <w:sz w:val="24"/>
              </w:rPr>
              <w:t xml:space="preserve"> €</w:t>
            </w:r>
          </w:p>
        </w:tc>
        <w:tc>
          <w:tcPr>
            <w:tcW w:w="992" w:type="dxa"/>
            <w:noWrap/>
            <w:vAlign w:val="center"/>
          </w:tcPr>
          <w:p w14:paraId="503342C0" w14:textId="77777777" w:rsidR="00250135" w:rsidRPr="002F0164" w:rsidRDefault="00250135">
            <w:pPr>
              <w:tabs>
                <w:tab w:val="left" w:pos="454"/>
              </w:tabs>
              <w:ind w:right="10"/>
              <w:jc w:val="center"/>
              <w:rPr>
                <w:rFonts w:ascii="Arial" w:hAnsi="Arial" w:cs="Arial"/>
                <w:bCs/>
                <w:sz w:val="24"/>
              </w:rPr>
            </w:pPr>
            <w:r>
              <w:rPr>
                <w:rFonts w:ascii="Arial" w:hAnsi="Arial" w:cs="Arial"/>
                <w:bCs/>
                <w:sz w:val="24"/>
              </w:rPr>
              <w:t>200</w:t>
            </w:r>
            <w:r w:rsidRPr="002F0164">
              <w:rPr>
                <w:rFonts w:ascii="Arial" w:hAnsi="Arial" w:cs="Arial"/>
                <w:bCs/>
                <w:sz w:val="24"/>
              </w:rPr>
              <w:t xml:space="preserve"> €</w:t>
            </w:r>
          </w:p>
        </w:tc>
        <w:tc>
          <w:tcPr>
            <w:tcW w:w="1208" w:type="dxa"/>
            <w:vAlign w:val="center"/>
          </w:tcPr>
          <w:p w14:paraId="59949085" w14:textId="77777777" w:rsidR="00250135" w:rsidRPr="002F0164" w:rsidRDefault="00250135">
            <w:pPr>
              <w:tabs>
                <w:tab w:val="left" w:pos="454"/>
              </w:tabs>
              <w:ind w:right="10"/>
              <w:jc w:val="center"/>
              <w:rPr>
                <w:rFonts w:ascii="Arial" w:hAnsi="Arial" w:cs="Arial"/>
                <w:bCs/>
                <w:sz w:val="24"/>
              </w:rPr>
            </w:pPr>
            <w:r>
              <w:rPr>
                <w:rFonts w:ascii="Arial" w:hAnsi="Arial" w:cs="Arial"/>
                <w:bCs/>
                <w:sz w:val="24"/>
              </w:rPr>
              <w:t>230</w:t>
            </w:r>
            <w:r w:rsidRPr="002F0164">
              <w:rPr>
                <w:rFonts w:ascii="Arial" w:hAnsi="Arial" w:cs="Arial"/>
                <w:bCs/>
                <w:sz w:val="24"/>
              </w:rPr>
              <w:t xml:space="preserve"> €</w:t>
            </w:r>
          </w:p>
        </w:tc>
      </w:tr>
      <w:tr w:rsidR="00BA32E8" w:rsidRPr="002F0164" w14:paraId="43C38D07" w14:textId="77777777" w:rsidTr="00BA32E8">
        <w:tblPrEx>
          <w:jc w:val="center"/>
        </w:tblPrEx>
        <w:trPr>
          <w:gridAfter w:val="1"/>
          <w:wAfter w:w="25" w:type="dxa"/>
          <w:trHeight w:val="35"/>
          <w:jc w:val="center"/>
        </w:trPr>
        <w:tc>
          <w:tcPr>
            <w:tcW w:w="1850" w:type="dxa"/>
            <w:noWrap/>
          </w:tcPr>
          <w:p w14:paraId="4C4692A9" w14:textId="77777777" w:rsidR="00250135" w:rsidRPr="002F0164" w:rsidRDefault="00250135">
            <w:pPr>
              <w:jc w:val="both"/>
              <w:rPr>
                <w:rFonts w:ascii="Arial" w:hAnsi="Arial" w:cs="Arial"/>
                <w:bCs/>
                <w:sz w:val="24"/>
              </w:rPr>
            </w:pPr>
            <w:r w:rsidRPr="002F0164">
              <w:rPr>
                <w:rFonts w:ascii="Arial" w:hAnsi="Arial" w:cs="Arial"/>
                <w:bCs/>
                <w:sz w:val="24"/>
              </w:rPr>
              <w:t>Barème contrôle majoré</w:t>
            </w:r>
          </w:p>
        </w:tc>
        <w:tc>
          <w:tcPr>
            <w:tcW w:w="1086" w:type="dxa"/>
            <w:noWrap/>
            <w:vAlign w:val="center"/>
          </w:tcPr>
          <w:p w14:paraId="4A754B04" w14:textId="77777777" w:rsidR="00250135" w:rsidRPr="002F0164" w:rsidRDefault="00250135">
            <w:pPr>
              <w:ind w:right="-53"/>
              <w:jc w:val="center"/>
              <w:rPr>
                <w:rFonts w:ascii="Arial" w:hAnsi="Arial" w:cs="Arial"/>
                <w:bCs/>
                <w:sz w:val="24"/>
              </w:rPr>
            </w:pPr>
            <w:r w:rsidRPr="002F0164">
              <w:rPr>
                <w:rFonts w:ascii="Arial" w:hAnsi="Arial" w:cs="Arial"/>
                <w:bCs/>
                <w:sz w:val="24"/>
              </w:rPr>
              <w:t>1</w:t>
            </w:r>
            <w:r>
              <w:rPr>
                <w:rFonts w:ascii="Arial" w:hAnsi="Arial" w:cs="Arial"/>
                <w:bCs/>
                <w:sz w:val="24"/>
              </w:rPr>
              <w:t>9</w:t>
            </w:r>
            <w:r w:rsidRPr="002F0164">
              <w:rPr>
                <w:rFonts w:ascii="Arial" w:hAnsi="Arial" w:cs="Arial"/>
                <w:bCs/>
                <w:sz w:val="24"/>
              </w:rPr>
              <w:t>0 €</w:t>
            </w:r>
          </w:p>
        </w:tc>
        <w:tc>
          <w:tcPr>
            <w:tcW w:w="982" w:type="dxa"/>
            <w:noWrap/>
            <w:vAlign w:val="center"/>
          </w:tcPr>
          <w:p w14:paraId="10CBA854" w14:textId="77777777" w:rsidR="00250135" w:rsidRPr="002F0164" w:rsidRDefault="00250135">
            <w:pPr>
              <w:jc w:val="center"/>
              <w:rPr>
                <w:rFonts w:ascii="Arial" w:hAnsi="Arial" w:cs="Arial"/>
                <w:bCs/>
                <w:sz w:val="24"/>
              </w:rPr>
            </w:pPr>
            <w:r>
              <w:rPr>
                <w:rFonts w:ascii="Arial" w:hAnsi="Arial" w:cs="Arial"/>
                <w:bCs/>
                <w:sz w:val="24"/>
              </w:rPr>
              <w:t>230</w:t>
            </w:r>
            <w:r w:rsidRPr="002F0164">
              <w:rPr>
                <w:rFonts w:ascii="Arial" w:hAnsi="Arial" w:cs="Arial"/>
                <w:bCs/>
                <w:sz w:val="24"/>
              </w:rPr>
              <w:t xml:space="preserve"> €</w:t>
            </w:r>
          </w:p>
        </w:tc>
        <w:tc>
          <w:tcPr>
            <w:tcW w:w="982" w:type="dxa"/>
            <w:noWrap/>
            <w:vAlign w:val="center"/>
          </w:tcPr>
          <w:p w14:paraId="70056A1E" w14:textId="77777777" w:rsidR="00250135" w:rsidRPr="002F0164" w:rsidRDefault="00250135">
            <w:pPr>
              <w:tabs>
                <w:tab w:val="left" w:pos="398"/>
              </w:tabs>
              <w:jc w:val="center"/>
              <w:rPr>
                <w:rFonts w:ascii="Arial" w:hAnsi="Arial" w:cs="Arial"/>
                <w:bCs/>
                <w:sz w:val="24"/>
              </w:rPr>
            </w:pPr>
            <w:r w:rsidRPr="002F0164">
              <w:rPr>
                <w:rFonts w:ascii="Arial" w:hAnsi="Arial" w:cs="Arial"/>
                <w:bCs/>
                <w:sz w:val="24"/>
              </w:rPr>
              <w:t>2</w:t>
            </w:r>
            <w:r>
              <w:rPr>
                <w:rFonts w:ascii="Arial" w:hAnsi="Arial" w:cs="Arial"/>
                <w:bCs/>
                <w:sz w:val="24"/>
              </w:rPr>
              <w:t>50</w:t>
            </w:r>
            <w:r w:rsidRPr="002F0164">
              <w:rPr>
                <w:rFonts w:ascii="Arial" w:hAnsi="Arial" w:cs="Arial"/>
                <w:bCs/>
                <w:sz w:val="24"/>
              </w:rPr>
              <w:t xml:space="preserve"> €</w:t>
            </w:r>
          </w:p>
        </w:tc>
        <w:tc>
          <w:tcPr>
            <w:tcW w:w="982" w:type="dxa"/>
            <w:noWrap/>
            <w:vAlign w:val="center"/>
          </w:tcPr>
          <w:p w14:paraId="1AC4E54E" w14:textId="77777777" w:rsidR="00250135" w:rsidRPr="002F0164" w:rsidRDefault="00250135">
            <w:pPr>
              <w:tabs>
                <w:tab w:val="left" w:pos="429"/>
              </w:tabs>
              <w:ind w:right="18"/>
              <w:jc w:val="center"/>
              <w:rPr>
                <w:rFonts w:ascii="Arial" w:hAnsi="Arial" w:cs="Arial"/>
                <w:bCs/>
                <w:sz w:val="24"/>
              </w:rPr>
            </w:pPr>
            <w:r>
              <w:rPr>
                <w:rFonts w:ascii="Arial" w:hAnsi="Arial" w:cs="Arial"/>
                <w:bCs/>
                <w:sz w:val="24"/>
              </w:rPr>
              <w:t>300</w:t>
            </w:r>
            <w:r w:rsidRPr="002F0164">
              <w:rPr>
                <w:rFonts w:ascii="Arial" w:hAnsi="Arial" w:cs="Arial"/>
                <w:bCs/>
                <w:sz w:val="24"/>
              </w:rPr>
              <w:t xml:space="preserve"> €</w:t>
            </w:r>
          </w:p>
        </w:tc>
        <w:tc>
          <w:tcPr>
            <w:tcW w:w="985" w:type="dxa"/>
            <w:noWrap/>
            <w:vAlign w:val="center"/>
          </w:tcPr>
          <w:p w14:paraId="0E9DA41A" w14:textId="77777777" w:rsidR="00250135" w:rsidRPr="002F0164" w:rsidRDefault="00250135">
            <w:pPr>
              <w:ind w:right="3"/>
              <w:jc w:val="center"/>
              <w:rPr>
                <w:rFonts w:ascii="Arial" w:hAnsi="Arial" w:cs="Arial"/>
                <w:bCs/>
                <w:sz w:val="24"/>
              </w:rPr>
            </w:pPr>
            <w:r>
              <w:rPr>
                <w:rFonts w:ascii="Arial" w:hAnsi="Arial" w:cs="Arial"/>
                <w:bCs/>
                <w:sz w:val="24"/>
              </w:rPr>
              <w:t>320</w:t>
            </w:r>
            <w:r w:rsidRPr="002F0164">
              <w:rPr>
                <w:rFonts w:ascii="Arial" w:hAnsi="Arial" w:cs="Arial"/>
                <w:bCs/>
                <w:sz w:val="24"/>
              </w:rPr>
              <w:t xml:space="preserve"> €</w:t>
            </w:r>
          </w:p>
        </w:tc>
        <w:tc>
          <w:tcPr>
            <w:tcW w:w="992" w:type="dxa"/>
            <w:noWrap/>
            <w:vAlign w:val="center"/>
          </w:tcPr>
          <w:p w14:paraId="50AD26DA" w14:textId="77777777" w:rsidR="00250135" w:rsidRPr="002F0164" w:rsidRDefault="00250135">
            <w:pPr>
              <w:tabs>
                <w:tab w:val="left" w:pos="454"/>
              </w:tabs>
              <w:ind w:right="10"/>
              <w:jc w:val="center"/>
              <w:rPr>
                <w:rFonts w:ascii="Arial" w:hAnsi="Arial" w:cs="Arial"/>
                <w:bCs/>
                <w:sz w:val="24"/>
              </w:rPr>
            </w:pPr>
            <w:r>
              <w:rPr>
                <w:rFonts w:ascii="Arial" w:hAnsi="Arial" w:cs="Arial"/>
                <w:bCs/>
                <w:sz w:val="24"/>
              </w:rPr>
              <w:t>350</w:t>
            </w:r>
            <w:r w:rsidRPr="002F0164">
              <w:rPr>
                <w:rFonts w:ascii="Arial" w:hAnsi="Arial" w:cs="Arial"/>
                <w:bCs/>
                <w:sz w:val="24"/>
              </w:rPr>
              <w:t xml:space="preserve"> €</w:t>
            </w:r>
          </w:p>
        </w:tc>
        <w:tc>
          <w:tcPr>
            <w:tcW w:w="1208" w:type="dxa"/>
            <w:vAlign w:val="center"/>
          </w:tcPr>
          <w:p w14:paraId="1DB855E2" w14:textId="77777777" w:rsidR="00250135" w:rsidRPr="002F0164" w:rsidRDefault="00250135">
            <w:pPr>
              <w:tabs>
                <w:tab w:val="left" w:pos="454"/>
              </w:tabs>
              <w:ind w:right="10"/>
              <w:jc w:val="center"/>
              <w:rPr>
                <w:rFonts w:ascii="Arial" w:hAnsi="Arial" w:cs="Arial"/>
                <w:bCs/>
                <w:sz w:val="24"/>
              </w:rPr>
            </w:pPr>
            <w:r>
              <w:rPr>
                <w:rFonts w:ascii="Arial" w:hAnsi="Arial" w:cs="Arial"/>
                <w:bCs/>
                <w:sz w:val="24"/>
              </w:rPr>
              <w:t>370</w:t>
            </w:r>
            <w:r w:rsidRPr="002F0164">
              <w:rPr>
                <w:rFonts w:ascii="Arial" w:hAnsi="Arial" w:cs="Arial"/>
                <w:bCs/>
                <w:sz w:val="24"/>
              </w:rPr>
              <w:t xml:space="preserve"> €</w:t>
            </w:r>
          </w:p>
        </w:tc>
      </w:tr>
      <w:tr w:rsidR="00BA32E8" w:rsidRPr="002F0164" w14:paraId="6E92EE8A" w14:textId="77777777" w:rsidTr="00BA32E8">
        <w:tblPrEx>
          <w:jc w:val="center"/>
        </w:tblPrEx>
        <w:trPr>
          <w:gridAfter w:val="1"/>
          <w:wAfter w:w="25" w:type="dxa"/>
          <w:trHeight w:val="35"/>
          <w:jc w:val="center"/>
        </w:trPr>
        <w:tc>
          <w:tcPr>
            <w:tcW w:w="1850" w:type="dxa"/>
            <w:noWrap/>
          </w:tcPr>
          <w:p w14:paraId="40061BC9" w14:textId="77777777" w:rsidR="00250135" w:rsidRPr="002F0164" w:rsidRDefault="00250135" w:rsidP="00250135">
            <w:pPr>
              <w:jc w:val="both"/>
              <w:rPr>
                <w:rFonts w:ascii="Arial" w:hAnsi="Arial" w:cs="Arial"/>
                <w:bCs/>
                <w:sz w:val="24"/>
              </w:rPr>
            </w:pPr>
            <w:r w:rsidRPr="002F0164">
              <w:rPr>
                <w:rFonts w:ascii="Arial" w:hAnsi="Arial" w:cs="Arial"/>
                <w:bCs/>
                <w:sz w:val="24"/>
              </w:rPr>
              <w:t>Barème contrôle majoré – Indemnité forfaitaire</w:t>
            </w:r>
          </w:p>
        </w:tc>
        <w:tc>
          <w:tcPr>
            <w:tcW w:w="1086" w:type="dxa"/>
            <w:noWrap/>
            <w:vAlign w:val="center"/>
          </w:tcPr>
          <w:p w14:paraId="4564CA7B" w14:textId="77777777" w:rsidR="00250135" w:rsidRPr="002F0164" w:rsidRDefault="00250135" w:rsidP="00250135">
            <w:pPr>
              <w:ind w:right="-53"/>
              <w:jc w:val="center"/>
              <w:rPr>
                <w:rFonts w:ascii="Arial" w:hAnsi="Arial" w:cs="Arial"/>
                <w:bCs/>
                <w:sz w:val="24"/>
              </w:rPr>
            </w:pPr>
            <w:r w:rsidRPr="002F0164">
              <w:rPr>
                <w:rFonts w:ascii="Arial" w:hAnsi="Arial" w:cs="Arial"/>
                <w:bCs/>
                <w:sz w:val="24"/>
              </w:rPr>
              <w:t>150 €</w:t>
            </w:r>
          </w:p>
        </w:tc>
        <w:tc>
          <w:tcPr>
            <w:tcW w:w="982" w:type="dxa"/>
            <w:vAlign w:val="center"/>
          </w:tcPr>
          <w:p w14:paraId="46B8B011" w14:textId="77777777" w:rsidR="00250135" w:rsidRPr="002F0164" w:rsidRDefault="00250135" w:rsidP="00250135">
            <w:pPr>
              <w:jc w:val="center"/>
              <w:rPr>
                <w:rFonts w:ascii="Arial" w:hAnsi="Arial" w:cs="Arial"/>
                <w:bCs/>
                <w:sz w:val="24"/>
              </w:rPr>
            </w:pPr>
            <w:r w:rsidRPr="002F0164">
              <w:rPr>
                <w:rFonts w:ascii="Arial" w:hAnsi="Arial" w:cs="Arial"/>
                <w:bCs/>
                <w:sz w:val="24"/>
              </w:rPr>
              <w:t>150 €</w:t>
            </w:r>
          </w:p>
        </w:tc>
        <w:tc>
          <w:tcPr>
            <w:tcW w:w="982" w:type="dxa"/>
            <w:vAlign w:val="center"/>
          </w:tcPr>
          <w:p w14:paraId="36475EC8" w14:textId="77777777" w:rsidR="00250135" w:rsidRPr="002F0164" w:rsidRDefault="00250135" w:rsidP="00250135">
            <w:pPr>
              <w:tabs>
                <w:tab w:val="left" w:pos="398"/>
              </w:tabs>
              <w:jc w:val="center"/>
              <w:rPr>
                <w:rFonts w:ascii="Arial" w:hAnsi="Arial" w:cs="Arial"/>
                <w:bCs/>
                <w:sz w:val="24"/>
              </w:rPr>
            </w:pPr>
            <w:r w:rsidRPr="002F0164">
              <w:rPr>
                <w:rFonts w:ascii="Arial" w:hAnsi="Arial" w:cs="Arial"/>
                <w:bCs/>
                <w:sz w:val="24"/>
              </w:rPr>
              <w:t>150 €</w:t>
            </w:r>
          </w:p>
        </w:tc>
        <w:tc>
          <w:tcPr>
            <w:tcW w:w="982" w:type="dxa"/>
            <w:vAlign w:val="center"/>
          </w:tcPr>
          <w:p w14:paraId="6B0BF9FE" w14:textId="77777777" w:rsidR="00250135" w:rsidRPr="002F0164" w:rsidRDefault="00250135" w:rsidP="00250135">
            <w:pPr>
              <w:tabs>
                <w:tab w:val="left" w:pos="429"/>
              </w:tabs>
              <w:ind w:right="18"/>
              <w:jc w:val="center"/>
              <w:rPr>
                <w:rFonts w:ascii="Arial" w:hAnsi="Arial" w:cs="Arial"/>
                <w:bCs/>
                <w:sz w:val="24"/>
              </w:rPr>
            </w:pPr>
            <w:r w:rsidRPr="002F0164">
              <w:rPr>
                <w:rFonts w:ascii="Arial" w:hAnsi="Arial" w:cs="Arial"/>
                <w:bCs/>
                <w:sz w:val="24"/>
              </w:rPr>
              <w:t>150 €</w:t>
            </w:r>
          </w:p>
        </w:tc>
        <w:tc>
          <w:tcPr>
            <w:tcW w:w="985" w:type="dxa"/>
            <w:vAlign w:val="center"/>
          </w:tcPr>
          <w:p w14:paraId="45826F39" w14:textId="77777777" w:rsidR="00250135" w:rsidRPr="002F0164" w:rsidRDefault="00250135" w:rsidP="00250135">
            <w:pPr>
              <w:ind w:right="3"/>
              <w:jc w:val="center"/>
              <w:rPr>
                <w:rFonts w:ascii="Arial" w:hAnsi="Arial" w:cs="Arial"/>
                <w:bCs/>
                <w:sz w:val="24"/>
              </w:rPr>
            </w:pPr>
            <w:r w:rsidRPr="002F0164">
              <w:rPr>
                <w:rFonts w:ascii="Arial" w:hAnsi="Arial" w:cs="Arial"/>
                <w:bCs/>
                <w:sz w:val="24"/>
              </w:rPr>
              <w:t>150 €</w:t>
            </w:r>
          </w:p>
        </w:tc>
        <w:tc>
          <w:tcPr>
            <w:tcW w:w="992" w:type="dxa"/>
            <w:vAlign w:val="center"/>
          </w:tcPr>
          <w:p w14:paraId="37F1B18D" w14:textId="77777777" w:rsidR="00250135" w:rsidRPr="002F0164" w:rsidRDefault="00250135" w:rsidP="00250135">
            <w:pPr>
              <w:tabs>
                <w:tab w:val="left" w:pos="454"/>
              </w:tabs>
              <w:ind w:right="10"/>
              <w:jc w:val="center"/>
              <w:rPr>
                <w:rFonts w:ascii="Arial" w:hAnsi="Arial" w:cs="Arial"/>
                <w:bCs/>
                <w:sz w:val="24"/>
              </w:rPr>
            </w:pPr>
            <w:r w:rsidRPr="002F0164">
              <w:rPr>
                <w:rFonts w:ascii="Arial" w:hAnsi="Arial" w:cs="Arial"/>
                <w:bCs/>
                <w:sz w:val="24"/>
              </w:rPr>
              <w:t>150 €</w:t>
            </w:r>
          </w:p>
        </w:tc>
        <w:tc>
          <w:tcPr>
            <w:tcW w:w="1208" w:type="dxa"/>
            <w:vAlign w:val="center"/>
          </w:tcPr>
          <w:p w14:paraId="4E3551E0" w14:textId="0CF52F1B" w:rsidR="00250135" w:rsidRPr="002F0164" w:rsidRDefault="00250135" w:rsidP="00250135">
            <w:pPr>
              <w:tabs>
                <w:tab w:val="left" w:pos="454"/>
              </w:tabs>
              <w:ind w:right="10"/>
              <w:jc w:val="center"/>
              <w:rPr>
                <w:rFonts w:ascii="Arial" w:hAnsi="Arial" w:cs="Arial"/>
                <w:bCs/>
                <w:sz w:val="24"/>
              </w:rPr>
            </w:pPr>
            <w:r w:rsidRPr="002F0164">
              <w:rPr>
                <w:rFonts w:ascii="Arial" w:hAnsi="Arial" w:cs="Arial"/>
                <w:bCs/>
                <w:sz w:val="24"/>
              </w:rPr>
              <w:t>150 €</w:t>
            </w:r>
          </w:p>
        </w:tc>
      </w:tr>
      <w:tr w:rsidR="005042B7" w:rsidRPr="002F0164" w14:paraId="6D87CA39" w14:textId="77777777" w:rsidTr="00BA32E8">
        <w:tblPrEx>
          <w:jc w:val="center"/>
        </w:tblPrEx>
        <w:trPr>
          <w:gridAfter w:val="1"/>
          <w:wAfter w:w="25" w:type="dxa"/>
          <w:trHeight w:val="35"/>
          <w:jc w:val="center"/>
        </w:trPr>
        <w:tc>
          <w:tcPr>
            <w:tcW w:w="1850" w:type="dxa"/>
            <w:noWrap/>
          </w:tcPr>
          <w:p w14:paraId="15D6211E" w14:textId="77777777" w:rsidR="00250135" w:rsidRPr="002F0164" w:rsidRDefault="00250135" w:rsidP="00250135">
            <w:pPr>
              <w:jc w:val="both"/>
              <w:rPr>
                <w:rFonts w:ascii="Arial" w:hAnsi="Arial" w:cs="Arial"/>
                <w:bCs/>
                <w:sz w:val="24"/>
              </w:rPr>
            </w:pPr>
            <w:r w:rsidRPr="002F0164">
              <w:rPr>
                <w:rFonts w:ascii="Arial" w:hAnsi="Arial" w:cs="Arial"/>
                <w:bCs/>
                <w:sz w:val="24"/>
              </w:rPr>
              <w:t>Barème contrôle majoré – Insuffisance de perception</w:t>
            </w:r>
          </w:p>
        </w:tc>
        <w:tc>
          <w:tcPr>
            <w:tcW w:w="1086" w:type="dxa"/>
            <w:noWrap/>
            <w:vAlign w:val="center"/>
          </w:tcPr>
          <w:p w14:paraId="52C12E79" w14:textId="77777777" w:rsidR="00250135" w:rsidRPr="002F0164" w:rsidRDefault="00250135" w:rsidP="00250135">
            <w:pPr>
              <w:ind w:right="-53"/>
              <w:jc w:val="center"/>
              <w:rPr>
                <w:rFonts w:ascii="Arial" w:hAnsi="Arial" w:cs="Arial"/>
                <w:bCs/>
                <w:sz w:val="24"/>
              </w:rPr>
            </w:pPr>
            <w:r>
              <w:rPr>
                <w:rFonts w:ascii="Arial" w:hAnsi="Arial" w:cs="Arial"/>
                <w:bCs/>
                <w:sz w:val="24"/>
              </w:rPr>
              <w:t>4</w:t>
            </w:r>
            <w:r w:rsidRPr="002F0164">
              <w:rPr>
                <w:rFonts w:ascii="Arial" w:hAnsi="Arial" w:cs="Arial"/>
                <w:bCs/>
                <w:sz w:val="24"/>
              </w:rPr>
              <w:t>0 €</w:t>
            </w:r>
          </w:p>
        </w:tc>
        <w:tc>
          <w:tcPr>
            <w:tcW w:w="982" w:type="dxa"/>
            <w:noWrap/>
            <w:vAlign w:val="center"/>
          </w:tcPr>
          <w:p w14:paraId="5820C919" w14:textId="77777777" w:rsidR="00250135" w:rsidRPr="002F0164" w:rsidRDefault="00250135" w:rsidP="00250135">
            <w:pPr>
              <w:jc w:val="center"/>
              <w:rPr>
                <w:rFonts w:ascii="Arial" w:hAnsi="Arial" w:cs="Arial"/>
                <w:bCs/>
                <w:sz w:val="24"/>
              </w:rPr>
            </w:pPr>
            <w:r>
              <w:rPr>
                <w:rFonts w:ascii="Arial" w:hAnsi="Arial" w:cs="Arial"/>
                <w:bCs/>
                <w:sz w:val="24"/>
              </w:rPr>
              <w:t>80</w:t>
            </w:r>
            <w:r w:rsidRPr="002F0164">
              <w:rPr>
                <w:rFonts w:ascii="Arial" w:hAnsi="Arial" w:cs="Arial"/>
                <w:bCs/>
                <w:sz w:val="24"/>
              </w:rPr>
              <w:t xml:space="preserve"> €</w:t>
            </w:r>
          </w:p>
        </w:tc>
        <w:tc>
          <w:tcPr>
            <w:tcW w:w="982" w:type="dxa"/>
            <w:noWrap/>
            <w:vAlign w:val="center"/>
          </w:tcPr>
          <w:p w14:paraId="7CCFA88F" w14:textId="77777777" w:rsidR="00250135" w:rsidRPr="002F0164" w:rsidRDefault="00250135" w:rsidP="00250135">
            <w:pPr>
              <w:tabs>
                <w:tab w:val="left" w:pos="398"/>
              </w:tabs>
              <w:jc w:val="center"/>
              <w:rPr>
                <w:rFonts w:ascii="Arial" w:hAnsi="Arial" w:cs="Arial"/>
                <w:bCs/>
                <w:sz w:val="24"/>
              </w:rPr>
            </w:pPr>
            <w:r>
              <w:rPr>
                <w:rFonts w:ascii="Arial" w:hAnsi="Arial" w:cs="Arial"/>
                <w:bCs/>
                <w:sz w:val="24"/>
              </w:rPr>
              <w:t>100</w:t>
            </w:r>
            <w:r w:rsidRPr="002F0164">
              <w:rPr>
                <w:rFonts w:ascii="Arial" w:hAnsi="Arial" w:cs="Arial"/>
                <w:bCs/>
                <w:sz w:val="24"/>
              </w:rPr>
              <w:t xml:space="preserve"> €</w:t>
            </w:r>
          </w:p>
        </w:tc>
        <w:tc>
          <w:tcPr>
            <w:tcW w:w="982" w:type="dxa"/>
            <w:noWrap/>
            <w:vAlign w:val="center"/>
          </w:tcPr>
          <w:p w14:paraId="4582660B" w14:textId="77777777" w:rsidR="00250135" w:rsidRPr="002F0164" w:rsidRDefault="00250135" w:rsidP="00250135">
            <w:pPr>
              <w:tabs>
                <w:tab w:val="left" w:pos="429"/>
              </w:tabs>
              <w:ind w:right="18"/>
              <w:jc w:val="center"/>
              <w:rPr>
                <w:rFonts w:ascii="Arial" w:hAnsi="Arial" w:cs="Arial"/>
                <w:bCs/>
                <w:sz w:val="24"/>
              </w:rPr>
            </w:pPr>
            <w:r>
              <w:rPr>
                <w:rFonts w:ascii="Arial" w:hAnsi="Arial" w:cs="Arial"/>
                <w:bCs/>
                <w:sz w:val="24"/>
              </w:rPr>
              <w:t>150</w:t>
            </w:r>
            <w:r w:rsidRPr="002F0164">
              <w:rPr>
                <w:rFonts w:ascii="Arial" w:hAnsi="Arial" w:cs="Arial"/>
                <w:bCs/>
                <w:sz w:val="24"/>
              </w:rPr>
              <w:t xml:space="preserve"> €</w:t>
            </w:r>
          </w:p>
        </w:tc>
        <w:tc>
          <w:tcPr>
            <w:tcW w:w="985" w:type="dxa"/>
            <w:noWrap/>
            <w:vAlign w:val="center"/>
          </w:tcPr>
          <w:p w14:paraId="369183A5" w14:textId="77777777" w:rsidR="00250135" w:rsidRPr="002F0164" w:rsidRDefault="00250135" w:rsidP="00250135">
            <w:pPr>
              <w:ind w:right="3"/>
              <w:jc w:val="center"/>
              <w:rPr>
                <w:rFonts w:ascii="Arial" w:hAnsi="Arial" w:cs="Arial"/>
                <w:bCs/>
                <w:sz w:val="24"/>
              </w:rPr>
            </w:pPr>
            <w:r w:rsidRPr="002F0164">
              <w:rPr>
                <w:rFonts w:ascii="Arial" w:hAnsi="Arial" w:cs="Arial"/>
                <w:bCs/>
                <w:sz w:val="24"/>
              </w:rPr>
              <w:t>1</w:t>
            </w:r>
            <w:r>
              <w:rPr>
                <w:rFonts w:ascii="Arial" w:hAnsi="Arial" w:cs="Arial"/>
                <w:bCs/>
                <w:sz w:val="24"/>
              </w:rPr>
              <w:t>7</w:t>
            </w:r>
            <w:r w:rsidRPr="002F0164">
              <w:rPr>
                <w:rFonts w:ascii="Arial" w:hAnsi="Arial" w:cs="Arial"/>
                <w:bCs/>
                <w:sz w:val="24"/>
              </w:rPr>
              <w:t>0 €</w:t>
            </w:r>
          </w:p>
        </w:tc>
        <w:tc>
          <w:tcPr>
            <w:tcW w:w="992" w:type="dxa"/>
            <w:noWrap/>
            <w:vAlign w:val="center"/>
          </w:tcPr>
          <w:p w14:paraId="07742E02" w14:textId="77777777" w:rsidR="00250135" w:rsidRPr="002F0164" w:rsidRDefault="00250135" w:rsidP="00250135">
            <w:pPr>
              <w:tabs>
                <w:tab w:val="left" w:pos="454"/>
              </w:tabs>
              <w:ind w:right="10"/>
              <w:jc w:val="center"/>
              <w:rPr>
                <w:rFonts w:ascii="Arial" w:hAnsi="Arial" w:cs="Arial"/>
                <w:bCs/>
                <w:sz w:val="24"/>
              </w:rPr>
            </w:pPr>
            <w:r>
              <w:rPr>
                <w:rFonts w:ascii="Arial" w:hAnsi="Arial" w:cs="Arial"/>
                <w:bCs/>
                <w:sz w:val="24"/>
              </w:rPr>
              <w:t>20</w:t>
            </w:r>
            <w:r w:rsidRPr="002F0164">
              <w:rPr>
                <w:rFonts w:ascii="Arial" w:hAnsi="Arial" w:cs="Arial"/>
                <w:bCs/>
                <w:sz w:val="24"/>
              </w:rPr>
              <w:t>0 €</w:t>
            </w:r>
          </w:p>
        </w:tc>
        <w:tc>
          <w:tcPr>
            <w:tcW w:w="1208" w:type="dxa"/>
            <w:vAlign w:val="center"/>
          </w:tcPr>
          <w:p w14:paraId="4CAB9534" w14:textId="435858FF" w:rsidR="00250135" w:rsidRPr="002F0164" w:rsidRDefault="00250135" w:rsidP="00250135">
            <w:pPr>
              <w:tabs>
                <w:tab w:val="left" w:pos="454"/>
              </w:tabs>
              <w:ind w:right="10"/>
              <w:jc w:val="center"/>
              <w:rPr>
                <w:rFonts w:ascii="Arial" w:hAnsi="Arial" w:cs="Arial"/>
                <w:bCs/>
                <w:sz w:val="24"/>
              </w:rPr>
            </w:pPr>
            <w:r>
              <w:rPr>
                <w:rFonts w:ascii="Arial" w:hAnsi="Arial" w:cs="Arial"/>
                <w:bCs/>
                <w:sz w:val="24"/>
              </w:rPr>
              <w:t>22</w:t>
            </w:r>
            <w:r w:rsidRPr="002F0164">
              <w:rPr>
                <w:rFonts w:ascii="Arial" w:hAnsi="Arial" w:cs="Arial"/>
                <w:bCs/>
                <w:sz w:val="24"/>
              </w:rPr>
              <w:t>0 €</w:t>
            </w:r>
          </w:p>
        </w:tc>
      </w:tr>
    </w:tbl>
    <w:p w14:paraId="0F828BF6" w14:textId="77777777" w:rsidR="00E5790B" w:rsidRDefault="00E5790B" w:rsidP="00803123">
      <w:pPr>
        <w:ind w:right="452"/>
        <w:rPr>
          <w:rFonts w:asciiTheme="majorHAnsi" w:eastAsiaTheme="majorEastAsia" w:hAnsiTheme="majorHAnsi" w:cstheme="majorBidi"/>
          <w:b/>
          <w:color w:val="CD0037"/>
          <w:sz w:val="40"/>
          <w:szCs w:val="24"/>
        </w:rPr>
      </w:pPr>
    </w:p>
    <w:p w14:paraId="195C5246" w14:textId="77777777" w:rsidR="00E5790B" w:rsidRDefault="00E5790B" w:rsidP="00803123">
      <w:pPr>
        <w:ind w:right="452"/>
        <w:rPr>
          <w:rFonts w:asciiTheme="majorHAnsi" w:eastAsiaTheme="majorEastAsia" w:hAnsiTheme="majorHAnsi" w:cstheme="majorBidi"/>
          <w:b/>
          <w:color w:val="CD0037"/>
          <w:sz w:val="40"/>
          <w:szCs w:val="24"/>
        </w:rPr>
      </w:pPr>
    </w:p>
    <w:p w14:paraId="2A31EC96" w14:textId="2BBEFEF9" w:rsidR="005B30BE" w:rsidRDefault="00460D45" w:rsidP="00803123">
      <w:pPr>
        <w:ind w:right="452"/>
        <w:rPr>
          <w:rFonts w:asciiTheme="majorHAnsi" w:eastAsiaTheme="majorEastAsia" w:hAnsiTheme="majorHAnsi" w:cstheme="majorBidi"/>
          <w:b/>
          <w:color w:val="CD0037"/>
          <w:sz w:val="40"/>
          <w:szCs w:val="24"/>
        </w:rPr>
      </w:pPr>
      <w:r w:rsidRPr="005B30BE">
        <w:rPr>
          <w:rFonts w:asciiTheme="majorHAnsi" w:eastAsiaTheme="majorEastAsia" w:hAnsiTheme="majorHAnsi" w:cstheme="majorBidi"/>
          <w:b/>
          <w:color w:val="CD0037"/>
          <w:sz w:val="40"/>
          <w:szCs w:val="24"/>
        </w:rPr>
        <w:t xml:space="preserve">Barèmes </w:t>
      </w:r>
      <w:r>
        <w:rPr>
          <w:rFonts w:asciiTheme="majorHAnsi" w:eastAsiaTheme="majorEastAsia" w:hAnsiTheme="majorHAnsi" w:cstheme="majorBidi"/>
          <w:b/>
          <w:color w:val="CD0037"/>
          <w:sz w:val="40"/>
          <w:szCs w:val="24"/>
        </w:rPr>
        <w:t>r</w:t>
      </w:r>
      <w:r w:rsidRPr="005B30BE">
        <w:rPr>
          <w:rFonts w:asciiTheme="majorHAnsi" w:eastAsiaTheme="majorEastAsia" w:hAnsiTheme="majorHAnsi" w:cstheme="majorBidi"/>
          <w:b/>
          <w:color w:val="CD0037"/>
          <w:sz w:val="40"/>
          <w:szCs w:val="24"/>
        </w:rPr>
        <w:t xml:space="preserve">égularisation </w:t>
      </w:r>
      <w:r w:rsidR="00A36CA4">
        <w:rPr>
          <w:rFonts w:asciiTheme="majorHAnsi" w:eastAsiaTheme="majorEastAsia" w:hAnsiTheme="majorHAnsi" w:cstheme="majorBidi"/>
          <w:b/>
          <w:color w:val="CD0037"/>
          <w:sz w:val="40"/>
          <w:szCs w:val="24"/>
        </w:rPr>
        <w:t xml:space="preserve">INTERCITÉS </w:t>
      </w:r>
      <w:r w:rsidR="00A36CA4" w:rsidRPr="005B30BE">
        <w:rPr>
          <w:rFonts w:asciiTheme="majorHAnsi" w:eastAsiaTheme="majorEastAsia" w:hAnsiTheme="majorHAnsi" w:cstheme="majorBidi"/>
          <w:b/>
          <w:color w:val="CD0037"/>
          <w:sz w:val="40"/>
          <w:szCs w:val="24"/>
        </w:rPr>
        <w:t>à</w:t>
      </w:r>
      <w:r w:rsidRPr="005B30BE">
        <w:rPr>
          <w:rFonts w:asciiTheme="majorHAnsi" w:eastAsiaTheme="majorEastAsia" w:hAnsiTheme="majorHAnsi" w:cstheme="majorBidi"/>
          <w:b/>
          <w:color w:val="CD0037"/>
          <w:sz w:val="40"/>
          <w:szCs w:val="24"/>
        </w:rPr>
        <w:t xml:space="preserve"> </w:t>
      </w:r>
      <w:r w:rsidR="00D33CEC">
        <w:rPr>
          <w:rFonts w:asciiTheme="majorHAnsi" w:eastAsiaTheme="majorEastAsia" w:hAnsiTheme="majorHAnsi" w:cstheme="majorBidi"/>
          <w:b/>
          <w:color w:val="CD0037"/>
          <w:sz w:val="40"/>
          <w:szCs w:val="24"/>
        </w:rPr>
        <w:t>r</w:t>
      </w:r>
      <w:r w:rsidRPr="005B30BE">
        <w:rPr>
          <w:rFonts w:asciiTheme="majorHAnsi" w:eastAsiaTheme="majorEastAsia" w:hAnsiTheme="majorHAnsi" w:cstheme="majorBidi"/>
          <w:b/>
          <w:color w:val="CD0037"/>
          <w:sz w:val="40"/>
          <w:szCs w:val="24"/>
        </w:rPr>
        <w:t xml:space="preserve">éservation </w:t>
      </w:r>
      <w:r>
        <w:rPr>
          <w:rFonts w:asciiTheme="majorHAnsi" w:eastAsiaTheme="majorEastAsia" w:hAnsiTheme="majorHAnsi" w:cstheme="majorBidi"/>
          <w:b/>
          <w:color w:val="CD0037"/>
          <w:sz w:val="40"/>
          <w:szCs w:val="24"/>
        </w:rPr>
        <w:t>o</w:t>
      </w:r>
      <w:r w:rsidRPr="005B30BE">
        <w:rPr>
          <w:rFonts w:asciiTheme="majorHAnsi" w:eastAsiaTheme="majorEastAsia" w:hAnsiTheme="majorHAnsi" w:cstheme="majorBidi"/>
          <w:b/>
          <w:color w:val="CD0037"/>
          <w:sz w:val="40"/>
          <w:szCs w:val="24"/>
        </w:rPr>
        <w:t xml:space="preserve">bligatoire Jour </w:t>
      </w:r>
      <w:bookmarkEnd w:id="1052"/>
      <w:bookmarkEnd w:id="1053"/>
      <w:bookmarkEnd w:id="1054"/>
    </w:p>
    <w:p w14:paraId="5DA7CF19" w14:textId="77777777" w:rsidR="00182E6A" w:rsidRPr="005B30BE" w:rsidRDefault="00182E6A" w:rsidP="00803123">
      <w:pPr>
        <w:ind w:right="452"/>
        <w:rPr>
          <w:rFonts w:asciiTheme="majorHAnsi" w:eastAsiaTheme="majorEastAsia" w:hAnsiTheme="majorHAnsi" w:cstheme="majorBidi"/>
          <w:b/>
          <w:color w:val="CD0037"/>
          <w:sz w:val="40"/>
          <w:szCs w:val="24"/>
        </w:rPr>
      </w:pPr>
    </w:p>
    <w:p w14:paraId="584DEE2A" w14:textId="77777777" w:rsidR="005B30BE" w:rsidRDefault="005B30BE" w:rsidP="00803123">
      <w:pPr>
        <w:suppressAutoHyphens/>
        <w:autoSpaceDE w:val="0"/>
        <w:autoSpaceDN w:val="0"/>
        <w:adjustRightInd w:val="0"/>
        <w:ind w:right="452"/>
        <w:jc w:val="both"/>
        <w:textAlignment w:val="center"/>
        <w:rPr>
          <w:rFonts w:ascii="Arial" w:hAnsi="Arial" w:cs="Arial"/>
          <w:color w:val="000000"/>
          <w:sz w:val="24"/>
          <w:szCs w:val="20"/>
        </w:rPr>
      </w:pPr>
      <w:r w:rsidRPr="005B30BE">
        <w:rPr>
          <w:rFonts w:ascii="Arial" w:hAnsi="Arial" w:cs="Arial"/>
          <w:color w:val="000000"/>
          <w:sz w:val="24"/>
          <w:szCs w:val="20"/>
        </w:rPr>
        <w:t>Les barèmes indiqués comprennent les frais de bord et les Indemnités Forfaitaires.</w:t>
      </w:r>
    </w:p>
    <w:p w14:paraId="694AFA7E" w14:textId="77777777" w:rsidR="00D97ECE" w:rsidRPr="00600F51" w:rsidRDefault="00D97ECE" w:rsidP="00D97ECE">
      <w:pPr>
        <w:ind w:right="452"/>
        <w:rPr>
          <w:rFonts w:asciiTheme="majorHAnsi" w:eastAsiaTheme="majorEastAsia" w:hAnsiTheme="majorHAnsi" w:cstheme="majorBidi"/>
          <w:b/>
          <w:color w:val="6E1E78"/>
          <w:sz w:val="28"/>
          <w:szCs w:val="24"/>
        </w:rPr>
      </w:pPr>
    </w:p>
    <w:tbl>
      <w:tblPr>
        <w:tblStyle w:val="Grilledutableau"/>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134"/>
        <w:gridCol w:w="1134"/>
        <w:gridCol w:w="1134"/>
        <w:gridCol w:w="1134"/>
        <w:gridCol w:w="1134"/>
        <w:gridCol w:w="1134"/>
      </w:tblGrid>
      <w:tr w:rsidR="00D97ECE" w:rsidRPr="005362CC" w14:paraId="19230EB3" w14:textId="77777777" w:rsidTr="00BA32E8">
        <w:trPr>
          <w:trHeight w:val="300"/>
          <w:jc w:val="center"/>
        </w:trPr>
        <w:tc>
          <w:tcPr>
            <w:tcW w:w="3255" w:type="dxa"/>
            <w:noWrap/>
            <w:hideMark/>
          </w:tcPr>
          <w:p w14:paraId="7C78A30A" w14:textId="77777777" w:rsidR="00D97ECE" w:rsidRPr="005362CC" w:rsidRDefault="00D97ECE" w:rsidP="009726B7">
            <w:pPr>
              <w:ind w:right="-3"/>
              <w:jc w:val="both"/>
              <w:rPr>
                <w:rFonts w:ascii="Arial" w:hAnsi="Arial" w:cs="Arial"/>
                <w:sz w:val="24"/>
                <w:szCs w:val="24"/>
              </w:rPr>
            </w:pPr>
            <w:r w:rsidRPr="005B30BE">
              <w:rPr>
                <w:rFonts w:asciiTheme="majorHAnsi" w:eastAsiaTheme="majorEastAsia" w:hAnsiTheme="majorHAnsi" w:cstheme="majorBidi"/>
                <w:b/>
                <w:color w:val="6E1E78"/>
                <w:sz w:val="28"/>
                <w:szCs w:val="24"/>
              </w:rPr>
              <w:t>Deuxième classe</w:t>
            </w:r>
          </w:p>
        </w:tc>
        <w:tc>
          <w:tcPr>
            <w:tcW w:w="1134" w:type="dxa"/>
            <w:noWrap/>
            <w:hideMark/>
          </w:tcPr>
          <w:p w14:paraId="3B13ACB8" w14:textId="77777777" w:rsidR="00D97ECE" w:rsidRPr="00AE22F0" w:rsidRDefault="00D97ECE" w:rsidP="00AE22F0">
            <w:pPr>
              <w:ind w:right="34"/>
              <w:jc w:val="center"/>
              <w:rPr>
                <w:rFonts w:ascii="Arial" w:hAnsi="Arial" w:cs="Arial"/>
              </w:rPr>
            </w:pPr>
            <w:r w:rsidRPr="00AE22F0">
              <w:rPr>
                <w:rFonts w:ascii="Arial" w:hAnsi="Arial" w:cs="Arial"/>
              </w:rPr>
              <w:t>Jusqu'à 100 km</w:t>
            </w:r>
          </w:p>
        </w:tc>
        <w:tc>
          <w:tcPr>
            <w:tcW w:w="1134" w:type="dxa"/>
            <w:noWrap/>
            <w:hideMark/>
          </w:tcPr>
          <w:p w14:paraId="7CD5F2DF" w14:textId="1F7A3872" w:rsidR="00D97ECE" w:rsidRPr="00AE22F0" w:rsidRDefault="00D97ECE" w:rsidP="00AE22F0">
            <w:pPr>
              <w:tabs>
                <w:tab w:val="left" w:pos="398"/>
              </w:tabs>
              <w:jc w:val="center"/>
              <w:rPr>
                <w:rFonts w:ascii="Arial" w:hAnsi="Arial" w:cs="Arial"/>
              </w:rPr>
            </w:pPr>
            <w:r w:rsidRPr="00AE22F0">
              <w:rPr>
                <w:rFonts w:ascii="Arial" w:hAnsi="Arial" w:cs="Arial"/>
              </w:rPr>
              <w:t>De 101 à 200</w:t>
            </w:r>
            <w:r w:rsidR="00DC6BE7" w:rsidRPr="00AE22F0">
              <w:rPr>
                <w:rFonts w:ascii="Arial" w:hAnsi="Arial" w:cs="Arial"/>
              </w:rPr>
              <w:t xml:space="preserve"> </w:t>
            </w:r>
            <w:r w:rsidRPr="00AE22F0">
              <w:rPr>
                <w:rFonts w:ascii="Arial" w:hAnsi="Arial" w:cs="Arial"/>
              </w:rPr>
              <w:t>km</w:t>
            </w:r>
          </w:p>
        </w:tc>
        <w:tc>
          <w:tcPr>
            <w:tcW w:w="1134" w:type="dxa"/>
            <w:noWrap/>
            <w:hideMark/>
          </w:tcPr>
          <w:p w14:paraId="36D341A9" w14:textId="02194BB6" w:rsidR="00D97ECE" w:rsidRPr="00AE22F0" w:rsidRDefault="00D97ECE" w:rsidP="00AE22F0">
            <w:pPr>
              <w:tabs>
                <w:tab w:val="left" w:pos="398"/>
              </w:tabs>
              <w:jc w:val="center"/>
              <w:rPr>
                <w:rFonts w:ascii="Arial" w:hAnsi="Arial" w:cs="Arial"/>
              </w:rPr>
            </w:pPr>
            <w:r w:rsidRPr="00AE22F0">
              <w:rPr>
                <w:rFonts w:ascii="Arial" w:hAnsi="Arial" w:cs="Arial"/>
              </w:rPr>
              <w:t>De 201 à 300</w:t>
            </w:r>
            <w:r w:rsidR="00DC6BE7" w:rsidRPr="00AE22F0">
              <w:rPr>
                <w:rFonts w:ascii="Arial" w:hAnsi="Arial" w:cs="Arial"/>
              </w:rPr>
              <w:t xml:space="preserve"> </w:t>
            </w:r>
            <w:r w:rsidRPr="00AE22F0">
              <w:rPr>
                <w:rFonts w:ascii="Arial" w:hAnsi="Arial" w:cs="Arial"/>
              </w:rPr>
              <w:t>km</w:t>
            </w:r>
          </w:p>
        </w:tc>
        <w:tc>
          <w:tcPr>
            <w:tcW w:w="1134" w:type="dxa"/>
            <w:noWrap/>
            <w:hideMark/>
          </w:tcPr>
          <w:p w14:paraId="618AB28E" w14:textId="2ED43127" w:rsidR="00D97ECE" w:rsidRPr="00AE22F0" w:rsidRDefault="00D97ECE" w:rsidP="00AE22F0">
            <w:pPr>
              <w:tabs>
                <w:tab w:val="left" w:pos="398"/>
              </w:tabs>
              <w:jc w:val="center"/>
              <w:rPr>
                <w:rFonts w:ascii="Arial" w:hAnsi="Arial" w:cs="Arial"/>
              </w:rPr>
            </w:pPr>
            <w:r w:rsidRPr="00AE22F0">
              <w:rPr>
                <w:rFonts w:ascii="Arial" w:hAnsi="Arial" w:cs="Arial"/>
              </w:rPr>
              <w:t>De 301 à 400</w:t>
            </w:r>
            <w:r w:rsidR="00DC6BE7" w:rsidRPr="00AE22F0">
              <w:rPr>
                <w:rFonts w:ascii="Arial" w:hAnsi="Arial" w:cs="Arial"/>
              </w:rPr>
              <w:t xml:space="preserve"> </w:t>
            </w:r>
            <w:r w:rsidRPr="00AE22F0">
              <w:rPr>
                <w:rFonts w:ascii="Arial" w:hAnsi="Arial" w:cs="Arial"/>
              </w:rPr>
              <w:t>km</w:t>
            </w:r>
          </w:p>
        </w:tc>
        <w:tc>
          <w:tcPr>
            <w:tcW w:w="1134" w:type="dxa"/>
            <w:noWrap/>
            <w:hideMark/>
          </w:tcPr>
          <w:p w14:paraId="20F0DA57" w14:textId="1D6E7771" w:rsidR="00D97ECE" w:rsidRPr="00AE22F0" w:rsidRDefault="00D97ECE" w:rsidP="00AE22F0">
            <w:pPr>
              <w:tabs>
                <w:tab w:val="left" w:pos="398"/>
              </w:tabs>
              <w:jc w:val="center"/>
              <w:rPr>
                <w:rFonts w:ascii="Arial" w:hAnsi="Arial" w:cs="Arial"/>
              </w:rPr>
            </w:pPr>
            <w:r w:rsidRPr="00AE22F0">
              <w:rPr>
                <w:rFonts w:ascii="Arial" w:hAnsi="Arial" w:cs="Arial"/>
              </w:rPr>
              <w:t>De 401 à 600</w:t>
            </w:r>
            <w:r w:rsidR="00DC6BE7" w:rsidRPr="00AE22F0">
              <w:rPr>
                <w:rFonts w:ascii="Arial" w:hAnsi="Arial" w:cs="Arial"/>
              </w:rPr>
              <w:t xml:space="preserve"> </w:t>
            </w:r>
            <w:r w:rsidRPr="00AE22F0">
              <w:rPr>
                <w:rFonts w:ascii="Arial" w:hAnsi="Arial" w:cs="Arial"/>
              </w:rPr>
              <w:t>km</w:t>
            </w:r>
          </w:p>
        </w:tc>
        <w:tc>
          <w:tcPr>
            <w:tcW w:w="1134" w:type="dxa"/>
            <w:noWrap/>
            <w:hideMark/>
          </w:tcPr>
          <w:p w14:paraId="52F4EC88" w14:textId="31E8EE76" w:rsidR="00D97ECE" w:rsidRPr="00AE22F0" w:rsidRDefault="00D97ECE" w:rsidP="00AE22F0">
            <w:pPr>
              <w:tabs>
                <w:tab w:val="left" w:pos="398"/>
              </w:tabs>
              <w:jc w:val="center"/>
              <w:rPr>
                <w:rFonts w:ascii="Arial" w:hAnsi="Arial" w:cs="Arial"/>
              </w:rPr>
            </w:pPr>
            <w:r w:rsidRPr="00AE22F0">
              <w:rPr>
                <w:rFonts w:ascii="Arial" w:hAnsi="Arial" w:cs="Arial"/>
              </w:rPr>
              <w:t>De 601 à 800</w:t>
            </w:r>
            <w:r w:rsidR="00DC6BE7" w:rsidRPr="00AE22F0">
              <w:rPr>
                <w:rFonts w:ascii="Arial" w:hAnsi="Arial" w:cs="Arial"/>
              </w:rPr>
              <w:t xml:space="preserve"> </w:t>
            </w:r>
            <w:r w:rsidRPr="00AE22F0">
              <w:rPr>
                <w:rFonts w:ascii="Arial" w:hAnsi="Arial" w:cs="Arial"/>
              </w:rPr>
              <w:t>km</w:t>
            </w:r>
          </w:p>
        </w:tc>
      </w:tr>
      <w:tr w:rsidR="00D97ECE" w:rsidRPr="005362CC" w14:paraId="2DEDE794" w14:textId="77777777" w:rsidTr="00BA32E8">
        <w:trPr>
          <w:trHeight w:val="300"/>
          <w:jc w:val="center"/>
        </w:trPr>
        <w:tc>
          <w:tcPr>
            <w:tcW w:w="3255" w:type="dxa"/>
            <w:noWrap/>
          </w:tcPr>
          <w:p w14:paraId="70F7B514" w14:textId="6BAC9185"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exceptionnel</w:t>
            </w:r>
            <w:r w:rsidR="00635DD5">
              <w:rPr>
                <w:rFonts w:ascii="Arial" w:hAnsi="Arial" w:cs="Arial"/>
                <w:sz w:val="24"/>
                <w:szCs w:val="24"/>
              </w:rPr>
              <w:t xml:space="preserve"> adulte</w:t>
            </w:r>
          </w:p>
        </w:tc>
        <w:tc>
          <w:tcPr>
            <w:tcW w:w="1134" w:type="dxa"/>
            <w:noWrap/>
            <w:vAlign w:val="center"/>
          </w:tcPr>
          <w:p w14:paraId="69EAA81D" w14:textId="50FFDCF7"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6A405772" w14:textId="02CCE346" w:rsidR="00D97ECE" w:rsidRPr="005362CC" w:rsidRDefault="00D97ECE" w:rsidP="009726B7">
            <w:pPr>
              <w:tabs>
                <w:tab w:val="left" w:pos="571"/>
              </w:tabs>
              <w:ind w:right="33"/>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134" w:type="dxa"/>
            <w:noWrap/>
            <w:vAlign w:val="center"/>
          </w:tcPr>
          <w:p w14:paraId="4167945E" w14:textId="0937AB5B"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3DB3BFD4" w14:textId="37B57B02" w:rsidR="00D97ECE" w:rsidRPr="005362CC" w:rsidRDefault="00D97ECE" w:rsidP="009726B7">
            <w:pPr>
              <w:ind w:right="30"/>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33D2EE26" w14:textId="483CC7FE"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90</w:t>
            </w:r>
            <w:r w:rsidR="00D027EB">
              <w:rPr>
                <w:rFonts w:ascii="Arial" w:hAnsi="Arial" w:cs="Arial"/>
                <w:sz w:val="24"/>
                <w:szCs w:val="24"/>
              </w:rPr>
              <w:t xml:space="preserve"> €</w:t>
            </w:r>
          </w:p>
        </w:tc>
        <w:tc>
          <w:tcPr>
            <w:tcW w:w="1134" w:type="dxa"/>
            <w:noWrap/>
            <w:vAlign w:val="center"/>
          </w:tcPr>
          <w:p w14:paraId="3E07023E" w14:textId="5ED148BE"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110</w:t>
            </w:r>
            <w:r w:rsidR="00D027EB">
              <w:rPr>
                <w:rFonts w:ascii="Arial" w:hAnsi="Arial" w:cs="Arial"/>
                <w:sz w:val="24"/>
                <w:szCs w:val="24"/>
              </w:rPr>
              <w:t xml:space="preserve"> €</w:t>
            </w:r>
          </w:p>
        </w:tc>
      </w:tr>
      <w:tr w:rsidR="00FE5611" w:rsidRPr="005362CC" w14:paraId="11A0927E" w14:textId="77777777" w:rsidTr="00BA32E8">
        <w:trPr>
          <w:trHeight w:val="300"/>
          <w:jc w:val="center"/>
        </w:trPr>
        <w:tc>
          <w:tcPr>
            <w:tcW w:w="3255" w:type="dxa"/>
            <w:noWrap/>
          </w:tcPr>
          <w:p w14:paraId="19508DA5" w14:textId="17020CFC" w:rsidR="00FE5611" w:rsidRPr="005362CC" w:rsidRDefault="00F965C1" w:rsidP="009726B7">
            <w:pPr>
              <w:ind w:right="-3"/>
              <w:jc w:val="both"/>
              <w:rPr>
                <w:rFonts w:ascii="Arial" w:hAnsi="Arial" w:cs="Arial"/>
                <w:sz w:val="24"/>
                <w:szCs w:val="24"/>
              </w:rPr>
            </w:pPr>
            <w:r>
              <w:rPr>
                <w:rFonts w:ascii="Arial" w:hAnsi="Arial" w:cs="Arial"/>
                <w:sz w:val="24"/>
                <w:szCs w:val="24"/>
              </w:rPr>
              <w:t>Barème exceptionnel enfant</w:t>
            </w:r>
          </w:p>
        </w:tc>
        <w:tc>
          <w:tcPr>
            <w:tcW w:w="1134" w:type="dxa"/>
            <w:noWrap/>
            <w:vAlign w:val="center"/>
          </w:tcPr>
          <w:p w14:paraId="4256B2EE" w14:textId="2CC38E7E" w:rsidR="00FE5611" w:rsidRPr="005362CC" w:rsidRDefault="00470D44" w:rsidP="009726B7">
            <w:pPr>
              <w:ind w:right="34"/>
              <w:jc w:val="center"/>
              <w:rPr>
                <w:rFonts w:ascii="Arial" w:hAnsi="Arial" w:cs="Arial"/>
                <w:sz w:val="24"/>
                <w:szCs w:val="24"/>
              </w:rPr>
            </w:pPr>
            <w:r>
              <w:rPr>
                <w:rFonts w:ascii="Arial" w:hAnsi="Arial" w:cs="Arial"/>
                <w:sz w:val="24"/>
                <w:szCs w:val="24"/>
              </w:rPr>
              <w:t>13 €</w:t>
            </w:r>
          </w:p>
        </w:tc>
        <w:tc>
          <w:tcPr>
            <w:tcW w:w="1134" w:type="dxa"/>
            <w:noWrap/>
            <w:vAlign w:val="center"/>
          </w:tcPr>
          <w:p w14:paraId="131B32F3" w14:textId="6E3FBDB4" w:rsidR="00FE5611" w:rsidRDefault="00470D44" w:rsidP="009726B7">
            <w:pPr>
              <w:tabs>
                <w:tab w:val="left" w:pos="571"/>
              </w:tabs>
              <w:ind w:right="33"/>
              <w:jc w:val="center"/>
              <w:rPr>
                <w:rFonts w:ascii="Arial" w:hAnsi="Arial" w:cs="Arial"/>
                <w:sz w:val="24"/>
                <w:szCs w:val="24"/>
              </w:rPr>
            </w:pPr>
            <w:r>
              <w:rPr>
                <w:rFonts w:ascii="Arial" w:hAnsi="Arial" w:cs="Arial"/>
                <w:sz w:val="24"/>
                <w:szCs w:val="24"/>
              </w:rPr>
              <w:t>20 €</w:t>
            </w:r>
          </w:p>
        </w:tc>
        <w:tc>
          <w:tcPr>
            <w:tcW w:w="1134" w:type="dxa"/>
            <w:noWrap/>
            <w:vAlign w:val="center"/>
          </w:tcPr>
          <w:p w14:paraId="157E49A1" w14:textId="2AC165EA" w:rsidR="00FE5611" w:rsidRPr="005362CC" w:rsidRDefault="007727F1" w:rsidP="009726B7">
            <w:pPr>
              <w:ind w:right="24"/>
              <w:jc w:val="center"/>
              <w:rPr>
                <w:rFonts w:ascii="Arial" w:hAnsi="Arial" w:cs="Arial"/>
                <w:sz w:val="24"/>
                <w:szCs w:val="24"/>
              </w:rPr>
            </w:pPr>
            <w:r>
              <w:rPr>
                <w:rFonts w:ascii="Arial" w:hAnsi="Arial" w:cs="Arial"/>
                <w:sz w:val="24"/>
                <w:szCs w:val="24"/>
              </w:rPr>
              <w:t>25 €</w:t>
            </w:r>
          </w:p>
        </w:tc>
        <w:tc>
          <w:tcPr>
            <w:tcW w:w="1134" w:type="dxa"/>
            <w:noWrap/>
            <w:vAlign w:val="center"/>
          </w:tcPr>
          <w:p w14:paraId="28DB658E" w14:textId="3630CAD3" w:rsidR="00FE5611" w:rsidRDefault="007727F1" w:rsidP="009726B7">
            <w:pPr>
              <w:ind w:right="30"/>
              <w:jc w:val="center"/>
              <w:rPr>
                <w:rFonts w:ascii="Arial" w:hAnsi="Arial" w:cs="Arial"/>
                <w:sz w:val="24"/>
                <w:szCs w:val="24"/>
              </w:rPr>
            </w:pPr>
            <w:r>
              <w:rPr>
                <w:rFonts w:ascii="Arial" w:hAnsi="Arial" w:cs="Arial"/>
                <w:sz w:val="24"/>
                <w:szCs w:val="24"/>
              </w:rPr>
              <w:t>35 €</w:t>
            </w:r>
          </w:p>
        </w:tc>
        <w:tc>
          <w:tcPr>
            <w:tcW w:w="1134" w:type="dxa"/>
            <w:noWrap/>
            <w:vAlign w:val="center"/>
          </w:tcPr>
          <w:p w14:paraId="03D3B7AE" w14:textId="0D554E63" w:rsidR="00FE5611" w:rsidRPr="005362CC" w:rsidRDefault="007727F1" w:rsidP="009726B7">
            <w:pPr>
              <w:ind w:right="36"/>
              <w:jc w:val="center"/>
              <w:rPr>
                <w:rFonts w:ascii="Arial" w:hAnsi="Arial" w:cs="Arial"/>
                <w:sz w:val="24"/>
                <w:szCs w:val="24"/>
              </w:rPr>
            </w:pPr>
            <w:r>
              <w:rPr>
                <w:rFonts w:ascii="Arial" w:hAnsi="Arial" w:cs="Arial"/>
                <w:sz w:val="24"/>
                <w:szCs w:val="24"/>
              </w:rPr>
              <w:t>45 €</w:t>
            </w:r>
          </w:p>
        </w:tc>
        <w:tc>
          <w:tcPr>
            <w:tcW w:w="1134" w:type="dxa"/>
            <w:noWrap/>
            <w:vAlign w:val="center"/>
          </w:tcPr>
          <w:p w14:paraId="6C3A3F70" w14:textId="7EFE32CE" w:rsidR="00FE5611" w:rsidRDefault="007727F1" w:rsidP="009726B7">
            <w:pPr>
              <w:ind w:right="28"/>
              <w:jc w:val="center"/>
              <w:rPr>
                <w:rFonts w:ascii="Arial" w:hAnsi="Arial" w:cs="Arial"/>
                <w:sz w:val="24"/>
                <w:szCs w:val="24"/>
              </w:rPr>
            </w:pPr>
            <w:r>
              <w:rPr>
                <w:rFonts w:ascii="Arial" w:hAnsi="Arial" w:cs="Arial"/>
                <w:sz w:val="24"/>
                <w:szCs w:val="24"/>
              </w:rPr>
              <w:t>55 €</w:t>
            </w:r>
          </w:p>
        </w:tc>
      </w:tr>
      <w:tr w:rsidR="00D97ECE" w:rsidRPr="005362CC" w14:paraId="4A397E0C" w14:textId="77777777" w:rsidTr="00BA32E8">
        <w:trPr>
          <w:trHeight w:val="300"/>
          <w:jc w:val="center"/>
        </w:trPr>
        <w:tc>
          <w:tcPr>
            <w:tcW w:w="3255" w:type="dxa"/>
            <w:noWrap/>
          </w:tcPr>
          <w:p w14:paraId="1AD9F78D" w14:textId="45267272"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exceptionnel minoré</w:t>
            </w:r>
            <w:r w:rsidR="00635DD5">
              <w:rPr>
                <w:rFonts w:ascii="Arial" w:hAnsi="Arial" w:cs="Arial"/>
                <w:sz w:val="24"/>
                <w:szCs w:val="24"/>
              </w:rPr>
              <w:t xml:space="preserve"> adulte</w:t>
            </w:r>
          </w:p>
        </w:tc>
        <w:tc>
          <w:tcPr>
            <w:tcW w:w="1134" w:type="dxa"/>
            <w:noWrap/>
            <w:vAlign w:val="center"/>
          </w:tcPr>
          <w:p w14:paraId="36FAAD72" w14:textId="1DE08953"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9</w:t>
            </w:r>
            <w:r w:rsidR="00D027EB">
              <w:rPr>
                <w:rFonts w:ascii="Arial" w:hAnsi="Arial" w:cs="Arial"/>
                <w:sz w:val="24"/>
                <w:szCs w:val="24"/>
              </w:rPr>
              <w:t xml:space="preserve"> €</w:t>
            </w:r>
          </w:p>
        </w:tc>
        <w:tc>
          <w:tcPr>
            <w:tcW w:w="1134" w:type="dxa"/>
            <w:noWrap/>
            <w:vAlign w:val="center"/>
          </w:tcPr>
          <w:p w14:paraId="49DCC45B" w14:textId="4A0108FF" w:rsidR="00D97ECE" w:rsidRPr="005362CC" w:rsidRDefault="00D97ECE" w:rsidP="009726B7">
            <w:pPr>
              <w:tabs>
                <w:tab w:val="left" w:pos="571"/>
              </w:tabs>
              <w:ind w:right="33"/>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134" w:type="dxa"/>
            <w:noWrap/>
            <w:vAlign w:val="center"/>
          </w:tcPr>
          <w:p w14:paraId="3565BE03" w14:textId="24C3024B"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3</w:t>
            </w:r>
            <w:r>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1B374299" w14:textId="683BC10C" w:rsidR="00D97ECE" w:rsidRPr="005362CC" w:rsidRDefault="00D97ECE" w:rsidP="009726B7">
            <w:pPr>
              <w:ind w:right="30"/>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c>
          <w:tcPr>
            <w:tcW w:w="1134" w:type="dxa"/>
            <w:noWrap/>
            <w:vAlign w:val="center"/>
          </w:tcPr>
          <w:p w14:paraId="3202A254" w14:textId="5769E657"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6</w:t>
            </w:r>
            <w:r>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2A1A3394" w14:textId="14B6708C" w:rsidR="00D97ECE" w:rsidRPr="005362CC" w:rsidRDefault="00D97ECE" w:rsidP="009726B7">
            <w:pPr>
              <w:ind w:right="28"/>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r>
      <w:tr w:rsidR="00635DD5" w:rsidRPr="005362CC" w14:paraId="33F94DC0" w14:textId="77777777" w:rsidTr="00BA32E8">
        <w:trPr>
          <w:trHeight w:val="300"/>
          <w:jc w:val="center"/>
        </w:trPr>
        <w:tc>
          <w:tcPr>
            <w:tcW w:w="3255" w:type="dxa"/>
            <w:noWrap/>
          </w:tcPr>
          <w:p w14:paraId="7939CC53" w14:textId="59DAD607" w:rsidR="00635DD5" w:rsidRPr="005362CC" w:rsidRDefault="00CA422B" w:rsidP="009726B7">
            <w:pPr>
              <w:ind w:right="-3"/>
              <w:jc w:val="both"/>
              <w:rPr>
                <w:rFonts w:ascii="Arial" w:hAnsi="Arial" w:cs="Arial"/>
                <w:sz w:val="24"/>
                <w:szCs w:val="24"/>
              </w:rPr>
            </w:pPr>
            <w:r>
              <w:rPr>
                <w:rFonts w:ascii="Arial" w:hAnsi="Arial" w:cs="Arial"/>
                <w:sz w:val="24"/>
                <w:szCs w:val="24"/>
              </w:rPr>
              <w:t>Barème exceptionnel minoré enfant</w:t>
            </w:r>
          </w:p>
        </w:tc>
        <w:tc>
          <w:tcPr>
            <w:tcW w:w="1134" w:type="dxa"/>
            <w:noWrap/>
            <w:vAlign w:val="center"/>
          </w:tcPr>
          <w:p w14:paraId="39607BB9" w14:textId="1C286AF5" w:rsidR="00635DD5" w:rsidRPr="005362CC" w:rsidRDefault="00CA422B" w:rsidP="009726B7">
            <w:pPr>
              <w:ind w:right="34"/>
              <w:jc w:val="center"/>
              <w:rPr>
                <w:rFonts w:ascii="Arial" w:hAnsi="Arial" w:cs="Arial"/>
                <w:sz w:val="24"/>
                <w:szCs w:val="24"/>
              </w:rPr>
            </w:pPr>
            <w:r>
              <w:rPr>
                <w:rFonts w:ascii="Arial" w:hAnsi="Arial" w:cs="Arial"/>
                <w:sz w:val="24"/>
                <w:szCs w:val="24"/>
              </w:rPr>
              <w:t>10 €</w:t>
            </w:r>
          </w:p>
        </w:tc>
        <w:tc>
          <w:tcPr>
            <w:tcW w:w="1134" w:type="dxa"/>
            <w:noWrap/>
            <w:vAlign w:val="center"/>
          </w:tcPr>
          <w:p w14:paraId="45772D84" w14:textId="5311E3AD" w:rsidR="00635DD5" w:rsidRDefault="00CA422B" w:rsidP="009726B7">
            <w:pPr>
              <w:tabs>
                <w:tab w:val="left" w:pos="571"/>
              </w:tabs>
              <w:ind w:right="33"/>
              <w:jc w:val="center"/>
              <w:rPr>
                <w:rFonts w:ascii="Arial" w:hAnsi="Arial" w:cs="Arial"/>
                <w:sz w:val="24"/>
                <w:szCs w:val="24"/>
              </w:rPr>
            </w:pPr>
            <w:r>
              <w:rPr>
                <w:rFonts w:ascii="Arial" w:hAnsi="Arial" w:cs="Arial"/>
                <w:sz w:val="24"/>
                <w:szCs w:val="24"/>
              </w:rPr>
              <w:t>15 €</w:t>
            </w:r>
          </w:p>
        </w:tc>
        <w:tc>
          <w:tcPr>
            <w:tcW w:w="1134" w:type="dxa"/>
            <w:noWrap/>
            <w:vAlign w:val="center"/>
          </w:tcPr>
          <w:p w14:paraId="0819FB78" w14:textId="00D82CDB" w:rsidR="00635DD5" w:rsidRPr="005362CC" w:rsidRDefault="00CA422B" w:rsidP="009726B7">
            <w:pPr>
              <w:ind w:right="24"/>
              <w:jc w:val="center"/>
              <w:rPr>
                <w:rFonts w:ascii="Arial" w:hAnsi="Arial" w:cs="Arial"/>
                <w:sz w:val="24"/>
                <w:szCs w:val="24"/>
              </w:rPr>
            </w:pPr>
            <w:r>
              <w:rPr>
                <w:rFonts w:ascii="Arial" w:hAnsi="Arial" w:cs="Arial"/>
                <w:sz w:val="24"/>
                <w:szCs w:val="24"/>
              </w:rPr>
              <w:t>19 €</w:t>
            </w:r>
          </w:p>
        </w:tc>
        <w:tc>
          <w:tcPr>
            <w:tcW w:w="1134" w:type="dxa"/>
            <w:noWrap/>
            <w:vAlign w:val="center"/>
          </w:tcPr>
          <w:p w14:paraId="67D0EE40" w14:textId="626BD874" w:rsidR="00635DD5" w:rsidRDefault="00CA422B" w:rsidP="009726B7">
            <w:pPr>
              <w:ind w:right="30"/>
              <w:jc w:val="center"/>
              <w:rPr>
                <w:rFonts w:ascii="Arial" w:hAnsi="Arial" w:cs="Arial"/>
                <w:sz w:val="24"/>
                <w:szCs w:val="24"/>
              </w:rPr>
            </w:pPr>
            <w:r>
              <w:rPr>
                <w:rFonts w:ascii="Arial" w:hAnsi="Arial" w:cs="Arial"/>
                <w:sz w:val="24"/>
                <w:szCs w:val="24"/>
              </w:rPr>
              <w:t>26 €</w:t>
            </w:r>
          </w:p>
        </w:tc>
        <w:tc>
          <w:tcPr>
            <w:tcW w:w="1134" w:type="dxa"/>
            <w:noWrap/>
            <w:vAlign w:val="center"/>
          </w:tcPr>
          <w:p w14:paraId="55510E47" w14:textId="711CB1F6" w:rsidR="00635DD5" w:rsidRPr="005362CC" w:rsidRDefault="00B2142D" w:rsidP="009726B7">
            <w:pPr>
              <w:ind w:right="36"/>
              <w:jc w:val="center"/>
              <w:rPr>
                <w:rFonts w:ascii="Arial" w:hAnsi="Arial" w:cs="Arial"/>
                <w:sz w:val="24"/>
                <w:szCs w:val="24"/>
              </w:rPr>
            </w:pPr>
            <w:r>
              <w:rPr>
                <w:rFonts w:ascii="Arial" w:hAnsi="Arial" w:cs="Arial"/>
                <w:sz w:val="24"/>
                <w:szCs w:val="24"/>
              </w:rPr>
              <w:t>34 €</w:t>
            </w:r>
          </w:p>
        </w:tc>
        <w:tc>
          <w:tcPr>
            <w:tcW w:w="1134" w:type="dxa"/>
            <w:noWrap/>
            <w:vAlign w:val="center"/>
          </w:tcPr>
          <w:p w14:paraId="219D8B64" w14:textId="70271A89" w:rsidR="00635DD5" w:rsidRPr="005362CC" w:rsidRDefault="00B2142D" w:rsidP="009726B7">
            <w:pPr>
              <w:ind w:right="28"/>
              <w:jc w:val="center"/>
              <w:rPr>
                <w:rFonts w:ascii="Arial" w:hAnsi="Arial" w:cs="Arial"/>
                <w:sz w:val="24"/>
                <w:szCs w:val="24"/>
              </w:rPr>
            </w:pPr>
            <w:r>
              <w:rPr>
                <w:rFonts w:ascii="Arial" w:hAnsi="Arial" w:cs="Arial"/>
                <w:sz w:val="24"/>
                <w:szCs w:val="24"/>
              </w:rPr>
              <w:t>41 €</w:t>
            </w:r>
          </w:p>
        </w:tc>
      </w:tr>
      <w:tr w:rsidR="00D97ECE" w:rsidRPr="005362CC" w14:paraId="7D40DA95" w14:textId="77777777" w:rsidTr="00BA32E8">
        <w:trPr>
          <w:trHeight w:val="300"/>
          <w:jc w:val="center"/>
        </w:trPr>
        <w:tc>
          <w:tcPr>
            <w:tcW w:w="3255" w:type="dxa"/>
            <w:noWrap/>
          </w:tcPr>
          <w:p w14:paraId="1AA55E90" w14:textId="5A8D3E68"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bord</w:t>
            </w:r>
            <w:r w:rsidR="0035217B">
              <w:rPr>
                <w:rFonts w:ascii="Arial" w:hAnsi="Arial" w:cs="Arial"/>
                <w:sz w:val="24"/>
                <w:szCs w:val="24"/>
              </w:rPr>
              <w:t xml:space="preserve"> adulte</w:t>
            </w:r>
          </w:p>
        </w:tc>
        <w:tc>
          <w:tcPr>
            <w:tcW w:w="1134" w:type="dxa"/>
            <w:noWrap/>
            <w:vAlign w:val="center"/>
          </w:tcPr>
          <w:p w14:paraId="552989BC" w14:textId="360875A4"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30</w:t>
            </w:r>
            <w:r w:rsidR="00D027EB">
              <w:rPr>
                <w:rFonts w:ascii="Arial" w:hAnsi="Arial" w:cs="Arial"/>
                <w:sz w:val="24"/>
                <w:szCs w:val="24"/>
              </w:rPr>
              <w:t xml:space="preserve"> €</w:t>
            </w:r>
          </w:p>
        </w:tc>
        <w:tc>
          <w:tcPr>
            <w:tcW w:w="1134" w:type="dxa"/>
            <w:noWrap/>
            <w:vAlign w:val="center"/>
          </w:tcPr>
          <w:p w14:paraId="3595DFD1" w14:textId="7D95D2B1" w:rsidR="00D97ECE" w:rsidRPr="005362CC" w:rsidRDefault="00D97ECE" w:rsidP="009726B7">
            <w:pPr>
              <w:tabs>
                <w:tab w:val="left" w:pos="571"/>
              </w:tabs>
              <w:ind w:right="33"/>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51B82BB1" w14:textId="77C0C064"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60</w:t>
            </w:r>
            <w:r w:rsidR="00D027EB">
              <w:rPr>
                <w:rFonts w:ascii="Arial" w:hAnsi="Arial" w:cs="Arial"/>
                <w:sz w:val="24"/>
                <w:szCs w:val="24"/>
              </w:rPr>
              <w:t xml:space="preserve"> €</w:t>
            </w:r>
          </w:p>
        </w:tc>
        <w:tc>
          <w:tcPr>
            <w:tcW w:w="1134" w:type="dxa"/>
            <w:noWrap/>
            <w:vAlign w:val="center"/>
          </w:tcPr>
          <w:p w14:paraId="21710C2E" w14:textId="38A1B257" w:rsidR="00D97ECE" w:rsidRPr="005362CC" w:rsidRDefault="00D97ECE" w:rsidP="009726B7">
            <w:pPr>
              <w:ind w:right="30"/>
              <w:jc w:val="center"/>
              <w:rPr>
                <w:rFonts w:ascii="Arial" w:hAnsi="Arial" w:cs="Arial"/>
                <w:sz w:val="24"/>
                <w:szCs w:val="24"/>
              </w:rPr>
            </w:pPr>
            <w:r>
              <w:rPr>
                <w:rFonts w:ascii="Arial" w:hAnsi="Arial" w:cs="Arial"/>
                <w:sz w:val="24"/>
                <w:szCs w:val="24"/>
              </w:rPr>
              <w:t>8</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08ED0340" w14:textId="2E4390BE"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07A26D1E" w14:textId="71149A65"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120</w:t>
            </w:r>
            <w:r w:rsidR="00D027EB">
              <w:rPr>
                <w:rFonts w:ascii="Arial" w:hAnsi="Arial" w:cs="Arial"/>
                <w:sz w:val="24"/>
                <w:szCs w:val="24"/>
              </w:rPr>
              <w:t xml:space="preserve"> €</w:t>
            </w:r>
          </w:p>
        </w:tc>
      </w:tr>
      <w:tr w:rsidR="007727F1" w:rsidRPr="005362CC" w14:paraId="0D9006BE" w14:textId="77777777" w:rsidTr="00BA32E8">
        <w:trPr>
          <w:trHeight w:val="300"/>
          <w:jc w:val="center"/>
        </w:trPr>
        <w:tc>
          <w:tcPr>
            <w:tcW w:w="3255" w:type="dxa"/>
            <w:noWrap/>
          </w:tcPr>
          <w:p w14:paraId="5A62AEB8" w14:textId="613D1AF5" w:rsidR="007727F1" w:rsidRPr="005362CC" w:rsidRDefault="007727F1" w:rsidP="009726B7">
            <w:pPr>
              <w:ind w:right="-3"/>
              <w:jc w:val="both"/>
              <w:rPr>
                <w:rFonts w:ascii="Arial" w:hAnsi="Arial" w:cs="Arial"/>
                <w:sz w:val="24"/>
                <w:szCs w:val="24"/>
              </w:rPr>
            </w:pPr>
            <w:r>
              <w:rPr>
                <w:rFonts w:ascii="Arial" w:hAnsi="Arial" w:cs="Arial"/>
                <w:sz w:val="24"/>
                <w:szCs w:val="24"/>
              </w:rPr>
              <w:t>Barème bord enfant</w:t>
            </w:r>
          </w:p>
        </w:tc>
        <w:tc>
          <w:tcPr>
            <w:tcW w:w="1134" w:type="dxa"/>
            <w:noWrap/>
            <w:vAlign w:val="center"/>
          </w:tcPr>
          <w:p w14:paraId="16D5B7BE" w14:textId="04A58521" w:rsidR="007727F1" w:rsidRPr="005362CC" w:rsidRDefault="007727F1" w:rsidP="009726B7">
            <w:pPr>
              <w:ind w:right="34"/>
              <w:jc w:val="center"/>
              <w:rPr>
                <w:rFonts w:ascii="Arial" w:hAnsi="Arial" w:cs="Arial"/>
                <w:sz w:val="24"/>
                <w:szCs w:val="24"/>
              </w:rPr>
            </w:pPr>
            <w:r>
              <w:rPr>
                <w:rFonts w:ascii="Arial" w:hAnsi="Arial" w:cs="Arial"/>
                <w:sz w:val="24"/>
                <w:szCs w:val="24"/>
              </w:rPr>
              <w:t>15 €</w:t>
            </w:r>
          </w:p>
        </w:tc>
        <w:tc>
          <w:tcPr>
            <w:tcW w:w="1134" w:type="dxa"/>
            <w:noWrap/>
            <w:vAlign w:val="center"/>
          </w:tcPr>
          <w:p w14:paraId="1FF6A0E8" w14:textId="4C10E8A3" w:rsidR="007727F1" w:rsidRPr="005362CC" w:rsidRDefault="007727F1" w:rsidP="009726B7">
            <w:pPr>
              <w:tabs>
                <w:tab w:val="left" w:pos="571"/>
              </w:tabs>
              <w:ind w:right="33"/>
              <w:jc w:val="center"/>
              <w:rPr>
                <w:rFonts w:ascii="Arial" w:hAnsi="Arial" w:cs="Arial"/>
                <w:sz w:val="24"/>
                <w:szCs w:val="24"/>
              </w:rPr>
            </w:pPr>
            <w:r>
              <w:rPr>
                <w:rFonts w:ascii="Arial" w:hAnsi="Arial" w:cs="Arial"/>
                <w:sz w:val="24"/>
                <w:szCs w:val="24"/>
              </w:rPr>
              <w:t>25 €</w:t>
            </w:r>
          </w:p>
        </w:tc>
        <w:tc>
          <w:tcPr>
            <w:tcW w:w="1134" w:type="dxa"/>
            <w:noWrap/>
            <w:vAlign w:val="center"/>
          </w:tcPr>
          <w:p w14:paraId="5387B68D" w14:textId="2CF3E065" w:rsidR="007727F1" w:rsidRPr="005362CC" w:rsidRDefault="007727F1" w:rsidP="009726B7">
            <w:pPr>
              <w:ind w:right="24"/>
              <w:jc w:val="center"/>
              <w:rPr>
                <w:rFonts w:ascii="Arial" w:hAnsi="Arial" w:cs="Arial"/>
                <w:sz w:val="24"/>
                <w:szCs w:val="24"/>
              </w:rPr>
            </w:pPr>
            <w:r>
              <w:rPr>
                <w:rFonts w:ascii="Arial" w:hAnsi="Arial" w:cs="Arial"/>
                <w:sz w:val="24"/>
                <w:szCs w:val="24"/>
              </w:rPr>
              <w:t>30 €</w:t>
            </w:r>
          </w:p>
        </w:tc>
        <w:tc>
          <w:tcPr>
            <w:tcW w:w="1134" w:type="dxa"/>
            <w:noWrap/>
            <w:vAlign w:val="center"/>
          </w:tcPr>
          <w:p w14:paraId="18732A00" w14:textId="64B90ADC" w:rsidR="007727F1" w:rsidRDefault="007727F1" w:rsidP="009726B7">
            <w:pPr>
              <w:ind w:right="30"/>
              <w:jc w:val="center"/>
              <w:rPr>
                <w:rFonts w:ascii="Arial" w:hAnsi="Arial" w:cs="Arial"/>
                <w:sz w:val="24"/>
                <w:szCs w:val="24"/>
              </w:rPr>
            </w:pPr>
            <w:r>
              <w:rPr>
                <w:rFonts w:ascii="Arial" w:hAnsi="Arial" w:cs="Arial"/>
                <w:sz w:val="24"/>
                <w:szCs w:val="24"/>
              </w:rPr>
              <w:t>40 €</w:t>
            </w:r>
          </w:p>
        </w:tc>
        <w:tc>
          <w:tcPr>
            <w:tcW w:w="1134" w:type="dxa"/>
            <w:noWrap/>
            <w:vAlign w:val="center"/>
          </w:tcPr>
          <w:p w14:paraId="151EEF42" w14:textId="3696104F" w:rsidR="007727F1" w:rsidRPr="005362CC" w:rsidRDefault="007727F1" w:rsidP="009726B7">
            <w:pPr>
              <w:ind w:right="36"/>
              <w:jc w:val="center"/>
              <w:rPr>
                <w:rFonts w:ascii="Arial" w:hAnsi="Arial" w:cs="Arial"/>
                <w:sz w:val="24"/>
                <w:szCs w:val="24"/>
              </w:rPr>
            </w:pPr>
            <w:r>
              <w:rPr>
                <w:rFonts w:ascii="Arial" w:hAnsi="Arial" w:cs="Arial"/>
                <w:sz w:val="24"/>
                <w:szCs w:val="24"/>
              </w:rPr>
              <w:t>50 €</w:t>
            </w:r>
          </w:p>
        </w:tc>
        <w:tc>
          <w:tcPr>
            <w:tcW w:w="1134" w:type="dxa"/>
            <w:noWrap/>
            <w:vAlign w:val="center"/>
          </w:tcPr>
          <w:p w14:paraId="5ECD85BA" w14:textId="069D0E9C" w:rsidR="007727F1" w:rsidRDefault="007727F1" w:rsidP="009726B7">
            <w:pPr>
              <w:ind w:right="28"/>
              <w:jc w:val="center"/>
              <w:rPr>
                <w:rFonts w:ascii="Arial" w:hAnsi="Arial" w:cs="Arial"/>
                <w:sz w:val="24"/>
                <w:szCs w:val="24"/>
              </w:rPr>
            </w:pPr>
            <w:r>
              <w:rPr>
                <w:rFonts w:ascii="Arial" w:hAnsi="Arial" w:cs="Arial"/>
                <w:sz w:val="24"/>
                <w:szCs w:val="24"/>
              </w:rPr>
              <w:t>60 €</w:t>
            </w:r>
          </w:p>
        </w:tc>
      </w:tr>
      <w:tr w:rsidR="00D97ECE" w:rsidRPr="005362CC" w14:paraId="008584CA" w14:textId="77777777" w:rsidTr="00BA32E8">
        <w:trPr>
          <w:trHeight w:val="300"/>
          <w:jc w:val="center"/>
        </w:trPr>
        <w:tc>
          <w:tcPr>
            <w:tcW w:w="3255" w:type="dxa"/>
            <w:noWrap/>
          </w:tcPr>
          <w:p w14:paraId="3C0E794B" w14:textId="059BEDED"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bord minoré</w:t>
            </w:r>
            <w:r w:rsidR="0035217B">
              <w:rPr>
                <w:rFonts w:ascii="Arial" w:hAnsi="Arial" w:cs="Arial"/>
                <w:sz w:val="24"/>
                <w:szCs w:val="24"/>
              </w:rPr>
              <w:t xml:space="preserve"> adulte</w:t>
            </w:r>
          </w:p>
        </w:tc>
        <w:tc>
          <w:tcPr>
            <w:tcW w:w="1134" w:type="dxa"/>
            <w:noWrap/>
            <w:vAlign w:val="center"/>
          </w:tcPr>
          <w:p w14:paraId="12501322" w14:textId="3E73F892"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2</w:t>
            </w:r>
            <w:r>
              <w:rPr>
                <w:rFonts w:ascii="Arial" w:hAnsi="Arial" w:cs="Arial"/>
                <w:sz w:val="24"/>
                <w:szCs w:val="24"/>
              </w:rPr>
              <w:t>3</w:t>
            </w:r>
            <w:r w:rsidR="00D027EB">
              <w:rPr>
                <w:rFonts w:ascii="Arial" w:hAnsi="Arial" w:cs="Arial"/>
                <w:sz w:val="24"/>
                <w:szCs w:val="24"/>
              </w:rPr>
              <w:t xml:space="preserve"> €</w:t>
            </w:r>
          </w:p>
        </w:tc>
        <w:tc>
          <w:tcPr>
            <w:tcW w:w="1134" w:type="dxa"/>
            <w:noWrap/>
            <w:vAlign w:val="center"/>
          </w:tcPr>
          <w:p w14:paraId="24FAAD82" w14:textId="0213D7D4"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sz w:val="24"/>
                <w:szCs w:val="24"/>
              </w:rPr>
              <w:t>3</w:t>
            </w:r>
            <w:r>
              <w:rPr>
                <w:rFonts w:ascii="Arial" w:hAnsi="Arial" w:cs="Arial"/>
                <w:sz w:val="24"/>
                <w:szCs w:val="24"/>
              </w:rPr>
              <w:t>8</w:t>
            </w:r>
            <w:r w:rsidR="00D027EB">
              <w:rPr>
                <w:rFonts w:ascii="Arial" w:hAnsi="Arial" w:cs="Arial"/>
                <w:sz w:val="24"/>
                <w:szCs w:val="24"/>
              </w:rPr>
              <w:t xml:space="preserve"> €</w:t>
            </w:r>
          </w:p>
        </w:tc>
        <w:tc>
          <w:tcPr>
            <w:tcW w:w="1134" w:type="dxa"/>
            <w:noWrap/>
            <w:vAlign w:val="center"/>
          </w:tcPr>
          <w:p w14:paraId="3FDF29DF" w14:textId="4E4B8AE0"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4</w:t>
            </w:r>
            <w:r>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6F561B16" w14:textId="431B8952" w:rsidR="00D97ECE" w:rsidRPr="005362CC" w:rsidRDefault="00D97ECE" w:rsidP="009726B7">
            <w:pPr>
              <w:ind w:right="30"/>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134" w:type="dxa"/>
            <w:noWrap/>
            <w:vAlign w:val="center"/>
          </w:tcPr>
          <w:p w14:paraId="555A1B58" w14:textId="126FE662"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7</w:t>
            </w:r>
            <w:r>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7CD7DEA6" w14:textId="69E5FE0A" w:rsidR="00D97ECE" w:rsidRPr="005362CC" w:rsidRDefault="00D97ECE" w:rsidP="009726B7">
            <w:pPr>
              <w:ind w:right="28"/>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B2142D" w:rsidRPr="005362CC" w14:paraId="52FD34CA" w14:textId="77777777" w:rsidTr="00BA32E8">
        <w:trPr>
          <w:trHeight w:val="300"/>
          <w:jc w:val="center"/>
        </w:trPr>
        <w:tc>
          <w:tcPr>
            <w:tcW w:w="3255" w:type="dxa"/>
            <w:noWrap/>
          </w:tcPr>
          <w:p w14:paraId="03F5C3DB" w14:textId="3E9067A9" w:rsidR="00B2142D" w:rsidRPr="005362CC" w:rsidRDefault="001241FF" w:rsidP="009726B7">
            <w:pPr>
              <w:ind w:right="-3"/>
              <w:jc w:val="both"/>
              <w:rPr>
                <w:rFonts w:ascii="Arial" w:hAnsi="Arial" w:cs="Arial"/>
                <w:sz w:val="24"/>
                <w:szCs w:val="24"/>
              </w:rPr>
            </w:pPr>
            <w:r>
              <w:rPr>
                <w:rFonts w:ascii="Arial" w:hAnsi="Arial" w:cs="Arial"/>
                <w:sz w:val="24"/>
                <w:szCs w:val="24"/>
              </w:rPr>
              <w:t>Barème bord minoré enfant</w:t>
            </w:r>
          </w:p>
        </w:tc>
        <w:tc>
          <w:tcPr>
            <w:tcW w:w="1134" w:type="dxa"/>
            <w:noWrap/>
            <w:vAlign w:val="center"/>
          </w:tcPr>
          <w:p w14:paraId="06676B66" w14:textId="07B06C2B" w:rsidR="00B2142D" w:rsidRPr="005362CC" w:rsidRDefault="001241FF" w:rsidP="009726B7">
            <w:pPr>
              <w:ind w:right="34"/>
              <w:jc w:val="center"/>
              <w:rPr>
                <w:rFonts w:ascii="Arial" w:hAnsi="Arial" w:cs="Arial"/>
                <w:sz w:val="24"/>
                <w:szCs w:val="24"/>
              </w:rPr>
            </w:pPr>
            <w:r>
              <w:rPr>
                <w:rFonts w:ascii="Arial" w:hAnsi="Arial" w:cs="Arial"/>
                <w:sz w:val="24"/>
                <w:szCs w:val="24"/>
              </w:rPr>
              <w:t>11 €</w:t>
            </w:r>
          </w:p>
        </w:tc>
        <w:tc>
          <w:tcPr>
            <w:tcW w:w="1134" w:type="dxa"/>
            <w:noWrap/>
            <w:vAlign w:val="center"/>
          </w:tcPr>
          <w:p w14:paraId="488FDC6E" w14:textId="413C5967" w:rsidR="00B2142D" w:rsidRDefault="00AA0A17" w:rsidP="009726B7">
            <w:pPr>
              <w:tabs>
                <w:tab w:val="left" w:pos="571"/>
              </w:tabs>
              <w:ind w:right="33"/>
              <w:jc w:val="center"/>
              <w:rPr>
                <w:rFonts w:ascii="Arial" w:hAnsi="Arial" w:cs="Arial"/>
                <w:sz w:val="24"/>
                <w:szCs w:val="24"/>
              </w:rPr>
            </w:pPr>
            <w:r>
              <w:rPr>
                <w:rFonts w:ascii="Arial" w:hAnsi="Arial" w:cs="Arial"/>
                <w:sz w:val="24"/>
                <w:szCs w:val="24"/>
              </w:rPr>
              <w:t>19 €</w:t>
            </w:r>
          </w:p>
        </w:tc>
        <w:tc>
          <w:tcPr>
            <w:tcW w:w="1134" w:type="dxa"/>
            <w:noWrap/>
            <w:vAlign w:val="center"/>
          </w:tcPr>
          <w:p w14:paraId="52084087" w14:textId="5EDF33D6" w:rsidR="00B2142D" w:rsidRPr="005362CC" w:rsidRDefault="00AA0A17" w:rsidP="009726B7">
            <w:pPr>
              <w:ind w:right="24"/>
              <w:jc w:val="center"/>
              <w:rPr>
                <w:rFonts w:ascii="Arial" w:hAnsi="Arial" w:cs="Arial"/>
                <w:sz w:val="24"/>
                <w:szCs w:val="24"/>
              </w:rPr>
            </w:pPr>
            <w:r>
              <w:rPr>
                <w:rFonts w:ascii="Arial" w:hAnsi="Arial" w:cs="Arial"/>
                <w:sz w:val="24"/>
                <w:szCs w:val="24"/>
              </w:rPr>
              <w:t>23 €</w:t>
            </w:r>
          </w:p>
        </w:tc>
        <w:tc>
          <w:tcPr>
            <w:tcW w:w="1134" w:type="dxa"/>
            <w:noWrap/>
            <w:vAlign w:val="center"/>
          </w:tcPr>
          <w:p w14:paraId="21A04958" w14:textId="6D1D1779" w:rsidR="00B2142D" w:rsidRPr="005362CC" w:rsidRDefault="00AA0A17" w:rsidP="009726B7">
            <w:pPr>
              <w:ind w:right="30"/>
              <w:jc w:val="center"/>
              <w:rPr>
                <w:rFonts w:ascii="Arial" w:hAnsi="Arial" w:cs="Arial"/>
                <w:sz w:val="24"/>
                <w:szCs w:val="24"/>
              </w:rPr>
            </w:pPr>
            <w:r>
              <w:rPr>
                <w:rFonts w:ascii="Arial" w:hAnsi="Arial" w:cs="Arial"/>
                <w:sz w:val="24"/>
                <w:szCs w:val="24"/>
              </w:rPr>
              <w:t>30 €</w:t>
            </w:r>
          </w:p>
        </w:tc>
        <w:tc>
          <w:tcPr>
            <w:tcW w:w="1134" w:type="dxa"/>
            <w:noWrap/>
            <w:vAlign w:val="center"/>
          </w:tcPr>
          <w:p w14:paraId="1D2A87B1" w14:textId="1B8193FE" w:rsidR="00B2142D" w:rsidRPr="005362CC" w:rsidRDefault="00AA0A17" w:rsidP="009726B7">
            <w:pPr>
              <w:ind w:right="36"/>
              <w:jc w:val="center"/>
              <w:rPr>
                <w:rFonts w:ascii="Arial" w:hAnsi="Arial" w:cs="Arial"/>
                <w:sz w:val="24"/>
                <w:szCs w:val="24"/>
              </w:rPr>
            </w:pPr>
            <w:r>
              <w:rPr>
                <w:rFonts w:ascii="Arial" w:hAnsi="Arial" w:cs="Arial"/>
                <w:sz w:val="24"/>
                <w:szCs w:val="24"/>
              </w:rPr>
              <w:t>38 €</w:t>
            </w:r>
          </w:p>
        </w:tc>
        <w:tc>
          <w:tcPr>
            <w:tcW w:w="1134" w:type="dxa"/>
            <w:noWrap/>
            <w:vAlign w:val="center"/>
          </w:tcPr>
          <w:p w14:paraId="03A45929" w14:textId="51EFC07F" w:rsidR="00B2142D" w:rsidRPr="005362CC" w:rsidRDefault="00AA0A17" w:rsidP="009726B7">
            <w:pPr>
              <w:ind w:right="28"/>
              <w:jc w:val="center"/>
              <w:rPr>
                <w:rFonts w:ascii="Arial" w:hAnsi="Arial" w:cs="Arial"/>
                <w:sz w:val="24"/>
                <w:szCs w:val="24"/>
              </w:rPr>
            </w:pPr>
            <w:r>
              <w:rPr>
                <w:rFonts w:ascii="Arial" w:hAnsi="Arial" w:cs="Arial"/>
                <w:sz w:val="24"/>
                <w:szCs w:val="24"/>
              </w:rPr>
              <w:t>45 €</w:t>
            </w:r>
          </w:p>
        </w:tc>
      </w:tr>
      <w:tr w:rsidR="00D97ECE" w:rsidRPr="005362CC" w14:paraId="17463A6B" w14:textId="77777777" w:rsidTr="00BA32E8">
        <w:trPr>
          <w:trHeight w:val="300"/>
          <w:jc w:val="center"/>
        </w:trPr>
        <w:tc>
          <w:tcPr>
            <w:tcW w:w="3255" w:type="dxa"/>
            <w:noWrap/>
          </w:tcPr>
          <w:p w14:paraId="1D43DDE0" w14:textId="5D48505B"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w:t>
            </w:r>
            <w:r w:rsidR="0035217B">
              <w:rPr>
                <w:rFonts w:ascii="Arial" w:hAnsi="Arial" w:cs="Arial"/>
                <w:sz w:val="24"/>
                <w:szCs w:val="24"/>
              </w:rPr>
              <w:t xml:space="preserve"> </w:t>
            </w:r>
            <w:r w:rsidR="00E524DC">
              <w:rPr>
                <w:rFonts w:ascii="Arial" w:hAnsi="Arial" w:cs="Arial"/>
                <w:sz w:val="24"/>
                <w:szCs w:val="24"/>
              </w:rPr>
              <w:t>adulte</w:t>
            </w:r>
          </w:p>
        </w:tc>
        <w:tc>
          <w:tcPr>
            <w:tcW w:w="1134" w:type="dxa"/>
            <w:noWrap/>
            <w:vAlign w:val="center"/>
          </w:tcPr>
          <w:p w14:paraId="4FA39F76" w14:textId="374FA791"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532942FA" w14:textId="05DC28AA" w:rsidR="00D97ECE" w:rsidRPr="005362CC" w:rsidRDefault="00D97ECE" w:rsidP="009726B7">
            <w:pPr>
              <w:tabs>
                <w:tab w:val="left" w:pos="571"/>
              </w:tabs>
              <w:ind w:right="33"/>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134" w:type="dxa"/>
            <w:noWrap/>
            <w:vAlign w:val="center"/>
          </w:tcPr>
          <w:p w14:paraId="70FB4F87" w14:textId="6A10C411"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7426DEA8" w14:textId="203EB6DD" w:rsidR="00D97ECE" w:rsidRPr="005362CC" w:rsidRDefault="00D97ECE" w:rsidP="009726B7">
            <w:pPr>
              <w:ind w:right="30"/>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2</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1238D389" w14:textId="20FA0B56"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140</w:t>
            </w:r>
            <w:r w:rsidR="00D027EB">
              <w:rPr>
                <w:rFonts w:ascii="Arial" w:hAnsi="Arial" w:cs="Arial"/>
                <w:sz w:val="24"/>
                <w:szCs w:val="24"/>
              </w:rPr>
              <w:t xml:space="preserve"> €</w:t>
            </w:r>
          </w:p>
        </w:tc>
        <w:tc>
          <w:tcPr>
            <w:tcW w:w="1134" w:type="dxa"/>
            <w:noWrap/>
            <w:vAlign w:val="center"/>
          </w:tcPr>
          <w:p w14:paraId="2917F607" w14:textId="3391ADEC"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160</w:t>
            </w:r>
            <w:r w:rsidR="00D027EB">
              <w:rPr>
                <w:rFonts w:ascii="Arial" w:hAnsi="Arial" w:cs="Arial"/>
                <w:sz w:val="24"/>
                <w:szCs w:val="24"/>
              </w:rPr>
              <w:t xml:space="preserve"> €</w:t>
            </w:r>
          </w:p>
        </w:tc>
      </w:tr>
      <w:tr w:rsidR="00E524DC" w:rsidRPr="005362CC" w14:paraId="78F85DCC" w14:textId="77777777" w:rsidTr="00BA32E8">
        <w:trPr>
          <w:trHeight w:val="300"/>
          <w:jc w:val="center"/>
        </w:trPr>
        <w:tc>
          <w:tcPr>
            <w:tcW w:w="3255" w:type="dxa"/>
            <w:noWrap/>
          </w:tcPr>
          <w:p w14:paraId="09AF03B8" w14:textId="0359CB95" w:rsidR="00E524DC" w:rsidRPr="005362CC" w:rsidRDefault="00E524DC" w:rsidP="009726B7">
            <w:pPr>
              <w:ind w:right="-3"/>
              <w:jc w:val="both"/>
              <w:rPr>
                <w:rFonts w:ascii="Arial" w:hAnsi="Arial" w:cs="Arial"/>
                <w:sz w:val="24"/>
                <w:szCs w:val="24"/>
              </w:rPr>
            </w:pPr>
            <w:r>
              <w:rPr>
                <w:rFonts w:ascii="Arial" w:hAnsi="Arial" w:cs="Arial"/>
                <w:sz w:val="24"/>
                <w:szCs w:val="24"/>
              </w:rPr>
              <w:t>Barème contrôle enfant</w:t>
            </w:r>
          </w:p>
        </w:tc>
        <w:tc>
          <w:tcPr>
            <w:tcW w:w="1134" w:type="dxa"/>
            <w:noWrap/>
            <w:vAlign w:val="center"/>
          </w:tcPr>
          <w:p w14:paraId="1A2E6AF6" w14:textId="122F998E" w:rsidR="00E524DC" w:rsidRPr="005362CC" w:rsidRDefault="00BC6A88" w:rsidP="009726B7">
            <w:pPr>
              <w:ind w:right="34"/>
              <w:jc w:val="center"/>
              <w:rPr>
                <w:rFonts w:ascii="Arial" w:hAnsi="Arial" w:cs="Arial"/>
                <w:sz w:val="24"/>
                <w:szCs w:val="24"/>
              </w:rPr>
            </w:pPr>
            <w:r>
              <w:rPr>
                <w:rFonts w:ascii="Arial" w:hAnsi="Arial" w:cs="Arial"/>
                <w:sz w:val="24"/>
                <w:szCs w:val="24"/>
              </w:rPr>
              <w:t>50 €</w:t>
            </w:r>
          </w:p>
        </w:tc>
        <w:tc>
          <w:tcPr>
            <w:tcW w:w="1134" w:type="dxa"/>
            <w:noWrap/>
            <w:vAlign w:val="center"/>
          </w:tcPr>
          <w:p w14:paraId="01CA0CED" w14:textId="7253F7A7" w:rsidR="00E524DC" w:rsidRPr="005362CC" w:rsidRDefault="00BC6A88" w:rsidP="009726B7">
            <w:pPr>
              <w:tabs>
                <w:tab w:val="left" w:pos="571"/>
              </w:tabs>
              <w:ind w:right="33"/>
              <w:jc w:val="center"/>
              <w:rPr>
                <w:rFonts w:ascii="Arial" w:hAnsi="Arial" w:cs="Arial"/>
                <w:sz w:val="24"/>
                <w:szCs w:val="24"/>
              </w:rPr>
            </w:pPr>
            <w:r>
              <w:rPr>
                <w:rFonts w:ascii="Arial" w:hAnsi="Arial" w:cs="Arial"/>
                <w:sz w:val="24"/>
                <w:szCs w:val="24"/>
              </w:rPr>
              <w:t>60 €</w:t>
            </w:r>
          </w:p>
        </w:tc>
        <w:tc>
          <w:tcPr>
            <w:tcW w:w="1134" w:type="dxa"/>
            <w:noWrap/>
            <w:vAlign w:val="center"/>
          </w:tcPr>
          <w:p w14:paraId="3F5EA45C" w14:textId="3B84796D" w:rsidR="00E524DC" w:rsidRPr="005362CC" w:rsidRDefault="00BC6A88" w:rsidP="009726B7">
            <w:pPr>
              <w:ind w:right="24"/>
              <w:jc w:val="center"/>
              <w:rPr>
                <w:rFonts w:ascii="Arial" w:hAnsi="Arial" w:cs="Arial"/>
                <w:sz w:val="24"/>
                <w:szCs w:val="24"/>
              </w:rPr>
            </w:pPr>
            <w:r>
              <w:rPr>
                <w:rFonts w:ascii="Arial" w:hAnsi="Arial" w:cs="Arial"/>
                <w:sz w:val="24"/>
                <w:szCs w:val="24"/>
              </w:rPr>
              <w:t>70 €</w:t>
            </w:r>
          </w:p>
        </w:tc>
        <w:tc>
          <w:tcPr>
            <w:tcW w:w="1134" w:type="dxa"/>
            <w:noWrap/>
            <w:vAlign w:val="center"/>
          </w:tcPr>
          <w:p w14:paraId="2CD4231C" w14:textId="62415714" w:rsidR="00E524DC" w:rsidRDefault="00BC6A88" w:rsidP="009726B7">
            <w:pPr>
              <w:ind w:right="30"/>
              <w:jc w:val="center"/>
              <w:rPr>
                <w:rFonts w:ascii="Arial" w:hAnsi="Arial" w:cs="Arial"/>
                <w:sz w:val="24"/>
                <w:szCs w:val="24"/>
              </w:rPr>
            </w:pPr>
            <w:r>
              <w:rPr>
                <w:rFonts w:ascii="Arial" w:hAnsi="Arial" w:cs="Arial"/>
                <w:sz w:val="24"/>
                <w:szCs w:val="24"/>
              </w:rPr>
              <w:t>75 €</w:t>
            </w:r>
          </w:p>
        </w:tc>
        <w:tc>
          <w:tcPr>
            <w:tcW w:w="1134" w:type="dxa"/>
            <w:noWrap/>
            <w:vAlign w:val="center"/>
          </w:tcPr>
          <w:p w14:paraId="6153B0CD" w14:textId="4BD18764" w:rsidR="00E524DC" w:rsidRPr="005362CC" w:rsidRDefault="00BC6A88" w:rsidP="009726B7">
            <w:pPr>
              <w:ind w:right="36"/>
              <w:jc w:val="center"/>
              <w:rPr>
                <w:rFonts w:ascii="Arial" w:hAnsi="Arial" w:cs="Arial"/>
                <w:sz w:val="24"/>
                <w:szCs w:val="24"/>
              </w:rPr>
            </w:pPr>
            <w:r>
              <w:rPr>
                <w:rFonts w:ascii="Arial" w:hAnsi="Arial" w:cs="Arial"/>
                <w:sz w:val="24"/>
                <w:szCs w:val="24"/>
              </w:rPr>
              <w:t>85 €</w:t>
            </w:r>
          </w:p>
        </w:tc>
        <w:tc>
          <w:tcPr>
            <w:tcW w:w="1134" w:type="dxa"/>
            <w:noWrap/>
            <w:vAlign w:val="center"/>
          </w:tcPr>
          <w:p w14:paraId="62B29B30" w14:textId="697344C1" w:rsidR="00E524DC" w:rsidRDefault="00BC6A88" w:rsidP="009726B7">
            <w:pPr>
              <w:ind w:right="28"/>
              <w:jc w:val="center"/>
              <w:rPr>
                <w:rFonts w:ascii="Arial" w:hAnsi="Arial" w:cs="Arial"/>
                <w:sz w:val="24"/>
                <w:szCs w:val="24"/>
              </w:rPr>
            </w:pPr>
            <w:r>
              <w:rPr>
                <w:rFonts w:ascii="Arial" w:hAnsi="Arial" w:cs="Arial"/>
                <w:sz w:val="24"/>
                <w:szCs w:val="24"/>
              </w:rPr>
              <w:t>95 €</w:t>
            </w:r>
          </w:p>
        </w:tc>
      </w:tr>
      <w:tr w:rsidR="00D97ECE" w:rsidRPr="005362CC" w14:paraId="5D55B35A" w14:textId="77777777" w:rsidTr="00BA32E8">
        <w:trPr>
          <w:trHeight w:val="300"/>
          <w:jc w:val="center"/>
        </w:trPr>
        <w:tc>
          <w:tcPr>
            <w:tcW w:w="3255" w:type="dxa"/>
            <w:noWrap/>
          </w:tcPr>
          <w:p w14:paraId="7C3BE678" w14:textId="1C6F69A1"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w:t>
            </w:r>
            <w:r w:rsidR="00E524DC">
              <w:rPr>
                <w:rFonts w:ascii="Arial" w:hAnsi="Arial" w:cs="Arial"/>
                <w:sz w:val="24"/>
                <w:szCs w:val="24"/>
              </w:rPr>
              <w:t xml:space="preserve"> adulte</w:t>
            </w:r>
            <w:r w:rsidRPr="005362CC">
              <w:rPr>
                <w:rFonts w:ascii="Arial" w:hAnsi="Arial" w:cs="Arial"/>
                <w:sz w:val="24"/>
                <w:szCs w:val="24"/>
              </w:rPr>
              <w:t xml:space="preserve"> – Indemnité forfaitaire</w:t>
            </w:r>
          </w:p>
        </w:tc>
        <w:tc>
          <w:tcPr>
            <w:tcW w:w="1134" w:type="dxa"/>
            <w:noWrap/>
            <w:vAlign w:val="center"/>
          </w:tcPr>
          <w:p w14:paraId="2105945D" w14:textId="76C9FBBE"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6E19768B" w14:textId="3DCB8D07"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sz w:val="24"/>
                <w:szCs w:val="24"/>
              </w:rPr>
              <w:t>6</w:t>
            </w:r>
            <w:r>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61E5ACA1" w14:textId="44EE19B0"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6</w:t>
            </w: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431C7953" w14:textId="7D5C4E19" w:rsidR="00D97ECE" w:rsidRPr="005362CC" w:rsidRDefault="00D97ECE" w:rsidP="009726B7">
            <w:pPr>
              <w:ind w:right="30"/>
              <w:jc w:val="center"/>
              <w:rPr>
                <w:rFonts w:ascii="Arial" w:hAnsi="Arial" w:cs="Arial"/>
                <w:sz w:val="24"/>
                <w:szCs w:val="24"/>
              </w:rPr>
            </w:pPr>
            <w:r>
              <w:rPr>
                <w:rFonts w:ascii="Arial" w:hAnsi="Arial" w:cs="Arial"/>
                <w:sz w:val="24"/>
                <w:szCs w:val="24"/>
              </w:rPr>
              <w:t>7</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36674104" w14:textId="592D1B21"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7</w:t>
            </w:r>
            <w:r>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32360474" w14:textId="3276992E" w:rsidR="00D97ECE" w:rsidRPr="005362CC" w:rsidRDefault="00D97ECE" w:rsidP="009726B7">
            <w:pPr>
              <w:ind w:right="28"/>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r>
      <w:tr w:rsidR="00E524DC" w:rsidRPr="005362CC" w14:paraId="71C18C04" w14:textId="77777777" w:rsidTr="00BA32E8">
        <w:trPr>
          <w:trHeight w:val="300"/>
          <w:jc w:val="center"/>
        </w:trPr>
        <w:tc>
          <w:tcPr>
            <w:tcW w:w="3255" w:type="dxa"/>
            <w:noWrap/>
          </w:tcPr>
          <w:p w14:paraId="469FA6A3" w14:textId="67F185BB" w:rsidR="00E524DC" w:rsidRPr="005362CC" w:rsidRDefault="00BC6A88" w:rsidP="009726B7">
            <w:pPr>
              <w:ind w:right="-3"/>
              <w:jc w:val="both"/>
              <w:rPr>
                <w:rFonts w:ascii="Arial" w:hAnsi="Arial" w:cs="Arial"/>
                <w:sz w:val="24"/>
                <w:szCs w:val="24"/>
              </w:rPr>
            </w:pPr>
            <w:r>
              <w:rPr>
                <w:rFonts w:ascii="Arial" w:hAnsi="Arial" w:cs="Arial"/>
                <w:sz w:val="24"/>
                <w:szCs w:val="24"/>
              </w:rPr>
              <w:t>B</w:t>
            </w:r>
            <w:r w:rsidR="00304F5A">
              <w:rPr>
                <w:rFonts w:ascii="Arial" w:hAnsi="Arial" w:cs="Arial"/>
                <w:sz w:val="24"/>
                <w:szCs w:val="24"/>
              </w:rPr>
              <w:t>arème contrôle enfant – Indemnité forfaitaire</w:t>
            </w:r>
          </w:p>
        </w:tc>
        <w:tc>
          <w:tcPr>
            <w:tcW w:w="1134" w:type="dxa"/>
            <w:noWrap/>
            <w:vAlign w:val="center"/>
          </w:tcPr>
          <w:p w14:paraId="75C888C3" w14:textId="47199C9B" w:rsidR="00E524DC" w:rsidRPr="005362CC" w:rsidRDefault="008A11AC" w:rsidP="009726B7">
            <w:pPr>
              <w:ind w:right="34"/>
              <w:jc w:val="center"/>
              <w:rPr>
                <w:rFonts w:ascii="Arial" w:hAnsi="Arial" w:cs="Arial"/>
                <w:sz w:val="24"/>
                <w:szCs w:val="24"/>
              </w:rPr>
            </w:pPr>
            <w:r>
              <w:rPr>
                <w:rFonts w:ascii="Arial" w:hAnsi="Arial" w:cs="Arial"/>
                <w:sz w:val="24"/>
                <w:szCs w:val="24"/>
              </w:rPr>
              <w:t>50 €</w:t>
            </w:r>
          </w:p>
        </w:tc>
        <w:tc>
          <w:tcPr>
            <w:tcW w:w="1134" w:type="dxa"/>
            <w:noWrap/>
            <w:vAlign w:val="center"/>
          </w:tcPr>
          <w:p w14:paraId="2933A0F8" w14:textId="50B9D57A" w:rsidR="00E524DC" w:rsidRPr="005362CC" w:rsidRDefault="001742DA" w:rsidP="009726B7">
            <w:pPr>
              <w:tabs>
                <w:tab w:val="left" w:pos="571"/>
              </w:tabs>
              <w:ind w:right="33"/>
              <w:jc w:val="center"/>
              <w:rPr>
                <w:rFonts w:ascii="Arial" w:hAnsi="Arial" w:cs="Arial"/>
                <w:sz w:val="24"/>
                <w:szCs w:val="24"/>
              </w:rPr>
            </w:pPr>
            <w:r>
              <w:rPr>
                <w:rFonts w:ascii="Arial" w:hAnsi="Arial" w:cs="Arial"/>
                <w:sz w:val="24"/>
                <w:szCs w:val="24"/>
              </w:rPr>
              <w:t>50 €</w:t>
            </w:r>
          </w:p>
        </w:tc>
        <w:tc>
          <w:tcPr>
            <w:tcW w:w="1134" w:type="dxa"/>
            <w:noWrap/>
            <w:vAlign w:val="center"/>
          </w:tcPr>
          <w:p w14:paraId="3CB314F3" w14:textId="16E4A78C" w:rsidR="00E524DC" w:rsidRDefault="001742DA" w:rsidP="009726B7">
            <w:pPr>
              <w:ind w:right="24"/>
              <w:jc w:val="center"/>
              <w:rPr>
                <w:rFonts w:ascii="Arial" w:hAnsi="Arial" w:cs="Arial"/>
                <w:sz w:val="24"/>
                <w:szCs w:val="24"/>
              </w:rPr>
            </w:pPr>
            <w:r>
              <w:rPr>
                <w:rFonts w:ascii="Arial" w:hAnsi="Arial" w:cs="Arial"/>
                <w:sz w:val="24"/>
                <w:szCs w:val="24"/>
              </w:rPr>
              <w:t>50 €</w:t>
            </w:r>
          </w:p>
        </w:tc>
        <w:tc>
          <w:tcPr>
            <w:tcW w:w="1134" w:type="dxa"/>
            <w:noWrap/>
            <w:vAlign w:val="center"/>
          </w:tcPr>
          <w:p w14:paraId="3D37735D" w14:textId="5CFC68EB" w:rsidR="00E524DC" w:rsidRPr="005362CC" w:rsidRDefault="001742DA" w:rsidP="009726B7">
            <w:pPr>
              <w:ind w:right="30"/>
              <w:jc w:val="center"/>
              <w:rPr>
                <w:rFonts w:ascii="Arial" w:hAnsi="Arial" w:cs="Arial"/>
                <w:sz w:val="24"/>
                <w:szCs w:val="24"/>
              </w:rPr>
            </w:pPr>
            <w:r>
              <w:rPr>
                <w:rFonts w:ascii="Arial" w:hAnsi="Arial" w:cs="Arial"/>
                <w:sz w:val="24"/>
                <w:szCs w:val="24"/>
              </w:rPr>
              <w:t>50 €</w:t>
            </w:r>
          </w:p>
        </w:tc>
        <w:tc>
          <w:tcPr>
            <w:tcW w:w="1134" w:type="dxa"/>
            <w:noWrap/>
            <w:vAlign w:val="center"/>
          </w:tcPr>
          <w:p w14:paraId="13517C66" w14:textId="40A7C1E3" w:rsidR="00E524DC" w:rsidRDefault="001742DA" w:rsidP="009726B7">
            <w:pPr>
              <w:ind w:right="36"/>
              <w:jc w:val="center"/>
              <w:rPr>
                <w:rFonts w:ascii="Arial" w:hAnsi="Arial" w:cs="Arial"/>
                <w:sz w:val="24"/>
                <w:szCs w:val="24"/>
              </w:rPr>
            </w:pPr>
            <w:r>
              <w:rPr>
                <w:rFonts w:ascii="Arial" w:hAnsi="Arial" w:cs="Arial"/>
                <w:sz w:val="24"/>
                <w:szCs w:val="24"/>
              </w:rPr>
              <w:t>50 €</w:t>
            </w:r>
          </w:p>
        </w:tc>
        <w:tc>
          <w:tcPr>
            <w:tcW w:w="1134" w:type="dxa"/>
            <w:noWrap/>
            <w:vAlign w:val="center"/>
          </w:tcPr>
          <w:p w14:paraId="381DFEB7" w14:textId="7EC60AF6" w:rsidR="00E524DC" w:rsidRPr="005362CC" w:rsidRDefault="001742DA" w:rsidP="009726B7">
            <w:pPr>
              <w:ind w:right="28"/>
              <w:jc w:val="center"/>
              <w:rPr>
                <w:rFonts w:ascii="Arial" w:hAnsi="Arial" w:cs="Arial"/>
                <w:sz w:val="24"/>
                <w:szCs w:val="24"/>
              </w:rPr>
            </w:pPr>
            <w:r>
              <w:rPr>
                <w:rFonts w:ascii="Arial" w:hAnsi="Arial" w:cs="Arial"/>
                <w:sz w:val="24"/>
                <w:szCs w:val="24"/>
              </w:rPr>
              <w:t>50 €</w:t>
            </w:r>
          </w:p>
        </w:tc>
      </w:tr>
      <w:tr w:rsidR="00D97ECE" w:rsidRPr="005362CC" w14:paraId="41352FA5" w14:textId="77777777" w:rsidTr="00BA32E8">
        <w:trPr>
          <w:trHeight w:val="300"/>
          <w:jc w:val="center"/>
        </w:trPr>
        <w:tc>
          <w:tcPr>
            <w:tcW w:w="3255" w:type="dxa"/>
            <w:noWrap/>
          </w:tcPr>
          <w:p w14:paraId="3BCE5C09" w14:textId="2D968E3D" w:rsidR="00D97ECE" w:rsidRPr="005362CC" w:rsidRDefault="00D97ECE" w:rsidP="009726B7">
            <w:pPr>
              <w:ind w:right="-3"/>
              <w:jc w:val="both"/>
              <w:rPr>
                <w:rFonts w:ascii="Arial" w:hAnsi="Arial" w:cs="Arial"/>
                <w:sz w:val="24"/>
                <w:szCs w:val="24"/>
              </w:rPr>
            </w:pPr>
            <w:r w:rsidRPr="005362CC">
              <w:rPr>
                <w:rFonts w:ascii="Arial" w:hAnsi="Arial" w:cs="Arial"/>
                <w:sz w:val="24"/>
                <w:szCs w:val="24"/>
              </w:rPr>
              <w:t xml:space="preserve">Barème contrôle </w:t>
            </w:r>
            <w:r w:rsidR="00E524DC">
              <w:rPr>
                <w:rFonts w:ascii="Arial" w:hAnsi="Arial" w:cs="Arial"/>
                <w:sz w:val="24"/>
                <w:szCs w:val="24"/>
              </w:rPr>
              <w:t xml:space="preserve">adulte </w:t>
            </w:r>
            <w:r w:rsidRPr="005362CC">
              <w:rPr>
                <w:rFonts w:ascii="Arial" w:hAnsi="Arial" w:cs="Arial"/>
                <w:sz w:val="24"/>
                <w:szCs w:val="24"/>
              </w:rPr>
              <w:t>– Insuffisance de perception</w:t>
            </w:r>
          </w:p>
        </w:tc>
        <w:tc>
          <w:tcPr>
            <w:tcW w:w="1134" w:type="dxa"/>
            <w:noWrap/>
            <w:vAlign w:val="center"/>
          </w:tcPr>
          <w:p w14:paraId="76ADA506" w14:textId="0ADF4B89"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7EA0DCA0" w14:textId="336187BC"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7C3CD34B" w14:textId="3FA0FD48" w:rsidR="00D97ECE" w:rsidRPr="005362CC" w:rsidRDefault="00D97ECE" w:rsidP="009726B7">
            <w:pPr>
              <w:ind w:right="24"/>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134" w:type="dxa"/>
            <w:noWrap/>
            <w:vAlign w:val="center"/>
          </w:tcPr>
          <w:p w14:paraId="4482D71C" w14:textId="1E217FA9" w:rsidR="00D97ECE" w:rsidRPr="005362CC" w:rsidRDefault="00D97ECE" w:rsidP="009726B7">
            <w:pPr>
              <w:ind w:right="30"/>
              <w:jc w:val="center"/>
              <w:rPr>
                <w:rFonts w:ascii="Arial" w:hAnsi="Arial" w:cs="Arial"/>
                <w:sz w:val="24"/>
                <w:szCs w:val="24"/>
              </w:rPr>
            </w:pPr>
            <w:r w:rsidRPr="005362CC">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6A83388B" w14:textId="062B3B55" w:rsidR="00D97ECE" w:rsidRPr="005362CC" w:rsidRDefault="00D97ECE" w:rsidP="009726B7">
            <w:pPr>
              <w:ind w:right="36"/>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471D1180" w14:textId="438FE38D"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90</w:t>
            </w:r>
            <w:r w:rsidR="00D027EB">
              <w:rPr>
                <w:rFonts w:ascii="Arial" w:hAnsi="Arial" w:cs="Arial"/>
                <w:sz w:val="24"/>
                <w:szCs w:val="24"/>
              </w:rPr>
              <w:t xml:space="preserve"> €</w:t>
            </w:r>
          </w:p>
        </w:tc>
      </w:tr>
      <w:tr w:rsidR="00E524DC" w:rsidRPr="005362CC" w14:paraId="57E4B751" w14:textId="77777777" w:rsidTr="00BA32E8">
        <w:trPr>
          <w:trHeight w:val="300"/>
          <w:jc w:val="center"/>
        </w:trPr>
        <w:tc>
          <w:tcPr>
            <w:tcW w:w="3255" w:type="dxa"/>
            <w:noWrap/>
          </w:tcPr>
          <w:p w14:paraId="23851FE9" w14:textId="0DB994DE" w:rsidR="00E524DC" w:rsidRPr="005362CC" w:rsidRDefault="00304F5A" w:rsidP="009726B7">
            <w:pPr>
              <w:ind w:right="-3"/>
              <w:jc w:val="both"/>
              <w:rPr>
                <w:rFonts w:ascii="Arial" w:hAnsi="Arial" w:cs="Arial"/>
                <w:sz w:val="24"/>
                <w:szCs w:val="24"/>
              </w:rPr>
            </w:pPr>
            <w:r>
              <w:rPr>
                <w:rFonts w:ascii="Arial" w:hAnsi="Arial" w:cs="Arial"/>
                <w:sz w:val="24"/>
                <w:szCs w:val="24"/>
              </w:rPr>
              <w:t>Barème contrôle enfant – Insuffisance de perception</w:t>
            </w:r>
          </w:p>
        </w:tc>
        <w:tc>
          <w:tcPr>
            <w:tcW w:w="1134" w:type="dxa"/>
            <w:noWrap/>
            <w:vAlign w:val="center"/>
          </w:tcPr>
          <w:p w14:paraId="4525F80C" w14:textId="76FA6E5F" w:rsidR="00E524DC" w:rsidRPr="005362CC" w:rsidRDefault="001742DA" w:rsidP="009726B7">
            <w:pPr>
              <w:ind w:right="34"/>
              <w:jc w:val="center"/>
              <w:rPr>
                <w:rFonts w:ascii="Arial" w:hAnsi="Arial" w:cs="Arial"/>
                <w:sz w:val="24"/>
                <w:szCs w:val="24"/>
              </w:rPr>
            </w:pPr>
            <w:r>
              <w:rPr>
                <w:rFonts w:ascii="Arial" w:hAnsi="Arial" w:cs="Arial"/>
                <w:sz w:val="24"/>
                <w:szCs w:val="24"/>
              </w:rPr>
              <w:t>0 €</w:t>
            </w:r>
          </w:p>
        </w:tc>
        <w:tc>
          <w:tcPr>
            <w:tcW w:w="1134" w:type="dxa"/>
            <w:noWrap/>
            <w:vAlign w:val="center"/>
          </w:tcPr>
          <w:p w14:paraId="5CA9CC5C" w14:textId="3FB78FE0" w:rsidR="00E524DC" w:rsidRPr="005362CC" w:rsidRDefault="00D278BD" w:rsidP="009726B7">
            <w:pPr>
              <w:tabs>
                <w:tab w:val="left" w:pos="571"/>
              </w:tabs>
              <w:ind w:right="33"/>
              <w:jc w:val="center"/>
              <w:rPr>
                <w:rFonts w:ascii="Arial" w:hAnsi="Arial" w:cs="Arial"/>
                <w:sz w:val="24"/>
                <w:szCs w:val="24"/>
              </w:rPr>
            </w:pPr>
            <w:r>
              <w:rPr>
                <w:rFonts w:ascii="Arial" w:hAnsi="Arial" w:cs="Arial"/>
                <w:sz w:val="24"/>
                <w:szCs w:val="24"/>
              </w:rPr>
              <w:t>10 €</w:t>
            </w:r>
          </w:p>
        </w:tc>
        <w:tc>
          <w:tcPr>
            <w:tcW w:w="1134" w:type="dxa"/>
            <w:noWrap/>
            <w:vAlign w:val="center"/>
          </w:tcPr>
          <w:p w14:paraId="7911C3C1" w14:textId="74183B1C" w:rsidR="00E524DC" w:rsidRPr="005362CC" w:rsidRDefault="00D278BD" w:rsidP="009726B7">
            <w:pPr>
              <w:ind w:right="24"/>
              <w:jc w:val="center"/>
              <w:rPr>
                <w:rFonts w:ascii="Arial" w:hAnsi="Arial" w:cs="Arial"/>
                <w:sz w:val="24"/>
                <w:szCs w:val="24"/>
              </w:rPr>
            </w:pPr>
            <w:r>
              <w:rPr>
                <w:rFonts w:ascii="Arial" w:hAnsi="Arial" w:cs="Arial"/>
                <w:sz w:val="24"/>
                <w:szCs w:val="24"/>
              </w:rPr>
              <w:t>20 €</w:t>
            </w:r>
          </w:p>
        </w:tc>
        <w:tc>
          <w:tcPr>
            <w:tcW w:w="1134" w:type="dxa"/>
            <w:noWrap/>
            <w:vAlign w:val="center"/>
          </w:tcPr>
          <w:p w14:paraId="398FB741" w14:textId="65D3884F" w:rsidR="00E524DC" w:rsidRPr="005362CC" w:rsidRDefault="00D278BD" w:rsidP="009726B7">
            <w:pPr>
              <w:ind w:right="30"/>
              <w:jc w:val="center"/>
              <w:rPr>
                <w:rFonts w:ascii="Arial" w:hAnsi="Arial" w:cs="Arial"/>
                <w:sz w:val="24"/>
                <w:szCs w:val="24"/>
              </w:rPr>
            </w:pPr>
            <w:r>
              <w:rPr>
                <w:rFonts w:ascii="Arial" w:hAnsi="Arial" w:cs="Arial"/>
                <w:sz w:val="24"/>
                <w:szCs w:val="24"/>
              </w:rPr>
              <w:t>25 €</w:t>
            </w:r>
          </w:p>
        </w:tc>
        <w:tc>
          <w:tcPr>
            <w:tcW w:w="1134" w:type="dxa"/>
            <w:noWrap/>
            <w:vAlign w:val="center"/>
          </w:tcPr>
          <w:p w14:paraId="59760111" w14:textId="0A11982E" w:rsidR="00E524DC" w:rsidRPr="005362CC" w:rsidRDefault="00D278BD" w:rsidP="009726B7">
            <w:pPr>
              <w:ind w:right="36"/>
              <w:jc w:val="center"/>
              <w:rPr>
                <w:rFonts w:ascii="Arial" w:hAnsi="Arial" w:cs="Arial"/>
                <w:sz w:val="24"/>
                <w:szCs w:val="24"/>
              </w:rPr>
            </w:pPr>
            <w:r>
              <w:rPr>
                <w:rFonts w:ascii="Arial" w:hAnsi="Arial" w:cs="Arial"/>
                <w:sz w:val="24"/>
                <w:szCs w:val="24"/>
              </w:rPr>
              <w:t>35 €</w:t>
            </w:r>
          </w:p>
        </w:tc>
        <w:tc>
          <w:tcPr>
            <w:tcW w:w="1134" w:type="dxa"/>
            <w:noWrap/>
            <w:vAlign w:val="center"/>
          </w:tcPr>
          <w:p w14:paraId="1F13DBD2" w14:textId="7E49F1CE" w:rsidR="00E524DC" w:rsidRPr="005362CC" w:rsidRDefault="00D278BD" w:rsidP="009726B7">
            <w:pPr>
              <w:ind w:right="28"/>
              <w:jc w:val="center"/>
              <w:rPr>
                <w:rFonts w:ascii="Arial" w:hAnsi="Arial" w:cs="Arial"/>
                <w:sz w:val="24"/>
                <w:szCs w:val="24"/>
              </w:rPr>
            </w:pPr>
            <w:r>
              <w:rPr>
                <w:rFonts w:ascii="Arial" w:hAnsi="Arial" w:cs="Arial"/>
                <w:sz w:val="24"/>
                <w:szCs w:val="24"/>
              </w:rPr>
              <w:t>45 €</w:t>
            </w:r>
          </w:p>
        </w:tc>
      </w:tr>
      <w:tr w:rsidR="00D97ECE" w:rsidRPr="005362CC" w14:paraId="2E2D7F81" w14:textId="77777777" w:rsidTr="00BA32E8">
        <w:trPr>
          <w:trHeight w:val="300"/>
          <w:jc w:val="center"/>
        </w:trPr>
        <w:tc>
          <w:tcPr>
            <w:tcW w:w="3255" w:type="dxa"/>
            <w:noWrap/>
          </w:tcPr>
          <w:p w14:paraId="3071A61B"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 majoré</w:t>
            </w:r>
          </w:p>
        </w:tc>
        <w:tc>
          <w:tcPr>
            <w:tcW w:w="1134" w:type="dxa"/>
            <w:noWrap/>
            <w:vAlign w:val="center"/>
          </w:tcPr>
          <w:p w14:paraId="12FE397F" w14:textId="0219707E"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150</w:t>
            </w:r>
            <w:r w:rsidR="00D027EB">
              <w:rPr>
                <w:rFonts w:ascii="Arial" w:hAnsi="Arial" w:cs="Arial"/>
                <w:sz w:val="24"/>
                <w:szCs w:val="24"/>
              </w:rPr>
              <w:t xml:space="preserve"> €</w:t>
            </w:r>
          </w:p>
        </w:tc>
        <w:tc>
          <w:tcPr>
            <w:tcW w:w="1134" w:type="dxa"/>
            <w:noWrap/>
            <w:vAlign w:val="center"/>
          </w:tcPr>
          <w:p w14:paraId="3DF06EE4" w14:textId="24FD4434"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sz w:val="24"/>
                <w:szCs w:val="24"/>
              </w:rPr>
              <w:t>175</w:t>
            </w:r>
            <w:r w:rsidR="00D027EB">
              <w:rPr>
                <w:rFonts w:ascii="Arial" w:hAnsi="Arial" w:cs="Arial"/>
                <w:sz w:val="24"/>
                <w:szCs w:val="24"/>
              </w:rPr>
              <w:t xml:space="preserve"> €</w:t>
            </w:r>
          </w:p>
        </w:tc>
        <w:tc>
          <w:tcPr>
            <w:tcW w:w="1134" w:type="dxa"/>
            <w:noWrap/>
            <w:vAlign w:val="center"/>
          </w:tcPr>
          <w:p w14:paraId="4BDAEBAE" w14:textId="232E3BBD" w:rsidR="00D97ECE" w:rsidRPr="005362CC" w:rsidRDefault="00D97ECE" w:rsidP="009726B7">
            <w:pPr>
              <w:ind w:right="24"/>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90</w:t>
            </w:r>
            <w:r w:rsidR="00D027EB">
              <w:rPr>
                <w:rFonts w:ascii="Arial" w:hAnsi="Arial" w:cs="Arial"/>
                <w:sz w:val="24"/>
                <w:szCs w:val="24"/>
              </w:rPr>
              <w:t xml:space="preserve"> €</w:t>
            </w:r>
          </w:p>
        </w:tc>
        <w:tc>
          <w:tcPr>
            <w:tcW w:w="1134" w:type="dxa"/>
            <w:noWrap/>
            <w:vAlign w:val="center"/>
          </w:tcPr>
          <w:p w14:paraId="28905DA9" w14:textId="3FB678A8" w:rsidR="00D97ECE" w:rsidRPr="005362CC" w:rsidRDefault="00D97ECE" w:rsidP="009726B7">
            <w:pPr>
              <w:ind w:right="30"/>
              <w:jc w:val="center"/>
              <w:rPr>
                <w:rFonts w:ascii="Arial" w:hAnsi="Arial" w:cs="Arial"/>
                <w:sz w:val="24"/>
                <w:szCs w:val="24"/>
              </w:rPr>
            </w:pPr>
            <w:r w:rsidRPr="005362CC">
              <w:rPr>
                <w:rFonts w:ascii="Arial" w:hAnsi="Arial" w:cs="Arial"/>
                <w:sz w:val="24"/>
                <w:szCs w:val="24"/>
              </w:rPr>
              <w:t>200</w:t>
            </w:r>
            <w:r w:rsidR="00D027EB">
              <w:rPr>
                <w:rFonts w:ascii="Arial" w:hAnsi="Arial" w:cs="Arial"/>
                <w:sz w:val="24"/>
                <w:szCs w:val="24"/>
              </w:rPr>
              <w:t xml:space="preserve"> €</w:t>
            </w:r>
          </w:p>
        </w:tc>
        <w:tc>
          <w:tcPr>
            <w:tcW w:w="1134" w:type="dxa"/>
            <w:noWrap/>
            <w:vAlign w:val="center"/>
          </w:tcPr>
          <w:p w14:paraId="4565E201" w14:textId="563FAB4F" w:rsidR="00D97ECE" w:rsidRPr="005362CC" w:rsidRDefault="00D97ECE" w:rsidP="009726B7">
            <w:pPr>
              <w:ind w:right="36"/>
              <w:jc w:val="center"/>
              <w:rPr>
                <w:rFonts w:ascii="Arial" w:hAnsi="Arial" w:cs="Arial"/>
                <w:sz w:val="24"/>
                <w:szCs w:val="24"/>
              </w:rPr>
            </w:pPr>
            <w:r w:rsidRPr="005362CC">
              <w:rPr>
                <w:rFonts w:ascii="Arial" w:hAnsi="Arial" w:cs="Arial"/>
                <w:sz w:val="24"/>
                <w:szCs w:val="24"/>
              </w:rPr>
              <w:t>2</w:t>
            </w:r>
            <w:r>
              <w:rPr>
                <w:rFonts w:ascii="Arial" w:hAnsi="Arial" w:cs="Arial"/>
                <w:sz w:val="24"/>
                <w:szCs w:val="24"/>
              </w:rPr>
              <w:t>20</w:t>
            </w:r>
            <w:r w:rsidR="00D027EB">
              <w:rPr>
                <w:rFonts w:ascii="Arial" w:hAnsi="Arial" w:cs="Arial"/>
                <w:sz w:val="24"/>
                <w:szCs w:val="24"/>
              </w:rPr>
              <w:t xml:space="preserve"> €</w:t>
            </w:r>
          </w:p>
        </w:tc>
        <w:tc>
          <w:tcPr>
            <w:tcW w:w="1134" w:type="dxa"/>
            <w:noWrap/>
            <w:vAlign w:val="center"/>
          </w:tcPr>
          <w:p w14:paraId="709C1062" w14:textId="639BCD37"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240</w:t>
            </w:r>
            <w:r w:rsidR="00D027EB">
              <w:rPr>
                <w:rFonts w:ascii="Arial" w:hAnsi="Arial" w:cs="Arial"/>
                <w:sz w:val="24"/>
                <w:szCs w:val="24"/>
              </w:rPr>
              <w:t xml:space="preserve"> €</w:t>
            </w:r>
          </w:p>
        </w:tc>
      </w:tr>
      <w:tr w:rsidR="00D97ECE" w:rsidRPr="005362CC" w14:paraId="26B80AB6" w14:textId="77777777" w:rsidTr="00BA32E8">
        <w:trPr>
          <w:trHeight w:val="300"/>
          <w:jc w:val="center"/>
        </w:trPr>
        <w:tc>
          <w:tcPr>
            <w:tcW w:w="3255" w:type="dxa"/>
            <w:noWrap/>
          </w:tcPr>
          <w:p w14:paraId="2281541A"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 majoré – Indemnité forfaitaire</w:t>
            </w:r>
          </w:p>
        </w:tc>
        <w:tc>
          <w:tcPr>
            <w:tcW w:w="1134" w:type="dxa"/>
            <w:noWrap/>
            <w:vAlign w:val="center"/>
          </w:tcPr>
          <w:p w14:paraId="568433EC" w14:textId="6B1C96D0"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28C8D3B4" w14:textId="42D28F9D" w:rsidR="00D97ECE" w:rsidRPr="005362CC" w:rsidRDefault="00D97ECE" w:rsidP="009726B7">
            <w:pPr>
              <w:tabs>
                <w:tab w:val="left" w:pos="571"/>
              </w:tabs>
              <w:ind w:right="33"/>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3B6E7A9B" w14:textId="22DC6329" w:rsidR="00D97ECE" w:rsidRPr="005362CC" w:rsidRDefault="00D97ECE" w:rsidP="009726B7">
            <w:pPr>
              <w:ind w:right="24"/>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18625A76" w14:textId="7BD4EFA9" w:rsidR="00D97ECE" w:rsidRPr="005362CC" w:rsidRDefault="00D97ECE" w:rsidP="009726B7">
            <w:pPr>
              <w:ind w:right="30"/>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103525A8" w14:textId="32FB2972" w:rsidR="00D97ECE" w:rsidRPr="005362CC" w:rsidRDefault="00D97ECE" w:rsidP="009726B7">
            <w:pPr>
              <w:ind w:right="36"/>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61F247C4" w14:textId="6871C86A" w:rsidR="00D97ECE" w:rsidRPr="005362CC" w:rsidRDefault="00D97ECE" w:rsidP="009726B7">
            <w:pPr>
              <w:ind w:right="28"/>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r>
      <w:tr w:rsidR="00D97ECE" w:rsidRPr="005362CC" w14:paraId="511A0129" w14:textId="77777777" w:rsidTr="00BA32E8">
        <w:trPr>
          <w:trHeight w:val="300"/>
          <w:jc w:val="center"/>
        </w:trPr>
        <w:tc>
          <w:tcPr>
            <w:tcW w:w="3255" w:type="dxa"/>
            <w:noWrap/>
          </w:tcPr>
          <w:p w14:paraId="7D7FC028"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Barème contrôle majoré – Insuffisance de perception</w:t>
            </w:r>
          </w:p>
        </w:tc>
        <w:tc>
          <w:tcPr>
            <w:tcW w:w="1134" w:type="dxa"/>
            <w:noWrap/>
            <w:vAlign w:val="center"/>
          </w:tcPr>
          <w:p w14:paraId="28FBA8C8" w14:textId="42B2A8E8" w:rsidR="00D97ECE" w:rsidRPr="005362CC" w:rsidRDefault="00D97ECE" w:rsidP="009726B7">
            <w:pPr>
              <w:ind w:right="34"/>
              <w:jc w:val="center"/>
              <w:rPr>
                <w:rFonts w:ascii="Arial" w:hAnsi="Arial" w:cs="Arial"/>
                <w:sz w:val="24"/>
                <w:szCs w:val="24"/>
              </w:rPr>
            </w:pP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5986CA03" w14:textId="5B06B268"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2300A843" w14:textId="2AF72FBA" w:rsidR="00D97ECE" w:rsidRPr="005362CC" w:rsidRDefault="00D97ECE" w:rsidP="009726B7">
            <w:pPr>
              <w:ind w:right="24"/>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134" w:type="dxa"/>
            <w:noWrap/>
            <w:vAlign w:val="center"/>
          </w:tcPr>
          <w:p w14:paraId="6B43DDA4" w14:textId="67EEB448" w:rsidR="00D97ECE" w:rsidRPr="005362CC" w:rsidRDefault="00D97ECE" w:rsidP="009726B7">
            <w:pPr>
              <w:ind w:right="30"/>
              <w:jc w:val="center"/>
              <w:rPr>
                <w:rFonts w:ascii="Arial" w:hAnsi="Arial" w:cs="Arial"/>
                <w:sz w:val="24"/>
                <w:szCs w:val="24"/>
              </w:rPr>
            </w:pPr>
            <w:r w:rsidRPr="005362CC">
              <w:rPr>
                <w:rFonts w:ascii="Arial" w:hAnsi="Arial" w:cs="Arial"/>
                <w:sz w:val="24"/>
                <w:szCs w:val="24"/>
              </w:rPr>
              <w:t>50</w:t>
            </w:r>
            <w:r w:rsidR="00D027EB">
              <w:rPr>
                <w:rFonts w:ascii="Arial" w:hAnsi="Arial" w:cs="Arial"/>
                <w:sz w:val="24"/>
                <w:szCs w:val="24"/>
              </w:rPr>
              <w:t xml:space="preserve"> €</w:t>
            </w:r>
          </w:p>
        </w:tc>
        <w:tc>
          <w:tcPr>
            <w:tcW w:w="1134" w:type="dxa"/>
            <w:noWrap/>
            <w:vAlign w:val="center"/>
          </w:tcPr>
          <w:p w14:paraId="259ACB79" w14:textId="4B871375" w:rsidR="00D97ECE" w:rsidRPr="005362CC" w:rsidRDefault="00D97ECE" w:rsidP="009726B7">
            <w:pPr>
              <w:ind w:right="36"/>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3E7CB434" w14:textId="18025F86" w:rsidR="00D97ECE" w:rsidRPr="005362CC" w:rsidRDefault="00D97ECE" w:rsidP="009726B7">
            <w:pPr>
              <w:ind w:right="28"/>
              <w:jc w:val="center"/>
              <w:rPr>
                <w:rFonts w:ascii="Arial" w:hAnsi="Arial" w:cs="Arial"/>
                <w:sz w:val="24"/>
                <w:szCs w:val="24"/>
              </w:rPr>
            </w:pPr>
            <w:r w:rsidRPr="005362CC">
              <w:rPr>
                <w:rFonts w:ascii="Arial" w:hAnsi="Arial" w:cs="Arial"/>
                <w:sz w:val="24"/>
                <w:szCs w:val="24"/>
              </w:rPr>
              <w:t>90</w:t>
            </w:r>
            <w:r w:rsidR="00D027EB">
              <w:rPr>
                <w:rFonts w:ascii="Arial" w:hAnsi="Arial" w:cs="Arial"/>
                <w:sz w:val="24"/>
                <w:szCs w:val="24"/>
              </w:rPr>
              <w:t xml:space="preserve"> €</w:t>
            </w:r>
          </w:p>
        </w:tc>
      </w:tr>
    </w:tbl>
    <w:p w14:paraId="6DAB6CAA" w14:textId="77777777" w:rsidR="00D97ECE" w:rsidRPr="00600F51" w:rsidRDefault="00D97ECE" w:rsidP="00D97ECE">
      <w:pPr>
        <w:ind w:right="452"/>
        <w:rPr>
          <w:rFonts w:asciiTheme="majorHAnsi" w:eastAsiaTheme="majorEastAsia" w:hAnsiTheme="majorHAnsi" w:cstheme="majorBidi"/>
          <w:b/>
          <w:color w:val="6E1E78"/>
          <w:sz w:val="28"/>
          <w:szCs w:val="24"/>
        </w:rPr>
      </w:pPr>
    </w:p>
    <w:tbl>
      <w:tblPr>
        <w:tblStyle w:val="Grilledutableau"/>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36"/>
        <w:gridCol w:w="1276"/>
        <w:gridCol w:w="1134"/>
        <w:gridCol w:w="1134"/>
        <w:gridCol w:w="1134"/>
        <w:gridCol w:w="1134"/>
      </w:tblGrid>
      <w:tr w:rsidR="00D97ECE" w:rsidRPr="005362CC" w14:paraId="33D6A2B5" w14:textId="77777777" w:rsidTr="00BA32E8">
        <w:trPr>
          <w:trHeight w:val="300"/>
          <w:jc w:val="center"/>
        </w:trPr>
        <w:tc>
          <w:tcPr>
            <w:tcW w:w="3256" w:type="dxa"/>
            <w:noWrap/>
            <w:hideMark/>
          </w:tcPr>
          <w:p w14:paraId="6474AFBD" w14:textId="77777777" w:rsidR="00D97ECE" w:rsidRPr="005362CC" w:rsidRDefault="00D97ECE" w:rsidP="009726B7">
            <w:pPr>
              <w:ind w:right="452"/>
              <w:jc w:val="both"/>
              <w:rPr>
                <w:rFonts w:ascii="Arial" w:hAnsi="Arial" w:cs="Arial"/>
                <w:sz w:val="24"/>
                <w:szCs w:val="24"/>
              </w:rPr>
            </w:pPr>
            <w:r w:rsidRPr="003F784A">
              <w:rPr>
                <w:rFonts w:asciiTheme="majorHAnsi" w:eastAsiaTheme="majorEastAsia" w:hAnsiTheme="majorHAnsi" w:cstheme="majorBidi"/>
                <w:b/>
                <w:color w:val="6E1E78"/>
                <w:sz w:val="28"/>
                <w:szCs w:val="24"/>
              </w:rPr>
              <w:t>Première classe</w:t>
            </w:r>
          </w:p>
        </w:tc>
        <w:tc>
          <w:tcPr>
            <w:tcW w:w="1036" w:type="dxa"/>
            <w:noWrap/>
            <w:hideMark/>
          </w:tcPr>
          <w:p w14:paraId="6B86DAC5" w14:textId="77777777" w:rsidR="00D97ECE" w:rsidRPr="005362CC" w:rsidRDefault="00D97ECE" w:rsidP="009726B7">
            <w:pPr>
              <w:ind w:right="-53"/>
              <w:jc w:val="both"/>
              <w:rPr>
                <w:rFonts w:ascii="Arial" w:hAnsi="Arial" w:cs="Arial"/>
                <w:sz w:val="24"/>
                <w:szCs w:val="24"/>
              </w:rPr>
            </w:pPr>
            <w:r w:rsidRPr="005362CC">
              <w:rPr>
                <w:rFonts w:ascii="Arial" w:hAnsi="Arial" w:cs="Arial"/>
                <w:sz w:val="24"/>
                <w:szCs w:val="24"/>
              </w:rPr>
              <w:t>Jusqu'à 100 km</w:t>
            </w:r>
          </w:p>
        </w:tc>
        <w:tc>
          <w:tcPr>
            <w:tcW w:w="1276" w:type="dxa"/>
            <w:noWrap/>
            <w:hideMark/>
          </w:tcPr>
          <w:p w14:paraId="2F83B419"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De 101 à 200km</w:t>
            </w:r>
          </w:p>
        </w:tc>
        <w:tc>
          <w:tcPr>
            <w:tcW w:w="1134" w:type="dxa"/>
            <w:noWrap/>
            <w:hideMark/>
          </w:tcPr>
          <w:p w14:paraId="6AA0F8B9"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sz w:val="24"/>
                <w:szCs w:val="24"/>
              </w:rPr>
              <w:t>De 201 à 300km</w:t>
            </w:r>
          </w:p>
        </w:tc>
        <w:tc>
          <w:tcPr>
            <w:tcW w:w="1134" w:type="dxa"/>
            <w:noWrap/>
            <w:hideMark/>
          </w:tcPr>
          <w:p w14:paraId="3C72C2A6"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 xml:space="preserve">De 301 à </w:t>
            </w:r>
            <w:r>
              <w:rPr>
                <w:rFonts w:ascii="Arial" w:hAnsi="Arial" w:cs="Arial"/>
                <w:sz w:val="24"/>
                <w:szCs w:val="24"/>
              </w:rPr>
              <w:t>4</w:t>
            </w:r>
            <w:r w:rsidRPr="005362CC">
              <w:rPr>
                <w:rFonts w:ascii="Arial" w:hAnsi="Arial" w:cs="Arial"/>
                <w:sz w:val="24"/>
                <w:szCs w:val="24"/>
              </w:rPr>
              <w:t>00km</w:t>
            </w:r>
          </w:p>
        </w:tc>
        <w:tc>
          <w:tcPr>
            <w:tcW w:w="1134" w:type="dxa"/>
            <w:noWrap/>
            <w:hideMark/>
          </w:tcPr>
          <w:p w14:paraId="19A2344C" w14:textId="77777777" w:rsidR="00D97ECE" w:rsidRPr="005362CC" w:rsidRDefault="00D97ECE" w:rsidP="009726B7">
            <w:pPr>
              <w:ind w:right="3"/>
              <w:jc w:val="both"/>
              <w:rPr>
                <w:rFonts w:ascii="Arial" w:hAnsi="Arial" w:cs="Arial"/>
                <w:sz w:val="24"/>
                <w:szCs w:val="24"/>
              </w:rPr>
            </w:pPr>
            <w:r w:rsidRPr="005362CC">
              <w:rPr>
                <w:rFonts w:ascii="Arial" w:hAnsi="Arial" w:cs="Arial"/>
                <w:sz w:val="24"/>
                <w:szCs w:val="24"/>
              </w:rPr>
              <w:t>De 401 à 600km</w:t>
            </w:r>
          </w:p>
        </w:tc>
        <w:tc>
          <w:tcPr>
            <w:tcW w:w="1134" w:type="dxa"/>
            <w:noWrap/>
            <w:hideMark/>
          </w:tcPr>
          <w:p w14:paraId="7EBD00DA" w14:textId="77777777" w:rsidR="00D97ECE" w:rsidRPr="005362CC" w:rsidRDefault="00D97ECE" w:rsidP="009726B7">
            <w:pPr>
              <w:tabs>
                <w:tab w:val="left" w:pos="454"/>
              </w:tabs>
              <w:ind w:right="10"/>
              <w:jc w:val="both"/>
              <w:rPr>
                <w:rFonts w:ascii="Arial" w:hAnsi="Arial" w:cs="Arial"/>
                <w:sz w:val="24"/>
                <w:szCs w:val="24"/>
              </w:rPr>
            </w:pPr>
            <w:r>
              <w:rPr>
                <w:rFonts w:ascii="Arial" w:hAnsi="Arial" w:cs="Arial"/>
                <w:sz w:val="24"/>
                <w:szCs w:val="24"/>
              </w:rPr>
              <w:t>Plus de 60</w:t>
            </w:r>
            <w:r w:rsidRPr="005362CC">
              <w:rPr>
                <w:rFonts w:ascii="Arial" w:hAnsi="Arial" w:cs="Arial"/>
                <w:sz w:val="24"/>
                <w:szCs w:val="24"/>
              </w:rPr>
              <w:t>0km</w:t>
            </w:r>
          </w:p>
        </w:tc>
      </w:tr>
      <w:tr w:rsidR="00D97ECE" w:rsidRPr="005362CC" w14:paraId="60B90377" w14:textId="77777777" w:rsidTr="00BA32E8">
        <w:trPr>
          <w:trHeight w:val="300"/>
          <w:jc w:val="center"/>
        </w:trPr>
        <w:tc>
          <w:tcPr>
            <w:tcW w:w="3256" w:type="dxa"/>
            <w:noWrap/>
          </w:tcPr>
          <w:p w14:paraId="4C2CC8CE" w14:textId="7485081C" w:rsidR="00D97ECE" w:rsidRPr="005362CC" w:rsidRDefault="00D97ECE" w:rsidP="009726B7">
            <w:pPr>
              <w:jc w:val="both"/>
              <w:rPr>
                <w:rFonts w:ascii="Arial" w:hAnsi="Arial" w:cs="Arial"/>
                <w:sz w:val="24"/>
                <w:szCs w:val="24"/>
              </w:rPr>
            </w:pPr>
            <w:r w:rsidRPr="005362CC">
              <w:rPr>
                <w:rFonts w:ascii="Arial" w:hAnsi="Arial" w:cs="Arial"/>
                <w:sz w:val="24"/>
                <w:szCs w:val="24"/>
              </w:rPr>
              <w:t>Barème exceptionnel</w:t>
            </w:r>
            <w:r w:rsidR="00DC6BE7">
              <w:rPr>
                <w:rFonts w:ascii="Arial" w:hAnsi="Arial" w:cs="Arial"/>
                <w:sz w:val="24"/>
                <w:szCs w:val="24"/>
              </w:rPr>
              <w:t xml:space="preserve"> adulte</w:t>
            </w:r>
          </w:p>
        </w:tc>
        <w:tc>
          <w:tcPr>
            <w:tcW w:w="1036" w:type="dxa"/>
            <w:noWrap/>
            <w:vAlign w:val="center"/>
          </w:tcPr>
          <w:p w14:paraId="6D205283" w14:textId="2E17605D" w:rsidR="00D97ECE" w:rsidRPr="005362CC" w:rsidRDefault="00D97ECE" w:rsidP="009726B7">
            <w:pPr>
              <w:ind w:right="-53"/>
              <w:jc w:val="center"/>
              <w:rPr>
                <w:rFonts w:ascii="Arial" w:hAnsi="Arial" w:cs="Arial"/>
                <w:sz w:val="24"/>
                <w:szCs w:val="24"/>
              </w:rPr>
            </w:pPr>
            <w:r>
              <w:rPr>
                <w:rFonts w:ascii="Arial" w:hAnsi="Arial" w:cs="Arial"/>
                <w:sz w:val="24"/>
                <w:szCs w:val="24"/>
              </w:rPr>
              <w:t>3</w:t>
            </w:r>
            <w:r w:rsidRPr="005362CC">
              <w:rPr>
                <w:rFonts w:ascii="Arial" w:hAnsi="Arial" w:cs="Arial"/>
                <w:sz w:val="24"/>
                <w:szCs w:val="24"/>
              </w:rPr>
              <w:t>5</w:t>
            </w:r>
            <w:r w:rsidR="00D027EB">
              <w:rPr>
                <w:rFonts w:ascii="Arial" w:hAnsi="Arial" w:cs="Arial"/>
                <w:sz w:val="24"/>
                <w:szCs w:val="24"/>
              </w:rPr>
              <w:t xml:space="preserve"> €</w:t>
            </w:r>
          </w:p>
        </w:tc>
        <w:tc>
          <w:tcPr>
            <w:tcW w:w="1276" w:type="dxa"/>
            <w:noWrap/>
            <w:vAlign w:val="center"/>
          </w:tcPr>
          <w:p w14:paraId="0C0A56F7" w14:textId="51D88A9A" w:rsidR="00D97ECE" w:rsidRPr="005362CC" w:rsidRDefault="00D97ECE" w:rsidP="009726B7">
            <w:pPr>
              <w:jc w:val="center"/>
              <w:rPr>
                <w:rFonts w:ascii="Arial" w:hAnsi="Arial" w:cs="Arial"/>
                <w:sz w:val="24"/>
                <w:szCs w:val="24"/>
              </w:rPr>
            </w:pPr>
            <w:r>
              <w:rPr>
                <w:rFonts w:ascii="Arial" w:hAnsi="Arial" w:cs="Arial"/>
                <w:sz w:val="24"/>
                <w:szCs w:val="24"/>
              </w:rPr>
              <w:t>6</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03B70073" w14:textId="7B4A2656"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1E98F087" w14:textId="66AD9CC3"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6C504016" w14:textId="2D63D7DB" w:rsidR="00D97ECE" w:rsidRPr="005362CC" w:rsidRDefault="00D97ECE" w:rsidP="009726B7">
            <w:pPr>
              <w:ind w:right="3"/>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c>
          <w:tcPr>
            <w:tcW w:w="1134" w:type="dxa"/>
            <w:noWrap/>
            <w:vAlign w:val="center"/>
          </w:tcPr>
          <w:p w14:paraId="5DB76C0C" w14:textId="6A5CBF6D"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DA0CDB" w:rsidRPr="005362CC" w14:paraId="74963EF2" w14:textId="77777777" w:rsidTr="00BA32E8">
        <w:trPr>
          <w:trHeight w:val="300"/>
          <w:jc w:val="center"/>
        </w:trPr>
        <w:tc>
          <w:tcPr>
            <w:tcW w:w="3256" w:type="dxa"/>
            <w:noWrap/>
          </w:tcPr>
          <w:p w14:paraId="20393DBC" w14:textId="20966FEC" w:rsidR="00DA0CDB" w:rsidRPr="005362CC" w:rsidRDefault="00DA0CDB" w:rsidP="00DA0CDB">
            <w:pPr>
              <w:jc w:val="both"/>
              <w:rPr>
                <w:rFonts w:ascii="Arial" w:hAnsi="Arial" w:cs="Arial"/>
                <w:sz w:val="24"/>
                <w:szCs w:val="24"/>
              </w:rPr>
            </w:pPr>
            <w:r>
              <w:rPr>
                <w:rFonts w:ascii="Arial" w:hAnsi="Arial" w:cs="Arial"/>
                <w:sz w:val="24"/>
                <w:szCs w:val="24"/>
              </w:rPr>
              <w:t>Barème exceptionnel enfant</w:t>
            </w:r>
          </w:p>
        </w:tc>
        <w:tc>
          <w:tcPr>
            <w:tcW w:w="1036" w:type="dxa"/>
            <w:noWrap/>
            <w:vAlign w:val="center"/>
          </w:tcPr>
          <w:p w14:paraId="4F020686" w14:textId="2B29A0B4" w:rsidR="00DA0CDB" w:rsidRDefault="00DA0CDB" w:rsidP="00DA0CDB">
            <w:pPr>
              <w:ind w:right="-53"/>
              <w:jc w:val="center"/>
              <w:rPr>
                <w:rFonts w:ascii="Arial" w:hAnsi="Arial" w:cs="Arial"/>
                <w:sz w:val="24"/>
                <w:szCs w:val="24"/>
              </w:rPr>
            </w:pPr>
            <w:r>
              <w:rPr>
                <w:rFonts w:ascii="Arial" w:hAnsi="Arial" w:cs="Arial"/>
                <w:sz w:val="24"/>
                <w:szCs w:val="24"/>
              </w:rPr>
              <w:t>18 €</w:t>
            </w:r>
          </w:p>
        </w:tc>
        <w:tc>
          <w:tcPr>
            <w:tcW w:w="1276" w:type="dxa"/>
            <w:noWrap/>
            <w:vAlign w:val="center"/>
          </w:tcPr>
          <w:p w14:paraId="1BC1297C" w14:textId="0E8206BC" w:rsidR="00DA0CDB" w:rsidRDefault="00DA0CDB" w:rsidP="00DA0CDB">
            <w:pPr>
              <w:jc w:val="center"/>
              <w:rPr>
                <w:rFonts w:ascii="Arial" w:hAnsi="Arial" w:cs="Arial"/>
                <w:sz w:val="24"/>
                <w:szCs w:val="24"/>
              </w:rPr>
            </w:pPr>
            <w:r>
              <w:rPr>
                <w:rFonts w:ascii="Arial" w:hAnsi="Arial" w:cs="Arial"/>
                <w:sz w:val="24"/>
                <w:szCs w:val="24"/>
              </w:rPr>
              <w:t>33 €</w:t>
            </w:r>
          </w:p>
        </w:tc>
        <w:tc>
          <w:tcPr>
            <w:tcW w:w="1134" w:type="dxa"/>
            <w:noWrap/>
            <w:vAlign w:val="center"/>
          </w:tcPr>
          <w:p w14:paraId="5C61359D" w14:textId="6457F96D" w:rsidR="00DA0CDB" w:rsidRDefault="00DA0CDB" w:rsidP="00DA0CDB">
            <w:pPr>
              <w:tabs>
                <w:tab w:val="left" w:pos="398"/>
              </w:tabs>
              <w:jc w:val="center"/>
              <w:rPr>
                <w:rFonts w:ascii="Arial" w:hAnsi="Arial" w:cs="Arial"/>
                <w:sz w:val="24"/>
                <w:szCs w:val="24"/>
              </w:rPr>
            </w:pPr>
            <w:r>
              <w:rPr>
                <w:rFonts w:ascii="Arial" w:hAnsi="Arial" w:cs="Arial"/>
                <w:sz w:val="24"/>
                <w:szCs w:val="24"/>
              </w:rPr>
              <w:t>38 €</w:t>
            </w:r>
          </w:p>
        </w:tc>
        <w:tc>
          <w:tcPr>
            <w:tcW w:w="1134" w:type="dxa"/>
            <w:noWrap/>
            <w:vAlign w:val="center"/>
          </w:tcPr>
          <w:p w14:paraId="1852B163" w14:textId="0E774ABA" w:rsidR="00DA0CDB" w:rsidRDefault="00DA0CDB" w:rsidP="00DA0CDB">
            <w:pPr>
              <w:tabs>
                <w:tab w:val="left" w:pos="429"/>
              </w:tabs>
              <w:ind w:right="18"/>
              <w:jc w:val="center"/>
              <w:rPr>
                <w:rFonts w:ascii="Arial" w:hAnsi="Arial" w:cs="Arial"/>
                <w:sz w:val="24"/>
                <w:szCs w:val="24"/>
              </w:rPr>
            </w:pPr>
            <w:r>
              <w:rPr>
                <w:rFonts w:ascii="Arial" w:hAnsi="Arial" w:cs="Arial"/>
                <w:sz w:val="24"/>
                <w:szCs w:val="24"/>
              </w:rPr>
              <w:t>50 €</w:t>
            </w:r>
          </w:p>
        </w:tc>
        <w:tc>
          <w:tcPr>
            <w:tcW w:w="1134" w:type="dxa"/>
            <w:noWrap/>
            <w:vAlign w:val="center"/>
          </w:tcPr>
          <w:p w14:paraId="376BE547" w14:textId="70CC9017" w:rsidR="00DA0CDB" w:rsidRDefault="00DA0CDB" w:rsidP="00DA0CDB">
            <w:pPr>
              <w:ind w:right="3"/>
              <w:jc w:val="center"/>
              <w:rPr>
                <w:rFonts w:ascii="Arial" w:hAnsi="Arial" w:cs="Arial"/>
                <w:sz w:val="24"/>
                <w:szCs w:val="24"/>
              </w:rPr>
            </w:pPr>
            <w:r>
              <w:rPr>
                <w:rFonts w:ascii="Arial" w:hAnsi="Arial" w:cs="Arial"/>
                <w:sz w:val="24"/>
                <w:szCs w:val="24"/>
              </w:rPr>
              <w:t>65 €</w:t>
            </w:r>
          </w:p>
        </w:tc>
        <w:tc>
          <w:tcPr>
            <w:tcW w:w="1134" w:type="dxa"/>
            <w:noWrap/>
            <w:vAlign w:val="center"/>
          </w:tcPr>
          <w:p w14:paraId="4147A51E" w14:textId="26B85060" w:rsidR="00DA0CDB" w:rsidRDefault="00DA0CDB" w:rsidP="00DA0CDB">
            <w:pPr>
              <w:tabs>
                <w:tab w:val="left" w:pos="454"/>
              </w:tabs>
              <w:ind w:right="10"/>
              <w:jc w:val="center"/>
              <w:rPr>
                <w:rFonts w:ascii="Arial" w:hAnsi="Arial" w:cs="Arial"/>
                <w:sz w:val="24"/>
                <w:szCs w:val="24"/>
              </w:rPr>
            </w:pPr>
            <w:r>
              <w:rPr>
                <w:rFonts w:ascii="Arial" w:hAnsi="Arial" w:cs="Arial"/>
                <w:sz w:val="24"/>
                <w:szCs w:val="24"/>
              </w:rPr>
              <w:t>75 €</w:t>
            </w:r>
          </w:p>
        </w:tc>
      </w:tr>
      <w:tr w:rsidR="00D97ECE" w:rsidRPr="005362CC" w14:paraId="53087CAE" w14:textId="77777777" w:rsidTr="00BA32E8">
        <w:trPr>
          <w:trHeight w:val="300"/>
          <w:jc w:val="center"/>
        </w:trPr>
        <w:tc>
          <w:tcPr>
            <w:tcW w:w="3256" w:type="dxa"/>
            <w:noWrap/>
          </w:tcPr>
          <w:p w14:paraId="34C6D6C8" w14:textId="639AD22B" w:rsidR="00D97ECE" w:rsidRPr="005362CC" w:rsidRDefault="00D97ECE" w:rsidP="009726B7">
            <w:pPr>
              <w:jc w:val="both"/>
              <w:rPr>
                <w:rFonts w:ascii="Arial" w:hAnsi="Arial" w:cs="Arial"/>
                <w:sz w:val="24"/>
                <w:szCs w:val="24"/>
              </w:rPr>
            </w:pPr>
            <w:r w:rsidRPr="005362CC">
              <w:rPr>
                <w:rFonts w:ascii="Arial" w:hAnsi="Arial" w:cs="Arial"/>
                <w:sz w:val="24"/>
                <w:szCs w:val="24"/>
              </w:rPr>
              <w:t>Barème exceptionnel minoré</w:t>
            </w:r>
            <w:r w:rsidR="00DC6BE7">
              <w:rPr>
                <w:rFonts w:ascii="Arial" w:hAnsi="Arial" w:cs="Arial"/>
                <w:sz w:val="24"/>
                <w:szCs w:val="24"/>
              </w:rPr>
              <w:t xml:space="preserve"> adulte</w:t>
            </w:r>
          </w:p>
        </w:tc>
        <w:tc>
          <w:tcPr>
            <w:tcW w:w="1036" w:type="dxa"/>
            <w:noWrap/>
            <w:vAlign w:val="center"/>
          </w:tcPr>
          <w:p w14:paraId="4B2A755F" w14:textId="0328B4C2" w:rsidR="00D97ECE" w:rsidRPr="005362CC" w:rsidRDefault="00D97ECE" w:rsidP="009726B7">
            <w:pPr>
              <w:ind w:right="-53"/>
              <w:jc w:val="center"/>
              <w:rPr>
                <w:rFonts w:ascii="Arial" w:hAnsi="Arial" w:cs="Arial"/>
                <w:sz w:val="24"/>
                <w:szCs w:val="24"/>
              </w:rPr>
            </w:pPr>
            <w:r>
              <w:rPr>
                <w:rFonts w:ascii="Arial" w:hAnsi="Arial" w:cs="Arial"/>
                <w:sz w:val="24"/>
                <w:szCs w:val="24"/>
              </w:rPr>
              <w:t>26</w:t>
            </w:r>
            <w:r w:rsidR="00D027EB">
              <w:rPr>
                <w:rFonts w:ascii="Arial" w:hAnsi="Arial" w:cs="Arial"/>
                <w:sz w:val="24"/>
                <w:szCs w:val="24"/>
              </w:rPr>
              <w:t xml:space="preserve"> €</w:t>
            </w:r>
          </w:p>
        </w:tc>
        <w:tc>
          <w:tcPr>
            <w:tcW w:w="1276" w:type="dxa"/>
            <w:noWrap/>
            <w:vAlign w:val="center"/>
          </w:tcPr>
          <w:p w14:paraId="36E598A0" w14:textId="4BAB2921" w:rsidR="00D97ECE" w:rsidRPr="005362CC" w:rsidRDefault="00D97ECE" w:rsidP="009726B7">
            <w:pPr>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1134" w:type="dxa"/>
            <w:noWrap/>
            <w:vAlign w:val="center"/>
          </w:tcPr>
          <w:p w14:paraId="211D072C" w14:textId="0055A8BE"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56</w:t>
            </w:r>
            <w:r w:rsidR="00D027EB">
              <w:rPr>
                <w:rFonts w:ascii="Arial" w:hAnsi="Arial" w:cs="Arial"/>
                <w:sz w:val="24"/>
                <w:szCs w:val="24"/>
              </w:rPr>
              <w:t xml:space="preserve"> €</w:t>
            </w:r>
          </w:p>
        </w:tc>
        <w:tc>
          <w:tcPr>
            <w:tcW w:w="1134" w:type="dxa"/>
            <w:noWrap/>
            <w:vAlign w:val="center"/>
          </w:tcPr>
          <w:p w14:paraId="71A8DCAD" w14:textId="71372BA8"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7626D3CD" w14:textId="6C92B36E" w:rsidR="00D97ECE" w:rsidRPr="005362CC" w:rsidRDefault="00D97ECE" w:rsidP="009726B7">
            <w:pPr>
              <w:ind w:right="3"/>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c>
          <w:tcPr>
            <w:tcW w:w="1134" w:type="dxa"/>
            <w:noWrap/>
            <w:vAlign w:val="center"/>
          </w:tcPr>
          <w:p w14:paraId="4A986286" w14:textId="52FA84A9"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r>
      <w:tr w:rsidR="00DC6BE7" w:rsidRPr="005362CC" w14:paraId="57DB8BCC" w14:textId="77777777" w:rsidTr="00BA32E8">
        <w:trPr>
          <w:trHeight w:val="300"/>
          <w:jc w:val="center"/>
        </w:trPr>
        <w:tc>
          <w:tcPr>
            <w:tcW w:w="3256" w:type="dxa"/>
            <w:noWrap/>
          </w:tcPr>
          <w:p w14:paraId="59E81333" w14:textId="2A80EA54" w:rsidR="00DC6BE7" w:rsidRPr="005362CC" w:rsidRDefault="00DC6BE7" w:rsidP="009726B7">
            <w:pPr>
              <w:jc w:val="both"/>
              <w:rPr>
                <w:rFonts w:ascii="Arial" w:hAnsi="Arial" w:cs="Arial"/>
                <w:sz w:val="24"/>
                <w:szCs w:val="24"/>
              </w:rPr>
            </w:pPr>
            <w:r>
              <w:rPr>
                <w:rFonts w:ascii="Arial" w:hAnsi="Arial" w:cs="Arial"/>
                <w:sz w:val="24"/>
                <w:szCs w:val="24"/>
              </w:rPr>
              <w:t>Barème exceptionnel minoré enfant</w:t>
            </w:r>
          </w:p>
        </w:tc>
        <w:tc>
          <w:tcPr>
            <w:tcW w:w="1036" w:type="dxa"/>
            <w:noWrap/>
            <w:vAlign w:val="center"/>
          </w:tcPr>
          <w:p w14:paraId="37356418" w14:textId="38932332" w:rsidR="00DC6BE7" w:rsidRDefault="002058D6" w:rsidP="009726B7">
            <w:pPr>
              <w:ind w:right="-53"/>
              <w:jc w:val="center"/>
              <w:rPr>
                <w:rFonts w:ascii="Arial" w:hAnsi="Arial" w:cs="Arial"/>
                <w:sz w:val="24"/>
                <w:szCs w:val="24"/>
              </w:rPr>
            </w:pPr>
            <w:r>
              <w:rPr>
                <w:rFonts w:ascii="Arial" w:hAnsi="Arial" w:cs="Arial"/>
                <w:sz w:val="24"/>
                <w:szCs w:val="24"/>
              </w:rPr>
              <w:t>13 €</w:t>
            </w:r>
          </w:p>
        </w:tc>
        <w:tc>
          <w:tcPr>
            <w:tcW w:w="1276" w:type="dxa"/>
            <w:noWrap/>
            <w:vAlign w:val="center"/>
          </w:tcPr>
          <w:p w14:paraId="164DBB06" w14:textId="1DAA7EB2" w:rsidR="00DC6BE7" w:rsidRDefault="002058D6" w:rsidP="009726B7">
            <w:pPr>
              <w:jc w:val="center"/>
              <w:rPr>
                <w:rFonts w:ascii="Arial" w:hAnsi="Arial" w:cs="Arial"/>
                <w:sz w:val="24"/>
                <w:szCs w:val="24"/>
              </w:rPr>
            </w:pPr>
            <w:r>
              <w:rPr>
                <w:rFonts w:ascii="Arial" w:hAnsi="Arial" w:cs="Arial"/>
                <w:sz w:val="24"/>
                <w:szCs w:val="24"/>
              </w:rPr>
              <w:t>24 €</w:t>
            </w:r>
          </w:p>
        </w:tc>
        <w:tc>
          <w:tcPr>
            <w:tcW w:w="1134" w:type="dxa"/>
            <w:noWrap/>
            <w:vAlign w:val="center"/>
          </w:tcPr>
          <w:p w14:paraId="3F0C818A" w14:textId="7BCAA764" w:rsidR="00DC6BE7" w:rsidRDefault="002058D6" w:rsidP="009726B7">
            <w:pPr>
              <w:tabs>
                <w:tab w:val="left" w:pos="398"/>
              </w:tabs>
              <w:jc w:val="center"/>
              <w:rPr>
                <w:rFonts w:ascii="Arial" w:hAnsi="Arial" w:cs="Arial"/>
                <w:sz w:val="24"/>
                <w:szCs w:val="24"/>
              </w:rPr>
            </w:pPr>
            <w:r>
              <w:rPr>
                <w:rFonts w:ascii="Arial" w:hAnsi="Arial" w:cs="Arial"/>
                <w:sz w:val="24"/>
                <w:szCs w:val="24"/>
              </w:rPr>
              <w:t>28 €</w:t>
            </w:r>
          </w:p>
        </w:tc>
        <w:tc>
          <w:tcPr>
            <w:tcW w:w="1134" w:type="dxa"/>
            <w:noWrap/>
            <w:vAlign w:val="center"/>
          </w:tcPr>
          <w:p w14:paraId="5DD252FD" w14:textId="113C35D7" w:rsidR="00DC6BE7" w:rsidRDefault="00420AE1" w:rsidP="009726B7">
            <w:pPr>
              <w:tabs>
                <w:tab w:val="left" w:pos="429"/>
              </w:tabs>
              <w:ind w:right="18"/>
              <w:jc w:val="center"/>
              <w:rPr>
                <w:rFonts w:ascii="Arial" w:hAnsi="Arial" w:cs="Arial"/>
                <w:sz w:val="24"/>
                <w:szCs w:val="24"/>
              </w:rPr>
            </w:pPr>
            <w:r>
              <w:rPr>
                <w:rFonts w:ascii="Arial" w:hAnsi="Arial" w:cs="Arial"/>
                <w:sz w:val="24"/>
                <w:szCs w:val="24"/>
              </w:rPr>
              <w:t>38 €</w:t>
            </w:r>
          </w:p>
        </w:tc>
        <w:tc>
          <w:tcPr>
            <w:tcW w:w="1134" w:type="dxa"/>
            <w:noWrap/>
            <w:vAlign w:val="center"/>
          </w:tcPr>
          <w:p w14:paraId="68C6952A" w14:textId="13E8AB08" w:rsidR="00DC6BE7" w:rsidRPr="005362CC" w:rsidRDefault="00420AE1" w:rsidP="009726B7">
            <w:pPr>
              <w:ind w:right="3"/>
              <w:jc w:val="center"/>
              <w:rPr>
                <w:rFonts w:ascii="Arial" w:hAnsi="Arial" w:cs="Arial"/>
                <w:sz w:val="24"/>
                <w:szCs w:val="24"/>
              </w:rPr>
            </w:pPr>
            <w:r>
              <w:rPr>
                <w:rFonts w:ascii="Arial" w:hAnsi="Arial" w:cs="Arial"/>
                <w:sz w:val="24"/>
                <w:szCs w:val="24"/>
              </w:rPr>
              <w:t>49 €</w:t>
            </w:r>
          </w:p>
        </w:tc>
        <w:tc>
          <w:tcPr>
            <w:tcW w:w="1134" w:type="dxa"/>
            <w:noWrap/>
            <w:vAlign w:val="center"/>
          </w:tcPr>
          <w:p w14:paraId="2555639F" w14:textId="79FA2F78" w:rsidR="00DC6BE7" w:rsidRPr="005362CC" w:rsidRDefault="00420AE1" w:rsidP="009726B7">
            <w:pPr>
              <w:tabs>
                <w:tab w:val="left" w:pos="454"/>
              </w:tabs>
              <w:ind w:right="10"/>
              <w:jc w:val="center"/>
              <w:rPr>
                <w:rFonts w:ascii="Arial" w:hAnsi="Arial" w:cs="Arial"/>
                <w:sz w:val="24"/>
                <w:szCs w:val="24"/>
              </w:rPr>
            </w:pPr>
            <w:r>
              <w:rPr>
                <w:rFonts w:ascii="Arial" w:hAnsi="Arial" w:cs="Arial"/>
                <w:sz w:val="24"/>
                <w:szCs w:val="24"/>
              </w:rPr>
              <w:t>56 €</w:t>
            </w:r>
          </w:p>
        </w:tc>
      </w:tr>
      <w:tr w:rsidR="00D97ECE" w:rsidRPr="005362CC" w14:paraId="61800403" w14:textId="77777777" w:rsidTr="00BA32E8">
        <w:trPr>
          <w:trHeight w:val="300"/>
          <w:jc w:val="center"/>
        </w:trPr>
        <w:tc>
          <w:tcPr>
            <w:tcW w:w="3256" w:type="dxa"/>
            <w:noWrap/>
          </w:tcPr>
          <w:p w14:paraId="07A3FC6D" w14:textId="6D03CF1A" w:rsidR="00D97ECE" w:rsidRPr="005362CC" w:rsidRDefault="00D97ECE" w:rsidP="009726B7">
            <w:pPr>
              <w:jc w:val="both"/>
              <w:rPr>
                <w:rFonts w:ascii="Arial" w:hAnsi="Arial" w:cs="Arial"/>
                <w:sz w:val="24"/>
                <w:szCs w:val="24"/>
              </w:rPr>
            </w:pPr>
            <w:r w:rsidRPr="005362CC">
              <w:rPr>
                <w:rFonts w:ascii="Arial" w:hAnsi="Arial" w:cs="Arial"/>
                <w:sz w:val="24"/>
                <w:szCs w:val="24"/>
              </w:rPr>
              <w:t>Barème bord</w:t>
            </w:r>
            <w:r w:rsidR="00E13BCE">
              <w:rPr>
                <w:rFonts w:ascii="Arial" w:hAnsi="Arial" w:cs="Arial"/>
                <w:sz w:val="24"/>
                <w:szCs w:val="24"/>
              </w:rPr>
              <w:t xml:space="preserve"> adulte</w:t>
            </w:r>
          </w:p>
        </w:tc>
        <w:tc>
          <w:tcPr>
            <w:tcW w:w="1036" w:type="dxa"/>
            <w:noWrap/>
            <w:vAlign w:val="center"/>
          </w:tcPr>
          <w:p w14:paraId="39179393" w14:textId="6FC0316A" w:rsidR="00D97ECE" w:rsidRPr="005362CC" w:rsidRDefault="00D97ECE" w:rsidP="009726B7">
            <w:pPr>
              <w:ind w:right="-53"/>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276" w:type="dxa"/>
            <w:noWrap/>
            <w:vAlign w:val="center"/>
          </w:tcPr>
          <w:p w14:paraId="58854E29" w14:textId="3B34B089" w:rsidR="00D97ECE" w:rsidRPr="005362CC" w:rsidRDefault="00D97ECE"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34" w:type="dxa"/>
            <w:noWrap/>
            <w:vAlign w:val="center"/>
          </w:tcPr>
          <w:p w14:paraId="0D1459FB" w14:textId="6F654984"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8</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60CCB8EA" w14:textId="1BC22D50"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134" w:type="dxa"/>
            <w:noWrap/>
            <w:vAlign w:val="center"/>
          </w:tcPr>
          <w:p w14:paraId="28DED4D5" w14:textId="03512052" w:rsidR="00D97ECE" w:rsidRPr="005362CC" w:rsidRDefault="00D97ECE" w:rsidP="009726B7">
            <w:pPr>
              <w:ind w:right="3"/>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5</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0797B178" w14:textId="5A519D7D" w:rsidR="00D97ECE" w:rsidRPr="005362CC" w:rsidRDefault="00D97ECE" w:rsidP="009726B7">
            <w:pPr>
              <w:tabs>
                <w:tab w:val="left" w:pos="454"/>
              </w:tabs>
              <w:ind w:right="10"/>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7</w:t>
            </w:r>
            <w:r w:rsidRPr="005362CC">
              <w:rPr>
                <w:rFonts w:ascii="Arial" w:hAnsi="Arial" w:cs="Arial"/>
                <w:sz w:val="24"/>
                <w:szCs w:val="24"/>
              </w:rPr>
              <w:t>0</w:t>
            </w:r>
            <w:r w:rsidR="00D027EB">
              <w:rPr>
                <w:rFonts w:ascii="Arial" w:hAnsi="Arial" w:cs="Arial"/>
                <w:sz w:val="24"/>
                <w:szCs w:val="24"/>
              </w:rPr>
              <w:t xml:space="preserve"> €</w:t>
            </w:r>
          </w:p>
        </w:tc>
      </w:tr>
      <w:tr w:rsidR="00B31E73" w:rsidRPr="005362CC" w14:paraId="5517EF9B" w14:textId="77777777" w:rsidTr="00BA32E8">
        <w:trPr>
          <w:trHeight w:val="300"/>
          <w:jc w:val="center"/>
        </w:trPr>
        <w:tc>
          <w:tcPr>
            <w:tcW w:w="3256" w:type="dxa"/>
            <w:noWrap/>
          </w:tcPr>
          <w:p w14:paraId="7794CD81" w14:textId="4001D9BF" w:rsidR="00B31E73" w:rsidRPr="005362CC" w:rsidRDefault="00B31E73" w:rsidP="00DA0CDB">
            <w:pPr>
              <w:jc w:val="both"/>
              <w:rPr>
                <w:rFonts w:ascii="Arial" w:hAnsi="Arial" w:cs="Arial"/>
                <w:sz w:val="24"/>
                <w:szCs w:val="24"/>
              </w:rPr>
            </w:pPr>
            <w:r>
              <w:rPr>
                <w:rFonts w:ascii="Arial" w:hAnsi="Arial" w:cs="Arial"/>
                <w:sz w:val="24"/>
                <w:szCs w:val="24"/>
              </w:rPr>
              <w:t>Barème bord enfant</w:t>
            </w:r>
          </w:p>
        </w:tc>
        <w:tc>
          <w:tcPr>
            <w:tcW w:w="1036" w:type="dxa"/>
            <w:noWrap/>
            <w:vAlign w:val="center"/>
          </w:tcPr>
          <w:p w14:paraId="229CD7F5" w14:textId="7CF4DAC8" w:rsidR="00B31E73" w:rsidRDefault="00B31E73" w:rsidP="00DA0CDB">
            <w:pPr>
              <w:ind w:right="-53"/>
              <w:jc w:val="center"/>
              <w:rPr>
                <w:rFonts w:ascii="Arial" w:hAnsi="Arial" w:cs="Arial"/>
                <w:sz w:val="24"/>
                <w:szCs w:val="24"/>
              </w:rPr>
            </w:pPr>
            <w:r>
              <w:rPr>
                <w:rFonts w:ascii="Arial" w:hAnsi="Arial" w:cs="Arial"/>
                <w:sz w:val="24"/>
                <w:szCs w:val="24"/>
              </w:rPr>
              <w:t>20 €</w:t>
            </w:r>
          </w:p>
        </w:tc>
        <w:tc>
          <w:tcPr>
            <w:tcW w:w="1276" w:type="dxa"/>
            <w:noWrap/>
            <w:vAlign w:val="center"/>
          </w:tcPr>
          <w:p w14:paraId="7615A2D9" w14:textId="1D839FFA" w:rsidR="00B31E73" w:rsidRDefault="00B31E73" w:rsidP="00DA0CDB">
            <w:pPr>
              <w:jc w:val="center"/>
              <w:rPr>
                <w:rFonts w:ascii="Arial" w:hAnsi="Arial" w:cs="Arial"/>
                <w:sz w:val="24"/>
                <w:szCs w:val="24"/>
              </w:rPr>
            </w:pPr>
            <w:r>
              <w:rPr>
                <w:rFonts w:ascii="Arial" w:hAnsi="Arial" w:cs="Arial"/>
                <w:sz w:val="24"/>
                <w:szCs w:val="24"/>
              </w:rPr>
              <w:t>35 €</w:t>
            </w:r>
          </w:p>
        </w:tc>
        <w:tc>
          <w:tcPr>
            <w:tcW w:w="1134" w:type="dxa"/>
            <w:noWrap/>
            <w:vAlign w:val="center"/>
          </w:tcPr>
          <w:p w14:paraId="37155EA9" w14:textId="024EC22A" w:rsidR="00B31E73" w:rsidRDefault="00B31E73" w:rsidP="00DA0CDB">
            <w:pPr>
              <w:tabs>
                <w:tab w:val="left" w:pos="398"/>
              </w:tabs>
              <w:jc w:val="center"/>
              <w:rPr>
                <w:rFonts w:ascii="Arial" w:hAnsi="Arial" w:cs="Arial"/>
                <w:sz w:val="24"/>
                <w:szCs w:val="24"/>
              </w:rPr>
            </w:pPr>
            <w:r>
              <w:rPr>
                <w:rFonts w:ascii="Arial" w:hAnsi="Arial" w:cs="Arial"/>
                <w:sz w:val="24"/>
                <w:szCs w:val="24"/>
              </w:rPr>
              <w:t>40 €</w:t>
            </w:r>
          </w:p>
        </w:tc>
        <w:tc>
          <w:tcPr>
            <w:tcW w:w="1134" w:type="dxa"/>
            <w:noWrap/>
            <w:vAlign w:val="center"/>
          </w:tcPr>
          <w:p w14:paraId="49DD4EBD" w14:textId="2D68B1F1" w:rsidR="00B31E73" w:rsidRDefault="00B31E73" w:rsidP="00DA0CDB">
            <w:pPr>
              <w:tabs>
                <w:tab w:val="left" w:pos="429"/>
              </w:tabs>
              <w:ind w:right="18"/>
              <w:jc w:val="center"/>
              <w:rPr>
                <w:rFonts w:ascii="Arial" w:hAnsi="Arial" w:cs="Arial"/>
                <w:sz w:val="24"/>
                <w:szCs w:val="24"/>
              </w:rPr>
            </w:pPr>
            <w:r>
              <w:rPr>
                <w:rFonts w:ascii="Arial" w:hAnsi="Arial" w:cs="Arial"/>
                <w:sz w:val="24"/>
                <w:szCs w:val="24"/>
              </w:rPr>
              <w:t>60 €</w:t>
            </w:r>
          </w:p>
        </w:tc>
        <w:tc>
          <w:tcPr>
            <w:tcW w:w="1134" w:type="dxa"/>
            <w:noWrap/>
            <w:vAlign w:val="center"/>
          </w:tcPr>
          <w:p w14:paraId="4A227E3A" w14:textId="13A6D259" w:rsidR="00B31E73" w:rsidRDefault="00B31E73" w:rsidP="00DA0CDB">
            <w:pPr>
              <w:ind w:right="3"/>
              <w:jc w:val="center"/>
              <w:rPr>
                <w:rFonts w:ascii="Arial" w:hAnsi="Arial" w:cs="Arial"/>
                <w:sz w:val="24"/>
                <w:szCs w:val="24"/>
              </w:rPr>
            </w:pPr>
            <w:r>
              <w:rPr>
                <w:rFonts w:ascii="Arial" w:hAnsi="Arial" w:cs="Arial"/>
                <w:sz w:val="24"/>
                <w:szCs w:val="24"/>
              </w:rPr>
              <w:t>75 €</w:t>
            </w:r>
          </w:p>
        </w:tc>
        <w:tc>
          <w:tcPr>
            <w:tcW w:w="1134" w:type="dxa"/>
            <w:noWrap/>
            <w:vAlign w:val="center"/>
          </w:tcPr>
          <w:p w14:paraId="2851618C" w14:textId="6EECB76E" w:rsidR="00B31E73" w:rsidRDefault="00B31E73" w:rsidP="00DA0CDB">
            <w:pPr>
              <w:tabs>
                <w:tab w:val="left" w:pos="454"/>
              </w:tabs>
              <w:ind w:right="10"/>
              <w:jc w:val="center"/>
              <w:rPr>
                <w:rFonts w:ascii="Arial" w:hAnsi="Arial" w:cs="Arial"/>
                <w:sz w:val="24"/>
                <w:szCs w:val="24"/>
              </w:rPr>
            </w:pPr>
            <w:r>
              <w:rPr>
                <w:rFonts w:ascii="Arial" w:hAnsi="Arial" w:cs="Arial"/>
                <w:sz w:val="24"/>
                <w:szCs w:val="24"/>
              </w:rPr>
              <w:t>85 €</w:t>
            </w:r>
          </w:p>
        </w:tc>
      </w:tr>
      <w:tr w:rsidR="00D97ECE" w:rsidRPr="005362CC" w14:paraId="303530ED" w14:textId="77777777" w:rsidTr="00BA32E8">
        <w:trPr>
          <w:trHeight w:val="300"/>
          <w:jc w:val="center"/>
        </w:trPr>
        <w:tc>
          <w:tcPr>
            <w:tcW w:w="3256" w:type="dxa"/>
            <w:noWrap/>
          </w:tcPr>
          <w:p w14:paraId="0726C282" w14:textId="69FC6028" w:rsidR="00D97ECE" w:rsidRPr="005362CC" w:rsidRDefault="00D97ECE" w:rsidP="009726B7">
            <w:pPr>
              <w:jc w:val="both"/>
              <w:rPr>
                <w:rFonts w:ascii="Arial" w:hAnsi="Arial" w:cs="Arial"/>
                <w:sz w:val="24"/>
                <w:szCs w:val="24"/>
              </w:rPr>
            </w:pPr>
            <w:r w:rsidRPr="005362CC">
              <w:rPr>
                <w:rFonts w:ascii="Arial" w:hAnsi="Arial" w:cs="Arial"/>
                <w:sz w:val="24"/>
                <w:szCs w:val="24"/>
              </w:rPr>
              <w:lastRenderedPageBreak/>
              <w:t>Barème bord minoré</w:t>
            </w:r>
            <w:r w:rsidR="00E13BCE">
              <w:rPr>
                <w:rFonts w:ascii="Arial" w:hAnsi="Arial" w:cs="Arial"/>
                <w:sz w:val="24"/>
                <w:szCs w:val="24"/>
              </w:rPr>
              <w:t xml:space="preserve"> adulte</w:t>
            </w:r>
          </w:p>
        </w:tc>
        <w:tc>
          <w:tcPr>
            <w:tcW w:w="1036" w:type="dxa"/>
            <w:noWrap/>
            <w:vAlign w:val="center"/>
          </w:tcPr>
          <w:p w14:paraId="7500996A" w14:textId="0813AAFE" w:rsidR="00D97ECE" w:rsidRPr="005362CC" w:rsidRDefault="00D97ECE" w:rsidP="009726B7">
            <w:pPr>
              <w:ind w:right="-53"/>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276" w:type="dxa"/>
            <w:noWrap/>
            <w:vAlign w:val="center"/>
          </w:tcPr>
          <w:p w14:paraId="330A6D72" w14:textId="75938FF0" w:rsidR="00D97ECE" w:rsidRPr="005362CC" w:rsidRDefault="00D97ECE" w:rsidP="009726B7">
            <w:pPr>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c>
          <w:tcPr>
            <w:tcW w:w="1134" w:type="dxa"/>
            <w:noWrap/>
            <w:vAlign w:val="center"/>
          </w:tcPr>
          <w:p w14:paraId="321584A8" w14:textId="3905D6D6"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134" w:type="dxa"/>
            <w:noWrap/>
            <w:vAlign w:val="center"/>
          </w:tcPr>
          <w:p w14:paraId="7E8EFD7D" w14:textId="300F91E8"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134" w:type="dxa"/>
            <w:noWrap/>
            <w:vAlign w:val="center"/>
          </w:tcPr>
          <w:p w14:paraId="4E9FAA28" w14:textId="605D33AB" w:rsidR="00D97ECE" w:rsidRPr="005362CC" w:rsidRDefault="00D97ECE" w:rsidP="009726B7">
            <w:pPr>
              <w:ind w:right="3"/>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c>
          <w:tcPr>
            <w:tcW w:w="1134" w:type="dxa"/>
            <w:noWrap/>
            <w:vAlign w:val="center"/>
          </w:tcPr>
          <w:p w14:paraId="5E4FA336" w14:textId="7293FE69"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128</w:t>
            </w:r>
            <w:r w:rsidR="00D027EB">
              <w:rPr>
                <w:rFonts w:ascii="Arial" w:hAnsi="Arial" w:cs="Arial"/>
                <w:sz w:val="24"/>
                <w:szCs w:val="24"/>
              </w:rPr>
              <w:t xml:space="preserve"> €</w:t>
            </w:r>
          </w:p>
        </w:tc>
      </w:tr>
      <w:tr w:rsidR="00420AE1" w:rsidRPr="005362CC" w14:paraId="20AD9657" w14:textId="77777777" w:rsidTr="00BA32E8">
        <w:trPr>
          <w:trHeight w:val="300"/>
          <w:jc w:val="center"/>
        </w:trPr>
        <w:tc>
          <w:tcPr>
            <w:tcW w:w="3256" w:type="dxa"/>
            <w:noWrap/>
          </w:tcPr>
          <w:p w14:paraId="3E197074" w14:textId="5FDB4045" w:rsidR="00420AE1" w:rsidRPr="005362CC" w:rsidRDefault="00E13BCE" w:rsidP="009726B7">
            <w:pPr>
              <w:jc w:val="both"/>
              <w:rPr>
                <w:rFonts w:ascii="Arial" w:hAnsi="Arial" w:cs="Arial"/>
                <w:sz w:val="24"/>
                <w:szCs w:val="24"/>
              </w:rPr>
            </w:pPr>
            <w:r>
              <w:rPr>
                <w:rFonts w:ascii="Arial" w:hAnsi="Arial" w:cs="Arial"/>
                <w:sz w:val="24"/>
                <w:szCs w:val="24"/>
              </w:rPr>
              <w:t>Barème bord minoré enfant</w:t>
            </w:r>
          </w:p>
        </w:tc>
        <w:tc>
          <w:tcPr>
            <w:tcW w:w="1036" w:type="dxa"/>
            <w:noWrap/>
            <w:vAlign w:val="center"/>
          </w:tcPr>
          <w:p w14:paraId="70FBE9A7" w14:textId="2B0A2AF0" w:rsidR="00420AE1" w:rsidRDefault="007E2AD9" w:rsidP="009726B7">
            <w:pPr>
              <w:ind w:right="-53"/>
              <w:jc w:val="center"/>
              <w:rPr>
                <w:rFonts w:ascii="Arial" w:hAnsi="Arial" w:cs="Arial"/>
                <w:sz w:val="24"/>
                <w:szCs w:val="24"/>
              </w:rPr>
            </w:pPr>
            <w:r>
              <w:rPr>
                <w:rFonts w:ascii="Arial" w:hAnsi="Arial" w:cs="Arial"/>
                <w:sz w:val="24"/>
                <w:szCs w:val="24"/>
              </w:rPr>
              <w:t>15 €</w:t>
            </w:r>
          </w:p>
        </w:tc>
        <w:tc>
          <w:tcPr>
            <w:tcW w:w="1276" w:type="dxa"/>
            <w:noWrap/>
            <w:vAlign w:val="center"/>
          </w:tcPr>
          <w:p w14:paraId="0B3FB1DE" w14:textId="520E4753" w:rsidR="00420AE1" w:rsidRDefault="007E2AD9" w:rsidP="009726B7">
            <w:pPr>
              <w:jc w:val="center"/>
              <w:rPr>
                <w:rFonts w:ascii="Arial" w:hAnsi="Arial" w:cs="Arial"/>
                <w:sz w:val="24"/>
                <w:szCs w:val="24"/>
              </w:rPr>
            </w:pPr>
            <w:r>
              <w:rPr>
                <w:rFonts w:ascii="Arial" w:hAnsi="Arial" w:cs="Arial"/>
                <w:sz w:val="24"/>
                <w:szCs w:val="24"/>
              </w:rPr>
              <w:t>26 €</w:t>
            </w:r>
          </w:p>
        </w:tc>
        <w:tc>
          <w:tcPr>
            <w:tcW w:w="1134" w:type="dxa"/>
            <w:noWrap/>
            <w:vAlign w:val="center"/>
          </w:tcPr>
          <w:p w14:paraId="2597516A" w14:textId="6BBA2684" w:rsidR="00420AE1" w:rsidRPr="005362CC" w:rsidRDefault="007E2AD9" w:rsidP="009726B7">
            <w:pPr>
              <w:tabs>
                <w:tab w:val="left" w:pos="398"/>
              </w:tabs>
              <w:jc w:val="center"/>
              <w:rPr>
                <w:rFonts w:ascii="Arial" w:hAnsi="Arial" w:cs="Arial"/>
                <w:sz w:val="24"/>
                <w:szCs w:val="24"/>
              </w:rPr>
            </w:pPr>
            <w:r>
              <w:rPr>
                <w:rFonts w:ascii="Arial" w:hAnsi="Arial" w:cs="Arial"/>
                <w:sz w:val="24"/>
                <w:szCs w:val="24"/>
              </w:rPr>
              <w:t>30 €</w:t>
            </w:r>
          </w:p>
        </w:tc>
        <w:tc>
          <w:tcPr>
            <w:tcW w:w="1134" w:type="dxa"/>
            <w:noWrap/>
            <w:vAlign w:val="center"/>
          </w:tcPr>
          <w:p w14:paraId="391B1917" w14:textId="07D24E19" w:rsidR="00420AE1" w:rsidRPr="005362CC" w:rsidRDefault="007E2AD9" w:rsidP="009726B7">
            <w:pPr>
              <w:tabs>
                <w:tab w:val="left" w:pos="429"/>
              </w:tabs>
              <w:ind w:right="18"/>
              <w:jc w:val="center"/>
              <w:rPr>
                <w:rFonts w:ascii="Arial" w:hAnsi="Arial" w:cs="Arial"/>
                <w:sz w:val="24"/>
                <w:szCs w:val="24"/>
              </w:rPr>
            </w:pPr>
            <w:r>
              <w:rPr>
                <w:rFonts w:ascii="Arial" w:hAnsi="Arial" w:cs="Arial"/>
                <w:sz w:val="24"/>
                <w:szCs w:val="24"/>
              </w:rPr>
              <w:t xml:space="preserve">45 </w:t>
            </w:r>
            <w:r w:rsidR="0055556E">
              <w:rPr>
                <w:rFonts w:ascii="Arial" w:hAnsi="Arial" w:cs="Arial"/>
                <w:sz w:val="24"/>
                <w:szCs w:val="24"/>
              </w:rPr>
              <w:t>€</w:t>
            </w:r>
          </w:p>
        </w:tc>
        <w:tc>
          <w:tcPr>
            <w:tcW w:w="1134" w:type="dxa"/>
            <w:noWrap/>
            <w:vAlign w:val="center"/>
          </w:tcPr>
          <w:p w14:paraId="5F9E4911" w14:textId="20D4CF01" w:rsidR="00420AE1" w:rsidRPr="005362CC" w:rsidRDefault="0055556E" w:rsidP="009726B7">
            <w:pPr>
              <w:ind w:right="3"/>
              <w:jc w:val="center"/>
              <w:rPr>
                <w:rFonts w:ascii="Arial" w:hAnsi="Arial" w:cs="Arial"/>
                <w:sz w:val="24"/>
                <w:szCs w:val="24"/>
              </w:rPr>
            </w:pPr>
            <w:r>
              <w:rPr>
                <w:rFonts w:ascii="Arial" w:hAnsi="Arial" w:cs="Arial"/>
                <w:sz w:val="24"/>
                <w:szCs w:val="24"/>
              </w:rPr>
              <w:t>56 €</w:t>
            </w:r>
          </w:p>
        </w:tc>
        <w:tc>
          <w:tcPr>
            <w:tcW w:w="1134" w:type="dxa"/>
            <w:noWrap/>
            <w:vAlign w:val="center"/>
          </w:tcPr>
          <w:p w14:paraId="5665F67A" w14:textId="3065C8E8" w:rsidR="00420AE1" w:rsidRDefault="0055556E" w:rsidP="009726B7">
            <w:pPr>
              <w:tabs>
                <w:tab w:val="left" w:pos="454"/>
              </w:tabs>
              <w:ind w:right="10"/>
              <w:jc w:val="center"/>
              <w:rPr>
                <w:rFonts w:ascii="Arial" w:hAnsi="Arial" w:cs="Arial"/>
                <w:sz w:val="24"/>
                <w:szCs w:val="24"/>
              </w:rPr>
            </w:pPr>
            <w:r>
              <w:rPr>
                <w:rFonts w:ascii="Arial" w:hAnsi="Arial" w:cs="Arial"/>
                <w:sz w:val="24"/>
                <w:szCs w:val="24"/>
              </w:rPr>
              <w:t>64 €</w:t>
            </w:r>
          </w:p>
        </w:tc>
      </w:tr>
      <w:tr w:rsidR="00D97ECE" w:rsidRPr="005362CC" w14:paraId="164A5D2A" w14:textId="77777777" w:rsidTr="00BA32E8">
        <w:trPr>
          <w:trHeight w:val="300"/>
          <w:jc w:val="center"/>
        </w:trPr>
        <w:tc>
          <w:tcPr>
            <w:tcW w:w="3256" w:type="dxa"/>
            <w:noWrap/>
          </w:tcPr>
          <w:p w14:paraId="03A2B391" w14:textId="12EEE345"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w:t>
            </w:r>
            <w:r w:rsidR="00BD41E7">
              <w:rPr>
                <w:rFonts w:ascii="Arial" w:hAnsi="Arial" w:cs="Arial"/>
                <w:sz w:val="24"/>
                <w:szCs w:val="24"/>
              </w:rPr>
              <w:t xml:space="preserve"> adulte</w:t>
            </w:r>
          </w:p>
        </w:tc>
        <w:tc>
          <w:tcPr>
            <w:tcW w:w="1036" w:type="dxa"/>
            <w:noWrap/>
            <w:vAlign w:val="center"/>
          </w:tcPr>
          <w:p w14:paraId="13CF6F63" w14:textId="3293F370" w:rsidR="00D97ECE" w:rsidRPr="005362CC" w:rsidRDefault="00D97ECE" w:rsidP="009726B7">
            <w:pPr>
              <w:ind w:right="-53"/>
              <w:jc w:val="center"/>
              <w:rPr>
                <w:rFonts w:ascii="Arial" w:hAnsi="Arial" w:cs="Arial"/>
                <w:sz w:val="24"/>
                <w:szCs w:val="24"/>
              </w:rPr>
            </w:pPr>
            <w:r>
              <w:rPr>
                <w:rFonts w:ascii="Arial" w:hAnsi="Arial" w:cs="Arial"/>
                <w:sz w:val="24"/>
                <w:szCs w:val="24"/>
              </w:rPr>
              <w:t>8</w:t>
            </w:r>
            <w:r w:rsidRPr="005362CC">
              <w:rPr>
                <w:rFonts w:ascii="Arial" w:hAnsi="Arial" w:cs="Arial"/>
                <w:sz w:val="24"/>
                <w:szCs w:val="24"/>
              </w:rPr>
              <w:t>0</w:t>
            </w:r>
            <w:r w:rsidR="00D027EB">
              <w:rPr>
                <w:rFonts w:ascii="Arial" w:hAnsi="Arial" w:cs="Arial"/>
                <w:sz w:val="24"/>
                <w:szCs w:val="24"/>
              </w:rPr>
              <w:t xml:space="preserve"> €</w:t>
            </w:r>
          </w:p>
        </w:tc>
        <w:tc>
          <w:tcPr>
            <w:tcW w:w="1276" w:type="dxa"/>
            <w:noWrap/>
            <w:vAlign w:val="center"/>
          </w:tcPr>
          <w:p w14:paraId="17F0D4CD" w14:textId="70EEDBBD" w:rsidR="00D97ECE" w:rsidRPr="005362CC" w:rsidRDefault="00D97ECE" w:rsidP="009726B7">
            <w:pPr>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134" w:type="dxa"/>
            <w:noWrap/>
            <w:vAlign w:val="center"/>
          </w:tcPr>
          <w:p w14:paraId="0D2079EB" w14:textId="1670C983" w:rsidR="00D97ECE" w:rsidRPr="005362CC" w:rsidRDefault="00D97ECE" w:rsidP="009726B7">
            <w:pPr>
              <w:tabs>
                <w:tab w:val="left" w:pos="398"/>
              </w:tabs>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2</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31F1DDC0" w14:textId="7FEF7722" w:rsidR="00D97ECE" w:rsidRPr="005362CC" w:rsidRDefault="00D97ECE" w:rsidP="009726B7">
            <w:pPr>
              <w:tabs>
                <w:tab w:val="left" w:pos="429"/>
              </w:tabs>
              <w:ind w:right="18"/>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6</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26D4DD20" w14:textId="20BA5DAC" w:rsidR="00D97ECE" w:rsidRPr="005362CC" w:rsidRDefault="00D97ECE" w:rsidP="009726B7">
            <w:pPr>
              <w:ind w:right="3"/>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9</w:t>
            </w:r>
            <w:r w:rsidRPr="005362CC">
              <w:rPr>
                <w:rFonts w:ascii="Arial" w:hAnsi="Arial" w:cs="Arial"/>
                <w:sz w:val="24"/>
                <w:szCs w:val="24"/>
              </w:rPr>
              <w:t>0</w:t>
            </w:r>
            <w:r w:rsidR="00D027EB">
              <w:rPr>
                <w:rFonts w:ascii="Arial" w:hAnsi="Arial" w:cs="Arial"/>
                <w:sz w:val="24"/>
                <w:szCs w:val="24"/>
              </w:rPr>
              <w:t xml:space="preserve"> €</w:t>
            </w:r>
          </w:p>
        </w:tc>
        <w:tc>
          <w:tcPr>
            <w:tcW w:w="1134" w:type="dxa"/>
            <w:noWrap/>
            <w:vAlign w:val="center"/>
          </w:tcPr>
          <w:p w14:paraId="4F33EE50" w14:textId="28A84EF3"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r>
      <w:tr w:rsidR="00BD41E7" w:rsidRPr="005362CC" w14:paraId="5856311E" w14:textId="77777777" w:rsidTr="00BA32E8">
        <w:trPr>
          <w:trHeight w:val="300"/>
          <w:jc w:val="center"/>
        </w:trPr>
        <w:tc>
          <w:tcPr>
            <w:tcW w:w="3256" w:type="dxa"/>
            <w:noWrap/>
          </w:tcPr>
          <w:p w14:paraId="3C636A13" w14:textId="5560C50F" w:rsidR="00BD41E7" w:rsidRPr="005362CC" w:rsidRDefault="00BD41E7" w:rsidP="009726B7">
            <w:pPr>
              <w:jc w:val="both"/>
              <w:rPr>
                <w:rFonts w:ascii="Arial" w:hAnsi="Arial" w:cs="Arial"/>
                <w:sz w:val="24"/>
                <w:szCs w:val="24"/>
              </w:rPr>
            </w:pPr>
            <w:r>
              <w:rPr>
                <w:rFonts w:ascii="Arial" w:hAnsi="Arial" w:cs="Arial"/>
                <w:sz w:val="24"/>
                <w:szCs w:val="24"/>
              </w:rPr>
              <w:t>Barème contrôle enfant</w:t>
            </w:r>
          </w:p>
        </w:tc>
        <w:tc>
          <w:tcPr>
            <w:tcW w:w="1036" w:type="dxa"/>
            <w:noWrap/>
            <w:vAlign w:val="center"/>
          </w:tcPr>
          <w:p w14:paraId="4CE940A8" w14:textId="3B61EA89" w:rsidR="00BD41E7" w:rsidRDefault="00AC3547" w:rsidP="009726B7">
            <w:pPr>
              <w:ind w:right="-53"/>
              <w:jc w:val="center"/>
              <w:rPr>
                <w:rFonts w:ascii="Arial" w:hAnsi="Arial" w:cs="Arial"/>
                <w:sz w:val="24"/>
                <w:szCs w:val="24"/>
              </w:rPr>
            </w:pPr>
            <w:r>
              <w:rPr>
                <w:rFonts w:ascii="Arial" w:hAnsi="Arial" w:cs="Arial"/>
                <w:sz w:val="24"/>
                <w:szCs w:val="24"/>
              </w:rPr>
              <w:t>50 €</w:t>
            </w:r>
          </w:p>
        </w:tc>
        <w:tc>
          <w:tcPr>
            <w:tcW w:w="1276" w:type="dxa"/>
            <w:noWrap/>
            <w:vAlign w:val="center"/>
          </w:tcPr>
          <w:p w14:paraId="2B623A22" w14:textId="1C664D5C" w:rsidR="00BD41E7" w:rsidRDefault="00BE7E3F" w:rsidP="009726B7">
            <w:pPr>
              <w:jc w:val="center"/>
              <w:rPr>
                <w:rFonts w:ascii="Arial" w:hAnsi="Arial" w:cs="Arial"/>
                <w:sz w:val="24"/>
                <w:szCs w:val="24"/>
              </w:rPr>
            </w:pPr>
            <w:r>
              <w:rPr>
                <w:rFonts w:ascii="Arial" w:hAnsi="Arial" w:cs="Arial"/>
                <w:sz w:val="24"/>
                <w:szCs w:val="24"/>
              </w:rPr>
              <w:t>65 €</w:t>
            </w:r>
          </w:p>
        </w:tc>
        <w:tc>
          <w:tcPr>
            <w:tcW w:w="1134" w:type="dxa"/>
            <w:noWrap/>
            <w:vAlign w:val="center"/>
          </w:tcPr>
          <w:p w14:paraId="725D00AB" w14:textId="5CDE1D08" w:rsidR="00BD41E7" w:rsidRDefault="00BE7E3F" w:rsidP="009726B7">
            <w:pPr>
              <w:tabs>
                <w:tab w:val="left" w:pos="398"/>
              </w:tabs>
              <w:jc w:val="center"/>
              <w:rPr>
                <w:rFonts w:ascii="Arial" w:hAnsi="Arial" w:cs="Arial"/>
                <w:sz w:val="24"/>
                <w:szCs w:val="24"/>
              </w:rPr>
            </w:pPr>
            <w:r>
              <w:rPr>
                <w:rFonts w:ascii="Arial" w:hAnsi="Arial" w:cs="Arial"/>
                <w:sz w:val="24"/>
                <w:szCs w:val="24"/>
              </w:rPr>
              <w:t>80 €</w:t>
            </w:r>
          </w:p>
        </w:tc>
        <w:tc>
          <w:tcPr>
            <w:tcW w:w="1134" w:type="dxa"/>
            <w:noWrap/>
            <w:vAlign w:val="center"/>
          </w:tcPr>
          <w:p w14:paraId="74EF838C" w14:textId="354238B8" w:rsidR="00BD41E7" w:rsidRDefault="00BE7E3F" w:rsidP="009726B7">
            <w:pPr>
              <w:tabs>
                <w:tab w:val="left" w:pos="429"/>
              </w:tabs>
              <w:ind w:right="18"/>
              <w:jc w:val="center"/>
              <w:rPr>
                <w:rFonts w:ascii="Arial" w:hAnsi="Arial" w:cs="Arial"/>
                <w:sz w:val="24"/>
                <w:szCs w:val="24"/>
              </w:rPr>
            </w:pPr>
            <w:r>
              <w:rPr>
                <w:rFonts w:ascii="Arial" w:hAnsi="Arial" w:cs="Arial"/>
                <w:sz w:val="24"/>
                <w:szCs w:val="24"/>
              </w:rPr>
              <w:t>85 €</w:t>
            </w:r>
          </w:p>
        </w:tc>
        <w:tc>
          <w:tcPr>
            <w:tcW w:w="1134" w:type="dxa"/>
            <w:noWrap/>
            <w:vAlign w:val="center"/>
          </w:tcPr>
          <w:p w14:paraId="23969390" w14:textId="0E474F1D" w:rsidR="00BD41E7" w:rsidRDefault="00BE7E3F" w:rsidP="009726B7">
            <w:pPr>
              <w:ind w:right="3"/>
              <w:jc w:val="center"/>
              <w:rPr>
                <w:rFonts w:ascii="Arial" w:hAnsi="Arial" w:cs="Arial"/>
                <w:sz w:val="24"/>
                <w:szCs w:val="24"/>
              </w:rPr>
            </w:pPr>
            <w:r>
              <w:rPr>
                <w:rFonts w:ascii="Arial" w:hAnsi="Arial" w:cs="Arial"/>
                <w:sz w:val="24"/>
                <w:szCs w:val="24"/>
              </w:rPr>
              <w:t>100 €</w:t>
            </w:r>
          </w:p>
        </w:tc>
        <w:tc>
          <w:tcPr>
            <w:tcW w:w="1134" w:type="dxa"/>
            <w:noWrap/>
            <w:vAlign w:val="center"/>
          </w:tcPr>
          <w:p w14:paraId="62A7BEF9" w14:textId="1BEEBF6C" w:rsidR="00BD41E7" w:rsidRDefault="00BE7E3F" w:rsidP="009726B7">
            <w:pPr>
              <w:tabs>
                <w:tab w:val="left" w:pos="454"/>
              </w:tabs>
              <w:ind w:right="10"/>
              <w:jc w:val="center"/>
              <w:rPr>
                <w:rFonts w:ascii="Arial" w:hAnsi="Arial" w:cs="Arial"/>
                <w:sz w:val="24"/>
                <w:szCs w:val="24"/>
              </w:rPr>
            </w:pPr>
            <w:r>
              <w:rPr>
                <w:rFonts w:ascii="Arial" w:hAnsi="Arial" w:cs="Arial"/>
                <w:sz w:val="24"/>
                <w:szCs w:val="24"/>
              </w:rPr>
              <w:t>115 €</w:t>
            </w:r>
          </w:p>
        </w:tc>
      </w:tr>
      <w:tr w:rsidR="00D97ECE" w:rsidRPr="005362CC" w14:paraId="7FB5D3D4" w14:textId="77777777" w:rsidTr="00BA32E8">
        <w:trPr>
          <w:trHeight w:val="300"/>
          <w:jc w:val="center"/>
        </w:trPr>
        <w:tc>
          <w:tcPr>
            <w:tcW w:w="3256" w:type="dxa"/>
            <w:noWrap/>
          </w:tcPr>
          <w:p w14:paraId="3DE4CF87" w14:textId="4BFADAC0" w:rsidR="00D97ECE" w:rsidRPr="005362CC" w:rsidRDefault="00D97ECE" w:rsidP="009726B7">
            <w:pPr>
              <w:jc w:val="both"/>
              <w:rPr>
                <w:rFonts w:ascii="Arial" w:hAnsi="Arial" w:cs="Arial"/>
                <w:sz w:val="24"/>
                <w:szCs w:val="24"/>
              </w:rPr>
            </w:pPr>
            <w:r w:rsidRPr="005362CC">
              <w:rPr>
                <w:rFonts w:ascii="Arial" w:hAnsi="Arial" w:cs="Arial"/>
                <w:sz w:val="24"/>
                <w:szCs w:val="24"/>
              </w:rPr>
              <w:t xml:space="preserve">Barème contrôle </w:t>
            </w:r>
            <w:r w:rsidR="00BD41E7">
              <w:rPr>
                <w:rFonts w:ascii="Arial" w:hAnsi="Arial" w:cs="Arial"/>
                <w:sz w:val="24"/>
                <w:szCs w:val="24"/>
              </w:rPr>
              <w:t xml:space="preserve">adulte </w:t>
            </w:r>
            <w:r w:rsidRPr="005362CC">
              <w:rPr>
                <w:rFonts w:ascii="Arial" w:hAnsi="Arial" w:cs="Arial"/>
                <w:sz w:val="24"/>
                <w:szCs w:val="24"/>
              </w:rPr>
              <w:t>– Indemnité forfaitaire</w:t>
            </w:r>
          </w:p>
        </w:tc>
        <w:tc>
          <w:tcPr>
            <w:tcW w:w="1036" w:type="dxa"/>
            <w:noWrap/>
            <w:vAlign w:val="center"/>
          </w:tcPr>
          <w:p w14:paraId="0DFA3B86" w14:textId="5BE99458" w:rsidR="00D97ECE" w:rsidRPr="005362CC" w:rsidRDefault="00D97ECE" w:rsidP="009726B7">
            <w:pPr>
              <w:ind w:right="-53"/>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276" w:type="dxa"/>
            <w:noWrap/>
            <w:vAlign w:val="center"/>
          </w:tcPr>
          <w:p w14:paraId="53CA301C" w14:textId="2AECEC88" w:rsidR="00D97ECE" w:rsidRPr="005362CC" w:rsidRDefault="00D97ECE" w:rsidP="009726B7">
            <w:pPr>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0EA4975D" w14:textId="5E3ADAD9"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5</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5B4F818E" w14:textId="12EA8E93"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1134" w:type="dxa"/>
            <w:noWrap/>
            <w:vAlign w:val="center"/>
          </w:tcPr>
          <w:p w14:paraId="142A1C53" w14:textId="4B6C6BC7" w:rsidR="00D97ECE" w:rsidRPr="005362CC" w:rsidRDefault="00D97ECE" w:rsidP="009726B7">
            <w:pPr>
              <w:ind w:right="3"/>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134" w:type="dxa"/>
            <w:noWrap/>
            <w:vAlign w:val="center"/>
          </w:tcPr>
          <w:p w14:paraId="2E8D59AB" w14:textId="5ECD4B20" w:rsidR="00D97ECE" w:rsidRPr="005362CC" w:rsidRDefault="0044114E" w:rsidP="009726B7">
            <w:pPr>
              <w:tabs>
                <w:tab w:val="left" w:pos="454"/>
              </w:tabs>
              <w:ind w:right="10"/>
              <w:jc w:val="center"/>
              <w:rPr>
                <w:rFonts w:ascii="Arial" w:hAnsi="Arial" w:cs="Arial"/>
                <w:sz w:val="24"/>
                <w:szCs w:val="24"/>
              </w:rPr>
            </w:pPr>
            <w:r>
              <w:rPr>
                <w:rFonts w:ascii="Arial" w:hAnsi="Arial" w:cs="Arial"/>
                <w:sz w:val="24"/>
                <w:szCs w:val="24"/>
              </w:rPr>
              <w:t>9</w:t>
            </w:r>
            <w:r w:rsidR="00D97ECE">
              <w:rPr>
                <w:rFonts w:ascii="Arial" w:hAnsi="Arial" w:cs="Arial"/>
                <w:sz w:val="24"/>
                <w:szCs w:val="24"/>
              </w:rPr>
              <w:t>0</w:t>
            </w:r>
            <w:r w:rsidR="00D027EB">
              <w:rPr>
                <w:rFonts w:ascii="Arial" w:hAnsi="Arial" w:cs="Arial"/>
                <w:sz w:val="24"/>
                <w:szCs w:val="24"/>
              </w:rPr>
              <w:t xml:space="preserve"> €</w:t>
            </w:r>
          </w:p>
        </w:tc>
      </w:tr>
      <w:tr w:rsidR="00BD41E7" w:rsidRPr="005362CC" w14:paraId="48801AD1" w14:textId="77777777" w:rsidTr="00BA32E8">
        <w:trPr>
          <w:trHeight w:val="300"/>
          <w:jc w:val="center"/>
        </w:trPr>
        <w:tc>
          <w:tcPr>
            <w:tcW w:w="3256" w:type="dxa"/>
            <w:noWrap/>
          </w:tcPr>
          <w:p w14:paraId="3F6923FF" w14:textId="0AE345D6" w:rsidR="00BD41E7" w:rsidRPr="005362CC" w:rsidRDefault="00BD41E7" w:rsidP="009726B7">
            <w:pPr>
              <w:jc w:val="both"/>
              <w:rPr>
                <w:rFonts w:ascii="Arial" w:hAnsi="Arial" w:cs="Arial"/>
                <w:sz w:val="24"/>
                <w:szCs w:val="24"/>
              </w:rPr>
            </w:pPr>
            <w:r>
              <w:rPr>
                <w:rFonts w:ascii="Arial" w:hAnsi="Arial" w:cs="Arial"/>
                <w:sz w:val="24"/>
                <w:szCs w:val="24"/>
              </w:rPr>
              <w:t>Barème contrôle enfant – Indemnité forfaitaire</w:t>
            </w:r>
          </w:p>
        </w:tc>
        <w:tc>
          <w:tcPr>
            <w:tcW w:w="1036" w:type="dxa"/>
            <w:noWrap/>
            <w:vAlign w:val="center"/>
          </w:tcPr>
          <w:p w14:paraId="3F96D304" w14:textId="6DD13088" w:rsidR="00BD41E7" w:rsidRPr="005362CC" w:rsidRDefault="00AA0FFA" w:rsidP="009726B7">
            <w:pPr>
              <w:ind w:right="-53"/>
              <w:jc w:val="center"/>
              <w:rPr>
                <w:rFonts w:ascii="Arial" w:hAnsi="Arial" w:cs="Arial"/>
                <w:sz w:val="24"/>
                <w:szCs w:val="24"/>
              </w:rPr>
            </w:pPr>
            <w:r>
              <w:rPr>
                <w:rFonts w:ascii="Arial" w:hAnsi="Arial" w:cs="Arial"/>
                <w:sz w:val="24"/>
                <w:szCs w:val="24"/>
              </w:rPr>
              <w:t>50 €</w:t>
            </w:r>
          </w:p>
        </w:tc>
        <w:tc>
          <w:tcPr>
            <w:tcW w:w="1276" w:type="dxa"/>
            <w:noWrap/>
            <w:vAlign w:val="center"/>
          </w:tcPr>
          <w:p w14:paraId="182A1114" w14:textId="3ADA9D46" w:rsidR="00BD41E7" w:rsidRDefault="00AA0FFA" w:rsidP="009726B7">
            <w:pPr>
              <w:jc w:val="center"/>
              <w:rPr>
                <w:rFonts w:ascii="Arial" w:hAnsi="Arial" w:cs="Arial"/>
                <w:sz w:val="24"/>
                <w:szCs w:val="24"/>
              </w:rPr>
            </w:pPr>
            <w:r>
              <w:rPr>
                <w:rFonts w:ascii="Arial" w:hAnsi="Arial" w:cs="Arial"/>
                <w:sz w:val="24"/>
                <w:szCs w:val="24"/>
              </w:rPr>
              <w:t>50 €</w:t>
            </w:r>
          </w:p>
        </w:tc>
        <w:tc>
          <w:tcPr>
            <w:tcW w:w="1134" w:type="dxa"/>
            <w:noWrap/>
            <w:vAlign w:val="center"/>
          </w:tcPr>
          <w:p w14:paraId="20DDF0D4" w14:textId="0F21C04E" w:rsidR="00BD41E7" w:rsidRDefault="00AA0FFA" w:rsidP="009726B7">
            <w:pPr>
              <w:tabs>
                <w:tab w:val="left" w:pos="398"/>
              </w:tabs>
              <w:jc w:val="center"/>
              <w:rPr>
                <w:rFonts w:ascii="Arial" w:hAnsi="Arial" w:cs="Arial"/>
                <w:sz w:val="24"/>
                <w:szCs w:val="24"/>
              </w:rPr>
            </w:pPr>
            <w:r>
              <w:rPr>
                <w:rFonts w:ascii="Arial" w:hAnsi="Arial" w:cs="Arial"/>
                <w:sz w:val="24"/>
                <w:szCs w:val="24"/>
              </w:rPr>
              <w:t>50 €</w:t>
            </w:r>
          </w:p>
        </w:tc>
        <w:tc>
          <w:tcPr>
            <w:tcW w:w="1134" w:type="dxa"/>
            <w:noWrap/>
            <w:vAlign w:val="center"/>
          </w:tcPr>
          <w:p w14:paraId="7D6CB035" w14:textId="5AC7ADE3" w:rsidR="00BD41E7" w:rsidRDefault="00AA0FFA" w:rsidP="009726B7">
            <w:pPr>
              <w:tabs>
                <w:tab w:val="left" w:pos="429"/>
              </w:tabs>
              <w:ind w:right="18"/>
              <w:jc w:val="center"/>
              <w:rPr>
                <w:rFonts w:ascii="Arial" w:hAnsi="Arial" w:cs="Arial"/>
                <w:sz w:val="24"/>
                <w:szCs w:val="24"/>
              </w:rPr>
            </w:pPr>
            <w:r>
              <w:rPr>
                <w:rFonts w:ascii="Arial" w:hAnsi="Arial" w:cs="Arial"/>
                <w:sz w:val="24"/>
                <w:szCs w:val="24"/>
              </w:rPr>
              <w:t>50 €</w:t>
            </w:r>
          </w:p>
        </w:tc>
        <w:tc>
          <w:tcPr>
            <w:tcW w:w="1134" w:type="dxa"/>
            <w:noWrap/>
            <w:vAlign w:val="center"/>
          </w:tcPr>
          <w:p w14:paraId="4DB0CE20" w14:textId="376553A1" w:rsidR="00BD41E7" w:rsidRDefault="00AA0FFA" w:rsidP="009726B7">
            <w:pPr>
              <w:ind w:right="3"/>
              <w:jc w:val="center"/>
              <w:rPr>
                <w:rFonts w:ascii="Arial" w:hAnsi="Arial" w:cs="Arial"/>
                <w:sz w:val="24"/>
                <w:szCs w:val="24"/>
              </w:rPr>
            </w:pPr>
            <w:r>
              <w:rPr>
                <w:rFonts w:ascii="Arial" w:hAnsi="Arial" w:cs="Arial"/>
                <w:sz w:val="24"/>
                <w:szCs w:val="24"/>
              </w:rPr>
              <w:t>50 €</w:t>
            </w:r>
          </w:p>
        </w:tc>
        <w:tc>
          <w:tcPr>
            <w:tcW w:w="1134" w:type="dxa"/>
            <w:noWrap/>
            <w:vAlign w:val="center"/>
          </w:tcPr>
          <w:p w14:paraId="12E0789F" w14:textId="67147BAD" w:rsidR="00BD41E7" w:rsidRDefault="00AA0FFA" w:rsidP="009726B7">
            <w:pPr>
              <w:tabs>
                <w:tab w:val="left" w:pos="454"/>
              </w:tabs>
              <w:ind w:right="10"/>
              <w:jc w:val="center"/>
              <w:rPr>
                <w:rFonts w:ascii="Arial" w:hAnsi="Arial" w:cs="Arial"/>
                <w:sz w:val="24"/>
                <w:szCs w:val="24"/>
              </w:rPr>
            </w:pPr>
            <w:r>
              <w:rPr>
                <w:rFonts w:ascii="Arial" w:hAnsi="Arial" w:cs="Arial"/>
                <w:sz w:val="24"/>
                <w:szCs w:val="24"/>
              </w:rPr>
              <w:t>50 €</w:t>
            </w:r>
          </w:p>
        </w:tc>
      </w:tr>
      <w:tr w:rsidR="00D97ECE" w:rsidRPr="005362CC" w14:paraId="5698D90E" w14:textId="77777777" w:rsidTr="00BA32E8">
        <w:trPr>
          <w:trHeight w:val="300"/>
          <w:jc w:val="center"/>
        </w:trPr>
        <w:tc>
          <w:tcPr>
            <w:tcW w:w="3256" w:type="dxa"/>
            <w:noWrap/>
          </w:tcPr>
          <w:p w14:paraId="7D8C5CA1" w14:textId="6DD1322B"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w:t>
            </w:r>
            <w:r w:rsidR="00BD41E7">
              <w:rPr>
                <w:rFonts w:ascii="Arial" w:hAnsi="Arial" w:cs="Arial"/>
                <w:sz w:val="24"/>
                <w:szCs w:val="24"/>
              </w:rPr>
              <w:t xml:space="preserve"> adulte</w:t>
            </w:r>
            <w:r w:rsidRPr="005362CC">
              <w:rPr>
                <w:rFonts w:ascii="Arial" w:hAnsi="Arial" w:cs="Arial"/>
                <w:sz w:val="24"/>
                <w:szCs w:val="24"/>
              </w:rPr>
              <w:t xml:space="preserve"> – Insuffisance de perception</w:t>
            </w:r>
          </w:p>
        </w:tc>
        <w:tc>
          <w:tcPr>
            <w:tcW w:w="1036" w:type="dxa"/>
            <w:noWrap/>
            <w:vAlign w:val="center"/>
          </w:tcPr>
          <w:p w14:paraId="0CCA8CFE" w14:textId="6733A948" w:rsidR="00D97ECE" w:rsidRPr="005362CC" w:rsidRDefault="00D97ECE" w:rsidP="009726B7">
            <w:pPr>
              <w:ind w:right="-53"/>
              <w:jc w:val="center"/>
              <w:rPr>
                <w:rFonts w:ascii="Arial" w:hAnsi="Arial" w:cs="Arial"/>
                <w:sz w:val="24"/>
                <w:szCs w:val="24"/>
              </w:rPr>
            </w:pPr>
            <w:r w:rsidRPr="005362CC">
              <w:rPr>
                <w:rFonts w:ascii="Arial" w:hAnsi="Arial" w:cs="Arial"/>
                <w:sz w:val="24"/>
                <w:szCs w:val="24"/>
              </w:rPr>
              <w:t>0</w:t>
            </w:r>
            <w:r w:rsidR="00D027EB">
              <w:rPr>
                <w:rFonts w:ascii="Arial" w:hAnsi="Arial" w:cs="Arial"/>
                <w:sz w:val="24"/>
                <w:szCs w:val="24"/>
              </w:rPr>
              <w:t xml:space="preserve"> €</w:t>
            </w:r>
          </w:p>
        </w:tc>
        <w:tc>
          <w:tcPr>
            <w:tcW w:w="1276" w:type="dxa"/>
            <w:noWrap/>
            <w:vAlign w:val="center"/>
          </w:tcPr>
          <w:p w14:paraId="518FB388" w14:textId="43F210CA" w:rsidR="00D97ECE" w:rsidRPr="005362CC" w:rsidRDefault="00D97ECE" w:rsidP="009726B7">
            <w:pPr>
              <w:jc w:val="center"/>
              <w:rPr>
                <w:rFonts w:ascii="Arial" w:hAnsi="Arial" w:cs="Arial"/>
                <w:sz w:val="24"/>
                <w:szCs w:val="24"/>
              </w:rPr>
            </w:pPr>
            <w:r>
              <w:rPr>
                <w:rFonts w:ascii="Arial" w:hAnsi="Arial" w:cs="Arial"/>
                <w:sz w:val="24"/>
                <w:szCs w:val="24"/>
              </w:rPr>
              <w:t>3</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10E73848" w14:textId="387AE2DC"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6</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1166EDC3" w14:textId="5D5DE4B7"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34BC0FE2" w14:textId="761C35AA" w:rsidR="00D97ECE" w:rsidRPr="005362CC" w:rsidRDefault="00D97ECE" w:rsidP="009726B7">
            <w:pPr>
              <w:ind w:right="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2DBA13DD" w14:textId="3343BE42"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r>
      <w:tr w:rsidR="00BD41E7" w:rsidRPr="005362CC" w14:paraId="299CB593" w14:textId="77777777" w:rsidTr="00BA32E8">
        <w:trPr>
          <w:trHeight w:val="300"/>
          <w:jc w:val="center"/>
        </w:trPr>
        <w:tc>
          <w:tcPr>
            <w:tcW w:w="3256" w:type="dxa"/>
            <w:noWrap/>
          </w:tcPr>
          <w:p w14:paraId="5A3628C4" w14:textId="6B2892A1" w:rsidR="00BD41E7" w:rsidRPr="005362CC" w:rsidRDefault="00BD41E7" w:rsidP="009726B7">
            <w:pPr>
              <w:jc w:val="both"/>
              <w:rPr>
                <w:rFonts w:ascii="Arial" w:hAnsi="Arial" w:cs="Arial"/>
                <w:sz w:val="24"/>
                <w:szCs w:val="24"/>
              </w:rPr>
            </w:pPr>
            <w:r>
              <w:rPr>
                <w:rFonts w:ascii="Arial" w:hAnsi="Arial" w:cs="Arial"/>
                <w:sz w:val="24"/>
                <w:szCs w:val="24"/>
              </w:rPr>
              <w:t xml:space="preserve">Barème contrôle </w:t>
            </w:r>
            <w:r w:rsidR="000B54B2">
              <w:rPr>
                <w:rFonts w:ascii="Arial" w:hAnsi="Arial" w:cs="Arial"/>
                <w:sz w:val="24"/>
                <w:szCs w:val="24"/>
              </w:rPr>
              <w:t xml:space="preserve">enfant </w:t>
            </w:r>
            <w:r w:rsidR="00FF4838">
              <w:rPr>
                <w:rFonts w:ascii="Arial" w:hAnsi="Arial" w:cs="Arial"/>
                <w:sz w:val="24"/>
                <w:szCs w:val="24"/>
              </w:rPr>
              <w:t>–</w:t>
            </w:r>
            <w:r w:rsidR="000B54B2">
              <w:rPr>
                <w:rFonts w:ascii="Arial" w:hAnsi="Arial" w:cs="Arial"/>
                <w:sz w:val="24"/>
                <w:szCs w:val="24"/>
              </w:rPr>
              <w:t xml:space="preserve"> In</w:t>
            </w:r>
            <w:r w:rsidR="00FF4838">
              <w:rPr>
                <w:rFonts w:ascii="Arial" w:hAnsi="Arial" w:cs="Arial"/>
                <w:sz w:val="24"/>
                <w:szCs w:val="24"/>
              </w:rPr>
              <w:t>suffisance de perception</w:t>
            </w:r>
          </w:p>
        </w:tc>
        <w:tc>
          <w:tcPr>
            <w:tcW w:w="1036" w:type="dxa"/>
            <w:noWrap/>
            <w:vAlign w:val="center"/>
          </w:tcPr>
          <w:p w14:paraId="6AC6DA84" w14:textId="3F387E5B" w:rsidR="00BD41E7" w:rsidRPr="005362CC" w:rsidRDefault="002456A3" w:rsidP="009726B7">
            <w:pPr>
              <w:ind w:right="-53"/>
              <w:jc w:val="center"/>
              <w:rPr>
                <w:rFonts w:ascii="Arial" w:hAnsi="Arial" w:cs="Arial"/>
                <w:sz w:val="24"/>
                <w:szCs w:val="24"/>
              </w:rPr>
            </w:pPr>
            <w:r>
              <w:rPr>
                <w:rFonts w:ascii="Arial" w:hAnsi="Arial" w:cs="Arial"/>
                <w:sz w:val="24"/>
                <w:szCs w:val="24"/>
              </w:rPr>
              <w:t>0 €</w:t>
            </w:r>
          </w:p>
        </w:tc>
        <w:tc>
          <w:tcPr>
            <w:tcW w:w="1276" w:type="dxa"/>
            <w:noWrap/>
            <w:vAlign w:val="center"/>
          </w:tcPr>
          <w:p w14:paraId="69B9E8B2" w14:textId="7DE7CC69" w:rsidR="00BD41E7" w:rsidRPr="005362CC" w:rsidRDefault="002456A3" w:rsidP="009726B7">
            <w:pPr>
              <w:jc w:val="center"/>
              <w:rPr>
                <w:rFonts w:ascii="Arial" w:hAnsi="Arial" w:cs="Arial"/>
                <w:sz w:val="24"/>
                <w:szCs w:val="24"/>
              </w:rPr>
            </w:pPr>
            <w:r>
              <w:rPr>
                <w:rFonts w:ascii="Arial" w:hAnsi="Arial" w:cs="Arial"/>
                <w:sz w:val="24"/>
                <w:szCs w:val="24"/>
              </w:rPr>
              <w:t>15 €</w:t>
            </w:r>
          </w:p>
        </w:tc>
        <w:tc>
          <w:tcPr>
            <w:tcW w:w="1134" w:type="dxa"/>
            <w:noWrap/>
            <w:vAlign w:val="center"/>
          </w:tcPr>
          <w:p w14:paraId="1C20E07D" w14:textId="14DA4534" w:rsidR="00BD41E7" w:rsidRDefault="002456A3" w:rsidP="009726B7">
            <w:pPr>
              <w:tabs>
                <w:tab w:val="left" w:pos="398"/>
              </w:tabs>
              <w:jc w:val="center"/>
              <w:rPr>
                <w:rFonts w:ascii="Arial" w:hAnsi="Arial" w:cs="Arial"/>
                <w:sz w:val="24"/>
                <w:szCs w:val="24"/>
              </w:rPr>
            </w:pPr>
            <w:r>
              <w:rPr>
                <w:rFonts w:ascii="Arial" w:hAnsi="Arial" w:cs="Arial"/>
                <w:sz w:val="24"/>
                <w:szCs w:val="24"/>
              </w:rPr>
              <w:t>30 €</w:t>
            </w:r>
          </w:p>
        </w:tc>
        <w:tc>
          <w:tcPr>
            <w:tcW w:w="1134" w:type="dxa"/>
            <w:noWrap/>
            <w:vAlign w:val="center"/>
          </w:tcPr>
          <w:p w14:paraId="3450DD7F" w14:textId="1D96B2E9" w:rsidR="00BD41E7" w:rsidRPr="005362CC" w:rsidRDefault="002456A3" w:rsidP="009726B7">
            <w:pPr>
              <w:tabs>
                <w:tab w:val="left" w:pos="429"/>
              </w:tabs>
              <w:ind w:right="18"/>
              <w:jc w:val="center"/>
              <w:rPr>
                <w:rFonts w:ascii="Arial" w:hAnsi="Arial" w:cs="Arial"/>
                <w:sz w:val="24"/>
                <w:szCs w:val="24"/>
              </w:rPr>
            </w:pPr>
            <w:r>
              <w:rPr>
                <w:rFonts w:ascii="Arial" w:hAnsi="Arial" w:cs="Arial"/>
                <w:sz w:val="24"/>
                <w:szCs w:val="24"/>
              </w:rPr>
              <w:t>35 €</w:t>
            </w:r>
          </w:p>
        </w:tc>
        <w:tc>
          <w:tcPr>
            <w:tcW w:w="1134" w:type="dxa"/>
            <w:noWrap/>
            <w:vAlign w:val="center"/>
          </w:tcPr>
          <w:p w14:paraId="1D4E32EC" w14:textId="5F5E5357" w:rsidR="00BD41E7" w:rsidRDefault="002456A3" w:rsidP="009726B7">
            <w:pPr>
              <w:ind w:right="3"/>
              <w:jc w:val="center"/>
              <w:rPr>
                <w:rFonts w:ascii="Arial" w:hAnsi="Arial" w:cs="Arial"/>
                <w:sz w:val="24"/>
                <w:szCs w:val="24"/>
              </w:rPr>
            </w:pPr>
            <w:r>
              <w:rPr>
                <w:rFonts w:ascii="Arial" w:hAnsi="Arial" w:cs="Arial"/>
                <w:sz w:val="24"/>
                <w:szCs w:val="24"/>
              </w:rPr>
              <w:t>50 €</w:t>
            </w:r>
          </w:p>
        </w:tc>
        <w:tc>
          <w:tcPr>
            <w:tcW w:w="1134" w:type="dxa"/>
            <w:noWrap/>
            <w:vAlign w:val="center"/>
          </w:tcPr>
          <w:p w14:paraId="5C043CC8" w14:textId="07EB071D" w:rsidR="00BD41E7" w:rsidRDefault="002456A3" w:rsidP="009726B7">
            <w:pPr>
              <w:tabs>
                <w:tab w:val="left" w:pos="454"/>
              </w:tabs>
              <w:ind w:right="10"/>
              <w:jc w:val="center"/>
              <w:rPr>
                <w:rFonts w:ascii="Arial" w:hAnsi="Arial" w:cs="Arial"/>
                <w:sz w:val="24"/>
                <w:szCs w:val="24"/>
              </w:rPr>
            </w:pPr>
            <w:r>
              <w:rPr>
                <w:rFonts w:ascii="Arial" w:hAnsi="Arial" w:cs="Arial"/>
                <w:sz w:val="24"/>
                <w:szCs w:val="24"/>
              </w:rPr>
              <w:t>65 €</w:t>
            </w:r>
          </w:p>
        </w:tc>
      </w:tr>
      <w:tr w:rsidR="00D97ECE" w:rsidRPr="005362CC" w14:paraId="1D2D61ED" w14:textId="77777777" w:rsidTr="00BA32E8">
        <w:trPr>
          <w:trHeight w:val="300"/>
          <w:jc w:val="center"/>
        </w:trPr>
        <w:tc>
          <w:tcPr>
            <w:tcW w:w="3256" w:type="dxa"/>
            <w:noWrap/>
          </w:tcPr>
          <w:p w14:paraId="40CBCAC6"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 majoré</w:t>
            </w:r>
          </w:p>
        </w:tc>
        <w:tc>
          <w:tcPr>
            <w:tcW w:w="1036" w:type="dxa"/>
            <w:noWrap/>
            <w:vAlign w:val="center"/>
          </w:tcPr>
          <w:p w14:paraId="652EDBDA" w14:textId="48E6BB6C" w:rsidR="00D97ECE" w:rsidRPr="005362CC" w:rsidRDefault="00D97ECE" w:rsidP="009726B7">
            <w:pPr>
              <w:ind w:right="-53"/>
              <w:jc w:val="center"/>
              <w:rPr>
                <w:rFonts w:ascii="Arial" w:hAnsi="Arial" w:cs="Arial"/>
                <w:sz w:val="24"/>
                <w:szCs w:val="24"/>
              </w:rPr>
            </w:pPr>
            <w:r w:rsidRPr="005362CC">
              <w:rPr>
                <w:rFonts w:ascii="Arial" w:hAnsi="Arial" w:cs="Arial"/>
                <w:sz w:val="24"/>
                <w:szCs w:val="24"/>
              </w:rPr>
              <w:t>150</w:t>
            </w:r>
            <w:r w:rsidR="00D027EB">
              <w:rPr>
                <w:rFonts w:ascii="Arial" w:hAnsi="Arial" w:cs="Arial"/>
                <w:sz w:val="24"/>
                <w:szCs w:val="24"/>
              </w:rPr>
              <w:t xml:space="preserve"> €</w:t>
            </w:r>
          </w:p>
        </w:tc>
        <w:tc>
          <w:tcPr>
            <w:tcW w:w="1276" w:type="dxa"/>
            <w:noWrap/>
            <w:vAlign w:val="center"/>
          </w:tcPr>
          <w:p w14:paraId="51B536CD" w14:textId="56B10915" w:rsidR="00D97ECE" w:rsidRPr="005362CC" w:rsidRDefault="00D97ECE" w:rsidP="009726B7">
            <w:pPr>
              <w:jc w:val="center"/>
              <w:rPr>
                <w:rFonts w:ascii="Arial" w:hAnsi="Arial" w:cs="Arial"/>
                <w:sz w:val="24"/>
                <w:szCs w:val="24"/>
              </w:rPr>
            </w:pPr>
            <w:r w:rsidRPr="005362CC">
              <w:rPr>
                <w:rFonts w:ascii="Arial" w:hAnsi="Arial" w:cs="Arial"/>
                <w:sz w:val="24"/>
                <w:szCs w:val="24"/>
              </w:rPr>
              <w:t>1</w:t>
            </w:r>
            <w:r>
              <w:rPr>
                <w:rFonts w:ascii="Arial" w:hAnsi="Arial" w:cs="Arial"/>
                <w:sz w:val="24"/>
                <w:szCs w:val="24"/>
              </w:rPr>
              <w:t>8</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300432EF" w14:textId="60B64537"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c>
          <w:tcPr>
            <w:tcW w:w="1134" w:type="dxa"/>
            <w:noWrap/>
            <w:vAlign w:val="center"/>
          </w:tcPr>
          <w:p w14:paraId="2C22DA36" w14:textId="4B8A3FF9" w:rsidR="00D97ECE" w:rsidRPr="005362CC" w:rsidRDefault="00D97ECE" w:rsidP="009726B7">
            <w:pPr>
              <w:tabs>
                <w:tab w:val="left" w:pos="429"/>
              </w:tabs>
              <w:ind w:right="18"/>
              <w:jc w:val="center"/>
              <w:rPr>
                <w:rFonts w:ascii="Arial" w:hAnsi="Arial" w:cs="Arial"/>
                <w:sz w:val="24"/>
                <w:szCs w:val="24"/>
              </w:rPr>
            </w:pPr>
            <w:r w:rsidRPr="005362CC">
              <w:rPr>
                <w:rFonts w:ascii="Arial" w:hAnsi="Arial" w:cs="Arial"/>
                <w:sz w:val="24"/>
                <w:szCs w:val="24"/>
              </w:rPr>
              <w:t>2</w:t>
            </w:r>
            <w:r>
              <w:rPr>
                <w:rFonts w:ascii="Arial" w:hAnsi="Arial" w:cs="Arial"/>
                <w:sz w:val="24"/>
                <w:szCs w:val="24"/>
              </w:rPr>
              <w:t>25</w:t>
            </w:r>
            <w:r w:rsidR="00D027EB">
              <w:rPr>
                <w:rFonts w:ascii="Arial" w:hAnsi="Arial" w:cs="Arial"/>
                <w:sz w:val="24"/>
                <w:szCs w:val="24"/>
              </w:rPr>
              <w:t xml:space="preserve"> €</w:t>
            </w:r>
          </w:p>
        </w:tc>
        <w:tc>
          <w:tcPr>
            <w:tcW w:w="1134" w:type="dxa"/>
            <w:noWrap/>
            <w:vAlign w:val="center"/>
          </w:tcPr>
          <w:p w14:paraId="501A05DC" w14:textId="11C50A01" w:rsidR="00D97ECE" w:rsidRPr="005362CC" w:rsidRDefault="00D97ECE" w:rsidP="009726B7">
            <w:pPr>
              <w:ind w:right="3"/>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c>
          <w:tcPr>
            <w:tcW w:w="1134" w:type="dxa"/>
            <w:noWrap/>
            <w:vAlign w:val="center"/>
          </w:tcPr>
          <w:p w14:paraId="115FA443" w14:textId="4F1D73F9"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280</w:t>
            </w:r>
            <w:r w:rsidR="00D027EB">
              <w:rPr>
                <w:rFonts w:ascii="Arial" w:hAnsi="Arial" w:cs="Arial"/>
                <w:sz w:val="24"/>
                <w:szCs w:val="24"/>
              </w:rPr>
              <w:t xml:space="preserve"> €</w:t>
            </w:r>
          </w:p>
        </w:tc>
      </w:tr>
      <w:tr w:rsidR="00D97ECE" w:rsidRPr="005362CC" w14:paraId="1E6F3A8D" w14:textId="77777777" w:rsidTr="00BA32E8">
        <w:trPr>
          <w:trHeight w:val="300"/>
          <w:jc w:val="center"/>
        </w:trPr>
        <w:tc>
          <w:tcPr>
            <w:tcW w:w="3256" w:type="dxa"/>
            <w:noWrap/>
          </w:tcPr>
          <w:p w14:paraId="711294CA"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 majoré – Indemnité forfaitaire</w:t>
            </w:r>
          </w:p>
        </w:tc>
        <w:tc>
          <w:tcPr>
            <w:tcW w:w="1036" w:type="dxa"/>
            <w:noWrap/>
            <w:vAlign w:val="center"/>
          </w:tcPr>
          <w:p w14:paraId="70E30576" w14:textId="37F6E65B" w:rsidR="00D97ECE" w:rsidRPr="005362CC" w:rsidRDefault="00D97ECE" w:rsidP="009726B7">
            <w:pPr>
              <w:ind w:right="-53"/>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276" w:type="dxa"/>
            <w:vAlign w:val="center"/>
          </w:tcPr>
          <w:p w14:paraId="50557847" w14:textId="15F0152A" w:rsidR="00D97ECE" w:rsidRPr="005362CC" w:rsidRDefault="00D97ECE" w:rsidP="009726B7">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79F411BC" w14:textId="3668B983" w:rsidR="00D97ECE" w:rsidRPr="005362CC" w:rsidRDefault="00D97ECE" w:rsidP="009726B7">
            <w:pPr>
              <w:tabs>
                <w:tab w:val="left" w:pos="398"/>
              </w:tabs>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23594040" w14:textId="6AA1947A" w:rsidR="00D97ECE" w:rsidRPr="005362CC" w:rsidRDefault="00D97ECE" w:rsidP="009726B7">
            <w:pPr>
              <w:tabs>
                <w:tab w:val="left" w:pos="429"/>
              </w:tabs>
              <w:ind w:right="18"/>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3202A0E8" w14:textId="53CA0DDF" w:rsidR="00D97ECE" w:rsidRPr="005362CC" w:rsidRDefault="00D97ECE" w:rsidP="009726B7">
            <w:pPr>
              <w:ind w:right="3"/>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34" w:type="dxa"/>
            <w:vAlign w:val="center"/>
          </w:tcPr>
          <w:p w14:paraId="29E3ACF7" w14:textId="09830007" w:rsidR="00D97ECE" w:rsidRPr="005362CC" w:rsidRDefault="00D97ECE" w:rsidP="009726B7">
            <w:pPr>
              <w:tabs>
                <w:tab w:val="left" w:pos="454"/>
              </w:tabs>
              <w:ind w:right="10"/>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r>
      <w:tr w:rsidR="00D97ECE" w:rsidRPr="005362CC" w14:paraId="712BA917" w14:textId="77777777" w:rsidTr="00BA32E8">
        <w:trPr>
          <w:trHeight w:val="300"/>
          <w:jc w:val="center"/>
        </w:trPr>
        <w:tc>
          <w:tcPr>
            <w:tcW w:w="3256" w:type="dxa"/>
            <w:noWrap/>
          </w:tcPr>
          <w:p w14:paraId="2C25FD41" w14:textId="77777777" w:rsidR="00D97ECE" w:rsidRPr="005362CC" w:rsidRDefault="00D97ECE" w:rsidP="009726B7">
            <w:pPr>
              <w:jc w:val="both"/>
              <w:rPr>
                <w:rFonts w:ascii="Arial" w:hAnsi="Arial" w:cs="Arial"/>
                <w:sz w:val="24"/>
                <w:szCs w:val="24"/>
              </w:rPr>
            </w:pPr>
            <w:r w:rsidRPr="005362CC">
              <w:rPr>
                <w:rFonts w:ascii="Arial" w:hAnsi="Arial" w:cs="Arial"/>
                <w:sz w:val="24"/>
                <w:szCs w:val="24"/>
              </w:rPr>
              <w:t>Barème contrôle majoré – Insuffisance de perception</w:t>
            </w:r>
          </w:p>
        </w:tc>
        <w:tc>
          <w:tcPr>
            <w:tcW w:w="1036" w:type="dxa"/>
            <w:noWrap/>
            <w:vAlign w:val="center"/>
          </w:tcPr>
          <w:p w14:paraId="48716BC6" w14:textId="01A4C21F" w:rsidR="00D97ECE" w:rsidRPr="005362CC" w:rsidRDefault="00D97ECE" w:rsidP="009726B7">
            <w:pPr>
              <w:ind w:right="-53"/>
              <w:jc w:val="center"/>
              <w:rPr>
                <w:rFonts w:ascii="Arial" w:hAnsi="Arial" w:cs="Arial"/>
                <w:sz w:val="24"/>
                <w:szCs w:val="24"/>
              </w:rPr>
            </w:pPr>
            <w:r w:rsidRPr="005362CC">
              <w:rPr>
                <w:rFonts w:ascii="Arial" w:hAnsi="Arial" w:cs="Arial"/>
                <w:sz w:val="24"/>
                <w:szCs w:val="24"/>
              </w:rPr>
              <w:t>0</w:t>
            </w:r>
            <w:r w:rsidR="00D027EB">
              <w:rPr>
                <w:rFonts w:ascii="Arial" w:hAnsi="Arial" w:cs="Arial"/>
                <w:sz w:val="24"/>
                <w:szCs w:val="24"/>
              </w:rPr>
              <w:t xml:space="preserve"> €</w:t>
            </w:r>
          </w:p>
        </w:tc>
        <w:tc>
          <w:tcPr>
            <w:tcW w:w="1276" w:type="dxa"/>
            <w:noWrap/>
            <w:vAlign w:val="center"/>
          </w:tcPr>
          <w:p w14:paraId="42405782" w14:textId="28B7CDDE" w:rsidR="00D97ECE" w:rsidRPr="005362CC" w:rsidRDefault="00D97ECE" w:rsidP="009726B7">
            <w:pPr>
              <w:jc w:val="center"/>
              <w:rPr>
                <w:rFonts w:ascii="Arial" w:hAnsi="Arial" w:cs="Arial"/>
                <w:sz w:val="24"/>
                <w:szCs w:val="24"/>
              </w:rPr>
            </w:pPr>
            <w:r>
              <w:rPr>
                <w:rFonts w:ascii="Arial" w:hAnsi="Arial" w:cs="Arial"/>
                <w:sz w:val="24"/>
                <w:szCs w:val="24"/>
              </w:rPr>
              <w:t>3</w:t>
            </w:r>
            <w:r w:rsidRPr="005362CC">
              <w:rPr>
                <w:rFonts w:ascii="Arial" w:hAnsi="Arial" w:cs="Arial"/>
                <w:sz w:val="24"/>
                <w:szCs w:val="24"/>
              </w:rPr>
              <w:t>5</w:t>
            </w:r>
            <w:r w:rsidR="00D027EB">
              <w:rPr>
                <w:rFonts w:ascii="Arial" w:hAnsi="Arial" w:cs="Arial"/>
                <w:sz w:val="24"/>
                <w:szCs w:val="24"/>
              </w:rPr>
              <w:t xml:space="preserve"> €</w:t>
            </w:r>
          </w:p>
        </w:tc>
        <w:tc>
          <w:tcPr>
            <w:tcW w:w="1134" w:type="dxa"/>
            <w:noWrap/>
            <w:vAlign w:val="center"/>
          </w:tcPr>
          <w:p w14:paraId="3969E221" w14:textId="2E6196BE" w:rsidR="00D97ECE" w:rsidRPr="005362CC" w:rsidRDefault="00D97ECE" w:rsidP="009726B7">
            <w:pPr>
              <w:tabs>
                <w:tab w:val="left" w:pos="398"/>
              </w:tabs>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134" w:type="dxa"/>
            <w:noWrap/>
            <w:vAlign w:val="center"/>
          </w:tcPr>
          <w:p w14:paraId="2E14E5E7" w14:textId="70E0B4E0" w:rsidR="00D97ECE" w:rsidRPr="005362CC" w:rsidRDefault="00D97ECE" w:rsidP="009726B7">
            <w:pPr>
              <w:tabs>
                <w:tab w:val="left" w:pos="429"/>
              </w:tabs>
              <w:ind w:right="18"/>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34" w:type="dxa"/>
            <w:noWrap/>
            <w:vAlign w:val="center"/>
          </w:tcPr>
          <w:p w14:paraId="72C4A78E" w14:textId="7787E042" w:rsidR="00D97ECE" w:rsidRPr="005362CC" w:rsidRDefault="00D97ECE" w:rsidP="009726B7">
            <w:pPr>
              <w:ind w:right="3"/>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34" w:type="dxa"/>
            <w:noWrap/>
            <w:vAlign w:val="center"/>
          </w:tcPr>
          <w:p w14:paraId="7D5CEE37" w14:textId="32B33558" w:rsidR="00D97ECE" w:rsidRPr="005362CC" w:rsidRDefault="00D97ECE" w:rsidP="009726B7">
            <w:pPr>
              <w:tabs>
                <w:tab w:val="left" w:pos="454"/>
              </w:tabs>
              <w:ind w:right="10"/>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r>
    </w:tbl>
    <w:p w14:paraId="0E8A60E8" w14:textId="77777777" w:rsidR="00D97ECE" w:rsidRPr="00DB5E02" w:rsidRDefault="00D97ECE" w:rsidP="00D97ECE">
      <w:pPr>
        <w:ind w:right="452"/>
        <w:rPr>
          <w:rFonts w:asciiTheme="majorHAnsi" w:eastAsiaTheme="majorEastAsia" w:hAnsiTheme="majorHAnsi" w:cstheme="majorBidi"/>
          <w:b/>
          <w:color w:val="6E1E78"/>
          <w:sz w:val="28"/>
          <w:szCs w:val="24"/>
        </w:rPr>
      </w:pPr>
    </w:p>
    <w:p w14:paraId="6F8EBD45" w14:textId="77777777" w:rsidR="00D97ECE" w:rsidRDefault="00D97ECE" w:rsidP="00D97ECE">
      <w:pPr>
        <w:ind w:right="452"/>
        <w:jc w:val="both"/>
        <w:rPr>
          <w:rFonts w:ascii="Arial" w:eastAsiaTheme="majorEastAsia" w:hAnsi="Arial" w:cs="Arial"/>
          <w:color w:val="6E1E78"/>
          <w:sz w:val="24"/>
          <w:szCs w:val="24"/>
        </w:rPr>
      </w:pP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039"/>
        <w:gridCol w:w="1018"/>
        <w:gridCol w:w="1022"/>
        <w:gridCol w:w="1022"/>
        <w:gridCol w:w="1022"/>
        <w:gridCol w:w="1025"/>
        <w:gridCol w:w="1025"/>
        <w:gridCol w:w="1025"/>
      </w:tblGrid>
      <w:tr w:rsidR="008A7808" w:rsidRPr="00B47BCB" w14:paraId="7DDC7E36" w14:textId="77777777" w:rsidTr="00BA32E8">
        <w:tc>
          <w:tcPr>
            <w:tcW w:w="2090" w:type="dxa"/>
            <w:vMerge w:val="restart"/>
            <w:vAlign w:val="center"/>
          </w:tcPr>
          <w:p w14:paraId="5750A1BD" w14:textId="77777777" w:rsidR="008A7808" w:rsidRPr="004D6930" w:rsidRDefault="008A7808">
            <w:pPr>
              <w:rPr>
                <w:rFonts w:ascii="Arial" w:eastAsiaTheme="majorEastAsia" w:hAnsi="Arial" w:cs="Arial"/>
                <w:b/>
                <w:color w:val="6E1E78"/>
              </w:rPr>
            </w:pPr>
            <w:r w:rsidRPr="004D6930">
              <w:rPr>
                <w:rFonts w:ascii="Arial" w:eastAsiaTheme="majorEastAsia" w:hAnsi="Arial" w:cs="Arial"/>
                <w:b/>
                <w:color w:val="6E1E78"/>
              </w:rPr>
              <w:t xml:space="preserve">Deuxième classe </w:t>
            </w:r>
          </w:p>
        </w:tc>
        <w:tc>
          <w:tcPr>
            <w:tcW w:w="4182" w:type="dxa"/>
            <w:gridSpan w:val="4"/>
          </w:tcPr>
          <w:p w14:paraId="4B59C3A6" w14:textId="77777777" w:rsidR="008A7808" w:rsidRPr="00B47BCB" w:rsidRDefault="008A7808">
            <w:pPr>
              <w:jc w:val="center"/>
              <w:rPr>
                <w:rFonts w:ascii="Arial" w:hAnsi="Arial" w:cs="Arial"/>
                <w:b/>
                <w:sz w:val="20"/>
                <w:szCs w:val="20"/>
              </w:rPr>
            </w:pPr>
            <w:r w:rsidRPr="00B47BCB">
              <w:rPr>
                <w:rFonts w:ascii="Arial" w:eastAsiaTheme="majorEastAsia" w:hAnsi="Arial" w:cs="Arial"/>
                <w:b/>
                <w:color w:val="6E1E78"/>
                <w:sz w:val="24"/>
                <w:szCs w:val="24"/>
              </w:rPr>
              <w:t>Accès clients TER</w:t>
            </w:r>
          </w:p>
        </w:tc>
        <w:tc>
          <w:tcPr>
            <w:tcW w:w="4184" w:type="dxa"/>
            <w:gridSpan w:val="4"/>
          </w:tcPr>
          <w:p w14:paraId="4DB39809" w14:textId="77777777" w:rsidR="008A7808" w:rsidRPr="00B47BCB" w:rsidRDefault="008A7808">
            <w:pPr>
              <w:rPr>
                <w:rFonts w:ascii="Arial" w:eastAsiaTheme="majorEastAsia" w:hAnsi="Arial" w:cs="Arial"/>
                <w:b/>
                <w:color w:val="6E1E78"/>
                <w:sz w:val="24"/>
                <w:szCs w:val="24"/>
              </w:rPr>
            </w:pPr>
            <w:r w:rsidRPr="00B47BCB">
              <w:rPr>
                <w:rFonts w:ascii="Arial" w:eastAsiaTheme="majorEastAsia" w:hAnsi="Arial" w:cs="Arial"/>
                <w:b/>
                <w:color w:val="6E1E78"/>
                <w:sz w:val="24"/>
                <w:szCs w:val="24"/>
              </w:rPr>
              <w:t>INTERCITES NUIT Places assises</w:t>
            </w:r>
          </w:p>
        </w:tc>
      </w:tr>
      <w:tr w:rsidR="008A7808" w:rsidRPr="00295BC8" w14:paraId="76D95BD5" w14:textId="77777777" w:rsidTr="00BA32E8">
        <w:tc>
          <w:tcPr>
            <w:tcW w:w="2090" w:type="dxa"/>
            <w:vMerge/>
          </w:tcPr>
          <w:p w14:paraId="0EE2E1DE" w14:textId="77777777" w:rsidR="008A7808" w:rsidRPr="00295BC8" w:rsidRDefault="008A7808">
            <w:pPr>
              <w:rPr>
                <w:rFonts w:ascii="Arial" w:hAnsi="Arial" w:cs="Arial"/>
                <w:sz w:val="20"/>
                <w:szCs w:val="20"/>
              </w:rPr>
            </w:pPr>
          </w:p>
        </w:tc>
        <w:tc>
          <w:tcPr>
            <w:tcW w:w="1045" w:type="dxa"/>
          </w:tcPr>
          <w:p w14:paraId="30FFCC0E" w14:textId="77777777" w:rsidR="008A7808" w:rsidRPr="00295BC8" w:rsidRDefault="008A7808">
            <w:pPr>
              <w:rPr>
                <w:rFonts w:ascii="Arial" w:hAnsi="Arial" w:cs="Arial"/>
                <w:sz w:val="20"/>
                <w:szCs w:val="20"/>
              </w:rPr>
            </w:pPr>
            <w:r w:rsidRPr="00295BC8">
              <w:rPr>
                <w:rFonts w:ascii="Arial" w:hAnsi="Arial" w:cs="Arial"/>
                <w:sz w:val="20"/>
                <w:szCs w:val="20"/>
              </w:rPr>
              <w:t>Jusqu’à 25 km</w:t>
            </w:r>
          </w:p>
        </w:tc>
        <w:tc>
          <w:tcPr>
            <w:tcW w:w="1045" w:type="dxa"/>
          </w:tcPr>
          <w:p w14:paraId="6043F6B9" w14:textId="77777777" w:rsidR="008A7808" w:rsidRPr="00295BC8" w:rsidRDefault="008A7808">
            <w:pPr>
              <w:rPr>
                <w:rFonts w:ascii="Arial" w:hAnsi="Arial" w:cs="Arial"/>
                <w:sz w:val="20"/>
                <w:szCs w:val="20"/>
              </w:rPr>
            </w:pPr>
            <w:r w:rsidRPr="00295BC8">
              <w:rPr>
                <w:rFonts w:ascii="Arial" w:hAnsi="Arial" w:cs="Arial"/>
                <w:sz w:val="20"/>
                <w:szCs w:val="20"/>
              </w:rPr>
              <w:t>De 26 à 50 km</w:t>
            </w:r>
          </w:p>
        </w:tc>
        <w:tc>
          <w:tcPr>
            <w:tcW w:w="1046" w:type="dxa"/>
          </w:tcPr>
          <w:p w14:paraId="2A5CF58B" w14:textId="77777777" w:rsidR="008A7808" w:rsidRPr="00295BC8" w:rsidRDefault="008A7808">
            <w:pPr>
              <w:rPr>
                <w:rFonts w:ascii="Arial" w:hAnsi="Arial" w:cs="Arial"/>
                <w:sz w:val="20"/>
                <w:szCs w:val="20"/>
              </w:rPr>
            </w:pPr>
            <w:r w:rsidRPr="00295BC8">
              <w:rPr>
                <w:rFonts w:ascii="Arial" w:hAnsi="Arial" w:cs="Arial"/>
                <w:sz w:val="20"/>
                <w:szCs w:val="20"/>
              </w:rPr>
              <w:t>De 51 à 100 km</w:t>
            </w:r>
          </w:p>
        </w:tc>
        <w:tc>
          <w:tcPr>
            <w:tcW w:w="1046" w:type="dxa"/>
          </w:tcPr>
          <w:p w14:paraId="4B44A345" w14:textId="77777777" w:rsidR="008A7808" w:rsidRPr="00295BC8" w:rsidRDefault="008A7808">
            <w:pPr>
              <w:rPr>
                <w:rFonts w:ascii="Arial" w:hAnsi="Arial" w:cs="Arial"/>
                <w:sz w:val="20"/>
                <w:szCs w:val="20"/>
              </w:rPr>
            </w:pPr>
            <w:r w:rsidRPr="00295BC8">
              <w:rPr>
                <w:rFonts w:ascii="Arial" w:hAnsi="Arial" w:cs="Arial"/>
                <w:sz w:val="20"/>
                <w:szCs w:val="20"/>
              </w:rPr>
              <w:t>De 101 à 150 km</w:t>
            </w:r>
          </w:p>
        </w:tc>
        <w:tc>
          <w:tcPr>
            <w:tcW w:w="1046" w:type="dxa"/>
          </w:tcPr>
          <w:p w14:paraId="23387CBD" w14:textId="77777777" w:rsidR="008A7808" w:rsidRPr="00295BC8" w:rsidRDefault="008A7808">
            <w:pPr>
              <w:rPr>
                <w:rFonts w:ascii="Arial" w:hAnsi="Arial" w:cs="Arial"/>
                <w:sz w:val="20"/>
                <w:szCs w:val="20"/>
              </w:rPr>
            </w:pPr>
            <w:r w:rsidRPr="00295BC8">
              <w:rPr>
                <w:rFonts w:ascii="Arial" w:hAnsi="Arial" w:cs="Arial"/>
                <w:sz w:val="20"/>
                <w:szCs w:val="20"/>
              </w:rPr>
              <w:t>De 151 à 300 km</w:t>
            </w:r>
          </w:p>
        </w:tc>
        <w:tc>
          <w:tcPr>
            <w:tcW w:w="1046" w:type="dxa"/>
          </w:tcPr>
          <w:p w14:paraId="49161D00" w14:textId="77777777" w:rsidR="008A7808" w:rsidRPr="00295BC8" w:rsidRDefault="008A7808">
            <w:pPr>
              <w:rPr>
                <w:rFonts w:ascii="Arial" w:hAnsi="Arial" w:cs="Arial"/>
                <w:sz w:val="20"/>
                <w:szCs w:val="20"/>
              </w:rPr>
            </w:pPr>
            <w:r w:rsidRPr="00295BC8">
              <w:rPr>
                <w:rFonts w:ascii="Arial" w:hAnsi="Arial" w:cs="Arial"/>
                <w:sz w:val="20"/>
                <w:szCs w:val="20"/>
              </w:rPr>
              <w:t>De 301 à 600 km</w:t>
            </w:r>
          </w:p>
        </w:tc>
        <w:tc>
          <w:tcPr>
            <w:tcW w:w="1046" w:type="dxa"/>
          </w:tcPr>
          <w:p w14:paraId="706367A2" w14:textId="77777777" w:rsidR="008A7808" w:rsidRPr="00295BC8" w:rsidRDefault="008A7808">
            <w:pPr>
              <w:rPr>
                <w:rFonts w:ascii="Arial" w:hAnsi="Arial" w:cs="Arial"/>
                <w:sz w:val="20"/>
                <w:szCs w:val="20"/>
              </w:rPr>
            </w:pPr>
            <w:r w:rsidRPr="00295BC8">
              <w:rPr>
                <w:rFonts w:ascii="Arial" w:hAnsi="Arial" w:cs="Arial"/>
                <w:sz w:val="20"/>
                <w:szCs w:val="20"/>
              </w:rPr>
              <w:t>De 601 à 800 km</w:t>
            </w:r>
          </w:p>
        </w:tc>
        <w:tc>
          <w:tcPr>
            <w:tcW w:w="1046" w:type="dxa"/>
          </w:tcPr>
          <w:p w14:paraId="308B9B80" w14:textId="77777777" w:rsidR="008A7808" w:rsidRPr="00295BC8" w:rsidRDefault="008A7808">
            <w:pPr>
              <w:rPr>
                <w:rFonts w:ascii="Arial" w:hAnsi="Arial" w:cs="Arial"/>
                <w:sz w:val="20"/>
                <w:szCs w:val="20"/>
              </w:rPr>
            </w:pPr>
            <w:r w:rsidRPr="00295BC8">
              <w:rPr>
                <w:rFonts w:ascii="Arial" w:hAnsi="Arial" w:cs="Arial"/>
                <w:sz w:val="20"/>
                <w:szCs w:val="20"/>
              </w:rPr>
              <w:t>Plus de 800 km</w:t>
            </w:r>
          </w:p>
        </w:tc>
      </w:tr>
      <w:tr w:rsidR="008A7808" w:rsidRPr="00295BC8" w14:paraId="48AFF473" w14:textId="77777777" w:rsidTr="00BA32E8">
        <w:tc>
          <w:tcPr>
            <w:tcW w:w="2090" w:type="dxa"/>
          </w:tcPr>
          <w:p w14:paraId="0BA4EE85" w14:textId="6EB776D5" w:rsidR="008A7808" w:rsidRPr="00295BC8" w:rsidRDefault="008A7808">
            <w:pPr>
              <w:rPr>
                <w:rFonts w:ascii="Arial" w:hAnsi="Arial" w:cs="Arial"/>
                <w:sz w:val="20"/>
                <w:szCs w:val="20"/>
              </w:rPr>
            </w:pPr>
            <w:r w:rsidRPr="00295BC8">
              <w:rPr>
                <w:rFonts w:ascii="Arial" w:hAnsi="Arial" w:cs="Arial"/>
                <w:sz w:val="20"/>
                <w:szCs w:val="20"/>
              </w:rPr>
              <w:t>Barème exceptionnel</w:t>
            </w:r>
            <w:r>
              <w:rPr>
                <w:rFonts w:ascii="Arial" w:hAnsi="Arial" w:cs="Arial"/>
                <w:sz w:val="20"/>
                <w:szCs w:val="20"/>
              </w:rPr>
              <w:t xml:space="preserve"> </w:t>
            </w:r>
            <w:r w:rsidR="00E676D8">
              <w:rPr>
                <w:rFonts w:ascii="Arial" w:hAnsi="Arial" w:cs="Arial"/>
                <w:sz w:val="20"/>
                <w:szCs w:val="20"/>
              </w:rPr>
              <w:t>a</w:t>
            </w:r>
            <w:r>
              <w:rPr>
                <w:rFonts w:ascii="Arial" w:hAnsi="Arial" w:cs="Arial"/>
                <w:sz w:val="20"/>
                <w:szCs w:val="20"/>
              </w:rPr>
              <w:t>dulte</w:t>
            </w:r>
          </w:p>
        </w:tc>
        <w:tc>
          <w:tcPr>
            <w:tcW w:w="1045" w:type="dxa"/>
            <w:vAlign w:val="center"/>
          </w:tcPr>
          <w:p w14:paraId="515F2CC5" w14:textId="77777777" w:rsidR="008A7808" w:rsidRPr="00AE22F0" w:rsidRDefault="008A7808">
            <w:pPr>
              <w:jc w:val="center"/>
              <w:rPr>
                <w:rFonts w:ascii="Arial" w:hAnsi="Arial" w:cs="Arial"/>
                <w:sz w:val="24"/>
                <w:szCs w:val="24"/>
              </w:rPr>
            </w:pPr>
            <w:r w:rsidRPr="00AE22F0">
              <w:rPr>
                <w:rFonts w:ascii="Arial" w:hAnsi="Arial" w:cs="Arial"/>
                <w:sz w:val="24"/>
                <w:szCs w:val="24"/>
              </w:rPr>
              <w:t>6 €</w:t>
            </w:r>
          </w:p>
        </w:tc>
        <w:tc>
          <w:tcPr>
            <w:tcW w:w="1045" w:type="dxa"/>
            <w:vAlign w:val="center"/>
          </w:tcPr>
          <w:p w14:paraId="4B457435" w14:textId="77777777" w:rsidR="008A7808" w:rsidRPr="00AE22F0" w:rsidRDefault="008A7808">
            <w:pPr>
              <w:jc w:val="center"/>
              <w:rPr>
                <w:rFonts w:ascii="Arial" w:hAnsi="Arial" w:cs="Arial"/>
                <w:sz w:val="24"/>
                <w:szCs w:val="24"/>
              </w:rPr>
            </w:pPr>
            <w:r w:rsidRPr="00AE22F0">
              <w:rPr>
                <w:rFonts w:ascii="Arial" w:hAnsi="Arial" w:cs="Arial"/>
                <w:sz w:val="24"/>
                <w:szCs w:val="24"/>
              </w:rPr>
              <w:t>11 €</w:t>
            </w:r>
          </w:p>
        </w:tc>
        <w:tc>
          <w:tcPr>
            <w:tcW w:w="1046" w:type="dxa"/>
            <w:vAlign w:val="center"/>
          </w:tcPr>
          <w:p w14:paraId="4287EBA5" w14:textId="77777777" w:rsidR="008A7808" w:rsidRPr="00AE22F0" w:rsidRDefault="008A7808">
            <w:pPr>
              <w:jc w:val="center"/>
              <w:rPr>
                <w:rFonts w:ascii="Arial" w:hAnsi="Arial" w:cs="Arial"/>
                <w:sz w:val="24"/>
                <w:szCs w:val="24"/>
              </w:rPr>
            </w:pPr>
            <w:r w:rsidRPr="00AE22F0">
              <w:rPr>
                <w:rFonts w:ascii="Arial" w:hAnsi="Arial" w:cs="Arial"/>
                <w:sz w:val="24"/>
                <w:szCs w:val="24"/>
              </w:rPr>
              <w:t>19 €</w:t>
            </w:r>
          </w:p>
        </w:tc>
        <w:tc>
          <w:tcPr>
            <w:tcW w:w="1046" w:type="dxa"/>
            <w:vAlign w:val="center"/>
          </w:tcPr>
          <w:p w14:paraId="73680356" w14:textId="77777777" w:rsidR="008A7808" w:rsidRPr="00AE22F0" w:rsidRDefault="008A7808">
            <w:pPr>
              <w:jc w:val="center"/>
              <w:rPr>
                <w:rFonts w:ascii="Arial" w:hAnsi="Arial" w:cs="Arial"/>
                <w:sz w:val="24"/>
                <w:szCs w:val="24"/>
              </w:rPr>
            </w:pPr>
            <w:r w:rsidRPr="00AE22F0">
              <w:rPr>
                <w:rFonts w:ascii="Arial" w:hAnsi="Arial" w:cs="Arial"/>
                <w:sz w:val="24"/>
                <w:szCs w:val="24"/>
              </w:rPr>
              <w:t>27 €</w:t>
            </w:r>
          </w:p>
        </w:tc>
        <w:tc>
          <w:tcPr>
            <w:tcW w:w="1046" w:type="dxa"/>
            <w:vAlign w:val="center"/>
          </w:tcPr>
          <w:p w14:paraId="7854F7BE"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6EB13DD0" w14:textId="77777777" w:rsidR="008A7808" w:rsidRPr="00AE22F0" w:rsidRDefault="008A7808">
            <w:pPr>
              <w:jc w:val="center"/>
              <w:rPr>
                <w:rFonts w:ascii="Arial" w:hAnsi="Arial" w:cs="Arial"/>
                <w:sz w:val="24"/>
                <w:szCs w:val="24"/>
              </w:rPr>
            </w:pPr>
            <w:r w:rsidRPr="00AE22F0">
              <w:rPr>
                <w:rFonts w:ascii="Arial" w:hAnsi="Arial" w:cs="Arial"/>
                <w:sz w:val="24"/>
                <w:szCs w:val="24"/>
              </w:rPr>
              <w:t>80 €</w:t>
            </w:r>
          </w:p>
        </w:tc>
        <w:tc>
          <w:tcPr>
            <w:tcW w:w="1046" w:type="dxa"/>
            <w:vAlign w:val="center"/>
          </w:tcPr>
          <w:p w14:paraId="209D5644" w14:textId="77777777" w:rsidR="008A7808" w:rsidRPr="00AE22F0" w:rsidRDefault="008A7808">
            <w:pPr>
              <w:jc w:val="center"/>
              <w:rPr>
                <w:rFonts w:ascii="Arial" w:hAnsi="Arial" w:cs="Arial"/>
                <w:sz w:val="24"/>
                <w:szCs w:val="24"/>
              </w:rPr>
            </w:pPr>
            <w:r w:rsidRPr="00AE22F0">
              <w:rPr>
                <w:rFonts w:ascii="Arial" w:hAnsi="Arial" w:cs="Arial"/>
                <w:sz w:val="24"/>
                <w:szCs w:val="24"/>
              </w:rPr>
              <w:t>100 €</w:t>
            </w:r>
          </w:p>
        </w:tc>
        <w:tc>
          <w:tcPr>
            <w:tcW w:w="1046" w:type="dxa"/>
            <w:vAlign w:val="center"/>
          </w:tcPr>
          <w:p w14:paraId="4F03325D" w14:textId="77777777" w:rsidR="008A7808" w:rsidRPr="00AE22F0" w:rsidRDefault="008A7808">
            <w:pPr>
              <w:jc w:val="center"/>
              <w:rPr>
                <w:rFonts w:ascii="Arial" w:hAnsi="Arial" w:cs="Arial"/>
                <w:sz w:val="24"/>
                <w:szCs w:val="24"/>
              </w:rPr>
            </w:pPr>
            <w:r w:rsidRPr="00AE22F0">
              <w:rPr>
                <w:rFonts w:ascii="Arial" w:hAnsi="Arial" w:cs="Arial"/>
                <w:sz w:val="24"/>
                <w:szCs w:val="24"/>
              </w:rPr>
              <w:t>120 €</w:t>
            </w:r>
          </w:p>
        </w:tc>
      </w:tr>
      <w:tr w:rsidR="008A7808" w:rsidRPr="00295BC8" w14:paraId="6258AAAF" w14:textId="77777777" w:rsidTr="00BA32E8">
        <w:tc>
          <w:tcPr>
            <w:tcW w:w="2090" w:type="dxa"/>
          </w:tcPr>
          <w:p w14:paraId="2141B160" w14:textId="77777777" w:rsidR="008A7808" w:rsidRPr="00295BC8" w:rsidRDefault="008A7808">
            <w:pPr>
              <w:rPr>
                <w:rFonts w:ascii="Arial" w:hAnsi="Arial" w:cs="Arial"/>
                <w:sz w:val="20"/>
                <w:szCs w:val="20"/>
              </w:rPr>
            </w:pPr>
            <w:r>
              <w:rPr>
                <w:rFonts w:ascii="Arial" w:hAnsi="Arial" w:cs="Arial"/>
                <w:sz w:val="20"/>
                <w:szCs w:val="20"/>
              </w:rPr>
              <w:t>Barème exceptionnel enfant</w:t>
            </w:r>
          </w:p>
        </w:tc>
        <w:tc>
          <w:tcPr>
            <w:tcW w:w="1045" w:type="dxa"/>
            <w:vAlign w:val="center"/>
          </w:tcPr>
          <w:p w14:paraId="703E824B" w14:textId="77777777" w:rsidR="008A7808" w:rsidRPr="00AE22F0" w:rsidRDefault="008A7808">
            <w:pPr>
              <w:jc w:val="center"/>
              <w:rPr>
                <w:rFonts w:ascii="Arial" w:hAnsi="Arial" w:cs="Arial"/>
                <w:sz w:val="24"/>
                <w:szCs w:val="24"/>
              </w:rPr>
            </w:pPr>
            <w:r w:rsidRPr="00AE22F0">
              <w:rPr>
                <w:rFonts w:ascii="Arial" w:hAnsi="Arial" w:cs="Arial"/>
                <w:sz w:val="24"/>
                <w:szCs w:val="24"/>
              </w:rPr>
              <w:t>3 €</w:t>
            </w:r>
          </w:p>
        </w:tc>
        <w:tc>
          <w:tcPr>
            <w:tcW w:w="1045" w:type="dxa"/>
            <w:vAlign w:val="center"/>
          </w:tcPr>
          <w:p w14:paraId="29196FF5" w14:textId="77777777" w:rsidR="008A7808" w:rsidRPr="00AE22F0" w:rsidRDefault="008A7808">
            <w:pPr>
              <w:jc w:val="center"/>
              <w:rPr>
                <w:rFonts w:ascii="Arial" w:hAnsi="Arial" w:cs="Arial"/>
                <w:sz w:val="24"/>
                <w:szCs w:val="24"/>
              </w:rPr>
            </w:pPr>
            <w:r w:rsidRPr="00AE22F0">
              <w:rPr>
                <w:rFonts w:ascii="Arial" w:hAnsi="Arial" w:cs="Arial"/>
                <w:sz w:val="24"/>
                <w:szCs w:val="24"/>
              </w:rPr>
              <w:t>6 €</w:t>
            </w:r>
          </w:p>
        </w:tc>
        <w:tc>
          <w:tcPr>
            <w:tcW w:w="1046" w:type="dxa"/>
            <w:vAlign w:val="center"/>
          </w:tcPr>
          <w:p w14:paraId="4FE8D575" w14:textId="77777777" w:rsidR="008A7808" w:rsidRPr="00AE22F0" w:rsidRDefault="008A7808">
            <w:pPr>
              <w:jc w:val="center"/>
              <w:rPr>
                <w:rFonts w:ascii="Arial" w:hAnsi="Arial" w:cs="Arial"/>
                <w:sz w:val="24"/>
                <w:szCs w:val="24"/>
              </w:rPr>
            </w:pPr>
            <w:r w:rsidRPr="00AE22F0">
              <w:rPr>
                <w:rFonts w:ascii="Arial" w:hAnsi="Arial" w:cs="Arial"/>
                <w:sz w:val="24"/>
                <w:szCs w:val="24"/>
              </w:rPr>
              <w:t>10 €</w:t>
            </w:r>
          </w:p>
        </w:tc>
        <w:tc>
          <w:tcPr>
            <w:tcW w:w="1046" w:type="dxa"/>
            <w:vAlign w:val="center"/>
          </w:tcPr>
          <w:p w14:paraId="3251BFF9" w14:textId="77777777" w:rsidR="008A7808" w:rsidRPr="00AE22F0" w:rsidRDefault="008A7808">
            <w:pPr>
              <w:jc w:val="center"/>
              <w:rPr>
                <w:rFonts w:ascii="Arial" w:hAnsi="Arial" w:cs="Arial"/>
                <w:sz w:val="24"/>
                <w:szCs w:val="24"/>
              </w:rPr>
            </w:pPr>
            <w:r w:rsidRPr="00AE22F0">
              <w:rPr>
                <w:rFonts w:ascii="Arial" w:hAnsi="Arial" w:cs="Arial"/>
                <w:sz w:val="24"/>
                <w:szCs w:val="24"/>
              </w:rPr>
              <w:t>14 €</w:t>
            </w:r>
          </w:p>
        </w:tc>
        <w:tc>
          <w:tcPr>
            <w:tcW w:w="1046" w:type="dxa"/>
            <w:vAlign w:val="center"/>
          </w:tcPr>
          <w:p w14:paraId="053E7E77" w14:textId="77777777" w:rsidR="008A7808" w:rsidRPr="00AE22F0" w:rsidRDefault="008A7808">
            <w:pPr>
              <w:jc w:val="center"/>
              <w:rPr>
                <w:rFonts w:ascii="Arial" w:hAnsi="Arial" w:cs="Arial"/>
                <w:sz w:val="24"/>
                <w:szCs w:val="24"/>
              </w:rPr>
            </w:pPr>
            <w:r w:rsidRPr="00AE22F0">
              <w:rPr>
                <w:rFonts w:ascii="Arial" w:hAnsi="Arial" w:cs="Arial"/>
                <w:sz w:val="24"/>
                <w:szCs w:val="24"/>
              </w:rPr>
              <w:t>25 €</w:t>
            </w:r>
          </w:p>
        </w:tc>
        <w:tc>
          <w:tcPr>
            <w:tcW w:w="1046" w:type="dxa"/>
            <w:vAlign w:val="center"/>
          </w:tcPr>
          <w:p w14:paraId="498647E3" w14:textId="77777777" w:rsidR="008A7808" w:rsidRPr="00AE22F0" w:rsidRDefault="008A7808">
            <w:pPr>
              <w:jc w:val="center"/>
              <w:rPr>
                <w:rFonts w:ascii="Arial" w:hAnsi="Arial" w:cs="Arial"/>
                <w:sz w:val="24"/>
                <w:szCs w:val="24"/>
              </w:rPr>
            </w:pPr>
            <w:r w:rsidRPr="00AE22F0">
              <w:rPr>
                <w:rFonts w:ascii="Arial" w:hAnsi="Arial" w:cs="Arial"/>
                <w:sz w:val="24"/>
                <w:szCs w:val="24"/>
              </w:rPr>
              <w:t>40 €</w:t>
            </w:r>
          </w:p>
        </w:tc>
        <w:tc>
          <w:tcPr>
            <w:tcW w:w="1046" w:type="dxa"/>
            <w:vAlign w:val="center"/>
          </w:tcPr>
          <w:p w14:paraId="3F80B332"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476755F0" w14:textId="77777777" w:rsidR="008A7808" w:rsidRPr="00AE22F0" w:rsidRDefault="008A7808">
            <w:pPr>
              <w:jc w:val="center"/>
              <w:rPr>
                <w:rFonts w:ascii="Arial" w:hAnsi="Arial" w:cs="Arial"/>
                <w:sz w:val="24"/>
                <w:szCs w:val="24"/>
              </w:rPr>
            </w:pPr>
            <w:r w:rsidRPr="00AE22F0">
              <w:rPr>
                <w:rFonts w:ascii="Arial" w:hAnsi="Arial" w:cs="Arial"/>
                <w:sz w:val="24"/>
                <w:szCs w:val="24"/>
              </w:rPr>
              <w:t>60 €</w:t>
            </w:r>
          </w:p>
        </w:tc>
      </w:tr>
      <w:tr w:rsidR="008A7808" w:rsidRPr="00295BC8" w14:paraId="69316665" w14:textId="77777777" w:rsidTr="00BA32E8">
        <w:tc>
          <w:tcPr>
            <w:tcW w:w="2090" w:type="dxa"/>
          </w:tcPr>
          <w:p w14:paraId="7E98D4E3" w14:textId="77777777" w:rsidR="008A7808" w:rsidRPr="00295BC8" w:rsidRDefault="008A7808">
            <w:pPr>
              <w:rPr>
                <w:rFonts w:ascii="Arial" w:hAnsi="Arial" w:cs="Arial"/>
                <w:sz w:val="20"/>
                <w:szCs w:val="20"/>
              </w:rPr>
            </w:pPr>
            <w:r w:rsidRPr="00295BC8">
              <w:rPr>
                <w:rFonts w:ascii="Arial" w:hAnsi="Arial" w:cs="Arial"/>
                <w:sz w:val="20"/>
                <w:szCs w:val="20"/>
              </w:rPr>
              <w:t xml:space="preserve">Barème </w:t>
            </w:r>
            <w:r w:rsidRPr="00AE22F0">
              <w:rPr>
                <w:rFonts w:ascii="Arial" w:hAnsi="Arial" w:cs="Arial"/>
                <w:sz w:val="18"/>
                <w:szCs w:val="18"/>
              </w:rPr>
              <w:t xml:space="preserve">exceptionnel </w:t>
            </w:r>
            <w:r w:rsidRPr="00722014">
              <w:rPr>
                <w:rFonts w:ascii="Arial" w:hAnsi="Arial" w:cs="Arial"/>
                <w:sz w:val="20"/>
                <w:szCs w:val="20"/>
              </w:rPr>
              <w:t>minoré</w:t>
            </w:r>
            <w:r>
              <w:rPr>
                <w:rFonts w:ascii="Arial" w:hAnsi="Arial" w:cs="Arial"/>
                <w:sz w:val="20"/>
                <w:szCs w:val="20"/>
              </w:rPr>
              <w:t xml:space="preserve"> adulte</w:t>
            </w:r>
          </w:p>
        </w:tc>
        <w:tc>
          <w:tcPr>
            <w:tcW w:w="1045" w:type="dxa"/>
            <w:vAlign w:val="center"/>
          </w:tcPr>
          <w:p w14:paraId="482BF616" w14:textId="77777777" w:rsidR="008A7808" w:rsidRPr="00AE22F0" w:rsidRDefault="008A7808">
            <w:pPr>
              <w:jc w:val="center"/>
              <w:rPr>
                <w:rFonts w:ascii="Arial" w:hAnsi="Arial" w:cs="Arial"/>
                <w:sz w:val="24"/>
                <w:szCs w:val="24"/>
              </w:rPr>
            </w:pPr>
            <w:r w:rsidRPr="00AE22F0">
              <w:rPr>
                <w:rFonts w:ascii="Arial" w:hAnsi="Arial" w:cs="Arial"/>
                <w:sz w:val="24"/>
                <w:szCs w:val="24"/>
              </w:rPr>
              <w:t>4 €</w:t>
            </w:r>
          </w:p>
        </w:tc>
        <w:tc>
          <w:tcPr>
            <w:tcW w:w="1045" w:type="dxa"/>
            <w:vAlign w:val="center"/>
          </w:tcPr>
          <w:p w14:paraId="598C79F0" w14:textId="77777777" w:rsidR="008A7808" w:rsidRPr="00AE22F0" w:rsidRDefault="008A7808">
            <w:pPr>
              <w:jc w:val="center"/>
              <w:rPr>
                <w:rFonts w:ascii="Arial" w:hAnsi="Arial" w:cs="Arial"/>
                <w:sz w:val="24"/>
                <w:szCs w:val="24"/>
              </w:rPr>
            </w:pPr>
            <w:r w:rsidRPr="00AE22F0">
              <w:rPr>
                <w:rFonts w:ascii="Arial" w:hAnsi="Arial" w:cs="Arial"/>
                <w:sz w:val="24"/>
                <w:szCs w:val="24"/>
              </w:rPr>
              <w:t>8 €</w:t>
            </w:r>
          </w:p>
        </w:tc>
        <w:tc>
          <w:tcPr>
            <w:tcW w:w="1046" w:type="dxa"/>
            <w:vAlign w:val="center"/>
          </w:tcPr>
          <w:p w14:paraId="7D2EE51E" w14:textId="77777777" w:rsidR="008A7808" w:rsidRPr="00AE22F0" w:rsidRDefault="008A7808">
            <w:pPr>
              <w:jc w:val="center"/>
              <w:rPr>
                <w:rFonts w:ascii="Arial" w:hAnsi="Arial" w:cs="Arial"/>
                <w:sz w:val="24"/>
                <w:szCs w:val="24"/>
              </w:rPr>
            </w:pPr>
            <w:r w:rsidRPr="00AE22F0">
              <w:rPr>
                <w:rFonts w:ascii="Arial" w:hAnsi="Arial" w:cs="Arial"/>
                <w:sz w:val="24"/>
                <w:szCs w:val="24"/>
              </w:rPr>
              <w:t>14 €</w:t>
            </w:r>
          </w:p>
        </w:tc>
        <w:tc>
          <w:tcPr>
            <w:tcW w:w="1046" w:type="dxa"/>
            <w:vAlign w:val="center"/>
          </w:tcPr>
          <w:p w14:paraId="0B18B68C" w14:textId="77777777" w:rsidR="008A7808" w:rsidRPr="00AE22F0" w:rsidRDefault="008A7808">
            <w:pPr>
              <w:jc w:val="center"/>
              <w:rPr>
                <w:rFonts w:ascii="Arial" w:hAnsi="Arial" w:cs="Arial"/>
                <w:sz w:val="24"/>
                <w:szCs w:val="24"/>
              </w:rPr>
            </w:pPr>
            <w:r w:rsidRPr="00AE22F0">
              <w:rPr>
                <w:rFonts w:ascii="Arial" w:hAnsi="Arial" w:cs="Arial"/>
                <w:sz w:val="24"/>
                <w:szCs w:val="24"/>
              </w:rPr>
              <w:t>20 €</w:t>
            </w:r>
          </w:p>
        </w:tc>
        <w:tc>
          <w:tcPr>
            <w:tcW w:w="1046" w:type="dxa"/>
            <w:vAlign w:val="center"/>
          </w:tcPr>
          <w:p w14:paraId="4E1FDC12" w14:textId="77777777" w:rsidR="008A7808" w:rsidRPr="00AE22F0" w:rsidRDefault="008A7808">
            <w:pPr>
              <w:jc w:val="center"/>
              <w:rPr>
                <w:rFonts w:ascii="Arial" w:hAnsi="Arial" w:cs="Arial"/>
                <w:sz w:val="24"/>
                <w:szCs w:val="24"/>
              </w:rPr>
            </w:pPr>
            <w:r w:rsidRPr="00AE22F0">
              <w:rPr>
                <w:rFonts w:ascii="Arial" w:hAnsi="Arial" w:cs="Arial"/>
                <w:sz w:val="24"/>
                <w:szCs w:val="24"/>
              </w:rPr>
              <w:t>38 €</w:t>
            </w:r>
          </w:p>
        </w:tc>
        <w:tc>
          <w:tcPr>
            <w:tcW w:w="1046" w:type="dxa"/>
            <w:vAlign w:val="center"/>
          </w:tcPr>
          <w:p w14:paraId="374A75C2" w14:textId="77777777" w:rsidR="008A7808" w:rsidRPr="00AE22F0" w:rsidRDefault="008A7808">
            <w:pPr>
              <w:jc w:val="center"/>
              <w:rPr>
                <w:rFonts w:ascii="Arial" w:hAnsi="Arial" w:cs="Arial"/>
                <w:sz w:val="24"/>
                <w:szCs w:val="24"/>
              </w:rPr>
            </w:pPr>
            <w:r w:rsidRPr="00AE22F0">
              <w:rPr>
                <w:rFonts w:ascii="Arial" w:hAnsi="Arial" w:cs="Arial"/>
                <w:sz w:val="24"/>
                <w:szCs w:val="24"/>
              </w:rPr>
              <w:t>60 €</w:t>
            </w:r>
          </w:p>
        </w:tc>
        <w:tc>
          <w:tcPr>
            <w:tcW w:w="1046" w:type="dxa"/>
            <w:vAlign w:val="center"/>
          </w:tcPr>
          <w:p w14:paraId="3E945770" w14:textId="77777777" w:rsidR="008A7808" w:rsidRPr="00AE22F0" w:rsidRDefault="008A7808">
            <w:pPr>
              <w:jc w:val="center"/>
              <w:rPr>
                <w:rFonts w:ascii="Arial" w:hAnsi="Arial" w:cs="Arial"/>
                <w:sz w:val="24"/>
                <w:szCs w:val="24"/>
              </w:rPr>
            </w:pPr>
            <w:r w:rsidRPr="00AE22F0">
              <w:rPr>
                <w:rFonts w:ascii="Arial" w:hAnsi="Arial" w:cs="Arial"/>
                <w:sz w:val="24"/>
                <w:szCs w:val="24"/>
              </w:rPr>
              <w:t>75 €</w:t>
            </w:r>
          </w:p>
        </w:tc>
        <w:tc>
          <w:tcPr>
            <w:tcW w:w="1046" w:type="dxa"/>
            <w:vAlign w:val="center"/>
          </w:tcPr>
          <w:p w14:paraId="5BEB33DC" w14:textId="77777777" w:rsidR="008A7808" w:rsidRPr="00AE22F0" w:rsidRDefault="008A7808">
            <w:pPr>
              <w:jc w:val="center"/>
              <w:rPr>
                <w:rFonts w:ascii="Arial" w:hAnsi="Arial" w:cs="Arial"/>
                <w:sz w:val="24"/>
                <w:szCs w:val="24"/>
              </w:rPr>
            </w:pPr>
            <w:r w:rsidRPr="00AE22F0">
              <w:rPr>
                <w:rFonts w:ascii="Arial" w:hAnsi="Arial" w:cs="Arial"/>
                <w:sz w:val="24"/>
                <w:szCs w:val="24"/>
              </w:rPr>
              <w:t>90 €</w:t>
            </w:r>
          </w:p>
        </w:tc>
      </w:tr>
      <w:tr w:rsidR="008A7808" w:rsidRPr="00295BC8" w14:paraId="506B12EF" w14:textId="77777777" w:rsidTr="00BA32E8">
        <w:tc>
          <w:tcPr>
            <w:tcW w:w="2090" w:type="dxa"/>
          </w:tcPr>
          <w:p w14:paraId="27322AFA" w14:textId="77777777" w:rsidR="008A7808" w:rsidRPr="00295BC8" w:rsidRDefault="008A7808">
            <w:pPr>
              <w:rPr>
                <w:rFonts w:ascii="Arial" w:hAnsi="Arial" w:cs="Arial"/>
                <w:sz w:val="20"/>
                <w:szCs w:val="20"/>
              </w:rPr>
            </w:pPr>
            <w:r w:rsidRPr="00295BC8">
              <w:rPr>
                <w:rFonts w:ascii="Arial" w:hAnsi="Arial" w:cs="Arial"/>
                <w:sz w:val="20"/>
                <w:szCs w:val="20"/>
              </w:rPr>
              <w:t xml:space="preserve">Barème </w:t>
            </w:r>
            <w:r w:rsidRPr="00AE22F0">
              <w:rPr>
                <w:rFonts w:ascii="Arial" w:hAnsi="Arial" w:cs="Arial"/>
                <w:sz w:val="18"/>
                <w:szCs w:val="18"/>
              </w:rPr>
              <w:t xml:space="preserve">exceptionnel </w:t>
            </w:r>
            <w:r w:rsidRPr="00722014">
              <w:rPr>
                <w:rFonts w:ascii="Arial" w:hAnsi="Arial" w:cs="Arial"/>
                <w:sz w:val="20"/>
                <w:szCs w:val="20"/>
              </w:rPr>
              <w:t xml:space="preserve">minoré </w:t>
            </w:r>
            <w:r>
              <w:rPr>
                <w:rFonts w:ascii="Arial" w:hAnsi="Arial" w:cs="Arial"/>
                <w:sz w:val="20"/>
                <w:szCs w:val="20"/>
              </w:rPr>
              <w:t>enfant</w:t>
            </w:r>
          </w:p>
        </w:tc>
        <w:tc>
          <w:tcPr>
            <w:tcW w:w="1045" w:type="dxa"/>
            <w:vAlign w:val="center"/>
          </w:tcPr>
          <w:p w14:paraId="4AA77D14" w14:textId="77777777" w:rsidR="008A7808" w:rsidRPr="00AE22F0" w:rsidRDefault="008A7808">
            <w:pPr>
              <w:jc w:val="center"/>
              <w:rPr>
                <w:rFonts w:ascii="Arial" w:hAnsi="Arial" w:cs="Arial"/>
                <w:sz w:val="24"/>
                <w:szCs w:val="24"/>
              </w:rPr>
            </w:pPr>
            <w:r w:rsidRPr="00AE22F0">
              <w:rPr>
                <w:rFonts w:ascii="Arial" w:hAnsi="Arial" w:cs="Arial"/>
                <w:sz w:val="24"/>
                <w:szCs w:val="24"/>
              </w:rPr>
              <w:t>2 €</w:t>
            </w:r>
          </w:p>
        </w:tc>
        <w:tc>
          <w:tcPr>
            <w:tcW w:w="1045" w:type="dxa"/>
            <w:vAlign w:val="center"/>
          </w:tcPr>
          <w:p w14:paraId="16765451" w14:textId="77777777" w:rsidR="008A7808" w:rsidRPr="00AE22F0" w:rsidRDefault="008A7808">
            <w:pPr>
              <w:jc w:val="center"/>
              <w:rPr>
                <w:rFonts w:ascii="Arial" w:hAnsi="Arial" w:cs="Arial"/>
                <w:sz w:val="24"/>
                <w:szCs w:val="24"/>
              </w:rPr>
            </w:pPr>
            <w:r w:rsidRPr="00AE22F0">
              <w:rPr>
                <w:rFonts w:ascii="Arial" w:hAnsi="Arial" w:cs="Arial"/>
                <w:sz w:val="24"/>
                <w:szCs w:val="24"/>
              </w:rPr>
              <w:t>4 €</w:t>
            </w:r>
          </w:p>
        </w:tc>
        <w:tc>
          <w:tcPr>
            <w:tcW w:w="1046" w:type="dxa"/>
            <w:vAlign w:val="center"/>
          </w:tcPr>
          <w:p w14:paraId="548D580E" w14:textId="77777777" w:rsidR="008A7808" w:rsidRPr="00AE22F0" w:rsidRDefault="008A7808">
            <w:pPr>
              <w:jc w:val="center"/>
              <w:rPr>
                <w:rFonts w:ascii="Arial" w:hAnsi="Arial" w:cs="Arial"/>
                <w:sz w:val="24"/>
                <w:szCs w:val="24"/>
              </w:rPr>
            </w:pPr>
            <w:r w:rsidRPr="00AE22F0">
              <w:rPr>
                <w:rFonts w:ascii="Arial" w:hAnsi="Arial" w:cs="Arial"/>
                <w:sz w:val="24"/>
                <w:szCs w:val="24"/>
              </w:rPr>
              <w:t>7 €</w:t>
            </w:r>
          </w:p>
        </w:tc>
        <w:tc>
          <w:tcPr>
            <w:tcW w:w="1046" w:type="dxa"/>
            <w:vAlign w:val="center"/>
          </w:tcPr>
          <w:p w14:paraId="4D77E681" w14:textId="77777777" w:rsidR="008A7808" w:rsidRPr="00AE22F0" w:rsidRDefault="008A7808">
            <w:pPr>
              <w:jc w:val="center"/>
              <w:rPr>
                <w:rFonts w:ascii="Arial" w:hAnsi="Arial" w:cs="Arial"/>
                <w:sz w:val="24"/>
                <w:szCs w:val="24"/>
              </w:rPr>
            </w:pPr>
            <w:r w:rsidRPr="00AE22F0">
              <w:rPr>
                <w:rFonts w:ascii="Arial" w:hAnsi="Arial" w:cs="Arial"/>
                <w:sz w:val="24"/>
                <w:szCs w:val="24"/>
              </w:rPr>
              <w:t>10 €</w:t>
            </w:r>
          </w:p>
        </w:tc>
        <w:tc>
          <w:tcPr>
            <w:tcW w:w="1046" w:type="dxa"/>
            <w:vAlign w:val="center"/>
          </w:tcPr>
          <w:p w14:paraId="0BD2BF67" w14:textId="77777777" w:rsidR="008A7808" w:rsidRPr="00AE22F0" w:rsidRDefault="008A7808">
            <w:pPr>
              <w:jc w:val="center"/>
              <w:rPr>
                <w:rFonts w:ascii="Arial" w:hAnsi="Arial" w:cs="Arial"/>
                <w:sz w:val="24"/>
                <w:szCs w:val="24"/>
              </w:rPr>
            </w:pPr>
            <w:r w:rsidRPr="00AE22F0">
              <w:rPr>
                <w:rFonts w:ascii="Arial" w:hAnsi="Arial" w:cs="Arial"/>
                <w:sz w:val="24"/>
                <w:szCs w:val="24"/>
              </w:rPr>
              <w:t>19 €</w:t>
            </w:r>
          </w:p>
        </w:tc>
        <w:tc>
          <w:tcPr>
            <w:tcW w:w="1046" w:type="dxa"/>
            <w:vAlign w:val="center"/>
          </w:tcPr>
          <w:p w14:paraId="2F059268" w14:textId="77777777" w:rsidR="008A7808" w:rsidRPr="00AE22F0" w:rsidRDefault="008A7808">
            <w:pPr>
              <w:jc w:val="center"/>
              <w:rPr>
                <w:rFonts w:ascii="Arial" w:hAnsi="Arial" w:cs="Arial"/>
                <w:sz w:val="24"/>
                <w:szCs w:val="24"/>
              </w:rPr>
            </w:pPr>
            <w:r w:rsidRPr="00AE22F0">
              <w:rPr>
                <w:rFonts w:ascii="Arial" w:hAnsi="Arial" w:cs="Arial"/>
                <w:sz w:val="24"/>
                <w:szCs w:val="24"/>
              </w:rPr>
              <w:t>30 €</w:t>
            </w:r>
          </w:p>
        </w:tc>
        <w:tc>
          <w:tcPr>
            <w:tcW w:w="1046" w:type="dxa"/>
            <w:vAlign w:val="center"/>
          </w:tcPr>
          <w:p w14:paraId="03CE7E45" w14:textId="77777777" w:rsidR="008A7808" w:rsidRPr="00AE22F0" w:rsidRDefault="008A7808">
            <w:pPr>
              <w:jc w:val="center"/>
              <w:rPr>
                <w:rFonts w:ascii="Arial" w:hAnsi="Arial" w:cs="Arial"/>
                <w:sz w:val="24"/>
                <w:szCs w:val="24"/>
              </w:rPr>
            </w:pPr>
            <w:r w:rsidRPr="00AE22F0">
              <w:rPr>
                <w:rFonts w:ascii="Arial" w:hAnsi="Arial" w:cs="Arial"/>
                <w:sz w:val="24"/>
                <w:szCs w:val="24"/>
              </w:rPr>
              <w:t>38 €</w:t>
            </w:r>
          </w:p>
        </w:tc>
        <w:tc>
          <w:tcPr>
            <w:tcW w:w="1046" w:type="dxa"/>
            <w:vAlign w:val="center"/>
          </w:tcPr>
          <w:p w14:paraId="23CED26B" w14:textId="77777777" w:rsidR="008A7808" w:rsidRPr="00AE22F0" w:rsidRDefault="008A7808">
            <w:pPr>
              <w:jc w:val="center"/>
              <w:rPr>
                <w:rFonts w:ascii="Arial" w:hAnsi="Arial" w:cs="Arial"/>
                <w:sz w:val="24"/>
                <w:szCs w:val="24"/>
              </w:rPr>
            </w:pPr>
            <w:r w:rsidRPr="00AE22F0">
              <w:rPr>
                <w:rFonts w:ascii="Arial" w:hAnsi="Arial" w:cs="Arial"/>
                <w:sz w:val="24"/>
                <w:szCs w:val="24"/>
              </w:rPr>
              <w:t>45 €</w:t>
            </w:r>
          </w:p>
        </w:tc>
      </w:tr>
      <w:tr w:rsidR="008A7808" w:rsidRPr="00295BC8" w14:paraId="73FC2249" w14:textId="77777777" w:rsidTr="00BA32E8">
        <w:tc>
          <w:tcPr>
            <w:tcW w:w="2090" w:type="dxa"/>
          </w:tcPr>
          <w:p w14:paraId="36C24047" w14:textId="77777777" w:rsidR="008A7808" w:rsidRPr="00295BC8" w:rsidRDefault="008A7808">
            <w:pPr>
              <w:rPr>
                <w:rFonts w:ascii="Arial" w:hAnsi="Arial" w:cs="Arial"/>
                <w:sz w:val="20"/>
                <w:szCs w:val="20"/>
              </w:rPr>
            </w:pPr>
            <w:r w:rsidRPr="00295BC8">
              <w:rPr>
                <w:rFonts w:ascii="Arial" w:hAnsi="Arial" w:cs="Arial"/>
                <w:sz w:val="20"/>
                <w:szCs w:val="20"/>
              </w:rPr>
              <w:t>Barème bord</w:t>
            </w:r>
            <w:r>
              <w:rPr>
                <w:rFonts w:ascii="Arial" w:hAnsi="Arial" w:cs="Arial"/>
                <w:sz w:val="20"/>
                <w:szCs w:val="20"/>
              </w:rPr>
              <w:t xml:space="preserve"> adulte</w:t>
            </w:r>
          </w:p>
        </w:tc>
        <w:tc>
          <w:tcPr>
            <w:tcW w:w="1045" w:type="dxa"/>
            <w:vAlign w:val="center"/>
          </w:tcPr>
          <w:p w14:paraId="5528BB62" w14:textId="77777777" w:rsidR="008A7808" w:rsidRPr="00AE22F0" w:rsidRDefault="008A7808">
            <w:pPr>
              <w:jc w:val="center"/>
              <w:rPr>
                <w:rFonts w:ascii="Arial" w:hAnsi="Arial" w:cs="Arial"/>
                <w:sz w:val="24"/>
                <w:szCs w:val="24"/>
              </w:rPr>
            </w:pPr>
            <w:r w:rsidRPr="00AE22F0">
              <w:rPr>
                <w:rFonts w:ascii="Arial" w:hAnsi="Arial" w:cs="Arial"/>
                <w:sz w:val="24"/>
                <w:szCs w:val="24"/>
              </w:rPr>
              <w:t>10 €</w:t>
            </w:r>
          </w:p>
        </w:tc>
        <w:tc>
          <w:tcPr>
            <w:tcW w:w="1045" w:type="dxa"/>
            <w:vAlign w:val="center"/>
          </w:tcPr>
          <w:p w14:paraId="16A98568" w14:textId="77777777" w:rsidR="008A7808" w:rsidRPr="00AE22F0" w:rsidRDefault="008A7808">
            <w:pPr>
              <w:jc w:val="center"/>
              <w:rPr>
                <w:rFonts w:ascii="Arial" w:hAnsi="Arial" w:cs="Arial"/>
                <w:sz w:val="24"/>
                <w:szCs w:val="24"/>
              </w:rPr>
            </w:pPr>
            <w:r w:rsidRPr="00AE22F0">
              <w:rPr>
                <w:rFonts w:ascii="Arial" w:hAnsi="Arial" w:cs="Arial"/>
                <w:sz w:val="24"/>
                <w:szCs w:val="24"/>
              </w:rPr>
              <w:t>15 €</w:t>
            </w:r>
          </w:p>
        </w:tc>
        <w:tc>
          <w:tcPr>
            <w:tcW w:w="1046" w:type="dxa"/>
            <w:vAlign w:val="center"/>
          </w:tcPr>
          <w:p w14:paraId="006FA25A" w14:textId="77777777" w:rsidR="008A7808" w:rsidRPr="00AE22F0" w:rsidRDefault="008A7808">
            <w:pPr>
              <w:jc w:val="center"/>
              <w:rPr>
                <w:rFonts w:ascii="Arial" w:hAnsi="Arial" w:cs="Arial"/>
                <w:sz w:val="24"/>
                <w:szCs w:val="24"/>
              </w:rPr>
            </w:pPr>
            <w:r w:rsidRPr="00AE22F0">
              <w:rPr>
                <w:rFonts w:ascii="Arial" w:hAnsi="Arial" w:cs="Arial"/>
                <w:sz w:val="24"/>
                <w:szCs w:val="24"/>
              </w:rPr>
              <w:t>25 €</w:t>
            </w:r>
          </w:p>
        </w:tc>
        <w:tc>
          <w:tcPr>
            <w:tcW w:w="1046" w:type="dxa"/>
            <w:vAlign w:val="center"/>
          </w:tcPr>
          <w:p w14:paraId="55B419AE" w14:textId="77777777" w:rsidR="008A7808" w:rsidRPr="00AE22F0" w:rsidRDefault="008A7808">
            <w:pPr>
              <w:jc w:val="center"/>
              <w:rPr>
                <w:rFonts w:ascii="Arial" w:hAnsi="Arial" w:cs="Arial"/>
                <w:sz w:val="24"/>
                <w:szCs w:val="24"/>
              </w:rPr>
            </w:pPr>
            <w:r w:rsidRPr="00AE22F0">
              <w:rPr>
                <w:rFonts w:ascii="Arial" w:hAnsi="Arial" w:cs="Arial"/>
                <w:sz w:val="24"/>
                <w:szCs w:val="24"/>
              </w:rPr>
              <w:t>35 €</w:t>
            </w:r>
          </w:p>
        </w:tc>
        <w:tc>
          <w:tcPr>
            <w:tcW w:w="1046" w:type="dxa"/>
            <w:vAlign w:val="center"/>
          </w:tcPr>
          <w:p w14:paraId="794A10E2" w14:textId="77777777" w:rsidR="008A7808" w:rsidRPr="00AE22F0" w:rsidRDefault="008A7808">
            <w:pPr>
              <w:jc w:val="center"/>
              <w:rPr>
                <w:rFonts w:ascii="Arial" w:hAnsi="Arial" w:cs="Arial"/>
                <w:sz w:val="24"/>
                <w:szCs w:val="24"/>
              </w:rPr>
            </w:pPr>
            <w:r w:rsidRPr="00AE22F0">
              <w:rPr>
                <w:rFonts w:ascii="Arial" w:hAnsi="Arial" w:cs="Arial"/>
                <w:sz w:val="24"/>
                <w:szCs w:val="24"/>
              </w:rPr>
              <w:t>60 €</w:t>
            </w:r>
          </w:p>
        </w:tc>
        <w:tc>
          <w:tcPr>
            <w:tcW w:w="1046" w:type="dxa"/>
            <w:vAlign w:val="center"/>
          </w:tcPr>
          <w:p w14:paraId="2976B041" w14:textId="77777777" w:rsidR="008A7808" w:rsidRPr="00AE22F0" w:rsidRDefault="008A7808">
            <w:pPr>
              <w:jc w:val="center"/>
              <w:rPr>
                <w:rFonts w:ascii="Arial" w:hAnsi="Arial" w:cs="Arial"/>
                <w:sz w:val="24"/>
                <w:szCs w:val="24"/>
              </w:rPr>
            </w:pPr>
            <w:r w:rsidRPr="00AE22F0">
              <w:rPr>
                <w:rFonts w:ascii="Arial" w:hAnsi="Arial" w:cs="Arial"/>
                <w:sz w:val="24"/>
                <w:szCs w:val="24"/>
              </w:rPr>
              <w:t>90 €</w:t>
            </w:r>
          </w:p>
        </w:tc>
        <w:tc>
          <w:tcPr>
            <w:tcW w:w="1046" w:type="dxa"/>
            <w:vAlign w:val="center"/>
          </w:tcPr>
          <w:p w14:paraId="495474B8" w14:textId="77777777" w:rsidR="008A7808" w:rsidRPr="00AE22F0" w:rsidRDefault="008A7808">
            <w:pPr>
              <w:jc w:val="center"/>
              <w:rPr>
                <w:rFonts w:ascii="Arial" w:hAnsi="Arial" w:cs="Arial"/>
                <w:sz w:val="24"/>
                <w:szCs w:val="24"/>
              </w:rPr>
            </w:pPr>
            <w:r w:rsidRPr="00AE22F0">
              <w:rPr>
                <w:rFonts w:ascii="Arial" w:hAnsi="Arial" w:cs="Arial"/>
                <w:sz w:val="24"/>
                <w:szCs w:val="24"/>
              </w:rPr>
              <w:t>110 €</w:t>
            </w:r>
          </w:p>
        </w:tc>
        <w:tc>
          <w:tcPr>
            <w:tcW w:w="1046" w:type="dxa"/>
            <w:vAlign w:val="center"/>
          </w:tcPr>
          <w:p w14:paraId="480E9F25" w14:textId="77777777" w:rsidR="008A7808" w:rsidRPr="00AE22F0" w:rsidRDefault="008A7808">
            <w:pPr>
              <w:jc w:val="center"/>
              <w:rPr>
                <w:rFonts w:ascii="Arial" w:hAnsi="Arial" w:cs="Arial"/>
                <w:sz w:val="24"/>
                <w:szCs w:val="24"/>
              </w:rPr>
            </w:pPr>
            <w:r w:rsidRPr="00AE22F0">
              <w:rPr>
                <w:rFonts w:ascii="Arial" w:hAnsi="Arial" w:cs="Arial"/>
                <w:sz w:val="24"/>
                <w:szCs w:val="24"/>
              </w:rPr>
              <w:t>130 €</w:t>
            </w:r>
          </w:p>
        </w:tc>
      </w:tr>
      <w:tr w:rsidR="008A7808" w:rsidRPr="00295BC8" w14:paraId="200C336B" w14:textId="77777777" w:rsidTr="00BA32E8">
        <w:tc>
          <w:tcPr>
            <w:tcW w:w="2090" w:type="dxa"/>
          </w:tcPr>
          <w:p w14:paraId="2ABC2E2D" w14:textId="77777777" w:rsidR="008A7808" w:rsidRPr="00295BC8" w:rsidRDefault="008A7808">
            <w:pPr>
              <w:rPr>
                <w:rFonts w:ascii="Arial" w:hAnsi="Arial" w:cs="Arial"/>
                <w:sz w:val="20"/>
                <w:szCs w:val="20"/>
              </w:rPr>
            </w:pPr>
            <w:r>
              <w:rPr>
                <w:rFonts w:ascii="Arial" w:hAnsi="Arial" w:cs="Arial"/>
                <w:sz w:val="20"/>
                <w:szCs w:val="20"/>
              </w:rPr>
              <w:t>Barème bord enfant</w:t>
            </w:r>
          </w:p>
        </w:tc>
        <w:tc>
          <w:tcPr>
            <w:tcW w:w="1045" w:type="dxa"/>
            <w:vAlign w:val="center"/>
          </w:tcPr>
          <w:p w14:paraId="10443E4E" w14:textId="77777777" w:rsidR="008A7808" w:rsidRPr="00AE22F0" w:rsidRDefault="008A7808">
            <w:pPr>
              <w:jc w:val="center"/>
              <w:rPr>
                <w:rFonts w:ascii="Arial" w:hAnsi="Arial" w:cs="Arial"/>
                <w:sz w:val="24"/>
                <w:szCs w:val="24"/>
              </w:rPr>
            </w:pPr>
            <w:r w:rsidRPr="00AE22F0">
              <w:rPr>
                <w:rFonts w:ascii="Arial" w:hAnsi="Arial" w:cs="Arial"/>
                <w:sz w:val="24"/>
                <w:szCs w:val="24"/>
              </w:rPr>
              <w:t>5 €</w:t>
            </w:r>
          </w:p>
        </w:tc>
        <w:tc>
          <w:tcPr>
            <w:tcW w:w="1045" w:type="dxa"/>
            <w:vAlign w:val="center"/>
          </w:tcPr>
          <w:p w14:paraId="2516F487" w14:textId="77777777" w:rsidR="008A7808" w:rsidRPr="00AE22F0" w:rsidRDefault="008A7808">
            <w:pPr>
              <w:jc w:val="center"/>
              <w:rPr>
                <w:rFonts w:ascii="Arial" w:hAnsi="Arial" w:cs="Arial"/>
                <w:sz w:val="24"/>
                <w:szCs w:val="24"/>
              </w:rPr>
            </w:pPr>
            <w:r w:rsidRPr="00AE22F0">
              <w:rPr>
                <w:rFonts w:ascii="Arial" w:hAnsi="Arial" w:cs="Arial"/>
                <w:sz w:val="24"/>
                <w:szCs w:val="24"/>
              </w:rPr>
              <w:t>8 €</w:t>
            </w:r>
          </w:p>
        </w:tc>
        <w:tc>
          <w:tcPr>
            <w:tcW w:w="1046" w:type="dxa"/>
            <w:vAlign w:val="center"/>
          </w:tcPr>
          <w:p w14:paraId="7CAFAFBD" w14:textId="77777777" w:rsidR="008A7808" w:rsidRPr="00AE22F0" w:rsidRDefault="008A7808">
            <w:pPr>
              <w:jc w:val="center"/>
              <w:rPr>
                <w:rFonts w:ascii="Arial" w:hAnsi="Arial" w:cs="Arial"/>
                <w:sz w:val="24"/>
                <w:szCs w:val="24"/>
              </w:rPr>
            </w:pPr>
            <w:r w:rsidRPr="00AE22F0">
              <w:rPr>
                <w:rFonts w:ascii="Arial" w:hAnsi="Arial" w:cs="Arial"/>
                <w:sz w:val="24"/>
                <w:szCs w:val="24"/>
              </w:rPr>
              <w:t>13 €</w:t>
            </w:r>
          </w:p>
        </w:tc>
        <w:tc>
          <w:tcPr>
            <w:tcW w:w="1046" w:type="dxa"/>
            <w:vAlign w:val="center"/>
          </w:tcPr>
          <w:p w14:paraId="7AF5D78C" w14:textId="77777777" w:rsidR="008A7808" w:rsidRPr="00AE22F0" w:rsidRDefault="008A7808">
            <w:pPr>
              <w:jc w:val="center"/>
              <w:rPr>
                <w:rFonts w:ascii="Arial" w:hAnsi="Arial" w:cs="Arial"/>
                <w:sz w:val="24"/>
                <w:szCs w:val="24"/>
              </w:rPr>
            </w:pPr>
            <w:r w:rsidRPr="00AE22F0">
              <w:rPr>
                <w:rFonts w:ascii="Arial" w:hAnsi="Arial" w:cs="Arial"/>
                <w:sz w:val="24"/>
                <w:szCs w:val="24"/>
              </w:rPr>
              <w:t>18 €</w:t>
            </w:r>
          </w:p>
        </w:tc>
        <w:tc>
          <w:tcPr>
            <w:tcW w:w="1046" w:type="dxa"/>
            <w:vAlign w:val="center"/>
          </w:tcPr>
          <w:p w14:paraId="445B19A9" w14:textId="77777777" w:rsidR="008A7808" w:rsidRPr="00AE22F0" w:rsidRDefault="008A7808">
            <w:pPr>
              <w:jc w:val="center"/>
              <w:rPr>
                <w:rFonts w:ascii="Arial" w:hAnsi="Arial" w:cs="Arial"/>
                <w:sz w:val="24"/>
                <w:szCs w:val="24"/>
              </w:rPr>
            </w:pPr>
            <w:r w:rsidRPr="00AE22F0">
              <w:rPr>
                <w:rFonts w:ascii="Arial" w:hAnsi="Arial" w:cs="Arial"/>
                <w:sz w:val="24"/>
                <w:szCs w:val="24"/>
              </w:rPr>
              <w:t>30 €</w:t>
            </w:r>
          </w:p>
        </w:tc>
        <w:tc>
          <w:tcPr>
            <w:tcW w:w="1046" w:type="dxa"/>
            <w:vAlign w:val="center"/>
          </w:tcPr>
          <w:p w14:paraId="75F42F59" w14:textId="77777777" w:rsidR="008A7808" w:rsidRPr="00AE22F0" w:rsidRDefault="008A7808" w:rsidP="00AE22F0">
            <w:pPr>
              <w:jc w:val="center"/>
              <w:rPr>
                <w:rFonts w:ascii="Arial" w:hAnsi="Arial" w:cs="Arial"/>
                <w:sz w:val="24"/>
                <w:szCs w:val="24"/>
              </w:rPr>
            </w:pPr>
            <w:r w:rsidRPr="00AE22F0">
              <w:rPr>
                <w:rFonts w:ascii="Arial" w:hAnsi="Arial" w:cs="Arial"/>
                <w:sz w:val="24"/>
                <w:szCs w:val="24"/>
              </w:rPr>
              <w:t>45 €</w:t>
            </w:r>
          </w:p>
        </w:tc>
        <w:tc>
          <w:tcPr>
            <w:tcW w:w="1046" w:type="dxa"/>
            <w:vAlign w:val="center"/>
          </w:tcPr>
          <w:p w14:paraId="33C96A0F" w14:textId="77777777" w:rsidR="008A7808" w:rsidRPr="00AE22F0" w:rsidRDefault="008A7808">
            <w:pPr>
              <w:jc w:val="center"/>
              <w:rPr>
                <w:rFonts w:ascii="Arial" w:hAnsi="Arial" w:cs="Arial"/>
                <w:sz w:val="24"/>
                <w:szCs w:val="24"/>
              </w:rPr>
            </w:pPr>
            <w:r w:rsidRPr="00AE22F0">
              <w:rPr>
                <w:rFonts w:ascii="Arial" w:hAnsi="Arial" w:cs="Arial"/>
                <w:sz w:val="24"/>
                <w:szCs w:val="24"/>
              </w:rPr>
              <w:t>55 €</w:t>
            </w:r>
          </w:p>
        </w:tc>
        <w:tc>
          <w:tcPr>
            <w:tcW w:w="1046" w:type="dxa"/>
            <w:vAlign w:val="center"/>
          </w:tcPr>
          <w:p w14:paraId="50F69DAF" w14:textId="77777777" w:rsidR="008A7808" w:rsidRPr="00AE22F0" w:rsidRDefault="008A7808">
            <w:pPr>
              <w:jc w:val="center"/>
              <w:rPr>
                <w:rFonts w:ascii="Arial" w:hAnsi="Arial" w:cs="Arial"/>
                <w:sz w:val="24"/>
                <w:szCs w:val="24"/>
              </w:rPr>
            </w:pPr>
            <w:r w:rsidRPr="00AE22F0">
              <w:rPr>
                <w:rFonts w:ascii="Arial" w:hAnsi="Arial" w:cs="Arial"/>
                <w:sz w:val="24"/>
                <w:szCs w:val="24"/>
              </w:rPr>
              <w:t>65 €</w:t>
            </w:r>
          </w:p>
        </w:tc>
      </w:tr>
      <w:tr w:rsidR="008A7808" w:rsidRPr="00295BC8" w14:paraId="26785D8F" w14:textId="77777777" w:rsidTr="00BA32E8">
        <w:tc>
          <w:tcPr>
            <w:tcW w:w="2090" w:type="dxa"/>
          </w:tcPr>
          <w:p w14:paraId="0F1D587B" w14:textId="77777777" w:rsidR="008A7808" w:rsidRPr="00295BC8" w:rsidRDefault="008A7808">
            <w:pPr>
              <w:rPr>
                <w:rFonts w:ascii="Arial" w:hAnsi="Arial" w:cs="Arial"/>
                <w:sz w:val="20"/>
                <w:szCs w:val="20"/>
              </w:rPr>
            </w:pPr>
            <w:r w:rsidRPr="00295BC8">
              <w:rPr>
                <w:rFonts w:ascii="Arial" w:hAnsi="Arial" w:cs="Arial"/>
                <w:sz w:val="20"/>
                <w:szCs w:val="20"/>
              </w:rPr>
              <w:t>Barème bord minoré</w:t>
            </w:r>
            <w:r>
              <w:rPr>
                <w:rFonts w:ascii="Arial" w:hAnsi="Arial" w:cs="Arial"/>
                <w:sz w:val="20"/>
                <w:szCs w:val="20"/>
              </w:rPr>
              <w:t xml:space="preserve"> adulte</w:t>
            </w:r>
          </w:p>
        </w:tc>
        <w:tc>
          <w:tcPr>
            <w:tcW w:w="1045" w:type="dxa"/>
            <w:vAlign w:val="center"/>
          </w:tcPr>
          <w:p w14:paraId="73D81A88" w14:textId="77777777" w:rsidR="008A7808" w:rsidRPr="00AE22F0" w:rsidRDefault="008A7808">
            <w:pPr>
              <w:jc w:val="center"/>
              <w:rPr>
                <w:rFonts w:ascii="Arial" w:hAnsi="Arial" w:cs="Arial"/>
                <w:sz w:val="24"/>
                <w:szCs w:val="24"/>
              </w:rPr>
            </w:pPr>
            <w:r w:rsidRPr="00AE22F0">
              <w:rPr>
                <w:rFonts w:ascii="Arial" w:hAnsi="Arial" w:cs="Arial"/>
                <w:sz w:val="24"/>
                <w:szCs w:val="24"/>
              </w:rPr>
              <w:t>7 €</w:t>
            </w:r>
          </w:p>
        </w:tc>
        <w:tc>
          <w:tcPr>
            <w:tcW w:w="1045" w:type="dxa"/>
            <w:vAlign w:val="center"/>
          </w:tcPr>
          <w:p w14:paraId="447EC7EB" w14:textId="77777777" w:rsidR="008A7808" w:rsidRPr="00AE22F0" w:rsidRDefault="008A7808">
            <w:pPr>
              <w:jc w:val="center"/>
              <w:rPr>
                <w:rFonts w:ascii="Arial" w:hAnsi="Arial" w:cs="Arial"/>
                <w:sz w:val="24"/>
                <w:szCs w:val="24"/>
              </w:rPr>
            </w:pPr>
            <w:r w:rsidRPr="00AE22F0">
              <w:rPr>
                <w:rFonts w:ascii="Arial" w:hAnsi="Arial" w:cs="Arial"/>
                <w:sz w:val="24"/>
                <w:szCs w:val="24"/>
              </w:rPr>
              <w:t>11 €</w:t>
            </w:r>
          </w:p>
        </w:tc>
        <w:tc>
          <w:tcPr>
            <w:tcW w:w="1046" w:type="dxa"/>
            <w:vAlign w:val="center"/>
          </w:tcPr>
          <w:p w14:paraId="4EC86D98" w14:textId="77777777" w:rsidR="008A7808" w:rsidRPr="00AE22F0" w:rsidRDefault="008A7808">
            <w:pPr>
              <w:jc w:val="center"/>
              <w:rPr>
                <w:rFonts w:ascii="Arial" w:hAnsi="Arial" w:cs="Arial"/>
                <w:sz w:val="24"/>
                <w:szCs w:val="24"/>
              </w:rPr>
            </w:pPr>
            <w:r w:rsidRPr="00AE22F0">
              <w:rPr>
                <w:rFonts w:ascii="Arial" w:hAnsi="Arial" w:cs="Arial"/>
                <w:sz w:val="24"/>
                <w:szCs w:val="24"/>
              </w:rPr>
              <w:t>18 €</w:t>
            </w:r>
          </w:p>
        </w:tc>
        <w:tc>
          <w:tcPr>
            <w:tcW w:w="1046" w:type="dxa"/>
            <w:vAlign w:val="center"/>
          </w:tcPr>
          <w:p w14:paraId="7A213748" w14:textId="77777777" w:rsidR="008A7808" w:rsidRPr="00AE22F0" w:rsidRDefault="008A7808">
            <w:pPr>
              <w:jc w:val="center"/>
              <w:rPr>
                <w:rFonts w:ascii="Arial" w:hAnsi="Arial" w:cs="Arial"/>
                <w:sz w:val="24"/>
                <w:szCs w:val="24"/>
              </w:rPr>
            </w:pPr>
            <w:r w:rsidRPr="00AE22F0">
              <w:rPr>
                <w:rFonts w:ascii="Arial" w:hAnsi="Arial" w:cs="Arial"/>
                <w:sz w:val="24"/>
                <w:szCs w:val="24"/>
              </w:rPr>
              <w:t>26 €</w:t>
            </w:r>
          </w:p>
        </w:tc>
        <w:tc>
          <w:tcPr>
            <w:tcW w:w="1046" w:type="dxa"/>
            <w:vAlign w:val="center"/>
          </w:tcPr>
          <w:p w14:paraId="6752C7E7" w14:textId="77777777" w:rsidR="008A7808" w:rsidRPr="00AE22F0" w:rsidRDefault="008A7808">
            <w:pPr>
              <w:jc w:val="center"/>
              <w:rPr>
                <w:rFonts w:ascii="Arial" w:hAnsi="Arial" w:cs="Arial"/>
                <w:sz w:val="24"/>
                <w:szCs w:val="24"/>
              </w:rPr>
            </w:pPr>
            <w:r w:rsidRPr="00AE22F0">
              <w:rPr>
                <w:rFonts w:ascii="Arial" w:hAnsi="Arial" w:cs="Arial"/>
                <w:sz w:val="24"/>
                <w:szCs w:val="24"/>
              </w:rPr>
              <w:t>45 €</w:t>
            </w:r>
          </w:p>
        </w:tc>
        <w:tc>
          <w:tcPr>
            <w:tcW w:w="1046" w:type="dxa"/>
            <w:vAlign w:val="center"/>
          </w:tcPr>
          <w:p w14:paraId="6DCBE7C5" w14:textId="77777777" w:rsidR="008A7808" w:rsidRPr="00AE22F0" w:rsidRDefault="008A7808">
            <w:pPr>
              <w:jc w:val="center"/>
              <w:rPr>
                <w:rFonts w:ascii="Arial" w:hAnsi="Arial" w:cs="Arial"/>
                <w:sz w:val="24"/>
                <w:szCs w:val="24"/>
              </w:rPr>
            </w:pPr>
            <w:r w:rsidRPr="00AE22F0">
              <w:rPr>
                <w:rFonts w:ascii="Arial" w:hAnsi="Arial" w:cs="Arial"/>
                <w:sz w:val="24"/>
                <w:szCs w:val="24"/>
              </w:rPr>
              <w:t>68 €</w:t>
            </w:r>
          </w:p>
        </w:tc>
        <w:tc>
          <w:tcPr>
            <w:tcW w:w="1046" w:type="dxa"/>
            <w:vAlign w:val="center"/>
          </w:tcPr>
          <w:p w14:paraId="42875E43" w14:textId="77777777" w:rsidR="008A7808" w:rsidRPr="00AE22F0" w:rsidRDefault="008A7808">
            <w:pPr>
              <w:jc w:val="center"/>
              <w:rPr>
                <w:rFonts w:ascii="Arial" w:hAnsi="Arial" w:cs="Arial"/>
                <w:sz w:val="24"/>
                <w:szCs w:val="24"/>
              </w:rPr>
            </w:pPr>
            <w:r w:rsidRPr="00AE22F0">
              <w:rPr>
                <w:rFonts w:ascii="Arial" w:hAnsi="Arial" w:cs="Arial"/>
                <w:sz w:val="24"/>
                <w:szCs w:val="24"/>
              </w:rPr>
              <w:t>83 €</w:t>
            </w:r>
          </w:p>
        </w:tc>
        <w:tc>
          <w:tcPr>
            <w:tcW w:w="1046" w:type="dxa"/>
            <w:vAlign w:val="center"/>
          </w:tcPr>
          <w:p w14:paraId="5E38072E" w14:textId="77777777" w:rsidR="008A7808" w:rsidRPr="00AE22F0" w:rsidRDefault="008A7808">
            <w:pPr>
              <w:jc w:val="center"/>
              <w:rPr>
                <w:rFonts w:ascii="Arial" w:hAnsi="Arial" w:cs="Arial"/>
                <w:sz w:val="24"/>
                <w:szCs w:val="24"/>
              </w:rPr>
            </w:pPr>
            <w:r w:rsidRPr="00AE22F0">
              <w:rPr>
                <w:rFonts w:ascii="Arial" w:hAnsi="Arial" w:cs="Arial"/>
                <w:sz w:val="24"/>
                <w:szCs w:val="24"/>
              </w:rPr>
              <w:t>98 €</w:t>
            </w:r>
          </w:p>
        </w:tc>
      </w:tr>
      <w:tr w:rsidR="008A7808" w:rsidRPr="00295BC8" w14:paraId="2624E177" w14:textId="77777777" w:rsidTr="00BA32E8">
        <w:tc>
          <w:tcPr>
            <w:tcW w:w="2090" w:type="dxa"/>
          </w:tcPr>
          <w:p w14:paraId="72A9F55D" w14:textId="77777777" w:rsidR="008A7808" w:rsidRPr="00295BC8" w:rsidRDefault="008A7808">
            <w:pPr>
              <w:rPr>
                <w:rFonts w:ascii="Arial" w:hAnsi="Arial" w:cs="Arial"/>
                <w:sz w:val="20"/>
                <w:szCs w:val="20"/>
              </w:rPr>
            </w:pPr>
            <w:r>
              <w:rPr>
                <w:rFonts w:ascii="Arial" w:hAnsi="Arial" w:cs="Arial"/>
                <w:sz w:val="20"/>
                <w:szCs w:val="20"/>
              </w:rPr>
              <w:t>Barème bord minoré enfant</w:t>
            </w:r>
          </w:p>
        </w:tc>
        <w:tc>
          <w:tcPr>
            <w:tcW w:w="1045" w:type="dxa"/>
            <w:vAlign w:val="center"/>
          </w:tcPr>
          <w:p w14:paraId="7D36D662" w14:textId="77777777" w:rsidR="008A7808" w:rsidRPr="00AE22F0" w:rsidRDefault="008A7808">
            <w:pPr>
              <w:jc w:val="center"/>
              <w:rPr>
                <w:rFonts w:ascii="Arial" w:hAnsi="Arial" w:cs="Arial"/>
                <w:sz w:val="24"/>
                <w:szCs w:val="24"/>
              </w:rPr>
            </w:pPr>
            <w:r w:rsidRPr="00AE22F0">
              <w:rPr>
                <w:rFonts w:ascii="Arial" w:hAnsi="Arial" w:cs="Arial"/>
                <w:sz w:val="24"/>
                <w:szCs w:val="24"/>
              </w:rPr>
              <w:t>4 €</w:t>
            </w:r>
          </w:p>
        </w:tc>
        <w:tc>
          <w:tcPr>
            <w:tcW w:w="1045" w:type="dxa"/>
            <w:vAlign w:val="center"/>
          </w:tcPr>
          <w:p w14:paraId="3BCB797E" w14:textId="77777777" w:rsidR="008A7808" w:rsidRPr="00AE22F0" w:rsidRDefault="008A7808">
            <w:pPr>
              <w:jc w:val="center"/>
              <w:rPr>
                <w:rFonts w:ascii="Arial" w:hAnsi="Arial" w:cs="Arial"/>
                <w:sz w:val="24"/>
                <w:szCs w:val="24"/>
              </w:rPr>
            </w:pPr>
            <w:r w:rsidRPr="00AE22F0">
              <w:rPr>
                <w:rFonts w:ascii="Arial" w:hAnsi="Arial" w:cs="Arial"/>
                <w:sz w:val="24"/>
                <w:szCs w:val="24"/>
              </w:rPr>
              <w:t>7 €</w:t>
            </w:r>
          </w:p>
        </w:tc>
        <w:tc>
          <w:tcPr>
            <w:tcW w:w="1046" w:type="dxa"/>
            <w:vAlign w:val="center"/>
          </w:tcPr>
          <w:p w14:paraId="0800B569" w14:textId="77777777" w:rsidR="008A7808" w:rsidRPr="00AE22F0" w:rsidRDefault="008A7808">
            <w:pPr>
              <w:jc w:val="center"/>
              <w:rPr>
                <w:rFonts w:ascii="Arial" w:hAnsi="Arial" w:cs="Arial"/>
                <w:sz w:val="24"/>
                <w:szCs w:val="24"/>
              </w:rPr>
            </w:pPr>
            <w:r w:rsidRPr="00AE22F0">
              <w:rPr>
                <w:rFonts w:ascii="Arial" w:hAnsi="Arial" w:cs="Arial"/>
                <w:sz w:val="24"/>
                <w:szCs w:val="24"/>
              </w:rPr>
              <w:t>9 €</w:t>
            </w:r>
          </w:p>
        </w:tc>
        <w:tc>
          <w:tcPr>
            <w:tcW w:w="1046" w:type="dxa"/>
            <w:vAlign w:val="center"/>
          </w:tcPr>
          <w:p w14:paraId="1E3C406F" w14:textId="77777777" w:rsidR="008A7808" w:rsidRPr="00AE22F0" w:rsidRDefault="008A7808">
            <w:pPr>
              <w:jc w:val="center"/>
              <w:rPr>
                <w:rFonts w:ascii="Arial" w:hAnsi="Arial" w:cs="Arial"/>
                <w:sz w:val="24"/>
                <w:szCs w:val="24"/>
              </w:rPr>
            </w:pPr>
            <w:r w:rsidRPr="00AE22F0">
              <w:rPr>
                <w:rFonts w:ascii="Arial" w:hAnsi="Arial" w:cs="Arial"/>
                <w:sz w:val="24"/>
                <w:szCs w:val="24"/>
              </w:rPr>
              <w:t>13 €</w:t>
            </w:r>
          </w:p>
        </w:tc>
        <w:tc>
          <w:tcPr>
            <w:tcW w:w="1046" w:type="dxa"/>
            <w:vAlign w:val="center"/>
          </w:tcPr>
          <w:p w14:paraId="08809A26" w14:textId="77777777" w:rsidR="008A7808" w:rsidRPr="00AE22F0" w:rsidRDefault="008A7808">
            <w:pPr>
              <w:jc w:val="center"/>
              <w:rPr>
                <w:rFonts w:ascii="Arial" w:hAnsi="Arial" w:cs="Arial"/>
                <w:sz w:val="24"/>
                <w:szCs w:val="24"/>
              </w:rPr>
            </w:pPr>
            <w:r w:rsidRPr="00AE22F0">
              <w:rPr>
                <w:rFonts w:ascii="Arial" w:hAnsi="Arial" w:cs="Arial"/>
                <w:sz w:val="24"/>
                <w:szCs w:val="24"/>
              </w:rPr>
              <w:t>23 €</w:t>
            </w:r>
          </w:p>
        </w:tc>
        <w:tc>
          <w:tcPr>
            <w:tcW w:w="1046" w:type="dxa"/>
            <w:vAlign w:val="center"/>
          </w:tcPr>
          <w:p w14:paraId="48A663A5" w14:textId="77777777" w:rsidR="008A7808" w:rsidRPr="00AE22F0" w:rsidRDefault="008A7808">
            <w:pPr>
              <w:jc w:val="center"/>
              <w:rPr>
                <w:rFonts w:ascii="Arial" w:hAnsi="Arial" w:cs="Arial"/>
                <w:sz w:val="24"/>
                <w:szCs w:val="24"/>
              </w:rPr>
            </w:pPr>
            <w:r w:rsidRPr="00AE22F0">
              <w:rPr>
                <w:rFonts w:ascii="Arial" w:hAnsi="Arial" w:cs="Arial"/>
                <w:sz w:val="24"/>
                <w:szCs w:val="24"/>
              </w:rPr>
              <w:t>34 €</w:t>
            </w:r>
          </w:p>
        </w:tc>
        <w:tc>
          <w:tcPr>
            <w:tcW w:w="1046" w:type="dxa"/>
            <w:vAlign w:val="center"/>
          </w:tcPr>
          <w:p w14:paraId="3249817E" w14:textId="77777777" w:rsidR="008A7808" w:rsidRPr="00AE22F0" w:rsidRDefault="008A7808">
            <w:pPr>
              <w:jc w:val="center"/>
              <w:rPr>
                <w:rFonts w:ascii="Arial" w:hAnsi="Arial" w:cs="Arial"/>
                <w:sz w:val="24"/>
                <w:szCs w:val="24"/>
              </w:rPr>
            </w:pPr>
            <w:r w:rsidRPr="00AE22F0">
              <w:rPr>
                <w:rFonts w:ascii="Arial" w:hAnsi="Arial" w:cs="Arial"/>
                <w:sz w:val="24"/>
                <w:szCs w:val="24"/>
              </w:rPr>
              <w:t>41 €</w:t>
            </w:r>
          </w:p>
        </w:tc>
        <w:tc>
          <w:tcPr>
            <w:tcW w:w="1046" w:type="dxa"/>
            <w:vAlign w:val="center"/>
          </w:tcPr>
          <w:p w14:paraId="48F97C5D" w14:textId="77777777" w:rsidR="008A7808" w:rsidRPr="00AE22F0" w:rsidRDefault="008A7808">
            <w:pPr>
              <w:jc w:val="center"/>
              <w:rPr>
                <w:rFonts w:ascii="Arial" w:hAnsi="Arial" w:cs="Arial"/>
                <w:sz w:val="24"/>
                <w:szCs w:val="24"/>
              </w:rPr>
            </w:pPr>
            <w:r w:rsidRPr="00AE22F0">
              <w:rPr>
                <w:rFonts w:ascii="Arial" w:hAnsi="Arial" w:cs="Arial"/>
                <w:sz w:val="24"/>
                <w:szCs w:val="24"/>
              </w:rPr>
              <w:t>49 €</w:t>
            </w:r>
          </w:p>
        </w:tc>
      </w:tr>
      <w:tr w:rsidR="008A7808" w:rsidRPr="00295BC8" w14:paraId="3D12EB3E" w14:textId="77777777" w:rsidTr="00BA32E8">
        <w:tc>
          <w:tcPr>
            <w:tcW w:w="2090" w:type="dxa"/>
          </w:tcPr>
          <w:p w14:paraId="6FEA585C" w14:textId="77777777" w:rsidR="008A7808" w:rsidRPr="00295BC8" w:rsidRDefault="008A7808">
            <w:pPr>
              <w:rPr>
                <w:rFonts w:ascii="Arial" w:hAnsi="Arial" w:cs="Arial"/>
                <w:sz w:val="20"/>
                <w:szCs w:val="20"/>
              </w:rPr>
            </w:pPr>
            <w:r w:rsidRPr="00295BC8">
              <w:rPr>
                <w:rFonts w:ascii="Arial" w:hAnsi="Arial" w:cs="Arial"/>
                <w:sz w:val="20"/>
                <w:szCs w:val="20"/>
              </w:rPr>
              <w:t>Barème contrôle</w:t>
            </w:r>
            <w:r>
              <w:rPr>
                <w:rFonts w:ascii="Arial" w:hAnsi="Arial" w:cs="Arial"/>
                <w:sz w:val="20"/>
                <w:szCs w:val="20"/>
              </w:rPr>
              <w:t xml:space="preserve"> adulte</w:t>
            </w:r>
          </w:p>
        </w:tc>
        <w:tc>
          <w:tcPr>
            <w:tcW w:w="1045" w:type="dxa"/>
            <w:vAlign w:val="center"/>
          </w:tcPr>
          <w:p w14:paraId="0C4CC23A"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5" w:type="dxa"/>
            <w:vAlign w:val="center"/>
          </w:tcPr>
          <w:p w14:paraId="77C3E7D6"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31A1E27F"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2A7AEF64"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493E8D38" w14:textId="77777777" w:rsidR="008A7808" w:rsidRPr="00AE22F0" w:rsidRDefault="008A7808">
            <w:pPr>
              <w:jc w:val="center"/>
              <w:rPr>
                <w:rFonts w:ascii="Arial" w:hAnsi="Arial" w:cs="Arial"/>
                <w:sz w:val="24"/>
                <w:szCs w:val="24"/>
              </w:rPr>
            </w:pPr>
            <w:r w:rsidRPr="00AE22F0">
              <w:rPr>
                <w:rFonts w:ascii="Arial" w:hAnsi="Arial" w:cs="Arial"/>
                <w:sz w:val="24"/>
                <w:szCs w:val="24"/>
              </w:rPr>
              <w:t>90 €</w:t>
            </w:r>
          </w:p>
        </w:tc>
        <w:tc>
          <w:tcPr>
            <w:tcW w:w="1046" w:type="dxa"/>
            <w:vAlign w:val="center"/>
          </w:tcPr>
          <w:p w14:paraId="7FBC7887" w14:textId="77777777" w:rsidR="008A7808" w:rsidRPr="00AE22F0" w:rsidRDefault="008A7808">
            <w:pPr>
              <w:jc w:val="center"/>
              <w:rPr>
                <w:rFonts w:ascii="Arial" w:hAnsi="Arial" w:cs="Arial"/>
                <w:sz w:val="24"/>
                <w:szCs w:val="24"/>
              </w:rPr>
            </w:pPr>
            <w:r w:rsidRPr="00AE22F0">
              <w:rPr>
                <w:rFonts w:ascii="Arial" w:hAnsi="Arial" w:cs="Arial"/>
                <w:sz w:val="24"/>
                <w:szCs w:val="24"/>
              </w:rPr>
              <w:t>130 €</w:t>
            </w:r>
          </w:p>
        </w:tc>
        <w:tc>
          <w:tcPr>
            <w:tcW w:w="1046" w:type="dxa"/>
            <w:vAlign w:val="center"/>
          </w:tcPr>
          <w:p w14:paraId="7C68D56A" w14:textId="77777777" w:rsidR="008A7808" w:rsidRPr="00AE22F0" w:rsidRDefault="008A7808">
            <w:pPr>
              <w:jc w:val="center"/>
              <w:rPr>
                <w:rFonts w:ascii="Arial" w:hAnsi="Arial" w:cs="Arial"/>
                <w:sz w:val="24"/>
                <w:szCs w:val="24"/>
              </w:rPr>
            </w:pPr>
            <w:r w:rsidRPr="00AE22F0">
              <w:rPr>
                <w:rFonts w:ascii="Arial" w:hAnsi="Arial" w:cs="Arial"/>
                <w:sz w:val="24"/>
                <w:szCs w:val="24"/>
              </w:rPr>
              <w:t>150 €</w:t>
            </w:r>
          </w:p>
        </w:tc>
        <w:tc>
          <w:tcPr>
            <w:tcW w:w="1046" w:type="dxa"/>
            <w:vAlign w:val="center"/>
          </w:tcPr>
          <w:p w14:paraId="5CD045CF" w14:textId="77777777" w:rsidR="008A7808" w:rsidRPr="00AE22F0" w:rsidRDefault="008A7808">
            <w:pPr>
              <w:jc w:val="center"/>
              <w:rPr>
                <w:rFonts w:ascii="Arial" w:hAnsi="Arial" w:cs="Arial"/>
                <w:sz w:val="24"/>
                <w:szCs w:val="24"/>
              </w:rPr>
            </w:pPr>
            <w:r w:rsidRPr="00AE22F0">
              <w:rPr>
                <w:rFonts w:ascii="Arial" w:hAnsi="Arial" w:cs="Arial"/>
                <w:sz w:val="24"/>
                <w:szCs w:val="24"/>
              </w:rPr>
              <w:t>170 €</w:t>
            </w:r>
          </w:p>
        </w:tc>
      </w:tr>
      <w:tr w:rsidR="008A7808" w:rsidRPr="00295BC8" w14:paraId="425AFC8C" w14:textId="77777777" w:rsidTr="00BA32E8">
        <w:tc>
          <w:tcPr>
            <w:tcW w:w="2090" w:type="dxa"/>
          </w:tcPr>
          <w:p w14:paraId="19D78996" w14:textId="77777777" w:rsidR="008A7808" w:rsidRPr="00295BC8" w:rsidRDefault="008A7808">
            <w:pPr>
              <w:rPr>
                <w:rFonts w:ascii="Arial" w:hAnsi="Arial" w:cs="Arial"/>
                <w:sz w:val="20"/>
                <w:szCs w:val="20"/>
              </w:rPr>
            </w:pPr>
            <w:r>
              <w:rPr>
                <w:rFonts w:ascii="Arial" w:hAnsi="Arial" w:cs="Arial"/>
                <w:sz w:val="20"/>
                <w:szCs w:val="20"/>
              </w:rPr>
              <w:t>Barème contrôle enfant</w:t>
            </w:r>
          </w:p>
        </w:tc>
        <w:tc>
          <w:tcPr>
            <w:tcW w:w="1045" w:type="dxa"/>
            <w:vAlign w:val="center"/>
          </w:tcPr>
          <w:p w14:paraId="7CC5EDB8"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5" w:type="dxa"/>
            <w:vAlign w:val="center"/>
          </w:tcPr>
          <w:p w14:paraId="503DAED1"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6968753E"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6766CC40"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6DB68F56"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0FA5B927"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c>
          <w:tcPr>
            <w:tcW w:w="1046" w:type="dxa"/>
            <w:vAlign w:val="center"/>
          </w:tcPr>
          <w:p w14:paraId="63BCB7A7" w14:textId="77777777" w:rsidR="008A7808" w:rsidRPr="00AE22F0" w:rsidRDefault="008A7808">
            <w:pPr>
              <w:jc w:val="center"/>
              <w:rPr>
                <w:rFonts w:ascii="Arial" w:hAnsi="Arial" w:cs="Arial"/>
                <w:sz w:val="24"/>
                <w:szCs w:val="24"/>
              </w:rPr>
            </w:pPr>
            <w:r w:rsidRPr="00AE22F0">
              <w:rPr>
                <w:rFonts w:ascii="Arial" w:hAnsi="Arial" w:cs="Arial"/>
                <w:sz w:val="24"/>
                <w:szCs w:val="24"/>
              </w:rPr>
              <w:t>90 €</w:t>
            </w:r>
          </w:p>
        </w:tc>
        <w:tc>
          <w:tcPr>
            <w:tcW w:w="1046" w:type="dxa"/>
            <w:vAlign w:val="center"/>
          </w:tcPr>
          <w:p w14:paraId="59DE5B22" w14:textId="77777777" w:rsidR="008A7808" w:rsidRPr="00AE22F0" w:rsidRDefault="008A7808">
            <w:pPr>
              <w:jc w:val="center"/>
              <w:rPr>
                <w:rFonts w:ascii="Arial" w:hAnsi="Arial" w:cs="Arial"/>
                <w:sz w:val="24"/>
                <w:szCs w:val="24"/>
              </w:rPr>
            </w:pPr>
            <w:r w:rsidRPr="00AE22F0">
              <w:rPr>
                <w:rFonts w:ascii="Arial" w:hAnsi="Arial" w:cs="Arial"/>
                <w:sz w:val="24"/>
                <w:szCs w:val="24"/>
              </w:rPr>
              <w:t>100 €</w:t>
            </w:r>
          </w:p>
        </w:tc>
      </w:tr>
      <w:tr w:rsidR="008A7808" w:rsidRPr="00295BC8" w14:paraId="104D9057" w14:textId="77777777" w:rsidTr="00BA32E8">
        <w:tc>
          <w:tcPr>
            <w:tcW w:w="2090" w:type="dxa"/>
          </w:tcPr>
          <w:p w14:paraId="37974E7E" w14:textId="77777777" w:rsidR="008A7808" w:rsidRPr="00AE22F0" w:rsidRDefault="008A7808">
            <w:pPr>
              <w:rPr>
                <w:rFonts w:ascii="Arial" w:hAnsi="Arial" w:cs="Arial"/>
                <w:sz w:val="16"/>
                <w:szCs w:val="16"/>
              </w:rPr>
            </w:pPr>
            <w:r w:rsidRPr="001357D5">
              <w:rPr>
                <w:rFonts w:ascii="Arial" w:hAnsi="Arial" w:cs="Arial"/>
                <w:sz w:val="18"/>
                <w:szCs w:val="18"/>
              </w:rPr>
              <w:t>Barème contrôle</w:t>
            </w:r>
            <w:r w:rsidRPr="00AE22F0">
              <w:rPr>
                <w:rFonts w:ascii="Arial" w:hAnsi="Arial" w:cs="Arial"/>
                <w:sz w:val="16"/>
                <w:szCs w:val="16"/>
              </w:rPr>
              <w:t xml:space="preserve"> adulte </w:t>
            </w:r>
            <w:r w:rsidRPr="001357D5">
              <w:rPr>
                <w:rFonts w:ascii="Arial" w:hAnsi="Arial" w:cs="Arial"/>
                <w:sz w:val="18"/>
                <w:szCs w:val="18"/>
              </w:rPr>
              <w:t>Indemnité forfaitaire</w:t>
            </w:r>
          </w:p>
        </w:tc>
        <w:tc>
          <w:tcPr>
            <w:tcW w:w="1045" w:type="dxa"/>
            <w:vAlign w:val="center"/>
          </w:tcPr>
          <w:p w14:paraId="42AB0420"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5" w:type="dxa"/>
            <w:vAlign w:val="center"/>
          </w:tcPr>
          <w:p w14:paraId="35CA1CFD"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25C6D5D3"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5805D72B"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731C6C74" w14:textId="77777777" w:rsidR="008A7808" w:rsidRPr="00AE22F0" w:rsidRDefault="008A7808">
            <w:pPr>
              <w:jc w:val="center"/>
              <w:rPr>
                <w:rFonts w:ascii="Arial" w:hAnsi="Arial" w:cs="Arial"/>
                <w:sz w:val="24"/>
                <w:szCs w:val="24"/>
              </w:rPr>
            </w:pPr>
            <w:r w:rsidRPr="00AE22F0">
              <w:rPr>
                <w:rFonts w:ascii="Arial" w:hAnsi="Arial" w:cs="Arial"/>
                <w:sz w:val="24"/>
                <w:szCs w:val="24"/>
              </w:rPr>
              <w:t>60 €</w:t>
            </w:r>
          </w:p>
        </w:tc>
        <w:tc>
          <w:tcPr>
            <w:tcW w:w="1046" w:type="dxa"/>
            <w:vAlign w:val="center"/>
          </w:tcPr>
          <w:p w14:paraId="24798432"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c>
          <w:tcPr>
            <w:tcW w:w="1046" w:type="dxa"/>
            <w:vAlign w:val="center"/>
          </w:tcPr>
          <w:p w14:paraId="64D134EC"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c>
          <w:tcPr>
            <w:tcW w:w="1046" w:type="dxa"/>
            <w:vAlign w:val="center"/>
          </w:tcPr>
          <w:p w14:paraId="48E83BDE"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r>
      <w:tr w:rsidR="008A7808" w:rsidRPr="00295BC8" w14:paraId="58973057" w14:textId="77777777" w:rsidTr="00BA32E8">
        <w:tc>
          <w:tcPr>
            <w:tcW w:w="2090" w:type="dxa"/>
          </w:tcPr>
          <w:p w14:paraId="0AA7012C" w14:textId="77777777" w:rsidR="008A7808" w:rsidRPr="00B47BCB" w:rsidRDefault="008A7808">
            <w:pPr>
              <w:rPr>
                <w:rFonts w:ascii="Arial" w:hAnsi="Arial" w:cs="Arial"/>
                <w:sz w:val="18"/>
                <w:szCs w:val="18"/>
              </w:rPr>
            </w:pPr>
            <w:r w:rsidRPr="00B47BCB">
              <w:rPr>
                <w:rFonts w:ascii="Arial" w:hAnsi="Arial" w:cs="Arial"/>
                <w:sz w:val="18"/>
                <w:szCs w:val="18"/>
              </w:rPr>
              <w:t xml:space="preserve">Barème contrôle </w:t>
            </w:r>
            <w:r w:rsidRPr="00AE22F0">
              <w:rPr>
                <w:rFonts w:ascii="Arial" w:hAnsi="Arial" w:cs="Arial"/>
                <w:sz w:val="16"/>
                <w:szCs w:val="16"/>
              </w:rPr>
              <w:t>enfant</w:t>
            </w:r>
            <w:r w:rsidRPr="00B47BCB">
              <w:rPr>
                <w:rFonts w:ascii="Arial" w:hAnsi="Arial" w:cs="Arial"/>
                <w:sz w:val="18"/>
                <w:szCs w:val="18"/>
              </w:rPr>
              <w:t xml:space="preserve"> Indemnité forfaitaire</w:t>
            </w:r>
          </w:p>
        </w:tc>
        <w:tc>
          <w:tcPr>
            <w:tcW w:w="1045" w:type="dxa"/>
            <w:vAlign w:val="center"/>
          </w:tcPr>
          <w:p w14:paraId="43E4A4DD"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5" w:type="dxa"/>
            <w:vAlign w:val="center"/>
          </w:tcPr>
          <w:p w14:paraId="35958EBF"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459214C5"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1033AC2D"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2960EF53"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06CA06BE"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0F71545C"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c>
          <w:tcPr>
            <w:tcW w:w="1046" w:type="dxa"/>
            <w:vAlign w:val="center"/>
          </w:tcPr>
          <w:p w14:paraId="09BDFCC8"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r>
      <w:tr w:rsidR="008A7808" w:rsidRPr="00295BC8" w14:paraId="72456E4A" w14:textId="77777777" w:rsidTr="00BA32E8">
        <w:tc>
          <w:tcPr>
            <w:tcW w:w="2090" w:type="dxa"/>
          </w:tcPr>
          <w:p w14:paraId="3B264F79" w14:textId="6EC41008" w:rsidR="008A7808" w:rsidRPr="00B47BCB" w:rsidRDefault="008A7808">
            <w:pPr>
              <w:rPr>
                <w:rFonts w:ascii="Arial" w:hAnsi="Arial" w:cs="Arial"/>
                <w:sz w:val="18"/>
                <w:szCs w:val="18"/>
              </w:rPr>
            </w:pPr>
            <w:r w:rsidRPr="00B47BCB">
              <w:rPr>
                <w:rFonts w:ascii="Arial" w:hAnsi="Arial" w:cs="Arial"/>
                <w:sz w:val="18"/>
                <w:szCs w:val="18"/>
              </w:rPr>
              <w:t xml:space="preserve">Barème contrôle </w:t>
            </w:r>
            <w:r w:rsidRPr="00AE22F0">
              <w:rPr>
                <w:rFonts w:ascii="Arial" w:hAnsi="Arial" w:cs="Arial"/>
                <w:sz w:val="16"/>
                <w:szCs w:val="16"/>
              </w:rPr>
              <w:t>adulte</w:t>
            </w:r>
            <w:r w:rsidRPr="00B47BCB">
              <w:rPr>
                <w:rFonts w:ascii="Arial" w:hAnsi="Arial" w:cs="Arial"/>
                <w:sz w:val="18"/>
                <w:szCs w:val="18"/>
              </w:rPr>
              <w:t xml:space="preserve"> </w:t>
            </w:r>
            <w:r w:rsidRPr="001D2CA2">
              <w:rPr>
                <w:rFonts w:ascii="Arial" w:hAnsi="Arial" w:cs="Arial"/>
                <w:sz w:val="18"/>
                <w:szCs w:val="18"/>
              </w:rPr>
              <w:t>Insuffisance d</w:t>
            </w:r>
            <w:r w:rsidR="001D2CA2" w:rsidRPr="00AE22F0">
              <w:rPr>
                <w:rFonts w:ascii="Arial" w:hAnsi="Arial" w:cs="Arial"/>
                <w:sz w:val="18"/>
                <w:szCs w:val="18"/>
              </w:rPr>
              <w:t>e</w:t>
            </w:r>
            <w:r w:rsidRPr="001D2CA2">
              <w:rPr>
                <w:rFonts w:ascii="Arial" w:hAnsi="Arial" w:cs="Arial"/>
                <w:sz w:val="18"/>
                <w:szCs w:val="18"/>
              </w:rPr>
              <w:t xml:space="preserve"> perception</w:t>
            </w:r>
          </w:p>
        </w:tc>
        <w:tc>
          <w:tcPr>
            <w:tcW w:w="1045" w:type="dxa"/>
            <w:vAlign w:val="center"/>
          </w:tcPr>
          <w:p w14:paraId="47C3B4F1" w14:textId="77777777"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5" w:type="dxa"/>
            <w:vAlign w:val="center"/>
          </w:tcPr>
          <w:p w14:paraId="3A014F2D" w14:textId="77777777"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6" w:type="dxa"/>
            <w:vAlign w:val="center"/>
          </w:tcPr>
          <w:p w14:paraId="5F475214" w14:textId="4C3452F1"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6" w:type="dxa"/>
            <w:vAlign w:val="center"/>
          </w:tcPr>
          <w:p w14:paraId="4E24B636" w14:textId="00045D5D"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6" w:type="dxa"/>
            <w:vAlign w:val="center"/>
          </w:tcPr>
          <w:p w14:paraId="716F1380" w14:textId="1898F539" w:rsidR="008A7808" w:rsidRPr="00AE22F0" w:rsidRDefault="00031EAB">
            <w:pPr>
              <w:jc w:val="center"/>
              <w:rPr>
                <w:rFonts w:ascii="Arial" w:hAnsi="Arial" w:cs="Arial"/>
                <w:sz w:val="24"/>
                <w:szCs w:val="24"/>
              </w:rPr>
            </w:pPr>
            <w:r w:rsidRPr="00AE22F0">
              <w:rPr>
                <w:rFonts w:ascii="Arial" w:hAnsi="Arial" w:cs="Arial"/>
                <w:sz w:val="24"/>
                <w:szCs w:val="24"/>
              </w:rPr>
              <w:t>30</w:t>
            </w:r>
            <w:r w:rsidR="008A7808" w:rsidRPr="00AE22F0">
              <w:rPr>
                <w:rFonts w:ascii="Arial" w:hAnsi="Arial" w:cs="Arial"/>
                <w:sz w:val="24"/>
                <w:szCs w:val="24"/>
              </w:rPr>
              <w:t xml:space="preserve"> €</w:t>
            </w:r>
          </w:p>
        </w:tc>
        <w:tc>
          <w:tcPr>
            <w:tcW w:w="1046" w:type="dxa"/>
            <w:vAlign w:val="center"/>
          </w:tcPr>
          <w:p w14:paraId="4D4C0631" w14:textId="77777777" w:rsidR="008A7808" w:rsidRPr="00AE22F0" w:rsidRDefault="008A7808">
            <w:pPr>
              <w:jc w:val="center"/>
              <w:rPr>
                <w:rFonts w:ascii="Arial" w:hAnsi="Arial" w:cs="Arial"/>
                <w:sz w:val="24"/>
                <w:szCs w:val="24"/>
              </w:rPr>
            </w:pPr>
            <w:r w:rsidRPr="00AE22F0">
              <w:rPr>
                <w:rFonts w:ascii="Arial" w:hAnsi="Arial" w:cs="Arial"/>
                <w:sz w:val="24"/>
                <w:szCs w:val="24"/>
              </w:rPr>
              <w:t>60 €</w:t>
            </w:r>
          </w:p>
        </w:tc>
        <w:tc>
          <w:tcPr>
            <w:tcW w:w="1046" w:type="dxa"/>
            <w:vAlign w:val="center"/>
          </w:tcPr>
          <w:p w14:paraId="789666D4" w14:textId="77777777" w:rsidR="008A7808" w:rsidRPr="00AE22F0" w:rsidRDefault="008A7808">
            <w:pPr>
              <w:jc w:val="center"/>
              <w:rPr>
                <w:rFonts w:ascii="Arial" w:hAnsi="Arial" w:cs="Arial"/>
                <w:sz w:val="24"/>
                <w:szCs w:val="24"/>
              </w:rPr>
            </w:pPr>
            <w:r w:rsidRPr="00AE22F0">
              <w:rPr>
                <w:rFonts w:ascii="Arial" w:hAnsi="Arial" w:cs="Arial"/>
                <w:sz w:val="24"/>
                <w:szCs w:val="24"/>
              </w:rPr>
              <w:t>80 €</w:t>
            </w:r>
          </w:p>
        </w:tc>
        <w:tc>
          <w:tcPr>
            <w:tcW w:w="1046" w:type="dxa"/>
            <w:vAlign w:val="center"/>
          </w:tcPr>
          <w:p w14:paraId="3CF3DBD6" w14:textId="77777777" w:rsidR="008A7808" w:rsidRPr="00AE22F0" w:rsidRDefault="008A7808">
            <w:pPr>
              <w:jc w:val="center"/>
              <w:rPr>
                <w:rFonts w:ascii="Arial" w:hAnsi="Arial" w:cs="Arial"/>
                <w:sz w:val="24"/>
                <w:szCs w:val="24"/>
              </w:rPr>
            </w:pPr>
            <w:r w:rsidRPr="00AE22F0">
              <w:rPr>
                <w:rFonts w:ascii="Arial" w:hAnsi="Arial" w:cs="Arial"/>
                <w:sz w:val="24"/>
                <w:szCs w:val="24"/>
              </w:rPr>
              <w:t>100 €</w:t>
            </w:r>
          </w:p>
        </w:tc>
      </w:tr>
      <w:tr w:rsidR="008A7808" w:rsidRPr="00295BC8" w14:paraId="4720DE5A" w14:textId="77777777" w:rsidTr="00BA32E8">
        <w:tc>
          <w:tcPr>
            <w:tcW w:w="2090" w:type="dxa"/>
          </w:tcPr>
          <w:p w14:paraId="6CA50D02" w14:textId="77777777" w:rsidR="008A7808" w:rsidRPr="00B47BCB" w:rsidRDefault="008A7808">
            <w:pPr>
              <w:rPr>
                <w:rFonts w:ascii="Arial" w:hAnsi="Arial" w:cs="Arial"/>
                <w:sz w:val="18"/>
                <w:szCs w:val="18"/>
              </w:rPr>
            </w:pPr>
            <w:r w:rsidRPr="00B47BCB">
              <w:rPr>
                <w:rFonts w:ascii="Arial" w:hAnsi="Arial" w:cs="Arial"/>
                <w:sz w:val="18"/>
                <w:szCs w:val="18"/>
              </w:rPr>
              <w:t xml:space="preserve">Barème contrôle </w:t>
            </w:r>
            <w:r w:rsidRPr="00AE22F0">
              <w:rPr>
                <w:rFonts w:ascii="Arial" w:hAnsi="Arial" w:cs="Arial"/>
                <w:sz w:val="16"/>
                <w:szCs w:val="16"/>
              </w:rPr>
              <w:t xml:space="preserve">enfant </w:t>
            </w:r>
            <w:r w:rsidRPr="00B47BCB">
              <w:rPr>
                <w:rFonts w:ascii="Arial" w:hAnsi="Arial" w:cs="Arial"/>
                <w:sz w:val="18"/>
                <w:szCs w:val="18"/>
              </w:rPr>
              <w:t>Insuffisance de perception</w:t>
            </w:r>
          </w:p>
        </w:tc>
        <w:tc>
          <w:tcPr>
            <w:tcW w:w="1045" w:type="dxa"/>
            <w:vAlign w:val="center"/>
          </w:tcPr>
          <w:p w14:paraId="12F0F6F2" w14:textId="77777777"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5" w:type="dxa"/>
            <w:vAlign w:val="center"/>
          </w:tcPr>
          <w:p w14:paraId="413E6713" w14:textId="77777777"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6" w:type="dxa"/>
            <w:vAlign w:val="center"/>
          </w:tcPr>
          <w:p w14:paraId="1205107B" w14:textId="77777777"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6" w:type="dxa"/>
            <w:vAlign w:val="center"/>
          </w:tcPr>
          <w:p w14:paraId="67560A95" w14:textId="77777777"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6" w:type="dxa"/>
            <w:vAlign w:val="center"/>
          </w:tcPr>
          <w:p w14:paraId="6AE0F667" w14:textId="77777777"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6" w:type="dxa"/>
            <w:vAlign w:val="center"/>
          </w:tcPr>
          <w:p w14:paraId="5359CC6C" w14:textId="77777777" w:rsidR="008A7808" w:rsidRPr="00AE22F0" w:rsidRDefault="008A7808">
            <w:pPr>
              <w:jc w:val="center"/>
              <w:rPr>
                <w:rFonts w:ascii="Arial" w:hAnsi="Arial" w:cs="Arial"/>
                <w:sz w:val="24"/>
                <w:szCs w:val="24"/>
              </w:rPr>
            </w:pPr>
            <w:r w:rsidRPr="00AE22F0">
              <w:rPr>
                <w:rFonts w:ascii="Arial" w:hAnsi="Arial" w:cs="Arial"/>
                <w:sz w:val="24"/>
                <w:szCs w:val="24"/>
              </w:rPr>
              <w:t>20 €</w:t>
            </w:r>
          </w:p>
        </w:tc>
        <w:tc>
          <w:tcPr>
            <w:tcW w:w="1046" w:type="dxa"/>
            <w:vAlign w:val="center"/>
          </w:tcPr>
          <w:p w14:paraId="37042094" w14:textId="77777777" w:rsidR="008A7808" w:rsidRPr="00AE22F0" w:rsidRDefault="008A7808">
            <w:pPr>
              <w:jc w:val="center"/>
              <w:rPr>
                <w:rFonts w:ascii="Arial" w:hAnsi="Arial" w:cs="Arial"/>
                <w:sz w:val="24"/>
                <w:szCs w:val="24"/>
              </w:rPr>
            </w:pPr>
            <w:r w:rsidRPr="00AE22F0">
              <w:rPr>
                <w:rFonts w:ascii="Arial" w:hAnsi="Arial" w:cs="Arial"/>
                <w:sz w:val="24"/>
                <w:szCs w:val="24"/>
              </w:rPr>
              <w:t>40 €</w:t>
            </w:r>
          </w:p>
        </w:tc>
        <w:tc>
          <w:tcPr>
            <w:tcW w:w="1046" w:type="dxa"/>
            <w:vAlign w:val="center"/>
          </w:tcPr>
          <w:p w14:paraId="3462A356" w14:textId="77777777" w:rsidR="008A7808" w:rsidRPr="00AE22F0" w:rsidRDefault="008A7808">
            <w:pPr>
              <w:jc w:val="center"/>
              <w:rPr>
                <w:rFonts w:ascii="Arial" w:hAnsi="Arial" w:cs="Arial"/>
                <w:sz w:val="24"/>
                <w:szCs w:val="24"/>
              </w:rPr>
            </w:pPr>
            <w:r w:rsidRPr="00AE22F0">
              <w:rPr>
                <w:rFonts w:ascii="Arial" w:hAnsi="Arial" w:cs="Arial"/>
                <w:sz w:val="24"/>
                <w:szCs w:val="24"/>
              </w:rPr>
              <w:t>50 €</w:t>
            </w:r>
          </w:p>
        </w:tc>
      </w:tr>
      <w:tr w:rsidR="008A7808" w:rsidRPr="00295BC8" w14:paraId="5B96FAF7" w14:textId="77777777" w:rsidTr="00BA32E8">
        <w:tc>
          <w:tcPr>
            <w:tcW w:w="2090" w:type="dxa"/>
          </w:tcPr>
          <w:p w14:paraId="52FF00CE" w14:textId="77777777" w:rsidR="008A7808" w:rsidRPr="00722014" w:rsidRDefault="008A7808">
            <w:pPr>
              <w:rPr>
                <w:rFonts w:ascii="Arial" w:hAnsi="Arial" w:cs="Arial"/>
                <w:sz w:val="20"/>
                <w:szCs w:val="20"/>
              </w:rPr>
            </w:pPr>
            <w:r w:rsidRPr="00722014">
              <w:rPr>
                <w:rFonts w:ascii="Arial" w:hAnsi="Arial" w:cs="Arial"/>
                <w:sz w:val="20"/>
                <w:szCs w:val="20"/>
              </w:rPr>
              <w:t>Barème contrôle majoré</w:t>
            </w:r>
          </w:p>
        </w:tc>
        <w:tc>
          <w:tcPr>
            <w:tcW w:w="1045" w:type="dxa"/>
            <w:vAlign w:val="center"/>
          </w:tcPr>
          <w:p w14:paraId="1BCEBE13"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c>
          <w:tcPr>
            <w:tcW w:w="1045" w:type="dxa"/>
            <w:vAlign w:val="center"/>
          </w:tcPr>
          <w:p w14:paraId="655E8D35"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c>
          <w:tcPr>
            <w:tcW w:w="1046" w:type="dxa"/>
            <w:vAlign w:val="center"/>
          </w:tcPr>
          <w:p w14:paraId="775C0DD5" w14:textId="77777777" w:rsidR="008A7808" w:rsidRPr="00AE22F0" w:rsidRDefault="008A7808">
            <w:pPr>
              <w:jc w:val="center"/>
              <w:rPr>
                <w:rFonts w:ascii="Arial" w:hAnsi="Arial" w:cs="Arial"/>
                <w:sz w:val="24"/>
                <w:szCs w:val="24"/>
              </w:rPr>
            </w:pPr>
            <w:r w:rsidRPr="00AE22F0">
              <w:rPr>
                <w:rFonts w:ascii="Arial" w:hAnsi="Arial" w:cs="Arial"/>
                <w:sz w:val="24"/>
                <w:szCs w:val="24"/>
              </w:rPr>
              <w:t>80 €</w:t>
            </w:r>
          </w:p>
        </w:tc>
        <w:tc>
          <w:tcPr>
            <w:tcW w:w="1046" w:type="dxa"/>
            <w:vAlign w:val="center"/>
          </w:tcPr>
          <w:p w14:paraId="218B8D95" w14:textId="77777777" w:rsidR="008A7808" w:rsidRPr="00AE22F0" w:rsidRDefault="008A7808">
            <w:pPr>
              <w:jc w:val="center"/>
              <w:rPr>
                <w:rFonts w:ascii="Arial" w:hAnsi="Arial" w:cs="Arial"/>
                <w:sz w:val="24"/>
                <w:szCs w:val="24"/>
              </w:rPr>
            </w:pPr>
            <w:r w:rsidRPr="00AE22F0">
              <w:rPr>
                <w:rFonts w:ascii="Arial" w:hAnsi="Arial" w:cs="Arial"/>
                <w:sz w:val="24"/>
                <w:szCs w:val="24"/>
              </w:rPr>
              <w:t>90 €</w:t>
            </w:r>
          </w:p>
        </w:tc>
        <w:tc>
          <w:tcPr>
            <w:tcW w:w="1046" w:type="dxa"/>
            <w:vAlign w:val="center"/>
          </w:tcPr>
          <w:p w14:paraId="01C34182" w14:textId="77777777" w:rsidR="008A7808" w:rsidRPr="00AE22F0" w:rsidRDefault="008A7808">
            <w:pPr>
              <w:jc w:val="center"/>
              <w:rPr>
                <w:rFonts w:ascii="Arial" w:hAnsi="Arial" w:cs="Arial"/>
                <w:sz w:val="24"/>
                <w:szCs w:val="24"/>
              </w:rPr>
            </w:pPr>
            <w:r w:rsidRPr="00AE22F0">
              <w:rPr>
                <w:rFonts w:ascii="Arial" w:hAnsi="Arial" w:cs="Arial"/>
                <w:sz w:val="24"/>
                <w:szCs w:val="24"/>
              </w:rPr>
              <w:t>95 €</w:t>
            </w:r>
          </w:p>
        </w:tc>
        <w:tc>
          <w:tcPr>
            <w:tcW w:w="1046" w:type="dxa"/>
            <w:vAlign w:val="center"/>
          </w:tcPr>
          <w:p w14:paraId="3AB4CA6E" w14:textId="77777777" w:rsidR="008A7808" w:rsidRPr="00AE22F0" w:rsidRDefault="008A7808">
            <w:pPr>
              <w:jc w:val="center"/>
              <w:rPr>
                <w:rFonts w:ascii="Arial" w:hAnsi="Arial" w:cs="Arial"/>
                <w:sz w:val="24"/>
                <w:szCs w:val="24"/>
              </w:rPr>
            </w:pPr>
            <w:r w:rsidRPr="00AE22F0">
              <w:rPr>
                <w:rFonts w:ascii="Arial" w:hAnsi="Arial" w:cs="Arial"/>
                <w:sz w:val="24"/>
                <w:szCs w:val="24"/>
              </w:rPr>
              <w:t>210 €</w:t>
            </w:r>
          </w:p>
        </w:tc>
        <w:tc>
          <w:tcPr>
            <w:tcW w:w="1046" w:type="dxa"/>
            <w:vAlign w:val="center"/>
          </w:tcPr>
          <w:p w14:paraId="44C6AC43" w14:textId="77777777" w:rsidR="008A7808" w:rsidRPr="00AE22F0" w:rsidRDefault="008A7808">
            <w:pPr>
              <w:jc w:val="center"/>
              <w:rPr>
                <w:rFonts w:ascii="Arial" w:hAnsi="Arial" w:cs="Arial"/>
                <w:sz w:val="24"/>
                <w:szCs w:val="24"/>
              </w:rPr>
            </w:pPr>
            <w:r w:rsidRPr="00AE22F0">
              <w:rPr>
                <w:rFonts w:ascii="Arial" w:hAnsi="Arial" w:cs="Arial"/>
                <w:sz w:val="24"/>
                <w:szCs w:val="24"/>
              </w:rPr>
              <w:t>230 €</w:t>
            </w:r>
          </w:p>
        </w:tc>
        <w:tc>
          <w:tcPr>
            <w:tcW w:w="1046" w:type="dxa"/>
            <w:vAlign w:val="center"/>
          </w:tcPr>
          <w:p w14:paraId="14CB7011" w14:textId="77777777" w:rsidR="008A7808" w:rsidRPr="00AE22F0" w:rsidRDefault="008A7808">
            <w:pPr>
              <w:jc w:val="center"/>
              <w:rPr>
                <w:rFonts w:ascii="Arial" w:hAnsi="Arial" w:cs="Arial"/>
                <w:sz w:val="24"/>
                <w:szCs w:val="24"/>
              </w:rPr>
            </w:pPr>
            <w:r w:rsidRPr="00AE22F0">
              <w:rPr>
                <w:rFonts w:ascii="Arial" w:hAnsi="Arial" w:cs="Arial"/>
                <w:sz w:val="24"/>
                <w:szCs w:val="24"/>
              </w:rPr>
              <w:t>250 €</w:t>
            </w:r>
          </w:p>
        </w:tc>
      </w:tr>
      <w:tr w:rsidR="008A7808" w:rsidRPr="00295BC8" w14:paraId="76AC2CB8" w14:textId="77777777" w:rsidTr="00BA32E8">
        <w:tc>
          <w:tcPr>
            <w:tcW w:w="2090" w:type="dxa"/>
          </w:tcPr>
          <w:p w14:paraId="4A26B7D0" w14:textId="24836DCB" w:rsidR="008A7808" w:rsidRPr="00AE22F0" w:rsidRDefault="008A7808">
            <w:pPr>
              <w:rPr>
                <w:rFonts w:ascii="Arial" w:hAnsi="Arial" w:cs="Arial"/>
                <w:sz w:val="18"/>
                <w:szCs w:val="18"/>
              </w:rPr>
            </w:pPr>
            <w:r w:rsidRPr="00AE22F0">
              <w:rPr>
                <w:rFonts w:ascii="Arial" w:hAnsi="Arial" w:cs="Arial"/>
                <w:sz w:val="18"/>
                <w:szCs w:val="18"/>
              </w:rPr>
              <w:lastRenderedPageBreak/>
              <w:t>Barème contrôle majoré Indemnité forfaitaire</w:t>
            </w:r>
          </w:p>
        </w:tc>
        <w:tc>
          <w:tcPr>
            <w:tcW w:w="1045" w:type="dxa"/>
            <w:vAlign w:val="center"/>
          </w:tcPr>
          <w:p w14:paraId="4A66777C"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c>
          <w:tcPr>
            <w:tcW w:w="1045" w:type="dxa"/>
            <w:vAlign w:val="center"/>
          </w:tcPr>
          <w:p w14:paraId="5802B07A"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c>
          <w:tcPr>
            <w:tcW w:w="1046" w:type="dxa"/>
            <w:vAlign w:val="center"/>
          </w:tcPr>
          <w:p w14:paraId="7A392FC1"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c>
          <w:tcPr>
            <w:tcW w:w="1046" w:type="dxa"/>
            <w:vAlign w:val="center"/>
          </w:tcPr>
          <w:p w14:paraId="7EE9ED7B"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c>
          <w:tcPr>
            <w:tcW w:w="1046" w:type="dxa"/>
            <w:vAlign w:val="center"/>
          </w:tcPr>
          <w:p w14:paraId="6F4876F3" w14:textId="77777777" w:rsidR="008A7808" w:rsidRPr="00AE22F0" w:rsidRDefault="008A7808">
            <w:pPr>
              <w:jc w:val="center"/>
              <w:rPr>
                <w:rFonts w:ascii="Arial" w:hAnsi="Arial" w:cs="Arial"/>
                <w:sz w:val="24"/>
                <w:szCs w:val="24"/>
              </w:rPr>
            </w:pPr>
            <w:r w:rsidRPr="00AE22F0">
              <w:rPr>
                <w:rFonts w:ascii="Arial" w:hAnsi="Arial" w:cs="Arial"/>
                <w:sz w:val="24"/>
                <w:szCs w:val="24"/>
              </w:rPr>
              <w:t>70 €</w:t>
            </w:r>
          </w:p>
        </w:tc>
        <w:tc>
          <w:tcPr>
            <w:tcW w:w="1046" w:type="dxa"/>
            <w:vAlign w:val="center"/>
          </w:tcPr>
          <w:p w14:paraId="4A083E70" w14:textId="77777777" w:rsidR="008A7808" w:rsidRPr="00AE22F0" w:rsidRDefault="008A7808">
            <w:pPr>
              <w:jc w:val="center"/>
              <w:rPr>
                <w:rFonts w:ascii="Arial" w:hAnsi="Arial" w:cs="Arial"/>
                <w:sz w:val="24"/>
                <w:szCs w:val="24"/>
              </w:rPr>
            </w:pPr>
            <w:r w:rsidRPr="00AE22F0">
              <w:rPr>
                <w:rFonts w:ascii="Arial" w:hAnsi="Arial" w:cs="Arial"/>
                <w:sz w:val="24"/>
                <w:szCs w:val="24"/>
              </w:rPr>
              <w:t>150 €</w:t>
            </w:r>
          </w:p>
        </w:tc>
        <w:tc>
          <w:tcPr>
            <w:tcW w:w="1046" w:type="dxa"/>
            <w:vAlign w:val="center"/>
          </w:tcPr>
          <w:p w14:paraId="395039C3" w14:textId="77777777" w:rsidR="008A7808" w:rsidRPr="00AE22F0" w:rsidRDefault="008A7808">
            <w:pPr>
              <w:jc w:val="center"/>
              <w:rPr>
                <w:rFonts w:ascii="Arial" w:hAnsi="Arial" w:cs="Arial"/>
                <w:sz w:val="24"/>
                <w:szCs w:val="24"/>
              </w:rPr>
            </w:pPr>
            <w:r w:rsidRPr="00AE22F0">
              <w:rPr>
                <w:rFonts w:ascii="Arial" w:hAnsi="Arial" w:cs="Arial"/>
                <w:sz w:val="24"/>
                <w:szCs w:val="24"/>
              </w:rPr>
              <w:t>150 €</w:t>
            </w:r>
          </w:p>
        </w:tc>
        <w:tc>
          <w:tcPr>
            <w:tcW w:w="1046" w:type="dxa"/>
            <w:vAlign w:val="center"/>
          </w:tcPr>
          <w:p w14:paraId="55C4B6F8" w14:textId="77777777" w:rsidR="008A7808" w:rsidRPr="00AE22F0" w:rsidRDefault="008A7808">
            <w:pPr>
              <w:jc w:val="center"/>
              <w:rPr>
                <w:rFonts w:ascii="Arial" w:hAnsi="Arial" w:cs="Arial"/>
                <w:sz w:val="24"/>
                <w:szCs w:val="24"/>
              </w:rPr>
            </w:pPr>
            <w:r w:rsidRPr="00AE22F0">
              <w:rPr>
                <w:rFonts w:ascii="Arial" w:hAnsi="Arial" w:cs="Arial"/>
                <w:sz w:val="24"/>
                <w:szCs w:val="24"/>
              </w:rPr>
              <w:t>150 €</w:t>
            </w:r>
          </w:p>
        </w:tc>
      </w:tr>
      <w:tr w:rsidR="008A7808" w:rsidRPr="00295BC8" w14:paraId="0683C321" w14:textId="77777777" w:rsidTr="00BA32E8">
        <w:tc>
          <w:tcPr>
            <w:tcW w:w="2090" w:type="dxa"/>
          </w:tcPr>
          <w:p w14:paraId="463C8CE0" w14:textId="77777777" w:rsidR="008A7808" w:rsidRPr="00AE22F0" w:rsidRDefault="008A7808">
            <w:pPr>
              <w:rPr>
                <w:rFonts w:ascii="Arial" w:hAnsi="Arial" w:cs="Arial"/>
                <w:sz w:val="18"/>
                <w:szCs w:val="18"/>
              </w:rPr>
            </w:pPr>
            <w:r w:rsidRPr="00AE22F0">
              <w:rPr>
                <w:rFonts w:ascii="Arial" w:hAnsi="Arial" w:cs="Arial"/>
                <w:sz w:val="18"/>
                <w:szCs w:val="18"/>
              </w:rPr>
              <w:t>Barème contrôle majoré Insuffisance de perception</w:t>
            </w:r>
          </w:p>
        </w:tc>
        <w:tc>
          <w:tcPr>
            <w:tcW w:w="1045" w:type="dxa"/>
            <w:vAlign w:val="center"/>
          </w:tcPr>
          <w:p w14:paraId="1BF534EF" w14:textId="77777777"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5" w:type="dxa"/>
            <w:vAlign w:val="center"/>
          </w:tcPr>
          <w:p w14:paraId="28FC7A36" w14:textId="77777777" w:rsidR="008A7808" w:rsidRPr="00AE22F0" w:rsidRDefault="008A7808">
            <w:pPr>
              <w:jc w:val="center"/>
              <w:rPr>
                <w:rFonts w:ascii="Arial" w:hAnsi="Arial" w:cs="Arial"/>
                <w:sz w:val="24"/>
                <w:szCs w:val="24"/>
              </w:rPr>
            </w:pPr>
            <w:r w:rsidRPr="00AE22F0">
              <w:rPr>
                <w:rFonts w:ascii="Arial" w:hAnsi="Arial" w:cs="Arial"/>
                <w:sz w:val="24"/>
                <w:szCs w:val="24"/>
              </w:rPr>
              <w:t>0 €</w:t>
            </w:r>
          </w:p>
        </w:tc>
        <w:tc>
          <w:tcPr>
            <w:tcW w:w="1046" w:type="dxa"/>
            <w:vAlign w:val="center"/>
          </w:tcPr>
          <w:p w14:paraId="78E924BC" w14:textId="722B545C" w:rsidR="008A7808" w:rsidRPr="00AE22F0" w:rsidRDefault="000E340F">
            <w:pPr>
              <w:jc w:val="center"/>
              <w:rPr>
                <w:rFonts w:ascii="Arial" w:hAnsi="Arial" w:cs="Arial"/>
                <w:sz w:val="24"/>
                <w:szCs w:val="24"/>
              </w:rPr>
            </w:pPr>
            <w:r w:rsidRPr="00AE22F0">
              <w:rPr>
                <w:rFonts w:ascii="Arial" w:hAnsi="Arial" w:cs="Arial"/>
                <w:sz w:val="24"/>
                <w:szCs w:val="24"/>
              </w:rPr>
              <w:t>1</w:t>
            </w:r>
            <w:r w:rsidR="008A7808" w:rsidRPr="00AE22F0">
              <w:rPr>
                <w:rFonts w:ascii="Arial" w:hAnsi="Arial" w:cs="Arial"/>
                <w:sz w:val="24"/>
                <w:szCs w:val="24"/>
              </w:rPr>
              <w:t>0 €</w:t>
            </w:r>
          </w:p>
        </w:tc>
        <w:tc>
          <w:tcPr>
            <w:tcW w:w="1046" w:type="dxa"/>
            <w:vAlign w:val="center"/>
          </w:tcPr>
          <w:p w14:paraId="23332634" w14:textId="5D43F379" w:rsidR="008A7808" w:rsidRPr="00AE22F0" w:rsidRDefault="000E340F">
            <w:pPr>
              <w:jc w:val="center"/>
              <w:rPr>
                <w:rFonts w:ascii="Arial" w:hAnsi="Arial" w:cs="Arial"/>
                <w:sz w:val="24"/>
                <w:szCs w:val="24"/>
              </w:rPr>
            </w:pPr>
            <w:r w:rsidRPr="00AE22F0">
              <w:rPr>
                <w:rFonts w:ascii="Arial" w:hAnsi="Arial" w:cs="Arial"/>
                <w:sz w:val="24"/>
                <w:szCs w:val="24"/>
              </w:rPr>
              <w:t>2</w:t>
            </w:r>
            <w:r w:rsidR="008A7808" w:rsidRPr="00AE22F0">
              <w:rPr>
                <w:rFonts w:ascii="Arial" w:hAnsi="Arial" w:cs="Arial"/>
                <w:sz w:val="24"/>
                <w:szCs w:val="24"/>
              </w:rPr>
              <w:t>0 €</w:t>
            </w:r>
          </w:p>
        </w:tc>
        <w:tc>
          <w:tcPr>
            <w:tcW w:w="1046" w:type="dxa"/>
            <w:vAlign w:val="center"/>
          </w:tcPr>
          <w:p w14:paraId="7C4D4D90" w14:textId="3FBE4E9D" w:rsidR="008A7808" w:rsidRPr="00AE22F0" w:rsidRDefault="000E340F">
            <w:pPr>
              <w:jc w:val="center"/>
              <w:rPr>
                <w:rFonts w:ascii="Arial" w:hAnsi="Arial" w:cs="Arial"/>
                <w:sz w:val="24"/>
                <w:szCs w:val="24"/>
              </w:rPr>
            </w:pPr>
            <w:r w:rsidRPr="00AE22F0">
              <w:rPr>
                <w:rFonts w:ascii="Arial" w:hAnsi="Arial" w:cs="Arial"/>
                <w:sz w:val="24"/>
                <w:szCs w:val="24"/>
              </w:rPr>
              <w:t>25</w:t>
            </w:r>
            <w:r w:rsidR="008A7808" w:rsidRPr="00AE22F0">
              <w:rPr>
                <w:rFonts w:ascii="Arial" w:hAnsi="Arial" w:cs="Arial"/>
                <w:sz w:val="24"/>
                <w:szCs w:val="24"/>
              </w:rPr>
              <w:t xml:space="preserve"> €</w:t>
            </w:r>
          </w:p>
        </w:tc>
        <w:tc>
          <w:tcPr>
            <w:tcW w:w="1046" w:type="dxa"/>
            <w:vAlign w:val="center"/>
          </w:tcPr>
          <w:p w14:paraId="3CA581C0" w14:textId="2183BF8D" w:rsidR="008A7808" w:rsidRPr="00AE22F0" w:rsidRDefault="000E340F">
            <w:pPr>
              <w:jc w:val="center"/>
              <w:rPr>
                <w:rFonts w:ascii="Arial" w:hAnsi="Arial" w:cs="Arial"/>
                <w:sz w:val="24"/>
                <w:szCs w:val="24"/>
              </w:rPr>
            </w:pPr>
            <w:r w:rsidRPr="00AE22F0">
              <w:rPr>
                <w:rFonts w:ascii="Arial" w:hAnsi="Arial" w:cs="Arial"/>
                <w:sz w:val="24"/>
                <w:szCs w:val="24"/>
              </w:rPr>
              <w:t>6</w:t>
            </w:r>
            <w:r w:rsidR="008A7808" w:rsidRPr="00AE22F0">
              <w:rPr>
                <w:rFonts w:ascii="Arial" w:hAnsi="Arial" w:cs="Arial"/>
                <w:sz w:val="24"/>
                <w:szCs w:val="24"/>
              </w:rPr>
              <w:t>0 €</w:t>
            </w:r>
          </w:p>
        </w:tc>
        <w:tc>
          <w:tcPr>
            <w:tcW w:w="1046" w:type="dxa"/>
            <w:vAlign w:val="center"/>
          </w:tcPr>
          <w:p w14:paraId="346F8714" w14:textId="57A40E86" w:rsidR="008A7808" w:rsidRPr="00AE22F0" w:rsidRDefault="000E340F">
            <w:pPr>
              <w:jc w:val="center"/>
              <w:rPr>
                <w:rFonts w:ascii="Arial" w:hAnsi="Arial" w:cs="Arial"/>
                <w:sz w:val="24"/>
                <w:szCs w:val="24"/>
              </w:rPr>
            </w:pPr>
            <w:r w:rsidRPr="00AE22F0">
              <w:rPr>
                <w:rFonts w:ascii="Arial" w:hAnsi="Arial" w:cs="Arial"/>
                <w:sz w:val="24"/>
                <w:szCs w:val="24"/>
              </w:rPr>
              <w:t>8</w:t>
            </w:r>
            <w:r w:rsidR="008A7808" w:rsidRPr="00AE22F0">
              <w:rPr>
                <w:rFonts w:ascii="Arial" w:hAnsi="Arial" w:cs="Arial"/>
                <w:sz w:val="24"/>
                <w:szCs w:val="24"/>
              </w:rPr>
              <w:t>0 €</w:t>
            </w:r>
          </w:p>
        </w:tc>
        <w:tc>
          <w:tcPr>
            <w:tcW w:w="1046" w:type="dxa"/>
            <w:vAlign w:val="center"/>
          </w:tcPr>
          <w:p w14:paraId="359DEC6C" w14:textId="658FBB47" w:rsidR="008A7808" w:rsidRPr="00AE22F0" w:rsidRDefault="000E340F">
            <w:pPr>
              <w:jc w:val="center"/>
              <w:rPr>
                <w:rFonts w:ascii="Arial" w:hAnsi="Arial" w:cs="Arial"/>
                <w:sz w:val="24"/>
                <w:szCs w:val="24"/>
              </w:rPr>
            </w:pPr>
            <w:r w:rsidRPr="00AE22F0">
              <w:rPr>
                <w:rFonts w:ascii="Arial" w:hAnsi="Arial" w:cs="Arial"/>
                <w:sz w:val="24"/>
                <w:szCs w:val="24"/>
              </w:rPr>
              <w:t>10</w:t>
            </w:r>
            <w:r w:rsidR="008A7808" w:rsidRPr="00AE22F0">
              <w:rPr>
                <w:rFonts w:ascii="Arial" w:hAnsi="Arial" w:cs="Arial"/>
                <w:sz w:val="24"/>
                <w:szCs w:val="24"/>
              </w:rPr>
              <w:t>0 €</w:t>
            </w:r>
          </w:p>
        </w:tc>
      </w:tr>
    </w:tbl>
    <w:p w14:paraId="6323BF31" w14:textId="77777777" w:rsidR="008A7808" w:rsidRDefault="008A7808" w:rsidP="00D97ECE">
      <w:pPr>
        <w:ind w:right="452"/>
        <w:jc w:val="both"/>
        <w:rPr>
          <w:rFonts w:ascii="Arial" w:eastAsiaTheme="majorEastAsia" w:hAnsi="Arial" w:cs="Arial"/>
          <w:color w:val="6E1E78"/>
          <w:sz w:val="24"/>
          <w:szCs w:val="24"/>
        </w:rPr>
      </w:pPr>
    </w:p>
    <w:p w14:paraId="2EF190F0" w14:textId="77777777" w:rsidR="008A7808" w:rsidRDefault="008A7808" w:rsidP="00D97ECE">
      <w:pPr>
        <w:ind w:right="452"/>
        <w:jc w:val="both"/>
        <w:rPr>
          <w:rFonts w:ascii="Arial" w:eastAsiaTheme="majorEastAsia" w:hAnsi="Arial" w:cs="Arial"/>
          <w:color w:val="6E1E78"/>
          <w:sz w:val="24"/>
          <w:szCs w:val="24"/>
        </w:rPr>
      </w:pPr>
    </w:p>
    <w:p w14:paraId="5C9EE8AA" w14:textId="77777777" w:rsidR="00D97ECE" w:rsidRDefault="00D97ECE" w:rsidP="00D97ECE">
      <w:pPr>
        <w:ind w:right="452"/>
        <w:jc w:val="both"/>
        <w:rPr>
          <w:rFonts w:ascii="Arial" w:eastAsiaTheme="majorEastAsia" w:hAnsi="Arial" w:cs="Arial"/>
          <w:color w:val="6E1E78"/>
          <w:sz w:val="24"/>
          <w:szCs w:val="24"/>
        </w:rPr>
      </w:pPr>
    </w:p>
    <w:tbl>
      <w:tblPr>
        <w:tblStyle w:val="Grilledutableau"/>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57"/>
        <w:gridCol w:w="1276"/>
        <w:gridCol w:w="1153"/>
        <w:gridCol w:w="1399"/>
        <w:gridCol w:w="1276"/>
        <w:gridCol w:w="1152"/>
      </w:tblGrid>
      <w:tr w:rsidR="00D97ECE" w14:paraId="7BB189BF" w14:textId="77777777" w:rsidTr="00BA32E8">
        <w:tc>
          <w:tcPr>
            <w:tcW w:w="2972" w:type="dxa"/>
          </w:tcPr>
          <w:p w14:paraId="64E92AE1" w14:textId="77777777" w:rsidR="00D97ECE" w:rsidRDefault="00D97ECE" w:rsidP="009726B7">
            <w:pPr>
              <w:ind w:right="452"/>
              <w:jc w:val="both"/>
              <w:rPr>
                <w:rFonts w:ascii="Arial" w:eastAsiaTheme="majorEastAsia" w:hAnsi="Arial" w:cs="Arial"/>
                <w:color w:val="6E1E78"/>
                <w:sz w:val="24"/>
                <w:szCs w:val="24"/>
              </w:rPr>
            </w:pPr>
          </w:p>
        </w:tc>
        <w:tc>
          <w:tcPr>
            <w:tcW w:w="3686" w:type="dxa"/>
            <w:gridSpan w:val="3"/>
          </w:tcPr>
          <w:p w14:paraId="601EF5AB" w14:textId="77777777" w:rsidR="00D97ECE" w:rsidRDefault="00D97ECE" w:rsidP="009726B7">
            <w:pPr>
              <w:tabs>
                <w:tab w:val="left" w:pos="3544"/>
              </w:tabs>
              <w:ind w:right="191"/>
              <w:jc w:val="center"/>
              <w:rPr>
                <w:rFonts w:ascii="Arial" w:eastAsiaTheme="majorEastAsia" w:hAnsi="Arial" w:cs="Arial"/>
                <w:color w:val="6E1E78"/>
                <w:sz w:val="24"/>
                <w:szCs w:val="24"/>
              </w:rPr>
            </w:pPr>
            <w:r w:rsidRPr="00651F08">
              <w:rPr>
                <w:rFonts w:ascii="Arial" w:hAnsi="Arial" w:cs="Arial"/>
                <w:bCs/>
                <w:color w:val="6E1E78"/>
                <w:sz w:val="24"/>
                <w:szCs w:val="24"/>
              </w:rPr>
              <w:t>IC NUIT en couchette deuxième classe</w:t>
            </w:r>
          </w:p>
        </w:tc>
        <w:tc>
          <w:tcPr>
            <w:tcW w:w="3827" w:type="dxa"/>
            <w:gridSpan w:val="3"/>
          </w:tcPr>
          <w:p w14:paraId="1EC38B99" w14:textId="77777777" w:rsidR="00D97ECE" w:rsidRDefault="00D97ECE" w:rsidP="009726B7">
            <w:pPr>
              <w:ind w:right="167"/>
              <w:jc w:val="center"/>
              <w:rPr>
                <w:rFonts w:ascii="Arial" w:hAnsi="Arial" w:cs="Arial"/>
                <w:bCs/>
                <w:color w:val="6E1E78"/>
                <w:sz w:val="24"/>
                <w:szCs w:val="24"/>
              </w:rPr>
            </w:pPr>
            <w:r w:rsidRPr="00A80F58">
              <w:rPr>
                <w:rFonts w:ascii="Arial" w:hAnsi="Arial" w:cs="Arial"/>
                <w:bCs/>
                <w:color w:val="6E1E78"/>
                <w:sz w:val="24"/>
                <w:szCs w:val="24"/>
              </w:rPr>
              <w:t xml:space="preserve">IC NUIT en couchette </w:t>
            </w:r>
          </w:p>
          <w:p w14:paraId="4ECF2454" w14:textId="77777777" w:rsidR="00D97ECE" w:rsidRDefault="00D97ECE" w:rsidP="009726B7">
            <w:pPr>
              <w:ind w:right="167"/>
              <w:jc w:val="center"/>
              <w:rPr>
                <w:rFonts w:ascii="Arial" w:eastAsiaTheme="majorEastAsia" w:hAnsi="Arial" w:cs="Arial"/>
                <w:color w:val="6E1E78"/>
                <w:sz w:val="24"/>
                <w:szCs w:val="24"/>
              </w:rPr>
            </w:pPr>
            <w:r w:rsidRPr="00A80F58">
              <w:rPr>
                <w:rFonts w:ascii="Arial" w:hAnsi="Arial" w:cs="Arial"/>
                <w:bCs/>
                <w:color w:val="6E1E78"/>
                <w:sz w:val="24"/>
                <w:szCs w:val="24"/>
              </w:rPr>
              <w:t>première classe</w:t>
            </w:r>
          </w:p>
        </w:tc>
      </w:tr>
      <w:tr w:rsidR="00D97ECE" w:rsidRPr="00651F08" w14:paraId="5CBB63C7" w14:textId="77777777" w:rsidTr="00BA32E8">
        <w:trPr>
          <w:trHeight w:val="300"/>
        </w:trPr>
        <w:tc>
          <w:tcPr>
            <w:tcW w:w="2972" w:type="dxa"/>
            <w:noWrap/>
          </w:tcPr>
          <w:p w14:paraId="64FE5F6B" w14:textId="77777777" w:rsidR="00D97ECE" w:rsidRPr="00651F08" w:rsidRDefault="00D97ECE" w:rsidP="009726B7">
            <w:pPr>
              <w:ind w:right="452"/>
              <w:jc w:val="both"/>
              <w:rPr>
                <w:rFonts w:ascii="Arial" w:hAnsi="Arial" w:cs="Arial"/>
                <w:sz w:val="24"/>
                <w:szCs w:val="24"/>
              </w:rPr>
            </w:pPr>
          </w:p>
        </w:tc>
        <w:tc>
          <w:tcPr>
            <w:tcW w:w="1257" w:type="dxa"/>
            <w:noWrap/>
          </w:tcPr>
          <w:p w14:paraId="0D9F6F9B" w14:textId="77777777" w:rsidR="00D97ECE" w:rsidRPr="00651F08" w:rsidRDefault="00D97ECE" w:rsidP="009726B7">
            <w:pPr>
              <w:ind w:right="36"/>
              <w:jc w:val="center"/>
              <w:rPr>
                <w:rFonts w:ascii="Arial" w:hAnsi="Arial" w:cs="Arial"/>
                <w:sz w:val="24"/>
                <w:szCs w:val="24"/>
              </w:rPr>
            </w:pPr>
            <w:r w:rsidRPr="00651F08">
              <w:rPr>
                <w:rFonts w:ascii="Arial" w:hAnsi="Arial" w:cs="Arial"/>
                <w:sz w:val="24"/>
                <w:szCs w:val="24"/>
              </w:rPr>
              <w:t>Jusqu’à 600km</w:t>
            </w:r>
          </w:p>
        </w:tc>
        <w:tc>
          <w:tcPr>
            <w:tcW w:w="1276" w:type="dxa"/>
            <w:noWrap/>
          </w:tcPr>
          <w:p w14:paraId="388937B8" w14:textId="77777777" w:rsidR="00D97ECE" w:rsidRPr="00651F08" w:rsidRDefault="00D97ECE" w:rsidP="009726B7">
            <w:pPr>
              <w:jc w:val="center"/>
              <w:rPr>
                <w:rFonts w:ascii="Arial" w:hAnsi="Arial" w:cs="Arial"/>
                <w:sz w:val="24"/>
                <w:szCs w:val="24"/>
              </w:rPr>
            </w:pPr>
            <w:r w:rsidRPr="00651F08">
              <w:rPr>
                <w:rFonts w:ascii="Arial" w:hAnsi="Arial" w:cs="Arial"/>
                <w:sz w:val="24"/>
                <w:szCs w:val="24"/>
              </w:rPr>
              <w:t>De 601 à 800km</w:t>
            </w:r>
          </w:p>
        </w:tc>
        <w:tc>
          <w:tcPr>
            <w:tcW w:w="1153" w:type="dxa"/>
          </w:tcPr>
          <w:p w14:paraId="032B6058" w14:textId="77777777" w:rsidR="00D97ECE" w:rsidRPr="00651F08" w:rsidRDefault="00D97ECE" w:rsidP="009726B7">
            <w:pPr>
              <w:jc w:val="center"/>
              <w:rPr>
                <w:rFonts w:ascii="Arial" w:hAnsi="Arial" w:cs="Arial"/>
                <w:sz w:val="24"/>
                <w:szCs w:val="24"/>
              </w:rPr>
            </w:pPr>
            <w:r w:rsidRPr="00651F08">
              <w:rPr>
                <w:rFonts w:ascii="Arial" w:hAnsi="Arial" w:cs="Arial"/>
                <w:sz w:val="24"/>
                <w:szCs w:val="24"/>
              </w:rPr>
              <w:t>Plus de 800km</w:t>
            </w:r>
          </w:p>
        </w:tc>
        <w:tc>
          <w:tcPr>
            <w:tcW w:w="1399" w:type="dxa"/>
          </w:tcPr>
          <w:p w14:paraId="321BC2EC" w14:textId="77777777" w:rsidR="00D97ECE" w:rsidRPr="00651F08" w:rsidRDefault="00D97ECE" w:rsidP="009726B7">
            <w:pPr>
              <w:ind w:right="115"/>
              <w:jc w:val="center"/>
              <w:rPr>
                <w:rFonts w:ascii="Arial" w:hAnsi="Arial" w:cs="Arial"/>
                <w:sz w:val="24"/>
                <w:szCs w:val="24"/>
              </w:rPr>
            </w:pPr>
            <w:r w:rsidRPr="00651F08">
              <w:rPr>
                <w:rFonts w:ascii="Arial" w:hAnsi="Arial" w:cs="Arial"/>
                <w:sz w:val="24"/>
                <w:szCs w:val="24"/>
              </w:rPr>
              <w:t>Jusqu’à 600km</w:t>
            </w:r>
          </w:p>
        </w:tc>
        <w:tc>
          <w:tcPr>
            <w:tcW w:w="1276" w:type="dxa"/>
          </w:tcPr>
          <w:p w14:paraId="6E119EFE" w14:textId="77777777" w:rsidR="00D97ECE" w:rsidRPr="00651F08" w:rsidRDefault="00D97ECE" w:rsidP="009726B7">
            <w:pPr>
              <w:tabs>
                <w:tab w:val="left" w:pos="550"/>
              </w:tabs>
              <w:jc w:val="center"/>
              <w:rPr>
                <w:rFonts w:ascii="Arial" w:hAnsi="Arial" w:cs="Arial"/>
                <w:sz w:val="24"/>
                <w:szCs w:val="24"/>
              </w:rPr>
            </w:pPr>
            <w:r w:rsidRPr="00651F08">
              <w:rPr>
                <w:rFonts w:ascii="Arial" w:hAnsi="Arial" w:cs="Arial"/>
                <w:sz w:val="24"/>
                <w:szCs w:val="24"/>
              </w:rPr>
              <w:t>De 601 à 800km</w:t>
            </w:r>
          </w:p>
        </w:tc>
        <w:tc>
          <w:tcPr>
            <w:tcW w:w="1152" w:type="dxa"/>
          </w:tcPr>
          <w:p w14:paraId="350D5D27" w14:textId="77777777" w:rsidR="00D97ECE" w:rsidRPr="00651F08" w:rsidRDefault="00D97ECE" w:rsidP="009726B7">
            <w:pPr>
              <w:tabs>
                <w:tab w:val="left" w:pos="430"/>
              </w:tabs>
              <w:jc w:val="center"/>
              <w:rPr>
                <w:rFonts w:ascii="Arial" w:hAnsi="Arial" w:cs="Arial"/>
                <w:sz w:val="24"/>
                <w:szCs w:val="24"/>
              </w:rPr>
            </w:pPr>
            <w:r w:rsidRPr="00651F08">
              <w:rPr>
                <w:rFonts w:ascii="Arial" w:hAnsi="Arial" w:cs="Arial"/>
                <w:sz w:val="24"/>
                <w:szCs w:val="24"/>
              </w:rPr>
              <w:t>Plus de 800km</w:t>
            </w:r>
          </w:p>
        </w:tc>
      </w:tr>
      <w:tr w:rsidR="00D97ECE" w:rsidRPr="00651F08" w14:paraId="70F08B5B" w14:textId="77777777" w:rsidTr="00BA32E8">
        <w:trPr>
          <w:trHeight w:val="300"/>
        </w:trPr>
        <w:tc>
          <w:tcPr>
            <w:tcW w:w="2972" w:type="dxa"/>
            <w:noWrap/>
          </w:tcPr>
          <w:p w14:paraId="1BEFB57E" w14:textId="3ADE1163"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exceptionnel</w:t>
            </w:r>
            <w:r w:rsidR="00FA5F96">
              <w:rPr>
                <w:rFonts w:ascii="Arial" w:hAnsi="Arial" w:cs="Arial"/>
                <w:sz w:val="24"/>
                <w:szCs w:val="24"/>
              </w:rPr>
              <w:t xml:space="preserve"> adulte</w:t>
            </w:r>
          </w:p>
        </w:tc>
        <w:tc>
          <w:tcPr>
            <w:tcW w:w="1257" w:type="dxa"/>
            <w:noWrap/>
            <w:vAlign w:val="center"/>
          </w:tcPr>
          <w:p w14:paraId="56126156" w14:textId="3A2E7351" w:rsidR="00D97ECE" w:rsidRPr="00651F08" w:rsidRDefault="00D97ECE" w:rsidP="009726B7">
            <w:pPr>
              <w:ind w:right="36"/>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276" w:type="dxa"/>
            <w:noWrap/>
            <w:vAlign w:val="center"/>
          </w:tcPr>
          <w:p w14:paraId="1A2D13C9" w14:textId="230AC671" w:rsidR="00D97ECE" w:rsidRPr="00651F08" w:rsidRDefault="00D97ECE" w:rsidP="009726B7">
            <w:pPr>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153" w:type="dxa"/>
            <w:vAlign w:val="center"/>
          </w:tcPr>
          <w:p w14:paraId="4E5CBCF1" w14:textId="6F6B929F" w:rsidR="00D97ECE" w:rsidRDefault="00D97ECE" w:rsidP="009726B7">
            <w:pPr>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c>
          <w:tcPr>
            <w:tcW w:w="1399" w:type="dxa"/>
            <w:vAlign w:val="center"/>
          </w:tcPr>
          <w:p w14:paraId="56C948DC" w14:textId="0CE4D919" w:rsidR="00D97ECE" w:rsidRDefault="00D97ECE" w:rsidP="009726B7">
            <w:pPr>
              <w:ind w:right="115"/>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276" w:type="dxa"/>
            <w:vAlign w:val="center"/>
          </w:tcPr>
          <w:p w14:paraId="02FCFB90" w14:textId="426946F5" w:rsidR="00D97ECE" w:rsidRDefault="00D97ECE" w:rsidP="009726B7">
            <w:pPr>
              <w:tabs>
                <w:tab w:val="left" w:pos="550"/>
              </w:tabs>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c>
          <w:tcPr>
            <w:tcW w:w="1152" w:type="dxa"/>
            <w:vAlign w:val="center"/>
          </w:tcPr>
          <w:p w14:paraId="3E4B7C69" w14:textId="5BD40BA7" w:rsidR="00D97ECE" w:rsidRDefault="00D97ECE" w:rsidP="009726B7">
            <w:pPr>
              <w:tabs>
                <w:tab w:val="left" w:pos="430"/>
              </w:tabs>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r>
      <w:tr w:rsidR="00CD7A5D" w:rsidRPr="00651F08" w14:paraId="2DACE3A0" w14:textId="77777777" w:rsidTr="00BA32E8">
        <w:trPr>
          <w:trHeight w:val="300"/>
        </w:trPr>
        <w:tc>
          <w:tcPr>
            <w:tcW w:w="2972" w:type="dxa"/>
            <w:noWrap/>
          </w:tcPr>
          <w:p w14:paraId="5D104F4B" w14:textId="01317DD6" w:rsidR="00CD7A5D" w:rsidRPr="00651F08" w:rsidRDefault="00CD7A5D" w:rsidP="009726B7">
            <w:pPr>
              <w:ind w:right="73"/>
              <w:jc w:val="both"/>
              <w:rPr>
                <w:rFonts w:ascii="Arial" w:hAnsi="Arial" w:cs="Arial"/>
                <w:sz w:val="24"/>
                <w:szCs w:val="24"/>
              </w:rPr>
            </w:pPr>
            <w:r>
              <w:rPr>
                <w:rFonts w:ascii="Arial" w:hAnsi="Arial" w:cs="Arial"/>
                <w:sz w:val="24"/>
                <w:szCs w:val="24"/>
              </w:rPr>
              <w:t>Barème exceptionnel enfant</w:t>
            </w:r>
          </w:p>
        </w:tc>
        <w:tc>
          <w:tcPr>
            <w:tcW w:w="1257" w:type="dxa"/>
            <w:noWrap/>
            <w:vAlign w:val="center"/>
          </w:tcPr>
          <w:p w14:paraId="55BEC9B6" w14:textId="239A7E14" w:rsidR="00CD7A5D" w:rsidRDefault="00CD7A5D" w:rsidP="009726B7">
            <w:pPr>
              <w:ind w:right="36"/>
              <w:jc w:val="center"/>
              <w:rPr>
                <w:rFonts w:ascii="Arial" w:hAnsi="Arial" w:cs="Arial"/>
                <w:sz w:val="24"/>
                <w:szCs w:val="24"/>
              </w:rPr>
            </w:pPr>
            <w:r>
              <w:rPr>
                <w:rFonts w:ascii="Arial" w:hAnsi="Arial" w:cs="Arial"/>
                <w:sz w:val="24"/>
                <w:szCs w:val="24"/>
              </w:rPr>
              <w:t>50 €</w:t>
            </w:r>
          </w:p>
        </w:tc>
        <w:tc>
          <w:tcPr>
            <w:tcW w:w="1276" w:type="dxa"/>
            <w:noWrap/>
            <w:vAlign w:val="center"/>
          </w:tcPr>
          <w:p w14:paraId="134D2050" w14:textId="1FD88DAD" w:rsidR="00CD7A5D" w:rsidRDefault="00CD7A5D" w:rsidP="009726B7">
            <w:pPr>
              <w:jc w:val="center"/>
              <w:rPr>
                <w:rFonts w:ascii="Arial" w:hAnsi="Arial" w:cs="Arial"/>
                <w:sz w:val="24"/>
                <w:szCs w:val="24"/>
              </w:rPr>
            </w:pPr>
            <w:r>
              <w:rPr>
                <w:rFonts w:ascii="Arial" w:hAnsi="Arial" w:cs="Arial"/>
                <w:sz w:val="24"/>
                <w:szCs w:val="24"/>
              </w:rPr>
              <w:t>60 €</w:t>
            </w:r>
          </w:p>
        </w:tc>
        <w:tc>
          <w:tcPr>
            <w:tcW w:w="1153" w:type="dxa"/>
            <w:vAlign w:val="center"/>
          </w:tcPr>
          <w:p w14:paraId="10DD64B2" w14:textId="258CE2F3" w:rsidR="00CD7A5D" w:rsidRDefault="00CD7A5D" w:rsidP="009726B7">
            <w:pPr>
              <w:jc w:val="center"/>
              <w:rPr>
                <w:rFonts w:ascii="Arial" w:hAnsi="Arial" w:cs="Arial"/>
                <w:sz w:val="24"/>
                <w:szCs w:val="24"/>
              </w:rPr>
            </w:pPr>
            <w:r>
              <w:rPr>
                <w:rFonts w:ascii="Arial" w:hAnsi="Arial" w:cs="Arial"/>
                <w:sz w:val="24"/>
                <w:szCs w:val="24"/>
              </w:rPr>
              <w:t>70 €</w:t>
            </w:r>
          </w:p>
        </w:tc>
        <w:tc>
          <w:tcPr>
            <w:tcW w:w="1399" w:type="dxa"/>
            <w:vAlign w:val="center"/>
          </w:tcPr>
          <w:p w14:paraId="186CCD05" w14:textId="3A2A517F" w:rsidR="00CD7A5D" w:rsidRDefault="00CD7A5D" w:rsidP="009726B7">
            <w:pPr>
              <w:ind w:right="115"/>
              <w:jc w:val="center"/>
              <w:rPr>
                <w:rFonts w:ascii="Arial" w:hAnsi="Arial" w:cs="Arial"/>
                <w:sz w:val="24"/>
                <w:szCs w:val="24"/>
              </w:rPr>
            </w:pPr>
            <w:r>
              <w:rPr>
                <w:rFonts w:ascii="Arial" w:hAnsi="Arial" w:cs="Arial"/>
                <w:sz w:val="24"/>
                <w:szCs w:val="24"/>
              </w:rPr>
              <w:t>95 €</w:t>
            </w:r>
          </w:p>
        </w:tc>
        <w:tc>
          <w:tcPr>
            <w:tcW w:w="1276" w:type="dxa"/>
            <w:vAlign w:val="center"/>
          </w:tcPr>
          <w:p w14:paraId="2101EFD1" w14:textId="298A3868" w:rsidR="00CD7A5D" w:rsidRDefault="00CD7A5D" w:rsidP="009726B7">
            <w:pPr>
              <w:tabs>
                <w:tab w:val="left" w:pos="550"/>
              </w:tabs>
              <w:jc w:val="center"/>
              <w:rPr>
                <w:rFonts w:ascii="Arial" w:hAnsi="Arial" w:cs="Arial"/>
                <w:sz w:val="24"/>
                <w:szCs w:val="24"/>
              </w:rPr>
            </w:pPr>
            <w:r>
              <w:rPr>
                <w:rFonts w:ascii="Arial" w:hAnsi="Arial" w:cs="Arial"/>
                <w:sz w:val="24"/>
                <w:szCs w:val="24"/>
              </w:rPr>
              <w:t>105 €</w:t>
            </w:r>
          </w:p>
        </w:tc>
        <w:tc>
          <w:tcPr>
            <w:tcW w:w="1152" w:type="dxa"/>
            <w:vAlign w:val="center"/>
          </w:tcPr>
          <w:p w14:paraId="6259E4D6" w14:textId="30617009" w:rsidR="00CD7A5D" w:rsidRDefault="00CD7A5D" w:rsidP="009726B7">
            <w:pPr>
              <w:tabs>
                <w:tab w:val="left" w:pos="430"/>
              </w:tabs>
              <w:jc w:val="center"/>
              <w:rPr>
                <w:rFonts w:ascii="Arial" w:hAnsi="Arial" w:cs="Arial"/>
                <w:sz w:val="24"/>
                <w:szCs w:val="24"/>
              </w:rPr>
            </w:pPr>
            <w:r>
              <w:rPr>
                <w:rFonts w:ascii="Arial" w:hAnsi="Arial" w:cs="Arial"/>
                <w:sz w:val="24"/>
                <w:szCs w:val="24"/>
              </w:rPr>
              <w:t>125 €</w:t>
            </w:r>
          </w:p>
        </w:tc>
      </w:tr>
      <w:tr w:rsidR="00D97ECE" w:rsidRPr="00651F08" w14:paraId="13F34C84" w14:textId="77777777" w:rsidTr="00BA32E8">
        <w:trPr>
          <w:trHeight w:val="300"/>
        </w:trPr>
        <w:tc>
          <w:tcPr>
            <w:tcW w:w="2972" w:type="dxa"/>
            <w:noWrap/>
          </w:tcPr>
          <w:p w14:paraId="571F1047" w14:textId="58A769B9"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exceptionnel minoré</w:t>
            </w:r>
            <w:r w:rsidR="00FA5F96">
              <w:rPr>
                <w:rFonts w:ascii="Arial" w:hAnsi="Arial" w:cs="Arial"/>
                <w:sz w:val="24"/>
                <w:szCs w:val="24"/>
              </w:rPr>
              <w:t xml:space="preserve"> adulte</w:t>
            </w:r>
          </w:p>
        </w:tc>
        <w:tc>
          <w:tcPr>
            <w:tcW w:w="1257" w:type="dxa"/>
            <w:noWrap/>
            <w:vAlign w:val="center"/>
          </w:tcPr>
          <w:p w14:paraId="5DC05520" w14:textId="70D00006" w:rsidR="00D97ECE" w:rsidRPr="00651F08" w:rsidRDefault="00D97ECE" w:rsidP="009726B7">
            <w:pPr>
              <w:ind w:right="36"/>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276" w:type="dxa"/>
            <w:noWrap/>
            <w:vAlign w:val="center"/>
          </w:tcPr>
          <w:p w14:paraId="368E8497" w14:textId="769DD7C5" w:rsidR="00D97ECE" w:rsidRPr="00651F08" w:rsidRDefault="00D97ECE" w:rsidP="009726B7">
            <w:pPr>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153" w:type="dxa"/>
            <w:vAlign w:val="center"/>
          </w:tcPr>
          <w:p w14:paraId="14817823" w14:textId="206B887F" w:rsidR="00D97ECE" w:rsidRDefault="00D97ECE" w:rsidP="009726B7">
            <w:pPr>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c>
          <w:tcPr>
            <w:tcW w:w="1399" w:type="dxa"/>
            <w:vAlign w:val="center"/>
          </w:tcPr>
          <w:p w14:paraId="45EAA40A" w14:textId="58602137" w:rsidR="00D97ECE" w:rsidRDefault="00D97ECE" w:rsidP="009726B7">
            <w:pPr>
              <w:ind w:right="115"/>
              <w:jc w:val="center"/>
              <w:rPr>
                <w:rFonts w:ascii="Arial" w:hAnsi="Arial" w:cs="Arial"/>
                <w:sz w:val="24"/>
                <w:szCs w:val="24"/>
              </w:rPr>
            </w:pPr>
            <w:r>
              <w:rPr>
                <w:rFonts w:ascii="Arial" w:hAnsi="Arial" w:cs="Arial"/>
                <w:sz w:val="24"/>
                <w:szCs w:val="24"/>
              </w:rPr>
              <w:t>143</w:t>
            </w:r>
            <w:r w:rsidR="00D027EB">
              <w:rPr>
                <w:rFonts w:ascii="Arial" w:hAnsi="Arial" w:cs="Arial"/>
                <w:sz w:val="24"/>
                <w:szCs w:val="24"/>
              </w:rPr>
              <w:t xml:space="preserve"> €</w:t>
            </w:r>
          </w:p>
        </w:tc>
        <w:tc>
          <w:tcPr>
            <w:tcW w:w="1276" w:type="dxa"/>
            <w:vAlign w:val="center"/>
          </w:tcPr>
          <w:p w14:paraId="55A3FEDB" w14:textId="7AE713D8" w:rsidR="00D97ECE" w:rsidRDefault="00D97ECE" w:rsidP="009726B7">
            <w:pPr>
              <w:tabs>
                <w:tab w:val="left" w:pos="550"/>
              </w:tabs>
              <w:jc w:val="center"/>
              <w:rPr>
                <w:rFonts w:ascii="Arial" w:hAnsi="Arial" w:cs="Arial"/>
                <w:sz w:val="24"/>
                <w:szCs w:val="24"/>
              </w:rPr>
            </w:pPr>
            <w:r>
              <w:rPr>
                <w:rFonts w:ascii="Arial" w:hAnsi="Arial" w:cs="Arial"/>
                <w:sz w:val="24"/>
                <w:szCs w:val="24"/>
              </w:rPr>
              <w:t>158</w:t>
            </w:r>
            <w:r w:rsidR="00D027EB">
              <w:rPr>
                <w:rFonts w:ascii="Arial" w:hAnsi="Arial" w:cs="Arial"/>
                <w:sz w:val="24"/>
                <w:szCs w:val="24"/>
              </w:rPr>
              <w:t xml:space="preserve"> €</w:t>
            </w:r>
          </w:p>
        </w:tc>
        <w:tc>
          <w:tcPr>
            <w:tcW w:w="1152" w:type="dxa"/>
            <w:vAlign w:val="center"/>
          </w:tcPr>
          <w:p w14:paraId="0F74EEA1" w14:textId="0DF12FA5" w:rsidR="00D97ECE" w:rsidRDefault="00D97ECE" w:rsidP="009726B7">
            <w:pPr>
              <w:tabs>
                <w:tab w:val="left" w:pos="430"/>
              </w:tabs>
              <w:jc w:val="center"/>
              <w:rPr>
                <w:rFonts w:ascii="Arial" w:hAnsi="Arial" w:cs="Arial"/>
                <w:sz w:val="24"/>
                <w:szCs w:val="24"/>
              </w:rPr>
            </w:pPr>
            <w:r>
              <w:rPr>
                <w:rFonts w:ascii="Arial" w:hAnsi="Arial" w:cs="Arial"/>
                <w:sz w:val="24"/>
                <w:szCs w:val="24"/>
              </w:rPr>
              <w:t>188</w:t>
            </w:r>
            <w:r w:rsidR="00D027EB">
              <w:rPr>
                <w:rFonts w:ascii="Arial" w:hAnsi="Arial" w:cs="Arial"/>
                <w:sz w:val="24"/>
                <w:szCs w:val="24"/>
              </w:rPr>
              <w:t xml:space="preserve"> €</w:t>
            </w:r>
          </w:p>
        </w:tc>
      </w:tr>
      <w:tr w:rsidR="00FA5F96" w:rsidRPr="00651F08" w14:paraId="51BD85AB" w14:textId="77777777" w:rsidTr="00BA32E8">
        <w:trPr>
          <w:trHeight w:val="300"/>
        </w:trPr>
        <w:tc>
          <w:tcPr>
            <w:tcW w:w="2972" w:type="dxa"/>
            <w:noWrap/>
          </w:tcPr>
          <w:p w14:paraId="08CA95D7" w14:textId="471F26C8" w:rsidR="00FA5F96" w:rsidRPr="00651F08" w:rsidRDefault="00FA5F96" w:rsidP="009726B7">
            <w:pPr>
              <w:ind w:right="73"/>
              <w:jc w:val="both"/>
              <w:rPr>
                <w:rFonts w:ascii="Arial" w:hAnsi="Arial" w:cs="Arial"/>
                <w:sz w:val="24"/>
                <w:szCs w:val="24"/>
              </w:rPr>
            </w:pPr>
            <w:r>
              <w:rPr>
                <w:rFonts w:ascii="Arial" w:hAnsi="Arial" w:cs="Arial"/>
                <w:sz w:val="24"/>
                <w:szCs w:val="24"/>
              </w:rPr>
              <w:t>Barème exceptionnel minoré enfant</w:t>
            </w:r>
          </w:p>
        </w:tc>
        <w:tc>
          <w:tcPr>
            <w:tcW w:w="1257" w:type="dxa"/>
            <w:noWrap/>
            <w:vAlign w:val="center"/>
          </w:tcPr>
          <w:p w14:paraId="5EE30636" w14:textId="5D048232" w:rsidR="00FA5F96" w:rsidRDefault="002D2648" w:rsidP="009726B7">
            <w:pPr>
              <w:ind w:right="36"/>
              <w:jc w:val="center"/>
              <w:rPr>
                <w:rFonts w:ascii="Arial" w:hAnsi="Arial" w:cs="Arial"/>
                <w:sz w:val="24"/>
                <w:szCs w:val="24"/>
              </w:rPr>
            </w:pPr>
            <w:r>
              <w:rPr>
                <w:rFonts w:ascii="Arial" w:hAnsi="Arial" w:cs="Arial"/>
                <w:sz w:val="24"/>
                <w:szCs w:val="24"/>
              </w:rPr>
              <w:t>38 €</w:t>
            </w:r>
          </w:p>
        </w:tc>
        <w:tc>
          <w:tcPr>
            <w:tcW w:w="1276" w:type="dxa"/>
            <w:noWrap/>
            <w:vAlign w:val="center"/>
          </w:tcPr>
          <w:p w14:paraId="46722CCB" w14:textId="2266FFFD" w:rsidR="00FA5F96" w:rsidRDefault="00574913" w:rsidP="009726B7">
            <w:pPr>
              <w:jc w:val="center"/>
              <w:rPr>
                <w:rFonts w:ascii="Arial" w:hAnsi="Arial" w:cs="Arial"/>
                <w:sz w:val="24"/>
                <w:szCs w:val="24"/>
              </w:rPr>
            </w:pPr>
            <w:r>
              <w:rPr>
                <w:rFonts w:ascii="Arial" w:hAnsi="Arial" w:cs="Arial"/>
                <w:sz w:val="24"/>
                <w:szCs w:val="24"/>
              </w:rPr>
              <w:t>45 €</w:t>
            </w:r>
          </w:p>
        </w:tc>
        <w:tc>
          <w:tcPr>
            <w:tcW w:w="1153" w:type="dxa"/>
            <w:vAlign w:val="center"/>
          </w:tcPr>
          <w:p w14:paraId="252D4628" w14:textId="14A9D7B4" w:rsidR="00FA5F96" w:rsidRDefault="00574913" w:rsidP="009726B7">
            <w:pPr>
              <w:jc w:val="center"/>
              <w:rPr>
                <w:rFonts w:ascii="Arial" w:hAnsi="Arial" w:cs="Arial"/>
                <w:sz w:val="24"/>
                <w:szCs w:val="24"/>
              </w:rPr>
            </w:pPr>
            <w:r>
              <w:rPr>
                <w:rFonts w:ascii="Arial" w:hAnsi="Arial" w:cs="Arial"/>
                <w:sz w:val="24"/>
                <w:szCs w:val="24"/>
              </w:rPr>
              <w:t>53 €</w:t>
            </w:r>
          </w:p>
        </w:tc>
        <w:tc>
          <w:tcPr>
            <w:tcW w:w="1399" w:type="dxa"/>
            <w:vAlign w:val="center"/>
          </w:tcPr>
          <w:p w14:paraId="54E94146" w14:textId="419FC683" w:rsidR="00FA5F96" w:rsidRDefault="002D2648" w:rsidP="009726B7">
            <w:pPr>
              <w:ind w:right="115"/>
              <w:jc w:val="center"/>
              <w:rPr>
                <w:rFonts w:ascii="Arial" w:hAnsi="Arial" w:cs="Arial"/>
                <w:sz w:val="24"/>
                <w:szCs w:val="24"/>
              </w:rPr>
            </w:pPr>
            <w:r>
              <w:rPr>
                <w:rFonts w:ascii="Arial" w:hAnsi="Arial" w:cs="Arial"/>
                <w:sz w:val="24"/>
                <w:szCs w:val="24"/>
              </w:rPr>
              <w:t>71 €</w:t>
            </w:r>
          </w:p>
        </w:tc>
        <w:tc>
          <w:tcPr>
            <w:tcW w:w="1276" w:type="dxa"/>
            <w:vAlign w:val="center"/>
          </w:tcPr>
          <w:p w14:paraId="137A04FB" w14:textId="218D78A2" w:rsidR="00FA5F96" w:rsidRDefault="002D2648" w:rsidP="009726B7">
            <w:pPr>
              <w:tabs>
                <w:tab w:val="left" w:pos="550"/>
              </w:tabs>
              <w:jc w:val="center"/>
              <w:rPr>
                <w:rFonts w:ascii="Arial" w:hAnsi="Arial" w:cs="Arial"/>
                <w:sz w:val="24"/>
                <w:szCs w:val="24"/>
              </w:rPr>
            </w:pPr>
            <w:r>
              <w:rPr>
                <w:rFonts w:ascii="Arial" w:hAnsi="Arial" w:cs="Arial"/>
                <w:sz w:val="24"/>
                <w:szCs w:val="24"/>
              </w:rPr>
              <w:t>79 €</w:t>
            </w:r>
          </w:p>
        </w:tc>
        <w:tc>
          <w:tcPr>
            <w:tcW w:w="1152" w:type="dxa"/>
            <w:vAlign w:val="center"/>
          </w:tcPr>
          <w:p w14:paraId="4B1DCFE6" w14:textId="3A777284" w:rsidR="00FA5F96" w:rsidRDefault="002D2648" w:rsidP="009726B7">
            <w:pPr>
              <w:tabs>
                <w:tab w:val="left" w:pos="430"/>
              </w:tabs>
              <w:jc w:val="center"/>
              <w:rPr>
                <w:rFonts w:ascii="Arial" w:hAnsi="Arial" w:cs="Arial"/>
                <w:sz w:val="24"/>
                <w:szCs w:val="24"/>
              </w:rPr>
            </w:pPr>
            <w:r>
              <w:rPr>
                <w:rFonts w:ascii="Arial" w:hAnsi="Arial" w:cs="Arial"/>
                <w:sz w:val="24"/>
                <w:szCs w:val="24"/>
              </w:rPr>
              <w:t>94 €</w:t>
            </w:r>
          </w:p>
        </w:tc>
      </w:tr>
      <w:tr w:rsidR="00D97ECE" w:rsidRPr="00651F08" w14:paraId="651078CB" w14:textId="77777777" w:rsidTr="00BA32E8">
        <w:trPr>
          <w:trHeight w:val="300"/>
        </w:trPr>
        <w:tc>
          <w:tcPr>
            <w:tcW w:w="2972" w:type="dxa"/>
            <w:noWrap/>
          </w:tcPr>
          <w:p w14:paraId="77CB1601" w14:textId="7E2593EF"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bord</w:t>
            </w:r>
            <w:r w:rsidR="00814200">
              <w:rPr>
                <w:rFonts w:ascii="Arial" w:hAnsi="Arial" w:cs="Arial"/>
                <w:sz w:val="24"/>
                <w:szCs w:val="24"/>
              </w:rPr>
              <w:t xml:space="preserve"> adulte</w:t>
            </w:r>
          </w:p>
        </w:tc>
        <w:tc>
          <w:tcPr>
            <w:tcW w:w="1257" w:type="dxa"/>
            <w:noWrap/>
            <w:vAlign w:val="center"/>
          </w:tcPr>
          <w:p w14:paraId="45180B17" w14:textId="78BD8F40" w:rsidR="00D97ECE" w:rsidRPr="00651F08" w:rsidRDefault="00D97ECE" w:rsidP="009726B7">
            <w:pPr>
              <w:ind w:right="36"/>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276" w:type="dxa"/>
            <w:noWrap/>
            <w:vAlign w:val="center"/>
          </w:tcPr>
          <w:p w14:paraId="466E4C65" w14:textId="1B2D80F0" w:rsidR="00D97ECE" w:rsidRPr="00651F08" w:rsidRDefault="00D97ECE" w:rsidP="009726B7">
            <w:pPr>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c>
          <w:tcPr>
            <w:tcW w:w="1153" w:type="dxa"/>
            <w:vAlign w:val="center"/>
          </w:tcPr>
          <w:p w14:paraId="10758CC5" w14:textId="3BB8463D" w:rsidR="00D97ECE" w:rsidRDefault="00D97ECE" w:rsidP="009726B7">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399" w:type="dxa"/>
            <w:vAlign w:val="center"/>
          </w:tcPr>
          <w:p w14:paraId="08A61F63" w14:textId="276B5DD7" w:rsidR="00D97ECE" w:rsidRDefault="00D97ECE" w:rsidP="009726B7">
            <w:pPr>
              <w:ind w:right="115"/>
              <w:jc w:val="center"/>
              <w:rPr>
                <w:rFonts w:ascii="Arial" w:hAnsi="Arial" w:cs="Arial"/>
                <w:sz w:val="24"/>
                <w:szCs w:val="24"/>
              </w:rPr>
            </w:pPr>
            <w:r>
              <w:rPr>
                <w:rFonts w:ascii="Arial" w:hAnsi="Arial" w:cs="Arial"/>
                <w:sz w:val="24"/>
                <w:szCs w:val="24"/>
              </w:rPr>
              <w:t>200</w:t>
            </w:r>
            <w:r w:rsidR="00D027EB">
              <w:rPr>
                <w:rFonts w:ascii="Arial" w:hAnsi="Arial" w:cs="Arial"/>
                <w:sz w:val="24"/>
                <w:szCs w:val="24"/>
              </w:rPr>
              <w:t xml:space="preserve"> €</w:t>
            </w:r>
          </w:p>
        </w:tc>
        <w:tc>
          <w:tcPr>
            <w:tcW w:w="1276" w:type="dxa"/>
            <w:vAlign w:val="center"/>
          </w:tcPr>
          <w:p w14:paraId="680EC6D2" w14:textId="5CFBC61D" w:rsidR="00D97ECE" w:rsidRDefault="00D97ECE" w:rsidP="009726B7">
            <w:pPr>
              <w:tabs>
                <w:tab w:val="left" w:pos="550"/>
              </w:tabs>
              <w:jc w:val="center"/>
              <w:rPr>
                <w:rFonts w:ascii="Arial" w:hAnsi="Arial" w:cs="Arial"/>
                <w:sz w:val="24"/>
                <w:szCs w:val="24"/>
              </w:rPr>
            </w:pPr>
            <w:r>
              <w:rPr>
                <w:rFonts w:ascii="Arial" w:hAnsi="Arial" w:cs="Arial"/>
                <w:sz w:val="24"/>
                <w:szCs w:val="24"/>
              </w:rPr>
              <w:t>220</w:t>
            </w:r>
            <w:r w:rsidR="00D027EB">
              <w:rPr>
                <w:rFonts w:ascii="Arial" w:hAnsi="Arial" w:cs="Arial"/>
                <w:sz w:val="24"/>
                <w:szCs w:val="24"/>
              </w:rPr>
              <w:t xml:space="preserve"> €</w:t>
            </w:r>
          </w:p>
        </w:tc>
        <w:tc>
          <w:tcPr>
            <w:tcW w:w="1152" w:type="dxa"/>
            <w:vAlign w:val="center"/>
          </w:tcPr>
          <w:p w14:paraId="19EE466D" w14:textId="41EC2B8A" w:rsidR="00D97ECE" w:rsidRDefault="00D97ECE" w:rsidP="009726B7">
            <w:pPr>
              <w:tabs>
                <w:tab w:val="left" w:pos="430"/>
              </w:tabs>
              <w:jc w:val="center"/>
              <w:rPr>
                <w:rFonts w:ascii="Arial" w:hAnsi="Arial" w:cs="Arial"/>
                <w:sz w:val="24"/>
                <w:szCs w:val="24"/>
              </w:rPr>
            </w:pPr>
            <w:r>
              <w:rPr>
                <w:rFonts w:ascii="Arial" w:hAnsi="Arial" w:cs="Arial"/>
                <w:sz w:val="24"/>
                <w:szCs w:val="24"/>
              </w:rPr>
              <w:t>260</w:t>
            </w:r>
            <w:r w:rsidR="00D027EB">
              <w:rPr>
                <w:rFonts w:ascii="Arial" w:hAnsi="Arial" w:cs="Arial"/>
                <w:sz w:val="24"/>
                <w:szCs w:val="24"/>
              </w:rPr>
              <w:t xml:space="preserve"> €</w:t>
            </w:r>
          </w:p>
        </w:tc>
      </w:tr>
      <w:tr w:rsidR="00E5421F" w:rsidRPr="00651F08" w14:paraId="55CCFA2C" w14:textId="77777777" w:rsidTr="00BA32E8">
        <w:trPr>
          <w:trHeight w:val="300"/>
        </w:trPr>
        <w:tc>
          <w:tcPr>
            <w:tcW w:w="2972" w:type="dxa"/>
            <w:noWrap/>
          </w:tcPr>
          <w:p w14:paraId="0B49DE97" w14:textId="3F4F5B5E" w:rsidR="00E5421F" w:rsidRPr="00651F08" w:rsidRDefault="00E5421F" w:rsidP="009726B7">
            <w:pPr>
              <w:ind w:right="73"/>
              <w:jc w:val="both"/>
              <w:rPr>
                <w:rFonts w:ascii="Arial" w:hAnsi="Arial" w:cs="Arial"/>
                <w:sz w:val="24"/>
                <w:szCs w:val="24"/>
              </w:rPr>
            </w:pPr>
            <w:r>
              <w:rPr>
                <w:rFonts w:ascii="Arial" w:hAnsi="Arial" w:cs="Arial"/>
                <w:sz w:val="24"/>
                <w:szCs w:val="24"/>
              </w:rPr>
              <w:t>Barème bord enfant</w:t>
            </w:r>
          </w:p>
        </w:tc>
        <w:tc>
          <w:tcPr>
            <w:tcW w:w="1257" w:type="dxa"/>
            <w:noWrap/>
            <w:vAlign w:val="center"/>
          </w:tcPr>
          <w:p w14:paraId="2BED01FA" w14:textId="04A46F93" w:rsidR="00E5421F" w:rsidRDefault="00E5421F" w:rsidP="009726B7">
            <w:pPr>
              <w:ind w:right="36"/>
              <w:jc w:val="center"/>
              <w:rPr>
                <w:rFonts w:ascii="Arial" w:hAnsi="Arial" w:cs="Arial"/>
                <w:sz w:val="24"/>
                <w:szCs w:val="24"/>
              </w:rPr>
            </w:pPr>
            <w:r>
              <w:rPr>
                <w:rFonts w:ascii="Arial" w:hAnsi="Arial" w:cs="Arial"/>
                <w:sz w:val="24"/>
                <w:szCs w:val="24"/>
              </w:rPr>
              <w:t>55 €</w:t>
            </w:r>
          </w:p>
        </w:tc>
        <w:tc>
          <w:tcPr>
            <w:tcW w:w="1276" w:type="dxa"/>
            <w:noWrap/>
            <w:vAlign w:val="center"/>
          </w:tcPr>
          <w:p w14:paraId="3E71935C" w14:textId="3D558DD3" w:rsidR="00E5421F" w:rsidRDefault="00E5421F" w:rsidP="009726B7">
            <w:pPr>
              <w:jc w:val="center"/>
              <w:rPr>
                <w:rFonts w:ascii="Arial" w:hAnsi="Arial" w:cs="Arial"/>
                <w:sz w:val="24"/>
                <w:szCs w:val="24"/>
              </w:rPr>
            </w:pPr>
            <w:r>
              <w:rPr>
                <w:rFonts w:ascii="Arial" w:hAnsi="Arial" w:cs="Arial"/>
                <w:sz w:val="24"/>
                <w:szCs w:val="24"/>
              </w:rPr>
              <w:t>65 €</w:t>
            </w:r>
          </w:p>
        </w:tc>
        <w:tc>
          <w:tcPr>
            <w:tcW w:w="1153" w:type="dxa"/>
            <w:vAlign w:val="center"/>
          </w:tcPr>
          <w:p w14:paraId="262F0B76" w14:textId="0EBCCE9D" w:rsidR="00E5421F" w:rsidRDefault="00E5421F" w:rsidP="009726B7">
            <w:pPr>
              <w:jc w:val="center"/>
              <w:rPr>
                <w:rFonts w:ascii="Arial" w:hAnsi="Arial" w:cs="Arial"/>
                <w:sz w:val="24"/>
                <w:szCs w:val="24"/>
              </w:rPr>
            </w:pPr>
            <w:r>
              <w:rPr>
                <w:rFonts w:ascii="Arial" w:hAnsi="Arial" w:cs="Arial"/>
                <w:sz w:val="24"/>
                <w:szCs w:val="24"/>
              </w:rPr>
              <w:t>75 €</w:t>
            </w:r>
          </w:p>
        </w:tc>
        <w:tc>
          <w:tcPr>
            <w:tcW w:w="1399" w:type="dxa"/>
            <w:vAlign w:val="center"/>
          </w:tcPr>
          <w:p w14:paraId="75D77BF1" w14:textId="5852257A" w:rsidR="00E5421F" w:rsidRDefault="00E5421F" w:rsidP="009726B7">
            <w:pPr>
              <w:ind w:right="115"/>
              <w:jc w:val="center"/>
              <w:rPr>
                <w:rFonts w:ascii="Arial" w:hAnsi="Arial" w:cs="Arial"/>
                <w:sz w:val="24"/>
                <w:szCs w:val="24"/>
              </w:rPr>
            </w:pPr>
            <w:r>
              <w:rPr>
                <w:rFonts w:ascii="Arial" w:hAnsi="Arial" w:cs="Arial"/>
                <w:sz w:val="24"/>
                <w:szCs w:val="24"/>
              </w:rPr>
              <w:t>100 €</w:t>
            </w:r>
          </w:p>
        </w:tc>
        <w:tc>
          <w:tcPr>
            <w:tcW w:w="1276" w:type="dxa"/>
            <w:vAlign w:val="center"/>
          </w:tcPr>
          <w:p w14:paraId="66BAB0BA" w14:textId="04BC7070" w:rsidR="00E5421F" w:rsidRDefault="00E5421F" w:rsidP="009726B7">
            <w:pPr>
              <w:tabs>
                <w:tab w:val="left" w:pos="550"/>
              </w:tabs>
              <w:jc w:val="center"/>
              <w:rPr>
                <w:rFonts w:ascii="Arial" w:hAnsi="Arial" w:cs="Arial"/>
                <w:sz w:val="24"/>
                <w:szCs w:val="24"/>
              </w:rPr>
            </w:pPr>
            <w:r>
              <w:rPr>
                <w:rFonts w:ascii="Arial" w:hAnsi="Arial" w:cs="Arial"/>
                <w:sz w:val="24"/>
                <w:szCs w:val="24"/>
              </w:rPr>
              <w:t>110 €</w:t>
            </w:r>
          </w:p>
        </w:tc>
        <w:tc>
          <w:tcPr>
            <w:tcW w:w="1152" w:type="dxa"/>
            <w:vAlign w:val="center"/>
          </w:tcPr>
          <w:p w14:paraId="231ACA3B" w14:textId="55AB83FC" w:rsidR="00E5421F" w:rsidRDefault="00E5421F" w:rsidP="009726B7">
            <w:pPr>
              <w:tabs>
                <w:tab w:val="left" w:pos="430"/>
              </w:tabs>
              <w:jc w:val="center"/>
              <w:rPr>
                <w:rFonts w:ascii="Arial" w:hAnsi="Arial" w:cs="Arial"/>
                <w:sz w:val="24"/>
                <w:szCs w:val="24"/>
              </w:rPr>
            </w:pPr>
            <w:r>
              <w:rPr>
                <w:rFonts w:ascii="Arial" w:hAnsi="Arial" w:cs="Arial"/>
                <w:sz w:val="24"/>
                <w:szCs w:val="24"/>
              </w:rPr>
              <w:t>130 €</w:t>
            </w:r>
          </w:p>
        </w:tc>
      </w:tr>
      <w:tr w:rsidR="00D97ECE" w:rsidRPr="00651F08" w14:paraId="6AAC1A3E" w14:textId="77777777" w:rsidTr="00BA32E8">
        <w:trPr>
          <w:trHeight w:val="300"/>
        </w:trPr>
        <w:tc>
          <w:tcPr>
            <w:tcW w:w="2972" w:type="dxa"/>
            <w:noWrap/>
          </w:tcPr>
          <w:p w14:paraId="43F7029A" w14:textId="024C30EE"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bord minoré</w:t>
            </w:r>
            <w:r w:rsidR="00E968D3">
              <w:rPr>
                <w:rFonts w:ascii="Arial" w:hAnsi="Arial" w:cs="Arial"/>
                <w:sz w:val="24"/>
                <w:szCs w:val="24"/>
              </w:rPr>
              <w:t xml:space="preserve"> adulte</w:t>
            </w:r>
          </w:p>
        </w:tc>
        <w:tc>
          <w:tcPr>
            <w:tcW w:w="1257" w:type="dxa"/>
            <w:noWrap/>
            <w:vAlign w:val="center"/>
          </w:tcPr>
          <w:p w14:paraId="762B9546" w14:textId="1C4F2148" w:rsidR="00D97ECE" w:rsidRPr="00651F08" w:rsidRDefault="00D97ECE" w:rsidP="009726B7">
            <w:pPr>
              <w:ind w:right="36"/>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1276" w:type="dxa"/>
            <w:noWrap/>
            <w:vAlign w:val="center"/>
          </w:tcPr>
          <w:p w14:paraId="010A9BA4" w14:textId="22BC79F6" w:rsidR="00D97ECE" w:rsidRPr="00651F08" w:rsidRDefault="00D97ECE" w:rsidP="009726B7">
            <w:pPr>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c>
          <w:tcPr>
            <w:tcW w:w="1153" w:type="dxa"/>
            <w:vAlign w:val="center"/>
          </w:tcPr>
          <w:p w14:paraId="0F0183C6" w14:textId="339F8BB0" w:rsidR="00D97ECE" w:rsidRDefault="00D97ECE" w:rsidP="009726B7">
            <w:pPr>
              <w:jc w:val="center"/>
              <w:rPr>
                <w:rFonts w:ascii="Arial" w:hAnsi="Arial" w:cs="Arial"/>
                <w:sz w:val="24"/>
                <w:szCs w:val="24"/>
              </w:rPr>
            </w:pPr>
            <w:r>
              <w:rPr>
                <w:rFonts w:ascii="Arial" w:hAnsi="Arial" w:cs="Arial"/>
                <w:sz w:val="24"/>
                <w:szCs w:val="24"/>
              </w:rPr>
              <w:t>113</w:t>
            </w:r>
            <w:r w:rsidR="00D027EB">
              <w:rPr>
                <w:rFonts w:ascii="Arial" w:hAnsi="Arial" w:cs="Arial"/>
                <w:sz w:val="24"/>
                <w:szCs w:val="24"/>
              </w:rPr>
              <w:t xml:space="preserve"> €</w:t>
            </w:r>
          </w:p>
        </w:tc>
        <w:tc>
          <w:tcPr>
            <w:tcW w:w="1399" w:type="dxa"/>
            <w:vAlign w:val="center"/>
          </w:tcPr>
          <w:p w14:paraId="48290850" w14:textId="0ABEB70F" w:rsidR="00D97ECE" w:rsidRDefault="00D97ECE" w:rsidP="009726B7">
            <w:pPr>
              <w:ind w:right="115"/>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276" w:type="dxa"/>
            <w:vAlign w:val="center"/>
          </w:tcPr>
          <w:p w14:paraId="6930D20B" w14:textId="51815EF0" w:rsidR="00D97ECE" w:rsidRDefault="00D97ECE" w:rsidP="009726B7">
            <w:pPr>
              <w:tabs>
                <w:tab w:val="left" w:pos="550"/>
              </w:tabs>
              <w:jc w:val="center"/>
              <w:rPr>
                <w:rFonts w:ascii="Arial" w:hAnsi="Arial" w:cs="Arial"/>
                <w:sz w:val="24"/>
                <w:szCs w:val="24"/>
              </w:rPr>
            </w:pPr>
            <w:r>
              <w:rPr>
                <w:rFonts w:ascii="Arial" w:hAnsi="Arial" w:cs="Arial"/>
                <w:sz w:val="24"/>
                <w:szCs w:val="24"/>
              </w:rPr>
              <w:t>165</w:t>
            </w:r>
            <w:r w:rsidR="00D027EB">
              <w:rPr>
                <w:rFonts w:ascii="Arial" w:hAnsi="Arial" w:cs="Arial"/>
                <w:sz w:val="24"/>
                <w:szCs w:val="24"/>
              </w:rPr>
              <w:t xml:space="preserve"> €</w:t>
            </w:r>
          </w:p>
        </w:tc>
        <w:tc>
          <w:tcPr>
            <w:tcW w:w="1152" w:type="dxa"/>
            <w:vAlign w:val="center"/>
          </w:tcPr>
          <w:p w14:paraId="10F6E496" w14:textId="6B2408A2" w:rsidR="00D97ECE" w:rsidRDefault="00D97ECE" w:rsidP="009726B7">
            <w:pPr>
              <w:tabs>
                <w:tab w:val="left" w:pos="430"/>
              </w:tabs>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r>
      <w:tr w:rsidR="00814200" w:rsidRPr="00651F08" w14:paraId="5A257AB6" w14:textId="77777777" w:rsidTr="00BA32E8">
        <w:trPr>
          <w:trHeight w:val="300"/>
        </w:trPr>
        <w:tc>
          <w:tcPr>
            <w:tcW w:w="2972" w:type="dxa"/>
            <w:noWrap/>
          </w:tcPr>
          <w:p w14:paraId="33AEAE1B" w14:textId="4C352751" w:rsidR="00814200" w:rsidRPr="00651F08" w:rsidRDefault="00E968D3" w:rsidP="009726B7">
            <w:pPr>
              <w:ind w:right="73"/>
              <w:jc w:val="both"/>
              <w:rPr>
                <w:rFonts w:ascii="Arial" w:hAnsi="Arial" w:cs="Arial"/>
                <w:sz w:val="24"/>
                <w:szCs w:val="24"/>
              </w:rPr>
            </w:pPr>
            <w:r>
              <w:rPr>
                <w:rFonts w:ascii="Arial" w:hAnsi="Arial" w:cs="Arial"/>
                <w:sz w:val="24"/>
                <w:szCs w:val="24"/>
              </w:rPr>
              <w:t>Barème bord minoré enfant</w:t>
            </w:r>
          </w:p>
        </w:tc>
        <w:tc>
          <w:tcPr>
            <w:tcW w:w="1257" w:type="dxa"/>
            <w:noWrap/>
            <w:vAlign w:val="center"/>
          </w:tcPr>
          <w:p w14:paraId="4F5A0BC3" w14:textId="2E487D55" w:rsidR="00814200" w:rsidRDefault="00C52E85" w:rsidP="009726B7">
            <w:pPr>
              <w:ind w:right="36"/>
              <w:jc w:val="center"/>
              <w:rPr>
                <w:rFonts w:ascii="Arial" w:hAnsi="Arial" w:cs="Arial"/>
                <w:sz w:val="24"/>
                <w:szCs w:val="24"/>
              </w:rPr>
            </w:pPr>
            <w:r>
              <w:rPr>
                <w:rFonts w:ascii="Arial" w:hAnsi="Arial" w:cs="Arial"/>
                <w:sz w:val="24"/>
                <w:szCs w:val="24"/>
              </w:rPr>
              <w:t>41 €</w:t>
            </w:r>
          </w:p>
        </w:tc>
        <w:tc>
          <w:tcPr>
            <w:tcW w:w="1276" w:type="dxa"/>
            <w:noWrap/>
            <w:vAlign w:val="center"/>
          </w:tcPr>
          <w:p w14:paraId="4C821C65" w14:textId="3E78EF8C" w:rsidR="00814200" w:rsidRDefault="00C52E85" w:rsidP="009726B7">
            <w:pPr>
              <w:jc w:val="center"/>
              <w:rPr>
                <w:rFonts w:ascii="Arial" w:hAnsi="Arial" w:cs="Arial"/>
                <w:sz w:val="24"/>
                <w:szCs w:val="24"/>
              </w:rPr>
            </w:pPr>
            <w:r>
              <w:rPr>
                <w:rFonts w:ascii="Arial" w:hAnsi="Arial" w:cs="Arial"/>
                <w:sz w:val="24"/>
                <w:szCs w:val="24"/>
              </w:rPr>
              <w:t>49 €</w:t>
            </w:r>
          </w:p>
        </w:tc>
        <w:tc>
          <w:tcPr>
            <w:tcW w:w="1153" w:type="dxa"/>
            <w:vAlign w:val="center"/>
          </w:tcPr>
          <w:p w14:paraId="36881F64" w14:textId="3B238C08" w:rsidR="00814200" w:rsidRDefault="00C52E85" w:rsidP="009726B7">
            <w:pPr>
              <w:jc w:val="center"/>
              <w:rPr>
                <w:rFonts w:ascii="Arial" w:hAnsi="Arial" w:cs="Arial"/>
                <w:sz w:val="24"/>
                <w:szCs w:val="24"/>
              </w:rPr>
            </w:pPr>
            <w:r>
              <w:rPr>
                <w:rFonts w:ascii="Arial" w:hAnsi="Arial" w:cs="Arial"/>
                <w:sz w:val="24"/>
                <w:szCs w:val="24"/>
              </w:rPr>
              <w:t>56 €</w:t>
            </w:r>
          </w:p>
        </w:tc>
        <w:tc>
          <w:tcPr>
            <w:tcW w:w="1399" w:type="dxa"/>
            <w:vAlign w:val="center"/>
          </w:tcPr>
          <w:p w14:paraId="1F290ADC" w14:textId="43F0DE4E" w:rsidR="00814200" w:rsidRDefault="001428C4" w:rsidP="009726B7">
            <w:pPr>
              <w:ind w:right="115"/>
              <w:jc w:val="center"/>
              <w:rPr>
                <w:rFonts w:ascii="Arial" w:hAnsi="Arial" w:cs="Arial"/>
                <w:sz w:val="24"/>
                <w:szCs w:val="24"/>
              </w:rPr>
            </w:pPr>
            <w:r>
              <w:rPr>
                <w:rFonts w:ascii="Arial" w:hAnsi="Arial" w:cs="Arial"/>
                <w:sz w:val="24"/>
                <w:szCs w:val="24"/>
              </w:rPr>
              <w:t>75 €</w:t>
            </w:r>
          </w:p>
        </w:tc>
        <w:tc>
          <w:tcPr>
            <w:tcW w:w="1276" w:type="dxa"/>
            <w:vAlign w:val="center"/>
          </w:tcPr>
          <w:p w14:paraId="04925100" w14:textId="62107AF6" w:rsidR="00814200" w:rsidRDefault="001428C4" w:rsidP="009726B7">
            <w:pPr>
              <w:tabs>
                <w:tab w:val="left" w:pos="550"/>
              </w:tabs>
              <w:jc w:val="center"/>
              <w:rPr>
                <w:rFonts w:ascii="Arial" w:hAnsi="Arial" w:cs="Arial"/>
                <w:sz w:val="24"/>
                <w:szCs w:val="24"/>
              </w:rPr>
            </w:pPr>
            <w:r>
              <w:rPr>
                <w:rFonts w:ascii="Arial" w:hAnsi="Arial" w:cs="Arial"/>
                <w:sz w:val="24"/>
                <w:szCs w:val="24"/>
              </w:rPr>
              <w:t>83 €</w:t>
            </w:r>
          </w:p>
        </w:tc>
        <w:tc>
          <w:tcPr>
            <w:tcW w:w="1152" w:type="dxa"/>
            <w:vAlign w:val="center"/>
          </w:tcPr>
          <w:p w14:paraId="7C3A0D84" w14:textId="17F8375E" w:rsidR="00814200" w:rsidRDefault="001428C4" w:rsidP="009726B7">
            <w:pPr>
              <w:tabs>
                <w:tab w:val="left" w:pos="430"/>
              </w:tabs>
              <w:jc w:val="center"/>
              <w:rPr>
                <w:rFonts w:ascii="Arial" w:hAnsi="Arial" w:cs="Arial"/>
                <w:sz w:val="24"/>
                <w:szCs w:val="24"/>
              </w:rPr>
            </w:pPr>
            <w:r>
              <w:rPr>
                <w:rFonts w:ascii="Arial" w:hAnsi="Arial" w:cs="Arial"/>
                <w:sz w:val="24"/>
                <w:szCs w:val="24"/>
              </w:rPr>
              <w:t>98 €</w:t>
            </w:r>
          </w:p>
        </w:tc>
      </w:tr>
      <w:tr w:rsidR="00D97ECE" w:rsidRPr="00651F08" w14:paraId="32AC17E4" w14:textId="77777777" w:rsidTr="00BA32E8">
        <w:trPr>
          <w:trHeight w:val="300"/>
        </w:trPr>
        <w:tc>
          <w:tcPr>
            <w:tcW w:w="2972" w:type="dxa"/>
            <w:noWrap/>
          </w:tcPr>
          <w:p w14:paraId="6777AEDD" w14:textId="50B09881"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contrôle</w:t>
            </w:r>
            <w:r w:rsidR="002B56AD">
              <w:rPr>
                <w:rFonts w:ascii="Arial" w:hAnsi="Arial" w:cs="Arial"/>
                <w:sz w:val="24"/>
                <w:szCs w:val="24"/>
              </w:rPr>
              <w:t xml:space="preserve"> adulte</w:t>
            </w:r>
          </w:p>
        </w:tc>
        <w:tc>
          <w:tcPr>
            <w:tcW w:w="1257" w:type="dxa"/>
            <w:noWrap/>
            <w:vAlign w:val="center"/>
          </w:tcPr>
          <w:p w14:paraId="757C352A" w14:textId="606C1AD2" w:rsidR="00D97ECE" w:rsidRPr="00651F08" w:rsidRDefault="00D97ECE" w:rsidP="009726B7">
            <w:pPr>
              <w:ind w:right="36"/>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276" w:type="dxa"/>
            <w:noWrap/>
            <w:vAlign w:val="center"/>
          </w:tcPr>
          <w:p w14:paraId="39108724" w14:textId="2E4DE0C1" w:rsidR="00D97ECE" w:rsidRPr="00651F08" w:rsidRDefault="00D97ECE" w:rsidP="009726B7">
            <w:pPr>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1153" w:type="dxa"/>
            <w:vAlign w:val="center"/>
          </w:tcPr>
          <w:p w14:paraId="4A1D45B9" w14:textId="7CB40641" w:rsidR="00D97ECE" w:rsidRDefault="00D97ECE" w:rsidP="009726B7">
            <w:pPr>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399" w:type="dxa"/>
            <w:vAlign w:val="center"/>
          </w:tcPr>
          <w:p w14:paraId="60089549" w14:textId="2160EA05" w:rsidR="00D97ECE" w:rsidRDefault="00D97ECE" w:rsidP="009726B7">
            <w:pPr>
              <w:ind w:right="115"/>
              <w:jc w:val="center"/>
              <w:rPr>
                <w:rFonts w:ascii="Arial" w:hAnsi="Arial" w:cs="Arial"/>
                <w:sz w:val="24"/>
                <w:szCs w:val="24"/>
              </w:rPr>
            </w:pPr>
            <w:r>
              <w:rPr>
                <w:rFonts w:ascii="Arial" w:hAnsi="Arial" w:cs="Arial"/>
                <w:sz w:val="24"/>
                <w:szCs w:val="24"/>
              </w:rPr>
              <w:t>240</w:t>
            </w:r>
            <w:r w:rsidR="00D027EB">
              <w:rPr>
                <w:rFonts w:ascii="Arial" w:hAnsi="Arial" w:cs="Arial"/>
                <w:sz w:val="24"/>
                <w:szCs w:val="24"/>
              </w:rPr>
              <w:t xml:space="preserve"> €</w:t>
            </w:r>
          </w:p>
        </w:tc>
        <w:tc>
          <w:tcPr>
            <w:tcW w:w="1276" w:type="dxa"/>
            <w:vAlign w:val="center"/>
          </w:tcPr>
          <w:p w14:paraId="4453EB82" w14:textId="1DFE85C7" w:rsidR="00D97ECE" w:rsidRDefault="00D97ECE" w:rsidP="009726B7">
            <w:pPr>
              <w:tabs>
                <w:tab w:val="left" w:pos="550"/>
              </w:tabs>
              <w:jc w:val="center"/>
              <w:rPr>
                <w:rFonts w:ascii="Arial" w:hAnsi="Arial" w:cs="Arial"/>
                <w:sz w:val="24"/>
                <w:szCs w:val="24"/>
              </w:rPr>
            </w:pPr>
            <w:r>
              <w:rPr>
                <w:rFonts w:ascii="Arial" w:hAnsi="Arial" w:cs="Arial"/>
                <w:sz w:val="24"/>
                <w:szCs w:val="24"/>
              </w:rPr>
              <w:t>260</w:t>
            </w:r>
            <w:r w:rsidR="00D027EB">
              <w:rPr>
                <w:rFonts w:ascii="Arial" w:hAnsi="Arial" w:cs="Arial"/>
                <w:sz w:val="24"/>
                <w:szCs w:val="24"/>
              </w:rPr>
              <w:t xml:space="preserve"> €</w:t>
            </w:r>
          </w:p>
        </w:tc>
        <w:tc>
          <w:tcPr>
            <w:tcW w:w="1152" w:type="dxa"/>
            <w:vAlign w:val="center"/>
          </w:tcPr>
          <w:p w14:paraId="627EB9D5" w14:textId="485EF377" w:rsidR="00D97ECE" w:rsidRDefault="00D97ECE" w:rsidP="009726B7">
            <w:pPr>
              <w:tabs>
                <w:tab w:val="left" w:pos="430"/>
              </w:tabs>
              <w:jc w:val="center"/>
              <w:rPr>
                <w:rFonts w:ascii="Arial" w:hAnsi="Arial" w:cs="Arial"/>
                <w:sz w:val="24"/>
                <w:szCs w:val="24"/>
              </w:rPr>
            </w:pPr>
            <w:r>
              <w:rPr>
                <w:rFonts w:ascii="Arial" w:hAnsi="Arial" w:cs="Arial"/>
                <w:sz w:val="24"/>
                <w:szCs w:val="24"/>
              </w:rPr>
              <w:t>300</w:t>
            </w:r>
            <w:r w:rsidR="00D027EB">
              <w:rPr>
                <w:rFonts w:ascii="Arial" w:hAnsi="Arial" w:cs="Arial"/>
                <w:sz w:val="24"/>
                <w:szCs w:val="24"/>
              </w:rPr>
              <w:t xml:space="preserve"> €</w:t>
            </w:r>
          </w:p>
        </w:tc>
      </w:tr>
      <w:tr w:rsidR="002B56AD" w:rsidRPr="00651F08" w14:paraId="402A4914" w14:textId="77777777" w:rsidTr="00BA32E8">
        <w:trPr>
          <w:trHeight w:val="300"/>
        </w:trPr>
        <w:tc>
          <w:tcPr>
            <w:tcW w:w="2972" w:type="dxa"/>
            <w:noWrap/>
          </w:tcPr>
          <w:p w14:paraId="17BC6F30" w14:textId="265F10C7" w:rsidR="002B56AD" w:rsidRPr="00651F08" w:rsidRDefault="002B56AD" w:rsidP="009726B7">
            <w:pPr>
              <w:ind w:right="73"/>
              <w:jc w:val="both"/>
              <w:rPr>
                <w:rFonts w:ascii="Arial" w:hAnsi="Arial" w:cs="Arial"/>
                <w:sz w:val="24"/>
                <w:szCs w:val="24"/>
              </w:rPr>
            </w:pPr>
            <w:r>
              <w:rPr>
                <w:rFonts w:ascii="Arial" w:hAnsi="Arial" w:cs="Arial"/>
                <w:sz w:val="24"/>
                <w:szCs w:val="24"/>
              </w:rPr>
              <w:t>Barème de contrôle enfant</w:t>
            </w:r>
          </w:p>
        </w:tc>
        <w:tc>
          <w:tcPr>
            <w:tcW w:w="1257" w:type="dxa"/>
            <w:noWrap/>
            <w:vAlign w:val="center"/>
          </w:tcPr>
          <w:p w14:paraId="33025477" w14:textId="2EA7D779" w:rsidR="002B56AD" w:rsidRDefault="000C0B59" w:rsidP="009726B7">
            <w:pPr>
              <w:ind w:right="36"/>
              <w:jc w:val="center"/>
              <w:rPr>
                <w:rFonts w:ascii="Arial" w:hAnsi="Arial" w:cs="Arial"/>
                <w:sz w:val="24"/>
                <w:szCs w:val="24"/>
              </w:rPr>
            </w:pPr>
            <w:r>
              <w:rPr>
                <w:rFonts w:ascii="Arial" w:hAnsi="Arial" w:cs="Arial"/>
                <w:sz w:val="24"/>
                <w:szCs w:val="24"/>
              </w:rPr>
              <w:t>90 €</w:t>
            </w:r>
          </w:p>
        </w:tc>
        <w:tc>
          <w:tcPr>
            <w:tcW w:w="1276" w:type="dxa"/>
            <w:noWrap/>
            <w:vAlign w:val="center"/>
          </w:tcPr>
          <w:p w14:paraId="7B6F17E8" w14:textId="3D628FD2" w:rsidR="002B56AD" w:rsidRDefault="000C0B59" w:rsidP="009726B7">
            <w:pPr>
              <w:jc w:val="center"/>
              <w:rPr>
                <w:rFonts w:ascii="Arial" w:hAnsi="Arial" w:cs="Arial"/>
                <w:sz w:val="24"/>
                <w:szCs w:val="24"/>
              </w:rPr>
            </w:pPr>
            <w:r>
              <w:rPr>
                <w:rFonts w:ascii="Arial" w:hAnsi="Arial" w:cs="Arial"/>
                <w:sz w:val="24"/>
                <w:szCs w:val="24"/>
              </w:rPr>
              <w:t>100 €</w:t>
            </w:r>
          </w:p>
        </w:tc>
        <w:tc>
          <w:tcPr>
            <w:tcW w:w="1153" w:type="dxa"/>
            <w:vAlign w:val="center"/>
          </w:tcPr>
          <w:p w14:paraId="6FF50A17" w14:textId="20970386" w:rsidR="002B56AD" w:rsidRDefault="000C0B59" w:rsidP="009726B7">
            <w:pPr>
              <w:jc w:val="center"/>
              <w:rPr>
                <w:rFonts w:ascii="Arial" w:hAnsi="Arial" w:cs="Arial"/>
                <w:sz w:val="24"/>
                <w:szCs w:val="24"/>
              </w:rPr>
            </w:pPr>
            <w:r>
              <w:rPr>
                <w:rFonts w:ascii="Arial" w:hAnsi="Arial" w:cs="Arial"/>
                <w:sz w:val="24"/>
                <w:szCs w:val="24"/>
              </w:rPr>
              <w:t>110 €</w:t>
            </w:r>
          </w:p>
        </w:tc>
        <w:tc>
          <w:tcPr>
            <w:tcW w:w="1399" w:type="dxa"/>
            <w:vAlign w:val="center"/>
          </w:tcPr>
          <w:p w14:paraId="2690FEAE" w14:textId="527A04BC" w:rsidR="002B56AD" w:rsidRDefault="00517418" w:rsidP="009726B7">
            <w:pPr>
              <w:ind w:right="115"/>
              <w:jc w:val="center"/>
              <w:rPr>
                <w:rFonts w:ascii="Arial" w:hAnsi="Arial" w:cs="Arial"/>
                <w:sz w:val="24"/>
                <w:szCs w:val="24"/>
              </w:rPr>
            </w:pPr>
            <w:r>
              <w:rPr>
                <w:rFonts w:ascii="Arial" w:hAnsi="Arial" w:cs="Arial"/>
                <w:sz w:val="24"/>
                <w:szCs w:val="24"/>
              </w:rPr>
              <w:t>120 €</w:t>
            </w:r>
          </w:p>
        </w:tc>
        <w:tc>
          <w:tcPr>
            <w:tcW w:w="1276" w:type="dxa"/>
            <w:vAlign w:val="center"/>
          </w:tcPr>
          <w:p w14:paraId="23872976" w14:textId="6CB7583C" w:rsidR="002B56AD" w:rsidRDefault="00517418" w:rsidP="009726B7">
            <w:pPr>
              <w:tabs>
                <w:tab w:val="left" w:pos="550"/>
              </w:tabs>
              <w:jc w:val="center"/>
              <w:rPr>
                <w:rFonts w:ascii="Arial" w:hAnsi="Arial" w:cs="Arial"/>
                <w:sz w:val="24"/>
                <w:szCs w:val="24"/>
              </w:rPr>
            </w:pPr>
            <w:r>
              <w:rPr>
                <w:rFonts w:ascii="Arial" w:hAnsi="Arial" w:cs="Arial"/>
                <w:sz w:val="24"/>
                <w:szCs w:val="24"/>
              </w:rPr>
              <w:t>145 €</w:t>
            </w:r>
          </w:p>
        </w:tc>
        <w:tc>
          <w:tcPr>
            <w:tcW w:w="1152" w:type="dxa"/>
            <w:vAlign w:val="center"/>
          </w:tcPr>
          <w:p w14:paraId="134E5BF4" w14:textId="63D2886B" w:rsidR="002B56AD" w:rsidRDefault="00517418" w:rsidP="009726B7">
            <w:pPr>
              <w:tabs>
                <w:tab w:val="left" w:pos="430"/>
              </w:tabs>
              <w:jc w:val="center"/>
              <w:rPr>
                <w:rFonts w:ascii="Arial" w:hAnsi="Arial" w:cs="Arial"/>
                <w:sz w:val="24"/>
                <w:szCs w:val="24"/>
              </w:rPr>
            </w:pPr>
            <w:r>
              <w:rPr>
                <w:rFonts w:ascii="Arial" w:hAnsi="Arial" w:cs="Arial"/>
                <w:sz w:val="24"/>
                <w:szCs w:val="24"/>
              </w:rPr>
              <w:t>155 €</w:t>
            </w:r>
          </w:p>
        </w:tc>
      </w:tr>
      <w:tr w:rsidR="00D97ECE" w:rsidRPr="00651F08" w14:paraId="5C7DD995" w14:textId="77777777" w:rsidTr="00BA32E8">
        <w:trPr>
          <w:trHeight w:val="300"/>
        </w:trPr>
        <w:tc>
          <w:tcPr>
            <w:tcW w:w="2972" w:type="dxa"/>
            <w:noWrap/>
          </w:tcPr>
          <w:p w14:paraId="0F1D54CE" w14:textId="0CDFBBA1" w:rsidR="00D97ECE" w:rsidRPr="00651F08" w:rsidRDefault="00D97ECE" w:rsidP="009726B7">
            <w:pPr>
              <w:ind w:right="73"/>
              <w:jc w:val="both"/>
              <w:rPr>
                <w:rFonts w:ascii="Arial" w:hAnsi="Arial" w:cs="Arial"/>
                <w:sz w:val="24"/>
                <w:szCs w:val="24"/>
              </w:rPr>
            </w:pPr>
            <w:r w:rsidRPr="00651F08">
              <w:rPr>
                <w:rFonts w:ascii="Arial" w:hAnsi="Arial" w:cs="Arial"/>
                <w:sz w:val="24"/>
                <w:szCs w:val="24"/>
              </w:rPr>
              <w:t xml:space="preserve">Barème contrôle </w:t>
            </w:r>
            <w:r w:rsidR="001666EA">
              <w:rPr>
                <w:rFonts w:ascii="Arial" w:hAnsi="Arial" w:cs="Arial"/>
                <w:sz w:val="24"/>
                <w:szCs w:val="24"/>
              </w:rPr>
              <w:t>adulte</w:t>
            </w:r>
            <w:r w:rsidRPr="00651F08">
              <w:rPr>
                <w:rFonts w:ascii="Arial" w:hAnsi="Arial" w:cs="Arial"/>
                <w:sz w:val="24"/>
                <w:szCs w:val="24"/>
              </w:rPr>
              <w:t xml:space="preserve"> – Indemnité forfaitaire</w:t>
            </w:r>
          </w:p>
        </w:tc>
        <w:tc>
          <w:tcPr>
            <w:tcW w:w="1257" w:type="dxa"/>
            <w:noWrap/>
            <w:vAlign w:val="center"/>
          </w:tcPr>
          <w:p w14:paraId="734B278B" w14:textId="7DAF03B4" w:rsidR="00D97ECE" w:rsidRPr="00651F08" w:rsidRDefault="00D97ECE" w:rsidP="009726B7">
            <w:pPr>
              <w:ind w:right="36"/>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276" w:type="dxa"/>
            <w:noWrap/>
            <w:vAlign w:val="center"/>
          </w:tcPr>
          <w:p w14:paraId="2538EEFE" w14:textId="3E2E0AAD" w:rsidR="00D97ECE" w:rsidRPr="00651F08" w:rsidRDefault="00D97ECE"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53" w:type="dxa"/>
            <w:vAlign w:val="center"/>
          </w:tcPr>
          <w:p w14:paraId="1435448B" w14:textId="075C531C" w:rsidR="00D97ECE" w:rsidRDefault="00D97ECE"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399" w:type="dxa"/>
            <w:vAlign w:val="center"/>
          </w:tcPr>
          <w:p w14:paraId="5A9339CC" w14:textId="7BED1EDA" w:rsidR="00D97ECE" w:rsidRDefault="00D97ECE" w:rsidP="009726B7">
            <w:pPr>
              <w:ind w:right="115"/>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276" w:type="dxa"/>
            <w:vAlign w:val="center"/>
          </w:tcPr>
          <w:p w14:paraId="5D1D34E1" w14:textId="52C58E8D" w:rsidR="00D97ECE" w:rsidRDefault="00D97ECE" w:rsidP="009726B7">
            <w:pPr>
              <w:tabs>
                <w:tab w:val="left" w:pos="550"/>
              </w:tabs>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52" w:type="dxa"/>
            <w:vAlign w:val="center"/>
          </w:tcPr>
          <w:p w14:paraId="4482798C" w14:textId="7FFA8CB6" w:rsidR="00D97ECE" w:rsidRDefault="00D97ECE" w:rsidP="009726B7">
            <w:pPr>
              <w:tabs>
                <w:tab w:val="left" w:pos="430"/>
              </w:tabs>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A87632" w:rsidRPr="00651F08" w14:paraId="0911B22B" w14:textId="77777777" w:rsidTr="00BA32E8">
        <w:trPr>
          <w:trHeight w:val="300"/>
        </w:trPr>
        <w:tc>
          <w:tcPr>
            <w:tcW w:w="2972" w:type="dxa"/>
            <w:noWrap/>
          </w:tcPr>
          <w:p w14:paraId="383E0F41" w14:textId="73FF747C" w:rsidR="00A87632" w:rsidRPr="00651F08" w:rsidRDefault="00DA1BD4" w:rsidP="009726B7">
            <w:pPr>
              <w:ind w:right="73"/>
              <w:jc w:val="both"/>
              <w:rPr>
                <w:rFonts w:ascii="Arial" w:hAnsi="Arial" w:cs="Arial"/>
                <w:sz w:val="24"/>
                <w:szCs w:val="24"/>
              </w:rPr>
            </w:pPr>
            <w:r>
              <w:rPr>
                <w:rFonts w:ascii="Arial" w:hAnsi="Arial" w:cs="Arial"/>
                <w:sz w:val="24"/>
                <w:szCs w:val="24"/>
              </w:rPr>
              <w:t xml:space="preserve">Barème de contrôle </w:t>
            </w:r>
            <w:r w:rsidR="00F92F76">
              <w:rPr>
                <w:rFonts w:ascii="Arial" w:hAnsi="Arial" w:cs="Arial"/>
                <w:sz w:val="24"/>
                <w:szCs w:val="24"/>
              </w:rPr>
              <w:t>enfant Indemnité forfaire</w:t>
            </w:r>
          </w:p>
        </w:tc>
        <w:tc>
          <w:tcPr>
            <w:tcW w:w="1257" w:type="dxa"/>
            <w:noWrap/>
            <w:vAlign w:val="center"/>
          </w:tcPr>
          <w:p w14:paraId="3FDC1458" w14:textId="03332586" w:rsidR="00A87632" w:rsidRDefault="001666EA" w:rsidP="009726B7">
            <w:pPr>
              <w:ind w:right="36"/>
              <w:jc w:val="center"/>
              <w:rPr>
                <w:rFonts w:ascii="Arial" w:hAnsi="Arial" w:cs="Arial"/>
                <w:sz w:val="24"/>
                <w:szCs w:val="24"/>
              </w:rPr>
            </w:pPr>
            <w:r>
              <w:rPr>
                <w:rFonts w:ascii="Arial" w:hAnsi="Arial" w:cs="Arial"/>
                <w:sz w:val="24"/>
                <w:szCs w:val="24"/>
              </w:rPr>
              <w:t>50 €</w:t>
            </w:r>
          </w:p>
        </w:tc>
        <w:tc>
          <w:tcPr>
            <w:tcW w:w="1276" w:type="dxa"/>
            <w:noWrap/>
            <w:vAlign w:val="center"/>
          </w:tcPr>
          <w:p w14:paraId="790544BD" w14:textId="03135EFB" w:rsidR="00A87632" w:rsidRDefault="00C9187F" w:rsidP="009726B7">
            <w:pPr>
              <w:jc w:val="center"/>
              <w:rPr>
                <w:rFonts w:ascii="Arial" w:hAnsi="Arial" w:cs="Arial"/>
                <w:sz w:val="24"/>
                <w:szCs w:val="24"/>
              </w:rPr>
            </w:pPr>
            <w:r>
              <w:rPr>
                <w:rFonts w:ascii="Arial" w:hAnsi="Arial" w:cs="Arial"/>
                <w:sz w:val="24"/>
                <w:szCs w:val="24"/>
              </w:rPr>
              <w:t>50 €</w:t>
            </w:r>
          </w:p>
        </w:tc>
        <w:tc>
          <w:tcPr>
            <w:tcW w:w="1153" w:type="dxa"/>
            <w:vAlign w:val="center"/>
          </w:tcPr>
          <w:p w14:paraId="5A2AFF85" w14:textId="192F84C0" w:rsidR="00A87632" w:rsidRDefault="00C9187F" w:rsidP="009726B7">
            <w:pPr>
              <w:jc w:val="center"/>
              <w:rPr>
                <w:rFonts w:ascii="Arial" w:hAnsi="Arial" w:cs="Arial"/>
                <w:sz w:val="24"/>
                <w:szCs w:val="24"/>
              </w:rPr>
            </w:pPr>
            <w:r>
              <w:rPr>
                <w:rFonts w:ascii="Arial" w:hAnsi="Arial" w:cs="Arial"/>
                <w:sz w:val="24"/>
                <w:szCs w:val="24"/>
              </w:rPr>
              <w:t>50 €</w:t>
            </w:r>
          </w:p>
        </w:tc>
        <w:tc>
          <w:tcPr>
            <w:tcW w:w="1399" w:type="dxa"/>
            <w:vAlign w:val="center"/>
          </w:tcPr>
          <w:p w14:paraId="3E996AB5" w14:textId="4F046AC1" w:rsidR="00A87632" w:rsidRDefault="00C9187F" w:rsidP="009726B7">
            <w:pPr>
              <w:ind w:right="115"/>
              <w:jc w:val="center"/>
              <w:rPr>
                <w:rFonts w:ascii="Arial" w:hAnsi="Arial" w:cs="Arial"/>
                <w:sz w:val="24"/>
                <w:szCs w:val="24"/>
              </w:rPr>
            </w:pPr>
            <w:r>
              <w:rPr>
                <w:rFonts w:ascii="Arial" w:hAnsi="Arial" w:cs="Arial"/>
                <w:sz w:val="24"/>
                <w:szCs w:val="24"/>
              </w:rPr>
              <w:t>50 €</w:t>
            </w:r>
          </w:p>
        </w:tc>
        <w:tc>
          <w:tcPr>
            <w:tcW w:w="1276" w:type="dxa"/>
            <w:vAlign w:val="center"/>
          </w:tcPr>
          <w:p w14:paraId="1E9F6FFB" w14:textId="77805703" w:rsidR="00A87632" w:rsidRDefault="00C9187F" w:rsidP="009726B7">
            <w:pPr>
              <w:tabs>
                <w:tab w:val="left" w:pos="550"/>
              </w:tabs>
              <w:jc w:val="center"/>
              <w:rPr>
                <w:rFonts w:ascii="Arial" w:hAnsi="Arial" w:cs="Arial"/>
                <w:sz w:val="24"/>
                <w:szCs w:val="24"/>
              </w:rPr>
            </w:pPr>
            <w:r>
              <w:rPr>
                <w:rFonts w:ascii="Arial" w:hAnsi="Arial" w:cs="Arial"/>
                <w:sz w:val="24"/>
                <w:szCs w:val="24"/>
              </w:rPr>
              <w:t>50 €</w:t>
            </w:r>
          </w:p>
        </w:tc>
        <w:tc>
          <w:tcPr>
            <w:tcW w:w="1152" w:type="dxa"/>
            <w:vAlign w:val="center"/>
          </w:tcPr>
          <w:p w14:paraId="6597BBEF" w14:textId="1196F352" w:rsidR="00A87632" w:rsidRDefault="00C9187F" w:rsidP="009726B7">
            <w:pPr>
              <w:tabs>
                <w:tab w:val="left" w:pos="430"/>
              </w:tabs>
              <w:jc w:val="center"/>
              <w:rPr>
                <w:rFonts w:ascii="Arial" w:hAnsi="Arial" w:cs="Arial"/>
                <w:sz w:val="24"/>
                <w:szCs w:val="24"/>
              </w:rPr>
            </w:pPr>
            <w:r>
              <w:rPr>
                <w:rFonts w:ascii="Arial" w:hAnsi="Arial" w:cs="Arial"/>
                <w:sz w:val="24"/>
                <w:szCs w:val="24"/>
              </w:rPr>
              <w:t>50 €</w:t>
            </w:r>
          </w:p>
        </w:tc>
      </w:tr>
      <w:tr w:rsidR="00D97ECE" w:rsidRPr="00651F08" w14:paraId="347EF324" w14:textId="77777777" w:rsidTr="00BA32E8">
        <w:trPr>
          <w:trHeight w:val="300"/>
        </w:trPr>
        <w:tc>
          <w:tcPr>
            <w:tcW w:w="2972" w:type="dxa"/>
            <w:noWrap/>
          </w:tcPr>
          <w:p w14:paraId="63110E48" w14:textId="5DE00B58" w:rsidR="00D97ECE" w:rsidRPr="00651F08" w:rsidRDefault="00D97ECE" w:rsidP="009726B7">
            <w:pPr>
              <w:ind w:right="73"/>
              <w:jc w:val="both"/>
              <w:rPr>
                <w:rFonts w:ascii="Arial" w:hAnsi="Arial" w:cs="Arial"/>
                <w:sz w:val="24"/>
                <w:szCs w:val="24"/>
              </w:rPr>
            </w:pPr>
            <w:r w:rsidRPr="00651F08">
              <w:rPr>
                <w:rFonts w:ascii="Arial" w:hAnsi="Arial" w:cs="Arial"/>
                <w:sz w:val="24"/>
                <w:szCs w:val="24"/>
              </w:rPr>
              <w:t xml:space="preserve">Barème contrôle </w:t>
            </w:r>
            <w:r w:rsidR="00F70C85">
              <w:rPr>
                <w:rFonts w:ascii="Arial" w:hAnsi="Arial" w:cs="Arial"/>
                <w:sz w:val="24"/>
                <w:szCs w:val="24"/>
              </w:rPr>
              <w:t>adulte</w:t>
            </w:r>
            <w:r w:rsidRPr="00651F08">
              <w:rPr>
                <w:rFonts w:ascii="Arial" w:hAnsi="Arial" w:cs="Arial"/>
                <w:sz w:val="24"/>
                <w:szCs w:val="24"/>
              </w:rPr>
              <w:t xml:space="preserve"> – </w:t>
            </w:r>
            <w:r w:rsidRPr="00AE22F0">
              <w:rPr>
                <w:rFonts w:ascii="Arial" w:hAnsi="Arial" w:cs="Arial"/>
              </w:rPr>
              <w:t>Insuffisance de perception</w:t>
            </w:r>
          </w:p>
        </w:tc>
        <w:tc>
          <w:tcPr>
            <w:tcW w:w="1257" w:type="dxa"/>
            <w:noWrap/>
            <w:vAlign w:val="center"/>
          </w:tcPr>
          <w:p w14:paraId="205DC23D" w14:textId="49F52BFC" w:rsidR="00D97ECE" w:rsidRPr="00651F08" w:rsidRDefault="00D97ECE" w:rsidP="009726B7">
            <w:pPr>
              <w:ind w:right="36"/>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276" w:type="dxa"/>
            <w:noWrap/>
            <w:vAlign w:val="center"/>
          </w:tcPr>
          <w:p w14:paraId="47F16F15" w14:textId="5DA544C7" w:rsidR="00D97ECE" w:rsidRPr="00651F08" w:rsidRDefault="00D97ECE" w:rsidP="009726B7">
            <w:pPr>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53" w:type="dxa"/>
            <w:vAlign w:val="center"/>
          </w:tcPr>
          <w:p w14:paraId="143F5911" w14:textId="284C6527" w:rsidR="00D97ECE" w:rsidRDefault="00D97ECE" w:rsidP="009726B7">
            <w:pPr>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399" w:type="dxa"/>
            <w:vAlign w:val="center"/>
          </w:tcPr>
          <w:p w14:paraId="5D488BE2" w14:textId="15D1615D" w:rsidR="00D97ECE" w:rsidRDefault="00D97ECE" w:rsidP="009726B7">
            <w:pPr>
              <w:ind w:right="115"/>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276" w:type="dxa"/>
            <w:vAlign w:val="center"/>
          </w:tcPr>
          <w:p w14:paraId="432B4B79" w14:textId="1C90D83F" w:rsidR="00D97ECE" w:rsidRDefault="00D97ECE" w:rsidP="009726B7">
            <w:pPr>
              <w:tabs>
                <w:tab w:val="left" w:pos="550"/>
              </w:tabs>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152" w:type="dxa"/>
            <w:vAlign w:val="center"/>
          </w:tcPr>
          <w:p w14:paraId="6EFB29C9" w14:textId="7BC4A9D9" w:rsidR="00D97ECE" w:rsidRDefault="00D97ECE" w:rsidP="009726B7">
            <w:pPr>
              <w:tabs>
                <w:tab w:val="left" w:pos="430"/>
              </w:tabs>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r>
      <w:tr w:rsidR="00DA1BD4" w:rsidRPr="00651F08" w14:paraId="195637F7" w14:textId="77777777" w:rsidTr="00BA32E8">
        <w:trPr>
          <w:trHeight w:val="300"/>
        </w:trPr>
        <w:tc>
          <w:tcPr>
            <w:tcW w:w="2972" w:type="dxa"/>
            <w:noWrap/>
          </w:tcPr>
          <w:p w14:paraId="19DA8C51" w14:textId="77777777" w:rsidR="00DA1BD4" w:rsidRDefault="00F92F76" w:rsidP="009726B7">
            <w:pPr>
              <w:ind w:right="73"/>
              <w:jc w:val="both"/>
              <w:rPr>
                <w:rFonts w:ascii="Arial" w:hAnsi="Arial" w:cs="Arial"/>
                <w:sz w:val="24"/>
                <w:szCs w:val="24"/>
              </w:rPr>
            </w:pPr>
            <w:r>
              <w:rPr>
                <w:rFonts w:ascii="Arial" w:hAnsi="Arial" w:cs="Arial"/>
                <w:sz w:val="24"/>
                <w:szCs w:val="24"/>
              </w:rPr>
              <w:t xml:space="preserve">Barème contrôle enfant </w:t>
            </w:r>
          </w:p>
          <w:p w14:paraId="1B50FBC8" w14:textId="21270881" w:rsidR="00F70C85" w:rsidRPr="00AE22F0" w:rsidRDefault="00F70C85" w:rsidP="009726B7">
            <w:pPr>
              <w:ind w:right="73"/>
              <w:jc w:val="both"/>
              <w:rPr>
                <w:rFonts w:ascii="Arial" w:hAnsi="Arial" w:cs="Arial"/>
              </w:rPr>
            </w:pPr>
            <w:r w:rsidRPr="00AE22F0">
              <w:rPr>
                <w:rFonts w:ascii="Arial" w:hAnsi="Arial" w:cs="Arial"/>
              </w:rPr>
              <w:t>Insuffisance de perception</w:t>
            </w:r>
          </w:p>
        </w:tc>
        <w:tc>
          <w:tcPr>
            <w:tcW w:w="1257" w:type="dxa"/>
            <w:noWrap/>
            <w:vAlign w:val="center"/>
          </w:tcPr>
          <w:p w14:paraId="0CD7EF37" w14:textId="6B649A4A" w:rsidR="00DA1BD4" w:rsidRDefault="00C9187F" w:rsidP="009726B7">
            <w:pPr>
              <w:ind w:right="36"/>
              <w:jc w:val="center"/>
              <w:rPr>
                <w:rFonts w:ascii="Arial" w:hAnsi="Arial" w:cs="Arial"/>
                <w:sz w:val="24"/>
                <w:szCs w:val="24"/>
              </w:rPr>
            </w:pPr>
            <w:r>
              <w:rPr>
                <w:rFonts w:ascii="Arial" w:hAnsi="Arial" w:cs="Arial"/>
                <w:sz w:val="24"/>
                <w:szCs w:val="24"/>
              </w:rPr>
              <w:t>40 €</w:t>
            </w:r>
          </w:p>
        </w:tc>
        <w:tc>
          <w:tcPr>
            <w:tcW w:w="1276" w:type="dxa"/>
            <w:noWrap/>
            <w:vAlign w:val="center"/>
          </w:tcPr>
          <w:p w14:paraId="5300D65D" w14:textId="6C6E3AFA" w:rsidR="00DA1BD4" w:rsidRDefault="0046167A" w:rsidP="009726B7">
            <w:pPr>
              <w:jc w:val="center"/>
              <w:rPr>
                <w:rFonts w:ascii="Arial" w:hAnsi="Arial" w:cs="Arial"/>
                <w:sz w:val="24"/>
                <w:szCs w:val="24"/>
              </w:rPr>
            </w:pPr>
            <w:r>
              <w:rPr>
                <w:rFonts w:ascii="Arial" w:hAnsi="Arial" w:cs="Arial"/>
                <w:sz w:val="24"/>
                <w:szCs w:val="24"/>
              </w:rPr>
              <w:t>50 €</w:t>
            </w:r>
          </w:p>
        </w:tc>
        <w:tc>
          <w:tcPr>
            <w:tcW w:w="1153" w:type="dxa"/>
            <w:vAlign w:val="center"/>
          </w:tcPr>
          <w:p w14:paraId="622C8F44" w14:textId="3333CE6F" w:rsidR="00DA1BD4" w:rsidRDefault="0046167A" w:rsidP="009726B7">
            <w:pPr>
              <w:jc w:val="center"/>
              <w:rPr>
                <w:rFonts w:ascii="Arial" w:hAnsi="Arial" w:cs="Arial"/>
                <w:sz w:val="24"/>
                <w:szCs w:val="24"/>
              </w:rPr>
            </w:pPr>
            <w:r>
              <w:rPr>
                <w:rFonts w:ascii="Arial" w:hAnsi="Arial" w:cs="Arial"/>
                <w:sz w:val="24"/>
                <w:szCs w:val="24"/>
              </w:rPr>
              <w:t>60 €</w:t>
            </w:r>
          </w:p>
        </w:tc>
        <w:tc>
          <w:tcPr>
            <w:tcW w:w="1399" w:type="dxa"/>
            <w:vAlign w:val="center"/>
          </w:tcPr>
          <w:p w14:paraId="6281099B" w14:textId="10A7B5F7" w:rsidR="00DA1BD4" w:rsidRDefault="0046167A" w:rsidP="009726B7">
            <w:pPr>
              <w:ind w:right="115"/>
              <w:jc w:val="center"/>
              <w:rPr>
                <w:rFonts w:ascii="Arial" w:hAnsi="Arial" w:cs="Arial"/>
                <w:sz w:val="24"/>
                <w:szCs w:val="24"/>
              </w:rPr>
            </w:pPr>
            <w:r>
              <w:rPr>
                <w:rFonts w:ascii="Arial" w:hAnsi="Arial" w:cs="Arial"/>
                <w:sz w:val="24"/>
                <w:szCs w:val="24"/>
              </w:rPr>
              <w:t>70 €</w:t>
            </w:r>
          </w:p>
        </w:tc>
        <w:tc>
          <w:tcPr>
            <w:tcW w:w="1276" w:type="dxa"/>
            <w:vAlign w:val="center"/>
          </w:tcPr>
          <w:p w14:paraId="0B5A5A5A" w14:textId="2CC15488" w:rsidR="00DA1BD4" w:rsidRDefault="0046167A" w:rsidP="009726B7">
            <w:pPr>
              <w:tabs>
                <w:tab w:val="left" w:pos="550"/>
              </w:tabs>
              <w:jc w:val="center"/>
              <w:rPr>
                <w:rFonts w:ascii="Arial" w:hAnsi="Arial" w:cs="Arial"/>
                <w:sz w:val="24"/>
                <w:szCs w:val="24"/>
              </w:rPr>
            </w:pPr>
            <w:r>
              <w:rPr>
                <w:rFonts w:ascii="Arial" w:hAnsi="Arial" w:cs="Arial"/>
                <w:sz w:val="24"/>
                <w:szCs w:val="24"/>
              </w:rPr>
              <w:t>95 €</w:t>
            </w:r>
          </w:p>
        </w:tc>
        <w:tc>
          <w:tcPr>
            <w:tcW w:w="1152" w:type="dxa"/>
            <w:vAlign w:val="center"/>
          </w:tcPr>
          <w:p w14:paraId="2448D669" w14:textId="01532EE1" w:rsidR="00DA1BD4" w:rsidRDefault="0046167A" w:rsidP="009726B7">
            <w:pPr>
              <w:tabs>
                <w:tab w:val="left" w:pos="430"/>
              </w:tabs>
              <w:jc w:val="center"/>
              <w:rPr>
                <w:rFonts w:ascii="Arial" w:hAnsi="Arial" w:cs="Arial"/>
                <w:sz w:val="24"/>
                <w:szCs w:val="24"/>
              </w:rPr>
            </w:pPr>
            <w:r>
              <w:rPr>
                <w:rFonts w:ascii="Arial" w:hAnsi="Arial" w:cs="Arial"/>
                <w:sz w:val="24"/>
                <w:szCs w:val="24"/>
              </w:rPr>
              <w:t>105 €</w:t>
            </w:r>
          </w:p>
        </w:tc>
      </w:tr>
      <w:tr w:rsidR="00D97ECE" w:rsidRPr="00651F08" w14:paraId="14A0874B" w14:textId="77777777" w:rsidTr="00BA32E8">
        <w:trPr>
          <w:trHeight w:val="300"/>
        </w:trPr>
        <w:tc>
          <w:tcPr>
            <w:tcW w:w="2972" w:type="dxa"/>
            <w:noWrap/>
          </w:tcPr>
          <w:p w14:paraId="05426DF2"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contrôle majoré</w:t>
            </w:r>
          </w:p>
        </w:tc>
        <w:tc>
          <w:tcPr>
            <w:tcW w:w="1257" w:type="dxa"/>
            <w:noWrap/>
            <w:vAlign w:val="center"/>
          </w:tcPr>
          <w:p w14:paraId="6080836D" w14:textId="42B4D62E" w:rsidR="00D97ECE" w:rsidRPr="00651F08" w:rsidRDefault="00D97ECE" w:rsidP="009726B7">
            <w:pPr>
              <w:ind w:right="36"/>
              <w:jc w:val="center"/>
              <w:rPr>
                <w:rFonts w:ascii="Arial" w:hAnsi="Arial" w:cs="Arial"/>
                <w:sz w:val="24"/>
                <w:szCs w:val="24"/>
              </w:rPr>
            </w:pPr>
            <w:r>
              <w:rPr>
                <w:rFonts w:ascii="Arial" w:hAnsi="Arial" w:cs="Arial"/>
                <w:sz w:val="24"/>
                <w:szCs w:val="24"/>
              </w:rPr>
              <w:t>230</w:t>
            </w:r>
            <w:r w:rsidR="00D027EB">
              <w:rPr>
                <w:rFonts w:ascii="Arial" w:hAnsi="Arial" w:cs="Arial"/>
                <w:sz w:val="24"/>
                <w:szCs w:val="24"/>
              </w:rPr>
              <w:t xml:space="preserve"> €</w:t>
            </w:r>
          </w:p>
        </w:tc>
        <w:tc>
          <w:tcPr>
            <w:tcW w:w="1276" w:type="dxa"/>
            <w:noWrap/>
            <w:vAlign w:val="center"/>
          </w:tcPr>
          <w:p w14:paraId="3D3ED460" w14:textId="2E896F5D" w:rsidR="00D97ECE" w:rsidRPr="00651F08" w:rsidRDefault="00D97ECE" w:rsidP="009726B7">
            <w:pPr>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c>
          <w:tcPr>
            <w:tcW w:w="1153" w:type="dxa"/>
            <w:vAlign w:val="center"/>
          </w:tcPr>
          <w:p w14:paraId="2E66304E" w14:textId="698215A7" w:rsidR="00D97ECE" w:rsidRDefault="00D97ECE" w:rsidP="009726B7">
            <w:pPr>
              <w:jc w:val="center"/>
              <w:rPr>
                <w:rFonts w:ascii="Arial" w:hAnsi="Arial" w:cs="Arial"/>
                <w:sz w:val="24"/>
                <w:szCs w:val="24"/>
              </w:rPr>
            </w:pPr>
            <w:r>
              <w:rPr>
                <w:rFonts w:ascii="Arial" w:hAnsi="Arial" w:cs="Arial"/>
                <w:sz w:val="24"/>
                <w:szCs w:val="24"/>
              </w:rPr>
              <w:t>270</w:t>
            </w:r>
            <w:r w:rsidR="00D027EB">
              <w:rPr>
                <w:rFonts w:ascii="Arial" w:hAnsi="Arial" w:cs="Arial"/>
                <w:sz w:val="24"/>
                <w:szCs w:val="24"/>
              </w:rPr>
              <w:t xml:space="preserve"> €</w:t>
            </w:r>
          </w:p>
        </w:tc>
        <w:tc>
          <w:tcPr>
            <w:tcW w:w="1399" w:type="dxa"/>
            <w:vAlign w:val="center"/>
          </w:tcPr>
          <w:p w14:paraId="2157FA7A" w14:textId="3E85A3D3" w:rsidR="00D97ECE" w:rsidRDefault="00D97ECE" w:rsidP="009726B7">
            <w:pPr>
              <w:ind w:right="115"/>
              <w:jc w:val="center"/>
              <w:rPr>
                <w:rFonts w:ascii="Arial" w:hAnsi="Arial" w:cs="Arial"/>
                <w:sz w:val="24"/>
                <w:szCs w:val="24"/>
              </w:rPr>
            </w:pPr>
            <w:r>
              <w:rPr>
                <w:rFonts w:ascii="Arial" w:hAnsi="Arial" w:cs="Arial"/>
                <w:sz w:val="24"/>
                <w:szCs w:val="24"/>
              </w:rPr>
              <w:t>270</w:t>
            </w:r>
            <w:r w:rsidR="00D027EB">
              <w:rPr>
                <w:rFonts w:ascii="Arial" w:hAnsi="Arial" w:cs="Arial"/>
                <w:sz w:val="24"/>
                <w:szCs w:val="24"/>
              </w:rPr>
              <w:t xml:space="preserve"> €</w:t>
            </w:r>
          </w:p>
        </w:tc>
        <w:tc>
          <w:tcPr>
            <w:tcW w:w="1276" w:type="dxa"/>
            <w:vAlign w:val="center"/>
          </w:tcPr>
          <w:p w14:paraId="4730E181" w14:textId="27EAAEAB" w:rsidR="00D97ECE" w:rsidRDefault="00D97ECE" w:rsidP="009726B7">
            <w:pPr>
              <w:tabs>
                <w:tab w:val="left" w:pos="550"/>
              </w:tabs>
              <w:jc w:val="center"/>
              <w:rPr>
                <w:rFonts w:ascii="Arial" w:hAnsi="Arial" w:cs="Arial"/>
                <w:sz w:val="24"/>
                <w:szCs w:val="24"/>
              </w:rPr>
            </w:pPr>
            <w:r>
              <w:rPr>
                <w:rFonts w:ascii="Arial" w:hAnsi="Arial" w:cs="Arial"/>
                <w:sz w:val="24"/>
                <w:szCs w:val="24"/>
              </w:rPr>
              <w:t>340</w:t>
            </w:r>
            <w:r w:rsidR="00D027EB">
              <w:rPr>
                <w:rFonts w:ascii="Arial" w:hAnsi="Arial" w:cs="Arial"/>
                <w:sz w:val="24"/>
                <w:szCs w:val="24"/>
              </w:rPr>
              <w:t xml:space="preserve"> €</w:t>
            </w:r>
          </w:p>
        </w:tc>
        <w:tc>
          <w:tcPr>
            <w:tcW w:w="1152" w:type="dxa"/>
            <w:vAlign w:val="center"/>
          </w:tcPr>
          <w:p w14:paraId="3947DAC5" w14:textId="713BA7DD" w:rsidR="00D97ECE" w:rsidRDefault="00D97ECE" w:rsidP="009726B7">
            <w:pPr>
              <w:tabs>
                <w:tab w:val="left" w:pos="430"/>
              </w:tabs>
              <w:jc w:val="center"/>
              <w:rPr>
                <w:rFonts w:ascii="Arial" w:hAnsi="Arial" w:cs="Arial"/>
                <w:sz w:val="24"/>
                <w:szCs w:val="24"/>
              </w:rPr>
            </w:pPr>
            <w:r>
              <w:rPr>
                <w:rFonts w:ascii="Arial" w:hAnsi="Arial" w:cs="Arial"/>
                <w:sz w:val="24"/>
                <w:szCs w:val="24"/>
              </w:rPr>
              <w:t>360</w:t>
            </w:r>
            <w:r w:rsidR="00D027EB">
              <w:rPr>
                <w:rFonts w:ascii="Arial" w:hAnsi="Arial" w:cs="Arial"/>
                <w:sz w:val="24"/>
                <w:szCs w:val="24"/>
              </w:rPr>
              <w:t xml:space="preserve"> €</w:t>
            </w:r>
          </w:p>
        </w:tc>
      </w:tr>
      <w:tr w:rsidR="00D97ECE" w:rsidRPr="00651F08" w14:paraId="454E254E" w14:textId="77777777" w:rsidTr="00BA32E8">
        <w:trPr>
          <w:trHeight w:val="300"/>
        </w:trPr>
        <w:tc>
          <w:tcPr>
            <w:tcW w:w="2972" w:type="dxa"/>
            <w:noWrap/>
          </w:tcPr>
          <w:p w14:paraId="6D7305E9" w14:textId="77777777" w:rsidR="00D97ECE" w:rsidRPr="00651F08" w:rsidRDefault="00D97ECE" w:rsidP="009726B7">
            <w:pPr>
              <w:ind w:right="73"/>
              <w:jc w:val="both"/>
              <w:rPr>
                <w:rFonts w:ascii="Arial" w:hAnsi="Arial" w:cs="Arial"/>
                <w:sz w:val="24"/>
                <w:szCs w:val="24"/>
              </w:rPr>
            </w:pPr>
            <w:r w:rsidRPr="00651F08">
              <w:rPr>
                <w:rFonts w:ascii="Arial" w:hAnsi="Arial" w:cs="Arial"/>
                <w:sz w:val="24"/>
                <w:szCs w:val="24"/>
              </w:rPr>
              <w:t>Barème contrôle majoré – Indemnité forfaitaire</w:t>
            </w:r>
          </w:p>
        </w:tc>
        <w:tc>
          <w:tcPr>
            <w:tcW w:w="1257" w:type="dxa"/>
            <w:noWrap/>
            <w:vAlign w:val="center"/>
          </w:tcPr>
          <w:p w14:paraId="70B6A84A" w14:textId="18A3D002" w:rsidR="00D97ECE" w:rsidRPr="00BF7871" w:rsidRDefault="00D97ECE" w:rsidP="009726B7">
            <w:pPr>
              <w:ind w:right="36"/>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276" w:type="dxa"/>
            <w:vAlign w:val="center"/>
          </w:tcPr>
          <w:p w14:paraId="2A630769" w14:textId="5F6FA6FB" w:rsidR="00D97ECE" w:rsidRPr="00BF7871" w:rsidRDefault="00D97ECE" w:rsidP="009726B7">
            <w:pPr>
              <w:jc w:val="center"/>
              <w:rPr>
                <w:rFonts w:ascii="Arial" w:hAnsi="Arial" w:cs="Arial"/>
                <w:sz w:val="24"/>
                <w:szCs w:val="24"/>
              </w:rPr>
            </w:pPr>
            <w:r w:rsidRPr="00504155">
              <w:rPr>
                <w:rFonts w:ascii="Arial" w:hAnsi="Arial" w:cs="Arial"/>
                <w:sz w:val="24"/>
                <w:szCs w:val="24"/>
              </w:rPr>
              <w:t>150</w:t>
            </w:r>
            <w:r w:rsidR="00D027EB">
              <w:rPr>
                <w:rFonts w:ascii="Arial" w:hAnsi="Arial" w:cs="Arial"/>
                <w:sz w:val="24"/>
                <w:szCs w:val="24"/>
              </w:rPr>
              <w:t xml:space="preserve"> €</w:t>
            </w:r>
          </w:p>
        </w:tc>
        <w:tc>
          <w:tcPr>
            <w:tcW w:w="1153" w:type="dxa"/>
            <w:vAlign w:val="center"/>
          </w:tcPr>
          <w:p w14:paraId="3420099B" w14:textId="5965C53F" w:rsidR="00D97ECE" w:rsidRPr="00504155" w:rsidRDefault="00D97ECE" w:rsidP="009726B7">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399" w:type="dxa"/>
            <w:vAlign w:val="center"/>
          </w:tcPr>
          <w:p w14:paraId="4C1D5D91" w14:textId="304CE877" w:rsidR="00D97ECE" w:rsidRPr="00504155" w:rsidRDefault="00D97ECE" w:rsidP="009726B7">
            <w:pPr>
              <w:ind w:right="115"/>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276" w:type="dxa"/>
            <w:vAlign w:val="center"/>
          </w:tcPr>
          <w:p w14:paraId="1D9B70D9" w14:textId="117EEA43" w:rsidR="00D97ECE" w:rsidRPr="00504155" w:rsidRDefault="00D97ECE" w:rsidP="009726B7">
            <w:pPr>
              <w:tabs>
                <w:tab w:val="left" w:pos="550"/>
              </w:tabs>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52" w:type="dxa"/>
            <w:vAlign w:val="center"/>
          </w:tcPr>
          <w:p w14:paraId="6F450142" w14:textId="4CEDB553" w:rsidR="00D97ECE" w:rsidRPr="00504155" w:rsidRDefault="00D97ECE" w:rsidP="009726B7">
            <w:pPr>
              <w:tabs>
                <w:tab w:val="left" w:pos="430"/>
              </w:tabs>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D97ECE" w:rsidRPr="00651F08" w14:paraId="2A505290" w14:textId="77777777" w:rsidTr="00BA32E8">
        <w:trPr>
          <w:trHeight w:val="300"/>
        </w:trPr>
        <w:tc>
          <w:tcPr>
            <w:tcW w:w="2972" w:type="dxa"/>
            <w:noWrap/>
          </w:tcPr>
          <w:p w14:paraId="61FA0391" w14:textId="48ED1248" w:rsidR="00D97ECE" w:rsidRPr="00651F08" w:rsidRDefault="00D97ECE" w:rsidP="009726B7">
            <w:pPr>
              <w:ind w:right="73"/>
              <w:jc w:val="both"/>
              <w:rPr>
                <w:rFonts w:ascii="Arial" w:hAnsi="Arial" w:cs="Arial"/>
                <w:sz w:val="24"/>
                <w:szCs w:val="24"/>
              </w:rPr>
            </w:pPr>
            <w:r w:rsidRPr="00651F08">
              <w:rPr>
                <w:rFonts w:ascii="Arial" w:hAnsi="Arial" w:cs="Arial"/>
                <w:sz w:val="24"/>
                <w:szCs w:val="24"/>
              </w:rPr>
              <w:t xml:space="preserve">Barème contrôle majoré </w:t>
            </w:r>
            <w:r w:rsidRPr="00AE22F0">
              <w:rPr>
                <w:rFonts w:ascii="Arial" w:hAnsi="Arial" w:cs="Arial"/>
              </w:rPr>
              <w:t>Insuffisance de perception</w:t>
            </w:r>
          </w:p>
        </w:tc>
        <w:tc>
          <w:tcPr>
            <w:tcW w:w="1257" w:type="dxa"/>
            <w:noWrap/>
            <w:vAlign w:val="center"/>
          </w:tcPr>
          <w:p w14:paraId="4F67B089" w14:textId="565218B4" w:rsidR="00D97ECE" w:rsidRPr="00651F08" w:rsidRDefault="00D97ECE" w:rsidP="009726B7">
            <w:pPr>
              <w:ind w:right="36"/>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276" w:type="dxa"/>
            <w:noWrap/>
            <w:vAlign w:val="center"/>
          </w:tcPr>
          <w:p w14:paraId="57EC4FF6" w14:textId="268A8C48" w:rsidR="00D97ECE" w:rsidRPr="00651F08" w:rsidRDefault="00D97ECE" w:rsidP="009726B7">
            <w:pPr>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53" w:type="dxa"/>
            <w:vAlign w:val="center"/>
          </w:tcPr>
          <w:p w14:paraId="1FC46231" w14:textId="2C34664C" w:rsidR="00D97ECE" w:rsidRDefault="00D97ECE" w:rsidP="009726B7">
            <w:pPr>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399" w:type="dxa"/>
            <w:vAlign w:val="center"/>
          </w:tcPr>
          <w:p w14:paraId="4BF7B2C3" w14:textId="714537AA" w:rsidR="00D97ECE" w:rsidRDefault="00D97ECE" w:rsidP="009726B7">
            <w:pPr>
              <w:ind w:right="115"/>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276" w:type="dxa"/>
            <w:vAlign w:val="center"/>
          </w:tcPr>
          <w:p w14:paraId="7891CF2F" w14:textId="07756E98" w:rsidR="00D97ECE" w:rsidRDefault="00D97ECE" w:rsidP="009726B7">
            <w:pPr>
              <w:tabs>
                <w:tab w:val="left" w:pos="550"/>
              </w:tabs>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152" w:type="dxa"/>
            <w:vAlign w:val="center"/>
          </w:tcPr>
          <w:p w14:paraId="0CC630F1" w14:textId="3F207E2F" w:rsidR="00D97ECE" w:rsidRDefault="00D97ECE" w:rsidP="009726B7">
            <w:pPr>
              <w:tabs>
                <w:tab w:val="left" w:pos="430"/>
              </w:tabs>
              <w:jc w:val="center"/>
              <w:rPr>
                <w:rFonts w:ascii="Arial" w:hAnsi="Arial" w:cs="Arial"/>
                <w:sz w:val="24"/>
                <w:szCs w:val="24"/>
              </w:rPr>
            </w:pPr>
            <w:r>
              <w:rPr>
                <w:rFonts w:ascii="Arial" w:hAnsi="Arial" w:cs="Arial"/>
                <w:sz w:val="24"/>
                <w:szCs w:val="24"/>
              </w:rPr>
              <w:t>210</w:t>
            </w:r>
            <w:r w:rsidR="00D027EB">
              <w:rPr>
                <w:rFonts w:ascii="Arial" w:hAnsi="Arial" w:cs="Arial"/>
                <w:sz w:val="24"/>
                <w:szCs w:val="24"/>
              </w:rPr>
              <w:t xml:space="preserve"> €</w:t>
            </w:r>
          </w:p>
        </w:tc>
      </w:tr>
    </w:tbl>
    <w:p w14:paraId="29D72EE4" w14:textId="77777777" w:rsidR="00D97ECE" w:rsidRPr="005B30BE" w:rsidRDefault="00D97ECE" w:rsidP="00803123">
      <w:pPr>
        <w:suppressAutoHyphens/>
        <w:autoSpaceDE w:val="0"/>
        <w:autoSpaceDN w:val="0"/>
        <w:adjustRightInd w:val="0"/>
        <w:ind w:right="452"/>
        <w:jc w:val="both"/>
        <w:textAlignment w:val="center"/>
        <w:rPr>
          <w:rFonts w:ascii="Arial" w:hAnsi="Arial" w:cs="Arial"/>
          <w:color w:val="000000"/>
          <w:sz w:val="24"/>
          <w:szCs w:val="20"/>
        </w:rPr>
      </w:pPr>
    </w:p>
    <w:p w14:paraId="6371908F" w14:textId="2D2A0FFF" w:rsidR="00917062" w:rsidRPr="00917062" w:rsidRDefault="00D33CEC" w:rsidP="00803123">
      <w:pPr>
        <w:ind w:right="452"/>
        <w:rPr>
          <w:rFonts w:asciiTheme="majorHAnsi" w:eastAsiaTheme="majorEastAsia" w:hAnsiTheme="majorHAnsi" w:cstheme="majorBidi"/>
          <w:b/>
          <w:color w:val="CD0037"/>
          <w:sz w:val="40"/>
          <w:szCs w:val="24"/>
        </w:rPr>
      </w:pPr>
      <w:bookmarkStart w:id="1055" w:name="_Toc7100105"/>
      <w:bookmarkStart w:id="1056" w:name="_Toc52199204"/>
      <w:bookmarkStart w:id="1057" w:name="_Toc74557576"/>
      <w:r w:rsidRPr="00917062">
        <w:rPr>
          <w:rFonts w:asciiTheme="majorHAnsi" w:eastAsiaTheme="majorEastAsia" w:hAnsiTheme="majorHAnsi" w:cstheme="majorBidi"/>
          <w:b/>
          <w:color w:val="CD0037"/>
          <w:sz w:val="40"/>
          <w:szCs w:val="24"/>
        </w:rPr>
        <w:t xml:space="preserve">Barèmes Régularisation </w:t>
      </w:r>
      <w:r w:rsidR="00C932C1">
        <w:rPr>
          <w:rFonts w:asciiTheme="majorHAnsi" w:eastAsiaTheme="majorEastAsia" w:hAnsiTheme="majorHAnsi" w:cstheme="majorBidi"/>
          <w:b/>
          <w:color w:val="CD0037"/>
          <w:sz w:val="40"/>
          <w:szCs w:val="24"/>
        </w:rPr>
        <w:t>INTERCITÉS s</w:t>
      </w:r>
      <w:r w:rsidR="00C932C1" w:rsidRPr="00917062">
        <w:rPr>
          <w:rFonts w:asciiTheme="majorHAnsi" w:eastAsiaTheme="majorEastAsia" w:hAnsiTheme="majorHAnsi" w:cstheme="majorBidi"/>
          <w:b/>
          <w:color w:val="CD0037"/>
          <w:sz w:val="40"/>
          <w:szCs w:val="24"/>
        </w:rPr>
        <w:t>ans</w:t>
      </w:r>
      <w:r w:rsidRPr="00917062">
        <w:rPr>
          <w:rFonts w:asciiTheme="majorHAnsi" w:eastAsiaTheme="majorEastAsia" w:hAnsiTheme="majorHAnsi" w:cstheme="majorBidi"/>
          <w:b/>
          <w:color w:val="CD0037"/>
          <w:sz w:val="40"/>
          <w:szCs w:val="24"/>
        </w:rPr>
        <w:t xml:space="preserve"> Réservation Obligatoire</w:t>
      </w:r>
      <w:bookmarkEnd w:id="1055"/>
      <w:bookmarkEnd w:id="1056"/>
      <w:bookmarkEnd w:id="1057"/>
    </w:p>
    <w:p w14:paraId="16C3A295" w14:textId="77777777" w:rsidR="00917062" w:rsidRDefault="00917062" w:rsidP="00803123">
      <w:pPr>
        <w:suppressAutoHyphens/>
        <w:autoSpaceDE w:val="0"/>
        <w:autoSpaceDN w:val="0"/>
        <w:adjustRightInd w:val="0"/>
        <w:ind w:right="452"/>
        <w:jc w:val="both"/>
        <w:textAlignment w:val="center"/>
        <w:rPr>
          <w:rFonts w:ascii="Arial" w:hAnsi="Arial" w:cs="Arial"/>
          <w:color w:val="000000"/>
          <w:sz w:val="24"/>
          <w:szCs w:val="20"/>
        </w:rPr>
      </w:pPr>
      <w:r w:rsidRPr="00917062">
        <w:rPr>
          <w:rFonts w:ascii="Arial" w:hAnsi="Arial" w:cs="Arial"/>
          <w:color w:val="000000"/>
          <w:sz w:val="24"/>
          <w:szCs w:val="20"/>
        </w:rPr>
        <w:t>Les barèmes indiqués comprennent les frais de bord et les Indemnités Forfaitaires.</w:t>
      </w:r>
    </w:p>
    <w:p w14:paraId="104B4814" w14:textId="77777777" w:rsidR="009726B7" w:rsidRDefault="009726B7" w:rsidP="00803123">
      <w:pPr>
        <w:suppressAutoHyphens/>
        <w:autoSpaceDE w:val="0"/>
        <w:autoSpaceDN w:val="0"/>
        <w:adjustRightInd w:val="0"/>
        <w:ind w:right="452"/>
        <w:jc w:val="both"/>
        <w:textAlignment w:val="center"/>
        <w:rPr>
          <w:rFonts w:ascii="Arial" w:hAnsi="Arial" w:cs="Arial"/>
          <w:color w:val="000000"/>
          <w:sz w:val="24"/>
          <w:szCs w:val="20"/>
        </w:rPr>
      </w:pPr>
    </w:p>
    <w:tbl>
      <w:tblPr>
        <w:tblStyle w:val="Grilledutableau"/>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6FA64695" w14:textId="77777777" w:rsidTr="00BA32E8">
        <w:trPr>
          <w:trHeight w:val="300"/>
        </w:trPr>
        <w:tc>
          <w:tcPr>
            <w:tcW w:w="2728" w:type="dxa"/>
            <w:noWrap/>
            <w:hideMark/>
          </w:tcPr>
          <w:p w14:paraId="390301B1" w14:textId="77777777" w:rsidR="009726B7" w:rsidRPr="005362CC" w:rsidRDefault="009726B7" w:rsidP="009726B7">
            <w:pPr>
              <w:tabs>
                <w:tab w:val="left" w:pos="2007"/>
              </w:tabs>
              <w:ind w:right="-45"/>
              <w:jc w:val="both"/>
              <w:rPr>
                <w:rFonts w:ascii="Arial" w:hAnsi="Arial" w:cs="Arial"/>
                <w:sz w:val="24"/>
                <w:szCs w:val="24"/>
              </w:rPr>
            </w:pPr>
            <w:r w:rsidRPr="00917062">
              <w:rPr>
                <w:rFonts w:asciiTheme="majorHAnsi" w:eastAsiaTheme="majorEastAsia" w:hAnsiTheme="majorHAnsi" w:cstheme="majorBidi"/>
                <w:b/>
                <w:color w:val="6E1E78"/>
                <w:sz w:val="28"/>
                <w:szCs w:val="24"/>
              </w:rPr>
              <w:lastRenderedPageBreak/>
              <w:t>Deuxième classe</w:t>
            </w:r>
          </w:p>
        </w:tc>
        <w:tc>
          <w:tcPr>
            <w:tcW w:w="1036" w:type="dxa"/>
            <w:noWrap/>
            <w:hideMark/>
          </w:tcPr>
          <w:p w14:paraId="4364AD54" w14:textId="77777777" w:rsidR="009726B7" w:rsidRPr="005362CC" w:rsidRDefault="009726B7" w:rsidP="009726B7">
            <w:pPr>
              <w:jc w:val="center"/>
              <w:rPr>
                <w:rFonts w:ascii="Arial" w:hAnsi="Arial" w:cs="Arial"/>
                <w:sz w:val="24"/>
                <w:szCs w:val="24"/>
              </w:rPr>
            </w:pPr>
            <w:r w:rsidRPr="005362CC">
              <w:rPr>
                <w:rFonts w:ascii="Arial" w:hAnsi="Arial" w:cs="Arial"/>
                <w:sz w:val="24"/>
                <w:szCs w:val="24"/>
              </w:rPr>
              <w:t xml:space="preserve">Jusqu'à </w:t>
            </w:r>
            <w:r>
              <w:rPr>
                <w:rFonts w:ascii="Arial" w:hAnsi="Arial" w:cs="Arial"/>
                <w:sz w:val="24"/>
                <w:szCs w:val="24"/>
              </w:rPr>
              <w:t>25</w:t>
            </w:r>
            <w:r w:rsidRPr="005362CC">
              <w:rPr>
                <w:rFonts w:ascii="Arial" w:hAnsi="Arial" w:cs="Arial"/>
                <w:sz w:val="24"/>
                <w:szCs w:val="24"/>
              </w:rPr>
              <w:t>km</w:t>
            </w:r>
          </w:p>
        </w:tc>
        <w:tc>
          <w:tcPr>
            <w:tcW w:w="1057" w:type="dxa"/>
            <w:noWrap/>
            <w:hideMark/>
          </w:tcPr>
          <w:p w14:paraId="085A5B0B" w14:textId="77777777" w:rsidR="009726B7" w:rsidRPr="005362CC" w:rsidRDefault="009726B7" w:rsidP="009726B7">
            <w:pPr>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26</w:t>
            </w:r>
            <w:r w:rsidRPr="005362CC">
              <w:rPr>
                <w:rFonts w:ascii="Arial" w:hAnsi="Arial" w:cs="Arial"/>
                <w:sz w:val="24"/>
                <w:szCs w:val="24"/>
              </w:rPr>
              <w:t xml:space="preserve"> à </w:t>
            </w:r>
            <w:r>
              <w:rPr>
                <w:rFonts w:ascii="Arial" w:hAnsi="Arial" w:cs="Arial"/>
                <w:sz w:val="24"/>
                <w:szCs w:val="24"/>
              </w:rPr>
              <w:t>5</w:t>
            </w:r>
            <w:r w:rsidRPr="005362CC">
              <w:rPr>
                <w:rFonts w:ascii="Arial" w:hAnsi="Arial" w:cs="Arial"/>
                <w:sz w:val="24"/>
                <w:szCs w:val="24"/>
              </w:rPr>
              <w:t>0km</w:t>
            </w:r>
          </w:p>
        </w:tc>
        <w:tc>
          <w:tcPr>
            <w:tcW w:w="1098" w:type="dxa"/>
            <w:noWrap/>
            <w:hideMark/>
          </w:tcPr>
          <w:p w14:paraId="0D635B37" w14:textId="77777777" w:rsidR="009726B7" w:rsidRPr="005362CC" w:rsidRDefault="009726B7" w:rsidP="009726B7">
            <w:pPr>
              <w:ind w:right="-93"/>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5</w:t>
            </w:r>
            <w:r w:rsidRPr="005362CC">
              <w:rPr>
                <w:rFonts w:ascii="Arial" w:hAnsi="Arial" w:cs="Arial"/>
                <w:sz w:val="24"/>
                <w:szCs w:val="24"/>
              </w:rPr>
              <w:t>1 à</w:t>
            </w:r>
            <w:r>
              <w:rPr>
                <w:rFonts w:ascii="Arial" w:hAnsi="Arial" w:cs="Arial"/>
                <w:sz w:val="24"/>
                <w:szCs w:val="24"/>
              </w:rPr>
              <w:t xml:space="preserve"> 1</w:t>
            </w:r>
            <w:r w:rsidRPr="005362CC">
              <w:rPr>
                <w:rFonts w:ascii="Arial" w:hAnsi="Arial" w:cs="Arial"/>
                <w:sz w:val="24"/>
                <w:szCs w:val="24"/>
              </w:rPr>
              <w:t>00km</w:t>
            </w:r>
          </w:p>
        </w:tc>
        <w:tc>
          <w:tcPr>
            <w:tcW w:w="1098" w:type="dxa"/>
            <w:noWrap/>
            <w:hideMark/>
          </w:tcPr>
          <w:p w14:paraId="37AEF285" w14:textId="77777777" w:rsidR="009726B7" w:rsidRPr="005362CC" w:rsidRDefault="009726B7" w:rsidP="009726B7">
            <w:pPr>
              <w:ind w:right="-78"/>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10</w:t>
            </w:r>
            <w:r w:rsidRPr="005362CC">
              <w:rPr>
                <w:rFonts w:ascii="Arial" w:hAnsi="Arial" w:cs="Arial"/>
                <w:sz w:val="24"/>
                <w:szCs w:val="24"/>
              </w:rPr>
              <w:t xml:space="preserve">1 à </w:t>
            </w:r>
            <w:r>
              <w:rPr>
                <w:rFonts w:ascii="Arial" w:hAnsi="Arial" w:cs="Arial"/>
                <w:sz w:val="24"/>
                <w:szCs w:val="24"/>
              </w:rPr>
              <w:t>15</w:t>
            </w:r>
            <w:r w:rsidRPr="005362CC">
              <w:rPr>
                <w:rFonts w:ascii="Arial" w:hAnsi="Arial" w:cs="Arial"/>
                <w:sz w:val="24"/>
                <w:szCs w:val="24"/>
              </w:rPr>
              <w:t>0km</w:t>
            </w:r>
          </w:p>
        </w:tc>
        <w:tc>
          <w:tcPr>
            <w:tcW w:w="1098" w:type="dxa"/>
            <w:noWrap/>
            <w:hideMark/>
          </w:tcPr>
          <w:p w14:paraId="4D9AB23B" w14:textId="77777777" w:rsidR="009726B7" w:rsidRPr="005362CC" w:rsidRDefault="009726B7" w:rsidP="009726B7">
            <w:pPr>
              <w:ind w:right="-78"/>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15</w:t>
            </w:r>
            <w:r w:rsidRPr="005362CC">
              <w:rPr>
                <w:rFonts w:ascii="Arial" w:hAnsi="Arial" w:cs="Arial"/>
                <w:sz w:val="24"/>
                <w:szCs w:val="24"/>
              </w:rPr>
              <w:t xml:space="preserve">1 à </w:t>
            </w:r>
            <w:r>
              <w:rPr>
                <w:rFonts w:ascii="Arial" w:hAnsi="Arial" w:cs="Arial"/>
                <w:sz w:val="24"/>
                <w:szCs w:val="24"/>
              </w:rPr>
              <w:t>3</w:t>
            </w:r>
            <w:r w:rsidRPr="005362CC">
              <w:rPr>
                <w:rFonts w:ascii="Arial" w:hAnsi="Arial" w:cs="Arial"/>
                <w:sz w:val="24"/>
                <w:szCs w:val="24"/>
              </w:rPr>
              <w:t>00km</w:t>
            </w:r>
          </w:p>
        </w:tc>
        <w:tc>
          <w:tcPr>
            <w:tcW w:w="1236" w:type="dxa"/>
          </w:tcPr>
          <w:p w14:paraId="42B45A13" w14:textId="77777777" w:rsidR="009726B7" w:rsidRDefault="009726B7" w:rsidP="009726B7">
            <w:pPr>
              <w:tabs>
                <w:tab w:val="left" w:pos="392"/>
              </w:tabs>
              <w:ind w:right="56"/>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30</w:t>
            </w:r>
            <w:r w:rsidRPr="005362CC">
              <w:rPr>
                <w:rFonts w:ascii="Arial" w:hAnsi="Arial" w:cs="Arial"/>
                <w:sz w:val="24"/>
                <w:szCs w:val="24"/>
              </w:rPr>
              <w:t xml:space="preserve">1 à </w:t>
            </w:r>
            <w:r>
              <w:rPr>
                <w:rFonts w:ascii="Arial" w:hAnsi="Arial" w:cs="Arial"/>
                <w:sz w:val="24"/>
                <w:szCs w:val="24"/>
              </w:rPr>
              <w:t>4</w:t>
            </w:r>
            <w:r w:rsidRPr="005362CC">
              <w:rPr>
                <w:rFonts w:ascii="Arial" w:hAnsi="Arial" w:cs="Arial"/>
                <w:sz w:val="24"/>
                <w:szCs w:val="24"/>
              </w:rPr>
              <w:t>00km</w:t>
            </w:r>
          </w:p>
        </w:tc>
        <w:tc>
          <w:tcPr>
            <w:tcW w:w="1297" w:type="dxa"/>
            <w:noWrap/>
            <w:hideMark/>
          </w:tcPr>
          <w:p w14:paraId="1BF0602C" w14:textId="77777777"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Plus de 4</w:t>
            </w:r>
            <w:r w:rsidRPr="005362CC">
              <w:rPr>
                <w:rFonts w:ascii="Arial" w:hAnsi="Arial" w:cs="Arial"/>
                <w:sz w:val="24"/>
                <w:szCs w:val="24"/>
              </w:rPr>
              <w:t>00km</w:t>
            </w:r>
          </w:p>
        </w:tc>
      </w:tr>
      <w:tr w:rsidR="009726B7" w:rsidRPr="005362CC" w14:paraId="4D70C164" w14:textId="77777777" w:rsidTr="00BA32E8">
        <w:trPr>
          <w:trHeight w:val="300"/>
        </w:trPr>
        <w:tc>
          <w:tcPr>
            <w:tcW w:w="2728" w:type="dxa"/>
            <w:noWrap/>
          </w:tcPr>
          <w:p w14:paraId="58EEB0B9" w14:textId="44D683EE" w:rsidR="009726B7" w:rsidRPr="00EA784C" w:rsidRDefault="009726B7" w:rsidP="009726B7">
            <w:pPr>
              <w:tabs>
                <w:tab w:val="left" w:pos="2007"/>
              </w:tabs>
              <w:ind w:right="-45"/>
              <w:jc w:val="both"/>
              <w:rPr>
                <w:rFonts w:ascii="Arial" w:hAnsi="Arial" w:cs="Arial"/>
              </w:rPr>
            </w:pPr>
            <w:r w:rsidRPr="00EA784C">
              <w:rPr>
                <w:rFonts w:ascii="Arial" w:hAnsi="Arial" w:cs="Arial"/>
              </w:rPr>
              <w:t>Barème exceptionnel</w:t>
            </w:r>
            <w:r w:rsidR="0085395B">
              <w:rPr>
                <w:rFonts w:ascii="Arial" w:hAnsi="Arial" w:cs="Arial"/>
              </w:rPr>
              <w:t xml:space="preserve"> adulte</w:t>
            </w:r>
          </w:p>
        </w:tc>
        <w:tc>
          <w:tcPr>
            <w:tcW w:w="1036" w:type="dxa"/>
            <w:noWrap/>
            <w:vAlign w:val="center"/>
          </w:tcPr>
          <w:p w14:paraId="57FE86F1" w14:textId="7638E392" w:rsidR="009726B7" w:rsidRPr="005362CC" w:rsidRDefault="009726B7" w:rsidP="009726B7">
            <w:pPr>
              <w:jc w:val="center"/>
              <w:rPr>
                <w:rFonts w:ascii="Arial" w:hAnsi="Arial" w:cs="Arial"/>
                <w:sz w:val="24"/>
                <w:szCs w:val="24"/>
              </w:rPr>
            </w:pPr>
            <w:r>
              <w:rPr>
                <w:rFonts w:ascii="Arial" w:hAnsi="Arial" w:cs="Arial"/>
                <w:sz w:val="24"/>
                <w:szCs w:val="24"/>
              </w:rPr>
              <w:t>8</w:t>
            </w:r>
            <w:r w:rsidR="00D027EB">
              <w:rPr>
                <w:rFonts w:ascii="Arial" w:hAnsi="Arial" w:cs="Arial"/>
                <w:sz w:val="24"/>
                <w:szCs w:val="24"/>
              </w:rPr>
              <w:t xml:space="preserve"> €</w:t>
            </w:r>
          </w:p>
        </w:tc>
        <w:tc>
          <w:tcPr>
            <w:tcW w:w="1057" w:type="dxa"/>
            <w:noWrap/>
            <w:vAlign w:val="center"/>
          </w:tcPr>
          <w:p w14:paraId="5A8BAE4E" w14:textId="7F7F5C6F" w:rsidR="009726B7" w:rsidRPr="005362CC" w:rsidRDefault="009726B7" w:rsidP="009726B7">
            <w:pPr>
              <w:jc w:val="center"/>
              <w:rPr>
                <w:rFonts w:ascii="Arial" w:hAnsi="Arial" w:cs="Arial"/>
                <w:sz w:val="24"/>
                <w:szCs w:val="24"/>
              </w:rPr>
            </w:pPr>
            <w:r>
              <w:rPr>
                <w:rFonts w:ascii="Arial" w:hAnsi="Arial" w:cs="Arial"/>
                <w:sz w:val="24"/>
                <w:szCs w:val="24"/>
              </w:rPr>
              <w:t>12</w:t>
            </w:r>
            <w:r w:rsidR="00D027EB">
              <w:rPr>
                <w:rFonts w:ascii="Arial" w:hAnsi="Arial" w:cs="Arial"/>
                <w:sz w:val="24"/>
                <w:szCs w:val="24"/>
              </w:rPr>
              <w:t xml:space="preserve"> €</w:t>
            </w:r>
          </w:p>
        </w:tc>
        <w:tc>
          <w:tcPr>
            <w:tcW w:w="1098" w:type="dxa"/>
            <w:noWrap/>
            <w:vAlign w:val="center"/>
          </w:tcPr>
          <w:p w14:paraId="3BAACF9C" w14:textId="540A0D07" w:rsidR="009726B7" w:rsidRPr="005362CC" w:rsidRDefault="009726B7" w:rsidP="009726B7">
            <w:pPr>
              <w:ind w:right="-93"/>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098" w:type="dxa"/>
            <w:noWrap/>
            <w:vAlign w:val="center"/>
          </w:tcPr>
          <w:p w14:paraId="22EB7561" w14:textId="20A2A561" w:rsidR="009726B7" w:rsidRPr="005362CC" w:rsidRDefault="009726B7" w:rsidP="009726B7">
            <w:pPr>
              <w:ind w:right="-78"/>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098" w:type="dxa"/>
            <w:noWrap/>
            <w:vAlign w:val="center"/>
          </w:tcPr>
          <w:p w14:paraId="3E02DEAF" w14:textId="1AAF39EE" w:rsidR="009726B7" w:rsidRPr="005362CC" w:rsidRDefault="009726B7" w:rsidP="009726B7">
            <w:pPr>
              <w:ind w:right="-34"/>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236" w:type="dxa"/>
            <w:vAlign w:val="center"/>
          </w:tcPr>
          <w:p w14:paraId="0F25AE41" w14:textId="4F4E2212"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297" w:type="dxa"/>
            <w:noWrap/>
            <w:vAlign w:val="center"/>
          </w:tcPr>
          <w:p w14:paraId="339A9C73" w14:textId="037DF8BD"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r>
      <w:tr w:rsidR="00BE6B41" w:rsidRPr="005362CC" w14:paraId="4F2BA95F" w14:textId="77777777" w:rsidTr="00BA32E8">
        <w:trPr>
          <w:trHeight w:val="300"/>
        </w:trPr>
        <w:tc>
          <w:tcPr>
            <w:tcW w:w="2728" w:type="dxa"/>
            <w:noWrap/>
          </w:tcPr>
          <w:p w14:paraId="1127F1F7" w14:textId="77777777" w:rsidR="00BE6B41" w:rsidRPr="00EA784C" w:rsidRDefault="00BE6B41">
            <w:pPr>
              <w:tabs>
                <w:tab w:val="left" w:pos="2007"/>
              </w:tabs>
              <w:ind w:right="-45"/>
              <w:jc w:val="both"/>
              <w:rPr>
                <w:rFonts w:ascii="Arial" w:hAnsi="Arial" w:cs="Arial"/>
              </w:rPr>
            </w:pPr>
            <w:r>
              <w:rPr>
                <w:rFonts w:ascii="Arial" w:hAnsi="Arial" w:cs="Arial"/>
              </w:rPr>
              <w:t>Barème exceptionnel enfant</w:t>
            </w:r>
          </w:p>
        </w:tc>
        <w:tc>
          <w:tcPr>
            <w:tcW w:w="1036" w:type="dxa"/>
            <w:noWrap/>
            <w:vAlign w:val="center"/>
          </w:tcPr>
          <w:p w14:paraId="447A513E" w14:textId="77777777" w:rsidR="00BE6B41" w:rsidRDefault="00BE6B41">
            <w:pPr>
              <w:jc w:val="center"/>
              <w:rPr>
                <w:rFonts w:ascii="Arial" w:hAnsi="Arial" w:cs="Arial"/>
                <w:sz w:val="24"/>
                <w:szCs w:val="24"/>
              </w:rPr>
            </w:pPr>
            <w:r>
              <w:rPr>
                <w:rFonts w:ascii="Arial" w:hAnsi="Arial" w:cs="Arial"/>
                <w:sz w:val="24"/>
                <w:szCs w:val="24"/>
              </w:rPr>
              <w:t>4 €</w:t>
            </w:r>
          </w:p>
        </w:tc>
        <w:tc>
          <w:tcPr>
            <w:tcW w:w="1057" w:type="dxa"/>
            <w:noWrap/>
            <w:vAlign w:val="center"/>
          </w:tcPr>
          <w:p w14:paraId="238BA06D" w14:textId="77777777" w:rsidR="00BE6B41" w:rsidRDefault="00BE6B41">
            <w:pPr>
              <w:jc w:val="center"/>
              <w:rPr>
                <w:rFonts w:ascii="Arial" w:hAnsi="Arial" w:cs="Arial"/>
                <w:sz w:val="24"/>
                <w:szCs w:val="24"/>
              </w:rPr>
            </w:pPr>
            <w:r>
              <w:rPr>
                <w:rFonts w:ascii="Arial" w:hAnsi="Arial" w:cs="Arial"/>
                <w:sz w:val="24"/>
                <w:szCs w:val="24"/>
              </w:rPr>
              <w:t>6 €</w:t>
            </w:r>
          </w:p>
        </w:tc>
        <w:tc>
          <w:tcPr>
            <w:tcW w:w="1098" w:type="dxa"/>
            <w:noWrap/>
            <w:vAlign w:val="center"/>
          </w:tcPr>
          <w:p w14:paraId="3E963477" w14:textId="77777777" w:rsidR="00BE6B41" w:rsidRDefault="00BE6B41">
            <w:pPr>
              <w:ind w:right="-93"/>
              <w:jc w:val="center"/>
              <w:rPr>
                <w:rFonts w:ascii="Arial" w:hAnsi="Arial" w:cs="Arial"/>
                <w:sz w:val="24"/>
                <w:szCs w:val="24"/>
              </w:rPr>
            </w:pPr>
            <w:r>
              <w:rPr>
                <w:rFonts w:ascii="Arial" w:hAnsi="Arial" w:cs="Arial"/>
                <w:sz w:val="24"/>
                <w:szCs w:val="24"/>
              </w:rPr>
              <w:t>10 €</w:t>
            </w:r>
          </w:p>
        </w:tc>
        <w:tc>
          <w:tcPr>
            <w:tcW w:w="1098" w:type="dxa"/>
            <w:noWrap/>
            <w:vAlign w:val="center"/>
          </w:tcPr>
          <w:p w14:paraId="23677BEB" w14:textId="77777777" w:rsidR="00BE6B41" w:rsidRDefault="00BE6B41">
            <w:pPr>
              <w:ind w:right="-78"/>
              <w:jc w:val="center"/>
              <w:rPr>
                <w:rFonts w:ascii="Arial" w:hAnsi="Arial" w:cs="Arial"/>
                <w:sz w:val="24"/>
                <w:szCs w:val="24"/>
              </w:rPr>
            </w:pPr>
            <w:r>
              <w:rPr>
                <w:rFonts w:ascii="Arial" w:hAnsi="Arial" w:cs="Arial"/>
                <w:sz w:val="24"/>
                <w:szCs w:val="24"/>
              </w:rPr>
              <w:t>15 €</w:t>
            </w:r>
          </w:p>
        </w:tc>
        <w:tc>
          <w:tcPr>
            <w:tcW w:w="1098" w:type="dxa"/>
            <w:noWrap/>
            <w:vAlign w:val="center"/>
          </w:tcPr>
          <w:p w14:paraId="5409B32C" w14:textId="77777777" w:rsidR="00BE6B41" w:rsidRDefault="00BE6B41">
            <w:pPr>
              <w:ind w:right="-34"/>
              <w:jc w:val="center"/>
              <w:rPr>
                <w:rFonts w:ascii="Arial" w:hAnsi="Arial" w:cs="Arial"/>
                <w:sz w:val="24"/>
                <w:szCs w:val="24"/>
              </w:rPr>
            </w:pPr>
            <w:r>
              <w:rPr>
                <w:rFonts w:ascii="Arial" w:hAnsi="Arial" w:cs="Arial"/>
                <w:sz w:val="24"/>
                <w:szCs w:val="24"/>
              </w:rPr>
              <w:t>25 €</w:t>
            </w:r>
          </w:p>
        </w:tc>
        <w:tc>
          <w:tcPr>
            <w:tcW w:w="1236" w:type="dxa"/>
            <w:vAlign w:val="center"/>
          </w:tcPr>
          <w:p w14:paraId="132B7FCB" w14:textId="77777777" w:rsidR="00BE6B41" w:rsidRDefault="00BE6B41">
            <w:pPr>
              <w:tabs>
                <w:tab w:val="left" w:pos="392"/>
              </w:tabs>
              <w:ind w:right="56"/>
              <w:jc w:val="center"/>
              <w:rPr>
                <w:rFonts w:ascii="Arial" w:hAnsi="Arial" w:cs="Arial"/>
                <w:sz w:val="24"/>
                <w:szCs w:val="24"/>
              </w:rPr>
            </w:pPr>
            <w:r>
              <w:rPr>
                <w:rFonts w:ascii="Arial" w:hAnsi="Arial" w:cs="Arial"/>
                <w:sz w:val="24"/>
                <w:szCs w:val="24"/>
              </w:rPr>
              <w:t>30 €</w:t>
            </w:r>
          </w:p>
        </w:tc>
        <w:tc>
          <w:tcPr>
            <w:tcW w:w="1297" w:type="dxa"/>
            <w:noWrap/>
            <w:vAlign w:val="center"/>
          </w:tcPr>
          <w:p w14:paraId="06D25C4D" w14:textId="77777777" w:rsidR="00BE6B41" w:rsidRDefault="00BE6B41">
            <w:pPr>
              <w:tabs>
                <w:tab w:val="left" w:pos="392"/>
              </w:tabs>
              <w:ind w:right="56"/>
              <w:jc w:val="center"/>
              <w:rPr>
                <w:rFonts w:ascii="Arial" w:hAnsi="Arial" w:cs="Arial"/>
                <w:sz w:val="24"/>
                <w:szCs w:val="24"/>
              </w:rPr>
            </w:pPr>
            <w:r>
              <w:rPr>
                <w:rFonts w:ascii="Arial" w:hAnsi="Arial" w:cs="Arial"/>
                <w:sz w:val="24"/>
                <w:szCs w:val="24"/>
              </w:rPr>
              <w:t>43 €</w:t>
            </w:r>
          </w:p>
        </w:tc>
      </w:tr>
      <w:tr w:rsidR="009726B7" w:rsidRPr="005362CC" w14:paraId="354F19E9" w14:textId="77777777" w:rsidTr="00BA32E8">
        <w:trPr>
          <w:trHeight w:val="300"/>
        </w:trPr>
        <w:tc>
          <w:tcPr>
            <w:tcW w:w="2728" w:type="dxa"/>
            <w:noWrap/>
          </w:tcPr>
          <w:p w14:paraId="79B7FC74" w14:textId="26183A79" w:rsidR="009726B7" w:rsidRPr="00EA784C" w:rsidRDefault="009726B7" w:rsidP="009726B7">
            <w:pPr>
              <w:tabs>
                <w:tab w:val="left" w:pos="2007"/>
              </w:tabs>
              <w:ind w:right="-45"/>
              <w:jc w:val="both"/>
              <w:rPr>
                <w:rFonts w:ascii="Arial" w:hAnsi="Arial" w:cs="Arial"/>
              </w:rPr>
            </w:pPr>
            <w:r w:rsidRPr="00EA784C">
              <w:rPr>
                <w:rFonts w:ascii="Arial" w:hAnsi="Arial" w:cs="Arial"/>
              </w:rPr>
              <w:t>Barème exceptionnel minoré</w:t>
            </w:r>
            <w:r w:rsidR="0085395B">
              <w:rPr>
                <w:rFonts w:ascii="Arial" w:hAnsi="Arial" w:cs="Arial"/>
              </w:rPr>
              <w:t xml:space="preserve"> adulte</w:t>
            </w:r>
          </w:p>
        </w:tc>
        <w:tc>
          <w:tcPr>
            <w:tcW w:w="1036" w:type="dxa"/>
            <w:noWrap/>
            <w:vAlign w:val="center"/>
          </w:tcPr>
          <w:p w14:paraId="225CFA42" w14:textId="12BC293A" w:rsidR="009726B7" w:rsidRPr="005362CC" w:rsidRDefault="009726B7" w:rsidP="009726B7">
            <w:pPr>
              <w:jc w:val="center"/>
              <w:rPr>
                <w:rFonts w:ascii="Arial" w:hAnsi="Arial" w:cs="Arial"/>
                <w:sz w:val="24"/>
                <w:szCs w:val="24"/>
              </w:rPr>
            </w:pPr>
            <w:r>
              <w:rPr>
                <w:rFonts w:ascii="Arial" w:hAnsi="Arial" w:cs="Arial"/>
                <w:sz w:val="24"/>
                <w:szCs w:val="24"/>
              </w:rPr>
              <w:t>6</w:t>
            </w:r>
            <w:r w:rsidR="00D027EB">
              <w:rPr>
                <w:rFonts w:ascii="Arial" w:hAnsi="Arial" w:cs="Arial"/>
                <w:sz w:val="24"/>
                <w:szCs w:val="24"/>
              </w:rPr>
              <w:t xml:space="preserve"> €</w:t>
            </w:r>
          </w:p>
        </w:tc>
        <w:tc>
          <w:tcPr>
            <w:tcW w:w="1057" w:type="dxa"/>
            <w:noWrap/>
            <w:vAlign w:val="center"/>
          </w:tcPr>
          <w:p w14:paraId="63F9833A" w14:textId="5786633F" w:rsidR="009726B7" w:rsidRPr="005362CC" w:rsidRDefault="009726B7" w:rsidP="009726B7">
            <w:pPr>
              <w:jc w:val="center"/>
              <w:rPr>
                <w:rFonts w:ascii="Arial" w:hAnsi="Arial" w:cs="Arial"/>
                <w:sz w:val="24"/>
                <w:szCs w:val="24"/>
              </w:rPr>
            </w:pPr>
            <w:r>
              <w:rPr>
                <w:rFonts w:ascii="Arial" w:hAnsi="Arial" w:cs="Arial"/>
                <w:sz w:val="24"/>
                <w:szCs w:val="24"/>
              </w:rPr>
              <w:t>9</w:t>
            </w:r>
            <w:r w:rsidR="00D027EB">
              <w:rPr>
                <w:rFonts w:ascii="Arial" w:hAnsi="Arial" w:cs="Arial"/>
                <w:sz w:val="24"/>
                <w:szCs w:val="24"/>
              </w:rPr>
              <w:t xml:space="preserve"> €</w:t>
            </w:r>
          </w:p>
        </w:tc>
        <w:tc>
          <w:tcPr>
            <w:tcW w:w="1098" w:type="dxa"/>
            <w:noWrap/>
            <w:vAlign w:val="center"/>
          </w:tcPr>
          <w:p w14:paraId="762C2C52" w14:textId="599A452C" w:rsidR="009726B7" w:rsidRPr="005362CC" w:rsidRDefault="009726B7" w:rsidP="009726B7">
            <w:pPr>
              <w:ind w:right="-93"/>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98" w:type="dxa"/>
            <w:noWrap/>
            <w:vAlign w:val="center"/>
          </w:tcPr>
          <w:p w14:paraId="17AD4758" w14:textId="0E5C884C" w:rsidR="009726B7" w:rsidRPr="005362CC" w:rsidRDefault="009726B7" w:rsidP="009726B7">
            <w:pPr>
              <w:ind w:right="-78"/>
              <w:jc w:val="center"/>
              <w:rPr>
                <w:rFonts w:ascii="Arial" w:hAnsi="Arial" w:cs="Arial"/>
                <w:sz w:val="24"/>
                <w:szCs w:val="24"/>
              </w:rPr>
            </w:pPr>
            <w:r>
              <w:rPr>
                <w:rFonts w:ascii="Arial" w:hAnsi="Arial" w:cs="Arial"/>
                <w:sz w:val="24"/>
                <w:szCs w:val="24"/>
              </w:rPr>
              <w:t>23</w:t>
            </w:r>
            <w:r w:rsidR="00D027EB">
              <w:rPr>
                <w:rFonts w:ascii="Arial" w:hAnsi="Arial" w:cs="Arial"/>
                <w:sz w:val="24"/>
                <w:szCs w:val="24"/>
              </w:rPr>
              <w:t xml:space="preserve"> €</w:t>
            </w:r>
          </w:p>
        </w:tc>
        <w:tc>
          <w:tcPr>
            <w:tcW w:w="1098" w:type="dxa"/>
            <w:noWrap/>
            <w:vAlign w:val="center"/>
          </w:tcPr>
          <w:p w14:paraId="6D96B0B1" w14:textId="0EE580E3" w:rsidR="009726B7" w:rsidRPr="005362CC" w:rsidRDefault="009726B7" w:rsidP="009726B7">
            <w:pPr>
              <w:ind w:right="-34"/>
              <w:jc w:val="center"/>
              <w:rPr>
                <w:rFonts w:ascii="Arial" w:hAnsi="Arial" w:cs="Arial"/>
                <w:sz w:val="24"/>
                <w:szCs w:val="24"/>
              </w:rPr>
            </w:pPr>
            <w:r>
              <w:rPr>
                <w:rFonts w:ascii="Arial" w:hAnsi="Arial" w:cs="Arial"/>
                <w:sz w:val="24"/>
                <w:szCs w:val="24"/>
              </w:rPr>
              <w:t>38</w:t>
            </w:r>
            <w:r w:rsidR="00D027EB">
              <w:rPr>
                <w:rFonts w:ascii="Arial" w:hAnsi="Arial" w:cs="Arial"/>
                <w:sz w:val="24"/>
                <w:szCs w:val="24"/>
              </w:rPr>
              <w:t xml:space="preserve"> €</w:t>
            </w:r>
          </w:p>
        </w:tc>
        <w:tc>
          <w:tcPr>
            <w:tcW w:w="1236" w:type="dxa"/>
            <w:vAlign w:val="center"/>
          </w:tcPr>
          <w:p w14:paraId="49055935" w14:textId="158E3D9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45</w:t>
            </w:r>
            <w:r w:rsidR="00D027EB">
              <w:rPr>
                <w:rFonts w:ascii="Arial" w:hAnsi="Arial" w:cs="Arial"/>
                <w:sz w:val="24"/>
                <w:szCs w:val="24"/>
              </w:rPr>
              <w:t xml:space="preserve"> €</w:t>
            </w:r>
          </w:p>
        </w:tc>
        <w:tc>
          <w:tcPr>
            <w:tcW w:w="1297" w:type="dxa"/>
            <w:noWrap/>
            <w:vAlign w:val="center"/>
          </w:tcPr>
          <w:p w14:paraId="6D3C1719" w14:textId="0CDC8087"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64</w:t>
            </w:r>
            <w:r w:rsidR="00D027EB">
              <w:rPr>
                <w:rFonts w:ascii="Arial" w:hAnsi="Arial" w:cs="Arial"/>
                <w:sz w:val="24"/>
                <w:szCs w:val="24"/>
              </w:rPr>
              <w:t xml:space="preserve"> €</w:t>
            </w:r>
          </w:p>
        </w:tc>
      </w:tr>
      <w:tr w:rsidR="0085395B" w:rsidRPr="005362CC" w14:paraId="7F224C4A" w14:textId="77777777" w:rsidTr="00BA32E8">
        <w:trPr>
          <w:trHeight w:val="300"/>
        </w:trPr>
        <w:tc>
          <w:tcPr>
            <w:tcW w:w="2728" w:type="dxa"/>
            <w:noWrap/>
          </w:tcPr>
          <w:p w14:paraId="52F1960F" w14:textId="3E1C137C" w:rsidR="0085395B" w:rsidRPr="00EA784C" w:rsidRDefault="0085395B" w:rsidP="009726B7">
            <w:pPr>
              <w:tabs>
                <w:tab w:val="left" w:pos="2007"/>
              </w:tabs>
              <w:ind w:right="-45"/>
              <w:jc w:val="both"/>
              <w:rPr>
                <w:rFonts w:ascii="Arial" w:hAnsi="Arial" w:cs="Arial"/>
              </w:rPr>
            </w:pPr>
            <w:r>
              <w:rPr>
                <w:rFonts w:ascii="Arial" w:hAnsi="Arial" w:cs="Arial"/>
              </w:rPr>
              <w:t>Barème exceptionnel minoré enfant</w:t>
            </w:r>
          </w:p>
        </w:tc>
        <w:tc>
          <w:tcPr>
            <w:tcW w:w="1036" w:type="dxa"/>
            <w:noWrap/>
            <w:vAlign w:val="center"/>
          </w:tcPr>
          <w:p w14:paraId="1916AF58" w14:textId="2A7099F7" w:rsidR="0085395B" w:rsidRDefault="00BE6B41" w:rsidP="009726B7">
            <w:pPr>
              <w:jc w:val="center"/>
              <w:rPr>
                <w:rFonts w:ascii="Arial" w:hAnsi="Arial" w:cs="Arial"/>
                <w:sz w:val="24"/>
                <w:szCs w:val="24"/>
              </w:rPr>
            </w:pPr>
            <w:r>
              <w:rPr>
                <w:rFonts w:ascii="Arial" w:hAnsi="Arial" w:cs="Arial"/>
                <w:sz w:val="24"/>
                <w:szCs w:val="24"/>
              </w:rPr>
              <w:t>3 €</w:t>
            </w:r>
          </w:p>
        </w:tc>
        <w:tc>
          <w:tcPr>
            <w:tcW w:w="1057" w:type="dxa"/>
            <w:noWrap/>
            <w:vAlign w:val="center"/>
          </w:tcPr>
          <w:p w14:paraId="16517A0B" w14:textId="060E2D57" w:rsidR="0085395B" w:rsidRDefault="00BE6B41" w:rsidP="009726B7">
            <w:pPr>
              <w:jc w:val="center"/>
              <w:rPr>
                <w:rFonts w:ascii="Arial" w:hAnsi="Arial" w:cs="Arial"/>
                <w:sz w:val="24"/>
                <w:szCs w:val="24"/>
              </w:rPr>
            </w:pPr>
            <w:r>
              <w:rPr>
                <w:rFonts w:ascii="Arial" w:hAnsi="Arial" w:cs="Arial"/>
                <w:sz w:val="24"/>
                <w:szCs w:val="24"/>
              </w:rPr>
              <w:t>5 €</w:t>
            </w:r>
          </w:p>
        </w:tc>
        <w:tc>
          <w:tcPr>
            <w:tcW w:w="1098" w:type="dxa"/>
            <w:noWrap/>
            <w:vAlign w:val="center"/>
          </w:tcPr>
          <w:p w14:paraId="4EC3BEE1" w14:textId="06D83A6F" w:rsidR="0085395B" w:rsidRDefault="00BE6B41" w:rsidP="009726B7">
            <w:pPr>
              <w:ind w:right="-93"/>
              <w:jc w:val="center"/>
              <w:rPr>
                <w:rFonts w:ascii="Arial" w:hAnsi="Arial" w:cs="Arial"/>
                <w:sz w:val="24"/>
                <w:szCs w:val="24"/>
              </w:rPr>
            </w:pPr>
            <w:r>
              <w:rPr>
                <w:rFonts w:ascii="Arial" w:hAnsi="Arial" w:cs="Arial"/>
                <w:sz w:val="24"/>
                <w:szCs w:val="24"/>
              </w:rPr>
              <w:t>8 €</w:t>
            </w:r>
          </w:p>
        </w:tc>
        <w:tc>
          <w:tcPr>
            <w:tcW w:w="1098" w:type="dxa"/>
            <w:noWrap/>
            <w:vAlign w:val="center"/>
          </w:tcPr>
          <w:p w14:paraId="467E9122" w14:textId="6B3859A0" w:rsidR="0085395B" w:rsidRDefault="00BE6B41" w:rsidP="009726B7">
            <w:pPr>
              <w:ind w:right="-78"/>
              <w:jc w:val="center"/>
              <w:rPr>
                <w:rFonts w:ascii="Arial" w:hAnsi="Arial" w:cs="Arial"/>
                <w:sz w:val="24"/>
                <w:szCs w:val="24"/>
              </w:rPr>
            </w:pPr>
            <w:r>
              <w:rPr>
                <w:rFonts w:ascii="Arial" w:hAnsi="Arial" w:cs="Arial"/>
                <w:sz w:val="24"/>
                <w:szCs w:val="24"/>
              </w:rPr>
              <w:t>11 €</w:t>
            </w:r>
          </w:p>
        </w:tc>
        <w:tc>
          <w:tcPr>
            <w:tcW w:w="1098" w:type="dxa"/>
            <w:noWrap/>
            <w:vAlign w:val="center"/>
          </w:tcPr>
          <w:p w14:paraId="0092A590" w14:textId="21A02D54" w:rsidR="0085395B" w:rsidRDefault="00BE6B41" w:rsidP="009726B7">
            <w:pPr>
              <w:ind w:right="-34"/>
              <w:jc w:val="center"/>
              <w:rPr>
                <w:rFonts w:ascii="Arial" w:hAnsi="Arial" w:cs="Arial"/>
                <w:sz w:val="24"/>
                <w:szCs w:val="24"/>
              </w:rPr>
            </w:pPr>
            <w:r>
              <w:rPr>
                <w:rFonts w:ascii="Arial" w:hAnsi="Arial" w:cs="Arial"/>
                <w:sz w:val="24"/>
                <w:szCs w:val="24"/>
              </w:rPr>
              <w:t>19 €</w:t>
            </w:r>
          </w:p>
        </w:tc>
        <w:tc>
          <w:tcPr>
            <w:tcW w:w="1236" w:type="dxa"/>
            <w:vAlign w:val="center"/>
          </w:tcPr>
          <w:p w14:paraId="14E6417C" w14:textId="76D3F7E8" w:rsidR="0085395B" w:rsidRDefault="00BE6B41" w:rsidP="009726B7">
            <w:pPr>
              <w:tabs>
                <w:tab w:val="left" w:pos="392"/>
              </w:tabs>
              <w:ind w:right="56"/>
              <w:jc w:val="center"/>
              <w:rPr>
                <w:rFonts w:ascii="Arial" w:hAnsi="Arial" w:cs="Arial"/>
                <w:sz w:val="24"/>
                <w:szCs w:val="24"/>
              </w:rPr>
            </w:pPr>
            <w:r>
              <w:rPr>
                <w:rFonts w:ascii="Arial" w:hAnsi="Arial" w:cs="Arial"/>
                <w:sz w:val="24"/>
                <w:szCs w:val="24"/>
              </w:rPr>
              <w:t>23 €</w:t>
            </w:r>
          </w:p>
        </w:tc>
        <w:tc>
          <w:tcPr>
            <w:tcW w:w="1297" w:type="dxa"/>
            <w:noWrap/>
            <w:vAlign w:val="center"/>
          </w:tcPr>
          <w:p w14:paraId="606AE00D" w14:textId="56EB3855" w:rsidR="0085395B" w:rsidRDefault="00BE6B41" w:rsidP="009726B7">
            <w:pPr>
              <w:tabs>
                <w:tab w:val="left" w:pos="392"/>
              </w:tabs>
              <w:ind w:right="56"/>
              <w:jc w:val="center"/>
              <w:rPr>
                <w:rFonts w:ascii="Arial" w:hAnsi="Arial" w:cs="Arial"/>
                <w:sz w:val="24"/>
                <w:szCs w:val="24"/>
              </w:rPr>
            </w:pPr>
            <w:r>
              <w:rPr>
                <w:rFonts w:ascii="Arial" w:hAnsi="Arial" w:cs="Arial"/>
                <w:sz w:val="24"/>
                <w:szCs w:val="24"/>
              </w:rPr>
              <w:t>32 €</w:t>
            </w:r>
          </w:p>
        </w:tc>
      </w:tr>
      <w:tr w:rsidR="009726B7" w:rsidRPr="005362CC" w14:paraId="0C119286" w14:textId="77777777" w:rsidTr="00BA32E8">
        <w:trPr>
          <w:trHeight w:val="300"/>
        </w:trPr>
        <w:tc>
          <w:tcPr>
            <w:tcW w:w="2728" w:type="dxa"/>
            <w:noWrap/>
          </w:tcPr>
          <w:p w14:paraId="36A1D4FD" w14:textId="72C822D2" w:rsidR="009726B7" w:rsidRPr="00EA784C" w:rsidRDefault="009726B7" w:rsidP="009726B7">
            <w:pPr>
              <w:tabs>
                <w:tab w:val="left" w:pos="2007"/>
              </w:tabs>
              <w:ind w:right="-45"/>
              <w:jc w:val="both"/>
              <w:rPr>
                <w:rFonts w:ascii="Arial" w:hAnsi="Arial" w:cs="Arial"/>
              </w:rPr>
            </w:pPr>
            <w:r w:rsidRPr="00EA784C">
              <w:rPr>
                <w:rFonts w:ascii="Arial" w:hAnsi="Arial" w:cs="Arial"/>
              </w:rPr>
              <w:t>Barème bord</w:t>
            </w:r>
            <w:r w:rsidR="00BE6B41">
              <w:rPr>
                <w:rFonts w:ascii="Arial" w:hAnsi="Arial" w:cs="Arial"/>
              </w:rPr>
              <w:t xml:space="preserve"> adulte</w:t>
            </w:r>
          </w:p>
        </w:tc>
        <w:tc>
          <w:tcPr>
            <w:tcW w:w="1036" w:type="dxa"/>
            <w:noWrap/>
            <w:vAlign w:val="center"/>
          </w:tcPr>
          <w:p w14:paraId="7974C37A" w14:textId="023B6BE6" w:rsidR="009726B7" w:rsidRPr="005362CC" w:rsidRDefault="009726B7" w:rsidP="009726B7">
            <w:pPr>
              <w:jc w:val="center"/>
              <w:rPr>
                <w:rFonts w:ascii="Arial" w:hAnsi="Arial" w:cs="Arial"/>
                <w:sz w:val="24"/>
                <w:szCs w:val="24"/>
              </w:rPr>
            </w:pPr>
            <w:r>
              <w:rPr>
                <w:rFonts w:ascii="Arial" w:hAnsi="Arial" w:cs="Arial"/>
                <w:sz w:val="24"/>
                <w:szCs w:val="24"/>
              </w:rPr>
              <w:t>10</w:t>
            </w:r>
            <w:r w:rsidR="00D027EB">
              <w:rPr>
                <w:rFonts w:ascii="Arial" w:hAnsi="Arial" w:cs="Arial"/>
                <w:sz w:val="24"/>
                <w:szCs w:val="24"/>
              </w:rPr>
              <w:t xml:space="preserve"> €</w:t>
            </w:r>
          </w:p>
        </w:tc>
        <w:tc>
          <w:tcPr>
            <w:tcW w:w="1057" w:type="dxa"/>
            <w:noWrap/>
            <w:vAlign w:val="center"/>
          </w:tcPr>
          <w:p w14:paraId="0F7C09CC" w14:textId="3CA71A84" w:rsidR="009726B7" w:rsidRPr="005362CC" w:rsidRDefault="009726B7" w:rsidP="009726B7">
            <w:pPr>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98" w:type="dxa"/>
            <w:noWrap/>
            <w:vAlign w:val="center"/>
          </w:tcPr>
          <w:p w14:paraId="24908EEF" w14:textId="71B10A20" w:rsidR="009726B7" w:rsidRPr="005362CC" w:rsidRDefault="009726B7" w:rsidP="009726B7">
            <w:pPr>
              <w:ind w:right="-93"/>
              <w:jc w:val="center"/>
              <w:rPr>
                <w:rFonts w:ascii="Arial" w:hAnsi="Arial" w:cs="Arial"/>
                <w:sz w:val="24"/>
                <w:szCs w:val="24"/>
              </w:rPr>
            </w:pPr>
            <w:r>
              <w:rPr>
                <w:rFonts w:ascii="Arial" w:hAnsi="Arial" w:cs="Arial"/>
                <w:sz w:val="24"/>
                <w:szCs w:val="24"/>
              </w:rPr>
              <w:t>25</w:t>
            </w:r>
            <w:r w:rsidR="00D027EB">
              <w:rPr>
                <w:rFonts w:ascii="Arial" w:hAnsi="Arial" w:cs="Arial"/>
                <w:sz w:val="24"/>
                <w:szCs w:val="24"/>
              </w:rPr>
              <w:t xml:space="preserve"> €</w:t>
            </w:r>
          </w:p>
        </w:tc>
        <w:tc>
          <w:tcPr>
            <w:tcW w:w="1098" w:type="dxa"/>
            <w:noWrap/>
            <w:vAlign w:val="center"/>
          </w:tcPr>
          <w:p w14:paraId="58C826A9" w14:textId="2FDE6C1B" w:rsidR="009726B7" w:rsidRPr="005362CC" w:rsidRDefault="009726B7" w:rsidP="009726B7">
            <w:pPr>
              <w:ind w:right="-78"/>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c>
          <w:tcPr>
            <w:tcW w:w="1098" w:type="dxa"/>
            <w:noWrap/>
            <w:vAlign w:val="center"/>
          </w:tcPr>
          <w:p w14:paraId="1180184F" w14:textId="02E612AA" w:rsidR="009726B7" w:rsidRPr="005362CC" w:rsidRDefault="009726B7" w:rsidP="009726B7">
            <w:pPr>
              <w:ind w:right="-34"/>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c>
          <w:tcPr>
            <w:tcW w:w="1236" w:type="dxa"/>
            <w:vAlign w:val="center"/>
          </w:tcPr>
          <w:p w14:paraId="7A314C49" w14:textId="4F66C8D7"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297" w:type="dxa"/>
            <w:noWrap/>
            <w:vAlign w:val="center"/>
          </w:tcPr>
          <w:p w14:paraId="5048988F" w14:textId="3533CC15"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BE6B41" w:rsidRPr="005362CC" w14:paraId="01EA978C" w14:textId="77777777" w:rsidTr="00BA32E8">
        <w:trPr>
          <w:trHeight w:val="300"/>
        </w:trPr>
        <w:tc>
          <w:tcPr>
            <w:tcW w:w="2728" w:type="dxa"/>
            <w:noWrap/>
          </w:tcPr>
          <w:p w14:paraId="67607C2A" w14:textId="56844EF1" w:rsidR="00BE6B41" w:rsidRPr="00EA784C" w:rsidRDefault="00BE6B41" w:rsidP="009726B7">
            <w:pPr>
              <w:tabs>
                <w:tab w:val="left" w:pos="2007"/>
              </w:tabs>
              <w:ind w:right="-45"/>
              <w:jc w:val="both"/>
              <w:rPr>
                <w:rFonts w:ascii="Arial" w:hAnsi="Arial" w:cs="Arial"/>
              </w:rPr>
            </w:pPr>
            <w:r>
              <w:rPr>
                <w:rFonts w:ascii="Arial" w:hAnsi="Arial" w:cs="Arial"/>
              </w:rPr>
              <w:t>Barème bord enfant</w:t>
            </w:r>
          </w:p>
        </w:tc>
        <w:tc>
          <w:tcPr>
            <w:tcW w:w="1036" w:type="dxa"/>
            <w:noWrap/>
            <w:vAlign w:val="center"/>
          </w:tcPr>
          <w:p w14:paraId="7B884609" w14:textId="58BBB8EF" w:rsidR="00BE6B41" w:rsidRDefault="00CD141F" w:rsidP="009726B7">
            <w:pPr>
              <w:jc w:val="center"/>
              <w:rPr>
                <w:rFonts w:ascii="Arial" w:hAnsi="Arial" w:cs="Arial"/>
                <w:sz w:val="24"/>
                <w:szCs w:val="24"/>
              </w:rPr>
            </w:pPr>
            <w:r>
              <w:rPr>
                <w:rFonts w:ascii="Arial" w:hAnsi="Arial" w:cs="Arial"/>
                <w:sz w:val="24"/>
                <w:szCs w:val="24"/>
              </w:rPr>
              <w:t>5 €</w:t>
            </w:r>
          </w:p>
        </w:tc>
        <w:tc>
          <w:tcPr>
            <w:tcW w:w="1057" w:type="dxa"/>
            <w:noWrap/>
            <w:vAlign w:val="center"/>
          </w:tcPr>
          <w:p w14:paraId="35F3C9A5" w14:textId="39089979" w:rsidR="00BE6B41" w:rsidRDefault="00CD141F" w:rsidP="009726B7">
            <w:pPr>
              <w:jc w:val="center"/>
              <w:rPr>
                <w:rFonts w:ascii="Arial" w:hAnsi="Arial" w:cs="Arial"/>
                <w:sz w:val="24"/>
                <w:szCs w:val="24"/>
              </w:rPr>
            </w:pPr>
            <w:r>
              <w:rPr>
                <w:rFonts w:ascii="Arial" w:hAnsi="Arial" w:cs="Arial"/>
                <w:sz w:val="24"/>
                <w:szCs w:val="24"/>
              </w:rPr>
              <w:t>8 €</w:t>
            </w:r>
          </w:p>
        </w:tc>
        <w:tc>
          <w:tcPr>
            <w:tcW w:w="1098" w:type="dxa"/>
            <w:noWrap/>
            <w:vAlign w:val="center"/>
          </w:tcPr>
          <w:p w14:paraId="648B9AE0" w14:textId="14995C1F" w:rsidR="00BE6B41" w:rsidRDefault="00CD141F" w:rsidP="009726B7">
            <w:pPr>
              <w:ind w:right="-93"/>
              <w:jc w:val="center"/>
              <w:rPr>
                <w:rFonts w:ascii="Arial" w:hAnsi="Arial" w:cs="Arial"/>
                <w:sz w:val="24"/>
                <w:szCs w:val="24"/>
              </w:rPr>
            </w:pPr>
            <w:r>
              <w:rPr>
                <w:rFonts w:ascii="Arial" w:hAnsi="Arial" w:cs="Arial"/>
                <w:sz w:val="24"/>
                <w:szCs w:val="24"/>
              </w:rPr>
              <w:t>13 €</w:t>
            </w:r>
          </w:p>
        </w:tc>
        <w:tc>
          <w:tcPr>
            <w:tcW w:w="1098" w:type="dxa"/>
            <w:noWrap/>
            <w:vAlign w:val="center"/>
          </w:tcPr>
          <w:p w14:paraId="5AC17EB5" w14:textId="5FCE2985" w:rsidR="00BE6B41" w:rsidRDefault="00CD141F" w:rsidP="009726B7">
            <w:pPr>
              <w:ind w:right="-78"/>
              <w:jc w:val="center"/>
              <w:rPr>
                <w:rFonts w:ascii="Arial" w:hAnsi="Arial" w:cs="Arial"/>
                <w:sz w:val="24"/>
                <w:szCs w:val="24"/>
              </w:rPr>
            </w:pPr>
            <w:r>
              <w:rPr>
                <w:rFonts w:ascii="Arial" w:hAnsi="Arial" w:cs="Arial"/>
                <w:sz w:val="24"/>
                <w:szCs w:val="24"/>
              </w:rPr>
              <w:t>18 €</w:t>
            </w:r>
          </w:p>
        </w:tc>
        <w:tc>
          <w:tcPr>
            <w:tcW w:w="1098" w:type="dxa"/>
            <w:noWrap/>
            <w:vAlign w:val="center"/>
          </w:tcPr>
          <w:p w14:paraId="4C26BED8" w14:textId="4047BD61" w:rsidR="00BE6B41" w:rsidRDefault="00CD141F" w:rsidP="009726B7">
            <w:pPr>
              <w:ind w:right="-34"/>
              <w:jc w:val="center"/>
              <w:rPr>
                <w:rFonts w:ascii="Arial" w:hAnsi="Arial" w:cs="Arial"/>
                <w:sz w:val="24"/>
                <w:szCs w:val="24"/>
              </w:rPr>
            </w:pPr>
            <w:r>
              <w:rPr>
                <w:rFonts w:ascii="Arial" w:hAnsi="Arial" w:cs="Arial"/>
                <w:sz w:val="24"/>
                <w:szCs w:val="24"/>
              </w:rPr>
              <w:t>28 €</w:t>
            </w:r>
          </w:p>
        </w:tc>
        <w:tc>
          <w:tcPr>
            <w:tcW w:w="1236" w:type="dxa"/>
            <w:vAlign w:val="center"/>
          </w:tcPr>
          <w:p w14:paraId="05743D30" w14:textId="21587E79" w:rsidR="00BE6B41" w:rsidRDefault="002B7417" w:rsidP="009726B7">
            <w:pPr>
              <w:tabs>
                <w:tab w:val="left" w:pos="392"/>
              </w:tabs>
              <w:ind w:right="56"/>
              <w:jc w:val="center"/>
              <w:rPr>
                <w:rFonts w:ascii="Arial" w:hAnsi="Arial" w:cs="Arial"/>
                <w:sz w:val="24"/>
                <w:szCs w:val="24"/>
              </w:rPr>
            </w:pPr>
            <w:r>
              <w:rPr>
                <w:rFonts w:ascii="Arial" w:hAnsi="Arial" w:cs="Arial"/>
                <w:sz w:val="24"/>
                <w:szCs w:val="24"/>
              </w:rPr>
              <w:t>33 €</w:t>
            </w:r>
          </w:p>
        </w:tc>
        <w:tc>
          <w:tcPr>
            <w:tcW w:w="1297" w:type="dxa"/>
            <w:noWrap/>
            <w:vAlign w:val="center"/>
          </w:tcPr>
          <w:p w14:paraId="575C104F" w14:textId="01B5E14F" w:rsidR="00BE6B41" w:rsidRDefault="002B7417" w:rsidP="009726B7">
            <w:pPr>
              <w:tabs>
                <w:tab w:val="left" w:pos="392"/>
              </w:tabs>
              <w:ind w:right="56"/>
              <w:jc w:val="center"/>
              <w:rPr>
                <w:rFonts w:ascii="Arial" w:hAnsi="Arial" w:cs="Arial"/>
                <w:sz w:val="24"/>
                <w:szCs w:val="24"/>
              </w:rPr>
            </w:pPr>
            <w:r>
              <w:rPr>
                <w:rFonts w:ascii="Arial" w:hAnsi="Arial" w:cs="Arial"/>
                <w:sz w:val="24"/>
                <w:szCs w:val="24"/>
              </w:rPr>
              <w:t>45 €</w:t>
            </w:r>
          </w:p>
        </w:tc>
      </w:tr>
      <w:tr w:rsidR="009726B7" w:rsidRPr="005362CC" w14:paraId="4A5D5929" w14:textId="77777777" w:rsidTr="00BA32E8">
        <w:trPr>
          <w:trHeight w:val="300"/>
        </w:trPr>
        <w:tc>
          <w:tcPr>
            <w:tcW w:w="2728" w:type="dxa"/>
            <w:noWrap/>
          </w:tcPr>
          <w:p w14:paraId="192ED9BA" w14:textId="407FA996" w:rsidR="009726B7" w:rsidRPr="00EA784C" w:rsidRDefault="009726B7" w:rsidP="009726B7">
            <w:pPr>
              <w:tabs>
                <w:tab w:val="left" w:pos="2007"/>
              </w:tabs>
              <w:ind w:right="-45"/>
              <w:jc w:val="both"/>
              <w:rPr>
                <w:rFonts w:ascii="Arial" w:hAnsi="Arial" w:cs="Arial"/>
              </w:rPr>
            </w:pPr>
            <w:r w:rsidRPr="00EA784C">
              <w:rPr>
                <w:rFonts w:ascii="Arial" w:hAnsi="Arial" w:cs="Arial"/>
              </w:rPr>
              <w:t>Barème bord minoré</w:t>
            </w:r>
            <w:r w:rsidR="00BE6B41">
              <w:rPr>
                <w:rFonts w:ascii="Arial" w:hAnsi="Arial" w:cs="Arial"/>
              </w:rPr>
              <w:t xml:space="preserve"> adulte</w:t>
            </w:r>
          </w:p>
        </w:tc>
        <w:tc>
          <w:tcPr>
            <w:tcW w:w="1036" w:type="dxa"/>
            <w:noWrap/>
            <w:vAlign w:val="center"/>
          </w:tcPr>
          <w:p w14:paraId="35636D24" w14:textId="1F29024B" w:rsidR="009726B7" w:rsidRPr="005362CC" w:rsidRDefault="009726B7" w:rsidP="009726B7">
            <w:pPr>
              <w:jc w:val="center"/>
              <w:rPr>
                <w:rFonts w:ascii="Arial" w:hAnsi="Arial" w:cs="Arial"/>
                <w:sz w:val="24"/>
                <w:szCs w:val="24"/>
              </w:rPr>
            </w:pPr>
            <w:r>
              <w:rPr>
                <w:rFonts w:ascii="Arial" w:hAnsi="Arial" w:cs="Arial"/>
                <w:sz w:val="24"/>
                <w:szCs w:val="24"/>
              </w:rPr>
              <w:t>8</w:t>
            </w:r>
            <w:r w:rsidR="00D027EB">
              <w:rPr>
                <w:rFonts w:ascii="Arial" w:hAnsi="Arial" w:cs="Arial"/>
                <w:sz w:val="24"/>
                <w:szCs w:val="24"/>
              </w:rPr>
              <w:t xml:space="preserve"> €</w:t>
            </w:r>
          </w:p>
        </w:tc>
        <w:tc>
          <w:tcPr>
            <w:tcW w:w="1057" w:type="dxa"/>
            <w:noWrap/>
            <w:vAlign w:val="center"/>
          </w:tcPr>
          <w:p w14:paraId="425EDD3D" w14:textId="0349C7B9" w:rsidR="009726B7" w:rsidRPr="005362CC" w:rsidRDefault="009726B7" w:rsidP="009726B7">
            <w:pPr>
              <w:jc w:val="center"/>
              <w:rPr>
                <w:rFonts w:ascii="Arial" w:hAnsi="Arial" w:cs="Arial"/>
                <w:sz w:val="24"/>
                <w:szCs w:val="24"/>
              </w:rPr>
            </w:pPr>
            <w:r>
              <w:rPr>
                <w:rFonts w:ascii="Arial" w:hAnsi="Arial" w:cs="Arial"/>
                <w:sz w:val="24"/>
                <w:szCs w:val="24"/>
              </w:rPr>
              <w:t>11</w:t>
            </w:r>
            <w:r w:rsidR="00D027EB">
              <w:rPr>
                <w:rFonts w:ascii="Arial" w:hAnsi="Arial" w:cs="Arial"/>
                <w:sz w:val="24"/>
                <w:szCs w:val="24"/>
              </w:rPr>
              <w:t xml:space="preserve"> €</w:t>
            </w:r>
          </w:p>
        </w:tc>
        <w:tc>
          <w:tcPr>
            <w:tcW w:w="1098" w:type="dxa"/>
            <w:noWrap/>
            <w:vAlign w:val="center"/>
          </w:tcPr>
          <w:p w14:paraId="4C5A3ADC" w14:textId="407FBAD4" w:rsidR="009726B7" w:rsidRPr="005362CC" w:rsidRDefault="009726B7" w:rsidP="009726B7">
            <w:pPr>
              <w:ind w:right="-93"/>
              <w:jc w:val="center"/>
              <w:rPr>
                <w:rFonts w:ascii="Arial" w:hAnsi="Arial" w:cs="Arial"/>
                <w:sz w:val="24"/>
                <w:szCs w:val="24"/>
              </w:rPr>
            </w:pPr>
            <w:r>
              <w:rPr>
                <w:rFonts w:ascii="Arial" w:hAnsi="Arial" w:cs="Arial"/>
                <w:sz w:val="24"/>
                <w:szCs w:val="24"/>
              </w:rPr>
              <w:t>19</w:t>
            </w:r>
            <w:r w:rsidR="00D027EB">
              <w:rPr>
                <w:rFonts w:ascii="Arial" w:hAnsi="Arial" w:cs="Arial"/>
                <w:sz w:val="24"/>
                <w:szCs w:val="24"/>
              </w:rPr>
              <w:t xml:space="preserve"> €</w:t>
            </w:r>
          </w:p>
        </w:tc>
        <w:tc>
          <w:tcPr>
            <w:tcW w:w="1098" w:type="dxa"/>
            <w:noWrap/>
            <w:vAlign w:val="center"/>
          </w:tcPr>
          <w:p w14:paraId="3C90F1A0" w14:textId="7F2F40D0" w:rsidR="009726B7" w:rsidRPr="005362CC" w:rsidRDefault="009726B7" w:rsidP="009726B7">
            <w:pPr>
              <w:ind w:right="-78"/>
              <w:jc w:val="center"/>
              <w:rPr>
                <w:rFonts w:ascii="Arial" w:hAnsi="Arial" w:cs="Arial"/>
                <w:sz w:val="24"/>
                <w:szCs w:val="24"/>
              </w:rPr>
            </w:pPr>
            <w:r>
              <w:rPr>
                <w:rFonts w:ascii="Arial" w:hAnsi="Arial" w:cs="Arial"/>
                <w:sz w:val="24"/>
                <w:szCs w:val="24"/>
              </w:rPr>
              <w:t>26</w:t>
            </w:r>
            <w:r w:rsidR="00D027EB">
              <w:rPr>
                <w:rFonts w:ascii="Arial" w:hAnsi="Arial" w:cs="Arial"/>
                <w:sz w:val="24"/>
                <w:szCs w:val="24"/>
              </w:rPr>
              <w:t xml:space="preserve"> €</w:t>
            </w:r>
          </w:p>
        </w:tc>
        <w:tc>
          <w:tcPr>
            <w:tcW w:w="1098" w:type="dxa"/>
            <w:noWrap/>
            <w:vAlign w:val="center"/>
          </w:tcPr>
          <w:p w14:paraId="1F924997" w14:textId="52D66EB0" w:rsidR="009726B7" w:rsidRPr="005362CC" w:rsidRDefault="009726B7" w:rsidP="009726B7">
            <w:pPr>
              <w:ind w:right="-34"/>
              <w:jc w:val="center"/>
              <w:rPr>
                <w:rFonts w:ascii="Arial" w:hAnsi="Arial" w:cs="Arial"/>
                <w:sz w:val="24"/>
                <w:szCs w:val="24"/>
              </w:rPr>
            </w:pPr>
            <w:r>
              <w:rPr>
                <w:rFonts w:ascii="Arial" w:hAnsi="Arial" w:cs="Arial"/>
                <w:sz w:val="24"/>
                <w:szCs w:val="24"/>
              </w:rPr>
              <w:t>41</w:t>
            </w:r>
            <w:r w:rsidR="00D027EB">
              <w:rPr>
                <w:rFonts w:ascii="Arial" w:hAnsi="Arial" w:cs="Arial"/>
                <w:sz w:val="24"/>
                <w:szCs w:val="24"/>
              </w:rPr>
              <w:t xml:space="preserve"> €</w:t>
            </w:r>
          </w:p>
        </w:tc>
        <w:tc>
          <w:tcPr>
            <w:tcW w:w="1236" w:type="dxa"/>
            <w:vAlign w:val="center"/>
          </w:tcPr>
          <w:p w14:paraId="4A1DDDC0" w14:textId="07612AFC"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1297" w:type="dxa"/>
            <w:noWrap/>
            <w:vAlign w:val="center"/>
          </w:tcPr>
          <w:p w14:paraId="76D0FBEB" w14:textId="35BABF3E"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r>
      <w:tr w:rsidR="00BE6B41" w:rsidRPr="005362CC" w14:paraId="190AB1E3" w14:textId="77777777" w:rsidTr="00BA32E8">
        <w:trPr>
          <w:trHeight w:val="300"/>
        </w:trPr>
        <w:tc>
          <w:tcPr>
            <w:tcW w:w="2728" w:type="dxa"/>
            <w:noWrap/>
          </w:tcPr>
          <w:p w14:paraId="227884CD" w14:textId="5F2CAFB4" w:rsidR="00BE6B41" w:rsidRPr="00EA784C" w:rsidRDefault="002B7417" w:rsidP="009726B7">
            <w:pPr>
              <w:tabs>
                <w:tab w:val="left" w:pos="2007"/>
              </w:tabs>
              <w:ind w:right="-45"/>
              <w:jc w:val="both"/>
              <w:rPr>
                <w:rFonts w:ascii="Arial" w:hAnsi="Arial" w:cs="Arial"/>
              </w:rPr>
            </w:pPr>
            <w:r>
              <w:rPr>
                <w:rFonts w:ascii="Arial" w:hAnsi="Arial" w:cs="Arial"/>
              </w:rPr>
              <w:t>B</w:t>
            </w:r>
            <w:r w:rsidR="00E65F7C">
              <w:rPr>
                <w:rFonts w:ascii="Arial" w:hAnsi="Arial" w:cs="Arial"/>
              </w:rPr>
              <w:t>a</w:t>
            </w:r>
            <w:r>
              <w:rPr>
                <w:rFonts w:ascii="Arial" w:hAnsi="Arial" w:cs="Arial"/>
              </w:rPr>
              <w:t>rème bord minoré enfant</w:t>
            </w:r>
          </w:p>
        </w:tc>
        <w:tc>
          <w:tcPr>
            <w:tcW w:w="1036" w:type="dxa"/>
            <w:noWrap/>
            <w:vAlign w:val="center"/>
          </w:tcPr>
          <w:p w14:paraId="048B60B4" w14:textId="4875727D" w:rsidR="00BE6B41" w:rsidRDefault="002B7417" w:rsidP="009726B7">
            <w:pPr>
              <w:jc w:val="center"/>
              <w:rPr>
                <w:rFonts w:ascii="Arial" w:hAnsi="Arial" w:cs="Arial"/>
                <w:sz w:val="24"/>
                <w:szCs w:val="24"/>
              </w:rPr>
            </w:pPr>
            <w:r>
              <w:rPr>
                <w:rFonts w:ascii="Arial" w:hAnsi="Arial" w:cs="Arial"/>
                <w:sz w:val="24"/>
                <w:szCs w:val="24"/>
              </w:rPr>
              <w:t>4 €</w:t>
            </w:r>
          </w:p>
        </w:tc>
        <w:tc>
          <w:tcPr>
            <w:tcW w:w="1057" w:type="dxa"/>
            <w:noWrap/>
            <w:vAlign w:val="center"/>
          </w:tcPr>
          <w:p w14:paraId="72097DA7" w14:textId="7FFE45CD" w:rsidR="00BE6B41" w:rsidRDefault="00473CE1" w:rsidP="009726B7">
            <w:pPr>
              <w:jc w:val="center"/>
              <w:rPr>
                <w:rFonts w:ascii="Arial" w:hAnsi="Arial" w:cs="Arial"/>
                <w:sz w:val="24"/>
                <w:szCs w:val="24"/>
              </w:rPr>
            </w:pPr>
            <w:r>
              <w:rPr>
                <w:rFonts w:ascii="Arial" w:hAnsi="Arial" w:cs="Arial"/>
                <w:sz w:val="24"/>
                <w:szCs w:val="24"/>
              </w:rPr>
              <w:t>6 €</w:t>
            </w:r>
          </w:p>
        </w:tc>
        <w:tc>
          <w:tcPr>
            <w:tcW w:w="1098" w:type="dxa"/>
            <w:noWrap/>
            <w:vAlign w:val="center"/>
          </w:tcPr>
          <w:p w14:paraId="71266C92" w14:textId="5644E995" w:rsidR="00BE6B41" w:rsidRDefault="00473CE1" w:rsidP="009726B7">
            <w:pPr>
              <w:ind w:right="-93"/>
              <w:jc w:val="center"/>
              <w:rPr>
                <w:rFonts w:ascii="Arial" w:hAnsi="Arial" w:cs="Arial"/>
                <w:sz w:val="24"/>
                <w:szCs w:val="24"/>
              </w:rPr>
            </w:pPr>
            <w:r>
              <w:rPr>
                <w:rFonts w:ascii="Arial" w:hAnsi="Arial" w:cs="Arial"/>
                <w:sz w:val="24"/>
                <w:szCs w:val="24"/>
              </w:rPr>
              <w:t>9 €</w:t>
            </w:r>
          </w:p>
        </w:tc>
        <w:tc>
          <w:tcPr>
            <w:tcW w:w="1098" w:type="dxa"/>
            <w:noWrap/>
            <w:vAlign w:val="center"/>
          </w:tcPr>
          <w:p w14:paraId="6A201572" w14:textId="3622AAB4" w:rsidR="00BE6B41" w:rsidRDefault="00473CE1" w:rsidP="009726B7">
            <w:pPr>
              <w:ind w:right="-78"/>
              <w:jc w:val="center"/>
              <w:rPr>
                <w:rFonts w:ascii="Arial" w:hAnsi="Arial" w:cs="Arial"/>
                <w:sz w:val="24"/>
                <w:szCs w:val="24"/>
              </w:rPr>
            </w:pPr>
            <w:r>
              <w:rPr>
                <w:rFonts w:ascii="Arial" w:hAnsi="Arial" w:cs="Arial"/>
                <w:sz w:val="24"/>
                <w:szCs w:val="24"/>
              </w:rPr>
              <w:t>13 €</w:t>
            </w:r>
          </w:p>
        </w:tc>
        <w:tc>
          <w:tcPr>
            <w:tcW w:w="1098" w:type="dxa"/>
            <w:noWrap/>
            <w:vAlign w:val="center"/>
          </w:tcPr>
          <w:p w14:paraId="6BE3B2B8" w14:textId="5283C773" w:rsidR="00BE6B41" w:rsidDel="000C41DE" w:rsidRDefault="00473CE1" w:rsidP="009726B7">
            <w:pPr>
              <w:ind w:right="-34"/>
              <w:jc w:val="center"/>
              <w:rPr>
                <w:rFonts w:ascii="Arial" w:hAnsi="Arial" w:cs="Arial"/>
                <w:sz w:val="24"/>
                <w:szCs w:val="24"/>
              </w:rPr>
            </w:pPr>
            <w:r>
              <w:rPr>
                <w:rFonts w:ascii="Arial" w:hAnsi="Arial" w:cs="Arial"/>
                <w:sz w:val="24"/>
                <w:szCs w:val="24"/>
              </w:rPr>
              <w:t>21 €</w:t>
            </w:r>
          </w:p>
        </w:tc>
        <w:tc>
          <w:tcPr>
            <w:tcW w:w="1236" w:type="dxa"/>
            <w:vAlign w:val="center"/>
          </w:tcPr>
          <w:p w14:paraId="194C23CC" w14:textId="43102804" w:rsidR="00BE6B41" w:rsidDel="000C41DE" w:rsidRDefault="006E0A81" w:rsidP="009726B7">
            <w:pPr>
              <w:tabs>
                <w:tab w:val="left" w:pos="392"/>
              </w:tabs>
              <w:ind w:right="56"/>
              <w:jc w:val="center"/>
              <w:rPr>
                <w:rFonts w:ascii="Arial" w:hAnsi="Arial" w:cs="Arial"/>
                <w:sz w:val="24"/>
                <w:szCs w:val="24"/>
              </w:rPr>
            </w:pPr>
            <w:r>
              <w:rPr>
                <w:rFonts w:ascii="Arial" w:hAnsi="Arial" w:cs="Arial"/>
                <w:sz w:val="24"/>
                <w:szCs w:val="24"/>
              </w:rPr>
              <w:t>24 €</w:t>
            </w:r>
          </w:p>
        </w:tc>
        <w:tc>
          <w:tcPr>
            <w:tcW w:w="1297" w:type="dxa"/>
            <w:noWrap/>
            <w:vAlign w:val="center"/>
          </w:tcPr>
          <w:p w14:paraId="190612C4" w14:textId="409DB655" w:rsidR="00BE6B41" w:rsidDel="00900BD1" w:rsidRDefault="006E0A81" w:rsidP="009726B7">
            <w:pPr>
              <w:tabs>
                <w:tab w:val="left" w:pos="392"/>
              </w:tabs>
              <w:ind w:right="56"/>
              <w:jc w:val="center"/>
              <w:rPr>
                <w:rFonts w:ascii="Arial" w:hAnsi="Arial" w:cs="Arial"/>
                <w:sz w:val="24"/>
                <w:szCs w:val="24"/>
              </w:rPr>
            </w:pPr>
            <w:r>
              <w:rPr>
                <w:rFonts w:ascii="Arial" w:hAnsi="Arial" w:cs="Arial"/>
                <w:sz w:val="24"/>
                <w:szCs w:val="24"/>
              </w:rPr>
              <w:t>34 €</w:t>
            </w:r>
          </w:p>
        </w:tc>
      </w:tr>
      <w:tr w:rsidR="009726B7" w:rsidRPr="005362CC" w14:paraId="30117C92" w14:textId="77777777" w:rsidTr="00BA32E8">
        <w:trPr>
          <w:trHeight w:val="300"/>
        </w:trPr>
        <w:tc>
          <w:tcPr>
            <w:tcW w:w="2728" w:type="dxa"/>
            <w:noWrap/>
          </w:tcPr>
          <w:p w14:paraId="7A325E38" w14:textId="02F327B2" w:rsidR="009726B7" w:rsidRPr="00EA784C" w:rsidRDefault="009726B7" w:rsidP="009726B7">
            <w:pPr>
              <w:tabs>
                <w:tab w:val="left" w:pos="2007"/>
              </w:tabs>
              <w:ind w:right="-45"/>
              <w:jc w:val="both"/>
              <w:rPr>
                <w:rFonts w:ascii="Arial" w:hAnsi="Arial" w:cs="Arial"/>
              </w:rPr>
            </w:pPr>
            <w:r w:rsidRPr="00EA784C">
              <w:rPr>
                <w:rFonts w:ascii="Arial" w:hAnsi="Arial" w:cs="Arial"/>
              </w:rPr>
              <w:t>Barème contrôle</w:t>
            </w:r>
            <w:r w:rsidR="00FE44E0">
              <w:rPr>
                <w:rFonts w:ascii="Arial" w:hAnsi="Arial" w:cs="Arial"/>
              </w:rPr>
              <w:t xml:space="preserve"> adulte</w:t>
            </w:r>
          </w:p>
        </w:tc>
        <w:tc>
          <w:tcPr>
            <w:tcW w:w="1036" w:type="dxa"/>
            <w:noWrap/>
            <w:vAlign w:val="center"/>
          </w:tcPr>
          <w:p w14:paraId="795592DC" w14:textId="5847821E"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57" w:type="dxa"/>
            <w:noWrap/>
            <w:vAlign w:val="center"/>
          </w:tcPr>
          <w:p w14:paraId="62F00053" w14:textId="4A579582"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2C495A7A" w14:textId="1D0F898D" w:rsidR="009726B7" w:rsidRPr="005362CC" w:rsidRDefault="009726B7" w:rsidP="009726B7">
            <w:pPr>
              <w:ind w:right="-93"/>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1520CA7F" w14:textId="3A6C98D5" w:rsidR="009726B7" w:rsidRPr="005362CC" w:rsidRDefault="0087418C" w:rsidP="009726B7">
            <w:pPr>
              <w:ind w:right="-78"/>
              <w:jc w:val="center"/>
              <w:rPr>
                <w:rFonts w:ascii="Arial" w:hAnsi="Arial" w:cs="Arial"/>
                <w:sz w:val="24"/>
                <w:szCs w:val="24"/>
              </w:rPr>
            </w:pPr>
            <w:r w:rsidRPr="00AE22F0">
              <w:rPr>
                <w:rFonts w:ascii="Arial" w:hAnsi="Arial" w:cs="Arial"/>
                <w:sz w:val="24"/>
                <w:szCs w:val="24"/>
              </w:rPr>
              <w:t>6</w:t>
            </w:r>
            <w:r w:rsidR="009726B7">
              <w:rPr>
                <w:rFonts w:ascii="Arial" w:hAnsi="Arial" w:cs="Arial"/>
                <w:sz w:val="24"/>
                <w:szCs w:val="24"/>
              </w:rPr>
              <w:t>0</w:t>
            </w:r>
            <w:r w:rsidR="00D027EB">
              <w:rPr>
                <w:rFonts w:ascii="Arial" w:hAnsi="Arial" w:cs="Arial"/>
                <w:sz w:val="24"/>
                <w:szCs w:val="24"/>
              </w:rPr>
              <w:t xml:space="preserve"> €</w:t>
            </w:r>
          </w:p>
        </w:tc>
        <w:tc>
          <w:tcPr>
            <w:tcW w:w="1098" w:type="dxa"/>
            <w:noWrap/>
            <w:vAlign w:val="center"/>
          </w:tcPr>
          <w:p w14:paraId="26052B40" w14:textId="1370FAC0" w:rsidR="009726B7" w:rsidRPr="005362CC" w:rsidRDefault="000C41DE" w:rsidP="009726B7">
            <w:pPr>
              <w:ind w:right="-34"/>
              <w:jc w:val="center"/>
              <w:rPr>
                <w:rFonts w:ascii="Arial" w:hAnsi="Arial" w:cs="Arial"/>
                <w:sz w:val="24"/>
                <w:szCs w:val="24"/>
              </w:rPr>
            </w:pPr>
            <w:r>
              <w:rPr>
                <w:rFonts w:ascii="Arial" w:hAnsi="Arial" w:cs="Arial"/>
                <w:sz w:val="24"/>
                <w:szCs w:val="24"/>
              </w:rPr>
              <w:t xml:space="preserve">90 </w:t>
            </w:r>
            <w:r w:rsidR="00D027EB">
              <w:rPr>
                <w:rFonts w:ascii="Arial" w:hAnsi="Arial" w:cs="Arial"/>
                <w:sz w:val="24"/>
                <w:szCs w:val="24"/>
              </w:rPr>
              <w:t>€</w:t>
            </w:r>
          </w:p>
        </w:tc>
        <w:tc>
          <w:tcPr>
            <w:tcW w:w="1236" w:type="dxa"/>
            <w:vAlign w:val="center"/>
          </w:tcPr>
          <w:p w14:paraId="2F590A2C" w14:textId="55F22441" w:rsidR="009726B7" w:rsidRDefault="000C41DE" w:rsidP="009726B7">
            <w:pPr>
              <w:tabs>
                <w:tab w:val="left" w:pos="392"/>
              </w:tabs>
              <w:ind w:right="56"/>
              <w:jc w:val="center"/>
              <w:rPr>
                <w:rFonts w:ascii="Arial" w:hAnsi="Arial" w:cs="Arial"/>
                <w:sz w:val="24"/>
                <w:szCs w:val="24"/>
              </w:rPr>
            </w:pPr>
            <w:r>
              <w:rPr>
                <w:rFonts w:ascii="Arial" w:hAnsi="Arial" w:cs="Arial"/>
                <w:sz w:val="24"/>
                <w:szCs w:val="24"/>
              </w:rPr>
              <w:t xml:space="preserve">120 </w:t>
            </w:r>
            <w:r w:rsidR="00D027EB">
              <w:rPr>
                <w:rFonts w:ascii="Arial" w:hAnsi="Arial" w:cs="Arial"/>
                <w:sz w:val="24"/>
                <w:szCs w:val="24"/>
              </w:rPr>
              <w:t>€</w:t>
            </w:r>
          </w:p>
        </w:tc>
        <w:tc>
          <w:tcPr>
            <w:tcW w:w="1297" w:type="dxa"/>
            <w:noWrap/>
            <w:vAlign w:val="center"/>
          </w:tcPr>
          <w:p w14:paraId="05E7FE3F" w14:textId="6B4F31B4" w:rsidR="009726B7" w:rsidRPr="005362CC" w:rsidRDefault="00900BD1" w:rsidP="009726B7">
            <w:pPr>
              <w:tabs>
                <w:tab w:val="left" w:pos="392"/>
              </w:tabs>
              <w:ind w:right="56"/>
              <w:jc w:val="center"/>
              <w:rPr>
                <w:rFonts w:ascii="Arial" w:hAnsi="Arial" w:cs="Arial"/>
                <w:sz w:val="24"/>
                <w:szCs w:val="24"/>
              </w:rPr>
            </w:pPr>
            <w:r>
              <w:rPr>
                <w:rFonts w:ascii="Arial" w:hAnsi="Arial" w:cs="Arial"/>
                <w:sz w:val="24"/>
                <w:szCs w:val="24"/>
              </w:rPr>
              <w:t xml:space="preserve">120 </w:t>
            </w:r>
            <w:r w:rsidR="00D027EB">
              <w:rPr>
                <w:rFonts w:ascii="Arial" w:hAnsi="Arial" w:cs="Arial"/>
                <w:sz w:val="24"/>
                <w:szCs w:val="24"/>
              </w:rPr>
              <w:t>€</w:t>
            </w:r>
          </w:p>
        </w:tc>
      </w:tr>
      <w:tr w:rsidR="00397400" w:rsidRPr="005362CC" w14:paraId="10145F7A" w14:textId="77777777" w:rsidTr="00BA32E8">
        <w:trPr>
          <w:trHeight w:val="300"/>
        </w:trPr>
        <w:tc>
          <w:tcPr>
            <w:tcW w:w="2728" w:type="dxa"/>
            <w:noWrap/>
          </w:tcPr>
          <w:p w14:paraId="5F6C7520" w14:textId="639094B3" w:rsidR="00397400" w:rsidRPr="00EA784C" w:rsidRDefault="00397400" w:rsidP="009726B7">
            <w:pPr>
              <w:tabs>
                <w:tab w:val="left" w:pos="2007"/>
              </w:tabs>
              <w:ind w:right="-45"/>
              <w:jc w:val="both"/>
              <w:rPr>
                <w:rFonts w:ascii="Arial" w:hAnsi="Arial" w:cs="Arial"/>
              </w:rPr>
            </w:pPr>
            <w:r>
              <w:rPr>
                <w:rFonts w:ascii="Arial" w:hAnsi="Arial" w:cs="Arial"/>
              </w:rPr>
              <w:t>Barème de cont</w:t>
            </w:r>
            <w:r w:rsidR="0003043B">
              <w:rPr>
                <w:rFonts w:ascii="Arial" w:hAnsi="Arial" w:cs="Arial"/>
              </w:rPr>
              <w:t xml:space="preserve">rôle </w:t>
            </w:r>
            <w:r w:rsidR="00FE44E0">
              <w:rPr>
                <w:rFonts w:ascii="Arial" w:hAnsi="Arial" w:cs="Arial"/>
              </w:rPr>
              <w:t>enfant</w:t>
            </w:r>
          </w:p>
        </w:tc>
        <w:tc>
          <w:tcPr>
            <w:tcW w:w="1036" w:type="dxa"/>
            <w:noWrap/>
            <w:vAlign w:val="center"/>
          </w:tcPr>
          <w:p w14:paraId="5ED62929" w14:textId="170926D8" w:rsidR="00397400" w:rsidRDefault="008B1CB2" w:rsidP="009726B7">
            <w:pPr>
              <w:jc w:val="center"/>
              <w:rPr>
                <w:rFonts w:ascii="Arial" w:hAnsi="Arial" w:cs="Arial"/>
                <w:sz w:val="24"/>
                <w:szCs w:val="24"/>
              </w:rPr>
            </w:pPr>
            <w:r>
              <w:rPr>
                <w:rFonts w:ascii="Arial" w:hAnsi="Arial" w:cs="Arial"/>
                <w:sz w:val="24"/>
                <w:szCs w:val="24"/>
              </w:rPr>
              <w:t>50 €</w:t>
            </w:r>
          </w:p>
        </w:tc>
        <w:tc>
          <w:tcPr>
            <w:tcW w:w="1057" w:type="dxa"/>
            <w:noWrap/>
            <w:vAlign w:val="center"/>
          </w:tcPr>
          <w:p w14:paraId="58F5F03F" w14:textId="3AD8D580" w:rsidR="00397400" w:rsidRDefault="008B1CB2" w:rsidP="009726B7">
            <w:pPr>
              <w:jc w:val="center"/>
              <w:rPr>
                <w:rFonts w:ascii="Arial" w:hAnsi="Arial" w:cs="Arial"/>
                <w:sz w:val="24"/>
                <w:szCs w:val="24"/>
              </w:rPr>
            </w:pPr>
            <w:r>
              <w:rPr>
                <w:rFonts w:ascii="Arial" w:hAnsi="Arial" w:cs="Arial"/>
                <w:sz w:val="24"/>
                <w:szCs w:val="24"/>
              </w:rPr>
              <w:t>5</w:t>
            </w:r>
            <w:r w:rsidR="00E664F2">
              <w:rPr>
                <w:rFonts w:ascii="Arial" w:hAnsi="Arial" w:cs="Arial"/>
                <w:sz w:val="24"/>
                <w:szCs w:val="24"/>
              </w:rPr>
              <w:t>0</w:t>
            </w:r>
            <w:r>
              <w:rPr>
                <w:rFonts w:ascii="Arial" w:hAnsi="Arial" w:cs="Arial"/>
                <w:sz w:val="24"/>
                <w:szCs w:val="24"/>
              </w:rPr>
              <w:t xml:space="preserve"> €</w:t>
            </w:r>
          </w:p>
        </w:tc>
        <w:tc>
          <w:tcPr>
            <w:tcW w:w="1098" w:type="dxa"/>
            <w:noWrap/>
            <w:vAlign w:val="center"/>
          </w:tcPr>
          <w:p w14:paraId="6E0E7F5E" w14:textId="26CCAF48" w:rsidR="00397400" w:rsidRDefault="008B1CB2" w:rsidP="009726B7">
            <w:pPr>
              <w:ind w:right="-93"/>
              <w:jc w:val="center"/>
              <w:rPr>
                <w:rFonts w:ascii="Arial" w:hAnsi="Arial" w:cs="Arial"/>
                <w:sz w:val="24"/>
                <w:szCs w:val="24"/>
              </w:rPr>
            </w:pPr>
            <w:r>
              <w:rPr>
                <w:rFonts w:ascii="Arial" w:hAnsi="Arial" w:cs="Arial"/>
                <w:sz w:val="24"/>
                <w:szCs w:val="24"/>
              </w:rPr>
              <w:t>5</w:t>
            </w:r>
            <w:r w:rsidR="004B4DF3">
              <w:rPr>
                <w:rFonts w:ascii="Arial" w:hAnsi="Arial" w:cs="Arial"/>
                <w:sz w:val="24"/>
                <w:szCs w:val="24"/>
              </w:rPr>
              <w:t>0</w:t>
            </w:r>
            <w:r>
              <w:rPr>
                <w:rFonts w:ascii="Arial" w:hAnsi="Arial" w:cs="Arial"/>
                <w:sz w:val="24"/>
                <w:szCs w:val="24"/>
              </w:rPr>
              <w:t xml:space="preserve"> €</w:t>
            </w:r>
          </w:p>
        </w:tc>
        <w:tc>
          <w:tcPr>
            <w:tcW w:w="1098" w:type="dxa"/>
            <w:noWrap/>
            <w:vAlign w:val="center"/>
          </w:tcPr>
          <w:p w14:paraId="3D393B39" w14:textId="16239182" w:rsidR="00397400" w:rsidRDefault="008B1CB2" w:rsidP="009726B7">
            <w:pPr>
              <w:ind w:right="-78"/>
              <w:jc w:val="center"/>
              <w:rPr>
                <w:rFonts w:ascii="Arial" w:hAnsi="Arial" w:cs="Arial"/>
                <w:sz w:val="24"/>
                <w:szCs w:val="24"/>
              </w:rPr>
            </w:pPr>
            <w:r>
              <w:rPr>
                <w:rFonts w:ascii="Arial" w:hAnsi="Arial" w:cs="Arial"/>
                <w:sz w:val="24"/>
                <w:szCs w:val="24"/>
              </w:rPr>
              <w:t>6</w:t>
            </w:r>
            <w:r w:rsidR="004B4DF3">
              <w:rPr>
                <w:rFonts w:ascii="Arial" w:hAnsi="Arial" w:cs="Arial"/>
                <w:sz w:val="24"/>
                <w:szCs w:val="24"/>
              </w:rPr>
              <w:t>0</w:t>
            </w:r>
            <w:r>
              <w:rPr>
                <w:rFonts w:ascii="Arial" w:hAnsi="Arial" w:cs="Arial"/>
                <w:sz w:val="24"/>
                <w:szCs w:val="24"/>
              </w:rPr>
              <w:t xml:space="preserve"> €</w:t>
            </w:r>
          </w:p>
        </w:tc>
        <w:tc>
          <w:tcPr>
            <w:tcW w:w="1098" w:type="dxa"/>
            <w:noWrap/>
            <w:vAlign w:val="center"/>
          </w:tcPr>
          <w:p w14:paraId="57A1E022" w14:textId="35ACE5EE" w:rsidR="00397400" w:rsidRDefault="004B4DF3" w:rsidP="009726B7">
            <w:pPr>
              <w:ind w:right="-34"/>
              <w:jc w:val="center"/>
              <w:rPr>
                <w:rFonts w:ascii="Arial" w:hAnsi="Arial" w:cs="Arial"/>
                <w:sz w:val="24"/>
                <w:szCs w:val="24"/>
              </w:rPr>
            </w:pPr>
            <w:r>
              <w:rPr>
                <w:rFonts w:ascii="Arial" w:hAnsi="Arial" w:cs="Arial"/>
                <w:sz w:val="24"/>
                <w:szCs w:val="24"/>
              </w:rPr>
              <w:t>65</w:t>
            </w:r>
            <w:r w:rsidR="003A24C1">
              <w:rPr>
                <w:rFonts w:ascii="Arial" w:hAnsi="Arial" w:cs="Arial"/>
                <w:sz w:val="24"/>
                <w:szCs w:val="24"/>
              </w:rPr>
              <w:t xml:space="preserve"> €</w:t>
            </w:r>
          </w:p>
        </w:tc>
        <w:tc>
          <w:tcPr>
            <w:tcW w:w="1236" w:type="dxa"/>
            <w:vAlign w:val="center"/>
          </w:tcPr>
          <w:p w14:paraId="78205DCD" w14:textId="5C3E7D75" w:rsidR="00397400" w:rsidRDefault="004B4DF3" w:rsidP="009726B7">
            <w:pPr>
              <w:tabs>
                <w:tab w:val="left" w:pos="392"/>
              </w:tabs>
              <w:ind w:right="56"/>
              <w:jc w:val="center"/>
              <w:rPr>
                <w:rFonts w:ascii="Arial" w:hAnsi="Arial" w:cs="Arial"/>
                <w:sz w:val="24"/>
                <w:szCs w:val="24"/>
              </w:rPr>
            </w:pPr>
            <w:r>
              <w:rPr>
                <w:rFonts w:ascii="Arial" w:hAnsi="Arial" w:cs="Arial"/>
                <w:sz w:val="24"/>
                <w:szCs w:val="24"/>
              </w:rPr>
              <w:t>75</w:t>
            </w:r>
            <w:r w:rsidR="003A24C1">
              <w:rPr>
                <w:rFonts w:ascii="Arial" w:hAnsi="Arial" w:cs="Arial"/>
                <w:sz w:val="24"/>
                <w:szCs w:val="24"/>
              </w:rPr>
              <w:t xml:space="preserve"> €</w:t>
            </w:r>
          </w:p>
        </w:tc>
        <w:tc>
          <w:tcPr>
            <w:tcW w:w="1297" w:type="dxa"/>
            <w:noWrap/>
            <w:vAlign w:val="center"/>
          </w:tcPr>
          <w:p w14:paraId="0CBB7F6E" w14:textId="1EDD6811" w:rsidR="00397400" w:rsidRDefault="009C039F" w:rsidP="009726B7">
            <w:pPr>
              <w:tabs>
                <w:tab w:val="left" w:pos="392"/>
              </w:tabs>
              <w:ind w:right="56"/>
              <w:jc w:val="center"/>
              <w:rPr>
                <w:rFonts w:ascii="Arial" w:hAnsi="Arial" w:cs="Arial"/>
                <w:sz w:val="24"/>
                <w:szCs w:val="24"/>
              </w:rPr>
            </w:pPr>
            <w:r>
              <w:rPr>
                <w:rFonts w:ascii="Arial" w:hAnsi="Arial" w:cs="Arial"/>
                <w:sz w:val="24"/>
                <w:szCs w:val="24"/>
              </w:rPr>
              <w:t>80</w:t>
            </w:r>
            <w:r w:rsidR="003A24C1">
              <w:rPr>
                <w:rFonts w:ascii="Arial" w:hAnsi="Arial" w:cs="Arial"/>
                <w:sz w:val="24"/>
                <w:szCs w:val="24"/>
              </w:rPr>
              <w:t xml:space="preserve"> €</w:t>
            </w:r>
          </w:p>
        </w:tc>
      </w:tr>
      <w:tr w:rsidR="009726B7" w:rsidRPr="005362CC" w14:paraId="142893C3" w14:textId="77777777" w:rsidTr="00BA32E8">
        <w:trPr>
          <w:trHeight w:val="300"/>
        </w:trPr>
        <w:tc>
          <w:tcPr>
            <w:tcW w:w="2728" w:type="dxa"/>
            <w:noWrap/>
          </w:tcPr>
          <w:p w14:paraId="29E4C408" w14:textId="4CC2AB10" w:rsidR="009726B7" w:rsidRPr="00EA784C" w:rsidRDefault="009726B7" w:rsidP="009726B7">
            <w:pPr>
              <w:tabs>
                <w:tab w:val="left" w:pos="2007"/>
              </w:tabs>
              <w:ind w:right="-45"/>
              <w:jc w:val="both"/>
              <w:rPr>
                <w:rFonts w:ascii="Arial" w:hAnsi="Arial" w:cs="Arial"/>
              </w:rPr>
            </w:pPr>
            <w:r w:rsidRPr="00EA784C">
              <w:rPr>
                <w:rFonts w:ascii="Arial" w:hAnsi="Arial" w:cs="Arial"/>
              </w:rPr>
              <w:t xml:space="preserve">Barème contrôle </w:t>
            </w:r>
            <w:r w:rsidR="003A24C1">
              <w:rPr>
                <w:rFonts w:ascii="Arial" w:hAnsi="Arial" w:cs="Arial"/>
              </w:rPr>
              <w:t>adulte</w:t>
            </w:r>
            <w:r w:rsidRPr="00EA784C">
              <w:rPr>
                <w:rFonts w:ascii="Arial" w:hAnsi="Arial" w:cs="Arial"/>
              </w:rPr>
              <w:t xml:space="preserve"> – Indemnité forfaitaire</w:t>
            </w:r>
          </w:p>
        </w:tc>
        <w:tc>
          <w:tcPr>
            <w:tcW w:w="1036" w:type="dxa"/>
            <w:noWrap/>
            <w:vAlign w:val="center"/>
          </w:tcPr>
          <w:p w14:paraId="48413C53" w14:textId="2613FC41"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57" w:type="dxa"/>
            <w:noWrap/>
            <w:vAlign w:val="center"/>
          </w:tcPr>
          <w:p w14:paraId="09B418B1" w14:textId="67C12207"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5D23FE4A" w14:textId="77434D44" w:rsidR="009726B7" w:rsidRPr="005362CC" w:rsidRDefault="009726B7" w:rsidP="009726B7">
            <w:pPr>
              <w:ind w:right="-93"/>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48DF3B5E" w14:textId="5832B2F6" w:rsidR="009726B7" w:rsidRPr="005362CC" w:rsidRDefault="00385352" w:rsidP="009726B7">
            <w:pPr>
              <w:ind w:right="-78"/>
              <w:jc w:val="center"/>
              <w:rPr>
                <w:rFonts w:ascii="Arial" w:hAnsi="Arial" w:cs="Arial"/>
                <w:sz w:val="24"/>
                <w:szCs w:val="24"/>
              </w:rPr>
            </w:pPr>
            <w:r>
              <w:rPr>
                <w:rFonts w:ascii="Arial" w:hAnsi="Arial" w:cs="Arial"/>
                <w:sz w:val="24"/>
                <w:szCs w:val="24"/>
              </w:rPr>
              <w:t>5</w:t>
            </w:r>
            <w:r w:rsidR="009726B7">
              <w:rPr>
                <w:rFonts w:ascii="Arial" w:hAnsi="Arial" w:cs="Arial"/>
                <w:sz w:val="24"/>
                <w:szCs w:val="24"/>
              </w:rPr>
              <w:t>0</w:t>
            </w:r>
            <w:r w:rsidR="00D027EB">
              <w:rPr>
                <w:rFonts w:ascii="Arial" w:hAnsi="Arial" w:cs="Arial"/>
                <w:sz w:val="24"/>
                <w:szCs w:val="24"/>
              </w:rPr>
              <w:t xml:space="preserve"> €</w:t>
            </w:r>
          </w:p>
        </w:tc>
        <w:tc>
          <w:tcPr>
            <w:tcW w:w="1098" w:type="dxa"/>
            <w:noWrap/>
            <w:vAlign w:val="center"/>
          </w:tcPr>
          <w:p w14:paraId="36F560DD" w14:textId="2C0868DA" w:rsidR="009726B7" w:rsidRPr="005362CC" w:rsidRDefault="00954562" w:rsidP="009726B7">
            <w:pPr>
              <w:ind w:right="-34"/>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236" w:type="dxa"/>
            <w:vAlign w:val="center"/>
          </w:tcPr>
          <w:p w14:paraId="7E91BE58" w14:textId="59AB32BC" w:rsidR="009726B7" w:rsidRDefault="00954562" w:rsidP="009726B7">
            <w:pPr>
              <w:tabs>
                <w:tab w:val="left" w:pos="392"/>
              </w:tabs>
              <w:ind w:right="56"/>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297" w:type="dxa"/>
            <w:noWrap/>
            <w:vAlign w:val="center"/>
          </w:tcPr>
          <w:p w14:paraId="384041C9" w14:textId="17C63156" w:rsidR="009726B7" w:rsidRPr="005362CC" w:rsidRDefault="00954562" w:rsidP="009726B7">
            <w:pPr>
              <w:tabs>
                <w:tab w:val="left" w:pos="392"/>
              </w:tabs>
              <w:ind w:right="56"/>
              <w:jc w:val="center"/>
              <w:rPr>
                <w:rFonts w:ascii="Arial" w:hAnsi="Arial" w:cs="Arial"/>
                <w:sz w:val="24"/>
                <w:szCs w:val="24"/>
              </w:rPr>
            </w:pPr>
            <w:r>
              <w:rPr>
                <w:rFonts w:ascii="Arial" w:hAnsi="Arial" w:cs="Arial"/>
                <w:sz w:val="24"/>
                <w:szCs w:val="24"/>
              </w:rPr>
              <w:t>7</w:t>
            </w:r>
            <w:r w:rsidR="009726B7">
              <w:rPr>
                <w:rFonts w:ascii="Arial" w:hAnsi="Arial" w:cs="Arial"/>
                <w:sz w:val="24"/>
                <w:szCs w:val="24"/>
              </w:rPr>
              <w:t>0</w:t>
            </w:r>
            <w:r w:rsidR="00D027EB">
              <w:rPr>
                <w:rFonts w:ascii="Arial" w:hAnsi="Arial" w:cs="Arial"/>
                <w:sz w:val="24"/>
                <w:szCs w:val="24"/>
              </w:rPr>
              <w:t xml:space="preserve"> €</w:t>
            </w:r>
          </w:p>
        </w:tc>
      </w:tr>
      <w:tr w:rsidR="00397400" w:rsidRPr="005362CC" w14:paraId="5BA0417F" w14:textId="77777777" w:rsidTr="00BA32E8">
        <w:trPr>
          <w:trHeight w:val="564"/>
        </w:trPr>
        <w:tc>
          <w:tcPr>
            <w:tcW w:w="2728" w:type="dxa"/>
            <w:noWrap/>
          </w:tcPr>
          <w:p w14:paraId="52D4DD8D" w14:textId="0607CA19" w:rsidR="00397400" w:rsidRPr="00EA784C" w:rsidRDefault="003A24C1" w:rsidP="009726B7">
            <w:pPr>
              <w:tabs>
                <w:tab w:val="left" w:pos="2007"/>
              </w:tabs>
              <w:ind w:right="-45"/>
              <w:jc w:val="both"/>
              <w:rPr>
                <w:rFonts w:ascii="Arial" w:hAnsi="Arial" w:cs="Arial"/>
              </w:rPr>
            </w:pPr>
            <w:r w:rsidRPr="00EA784C">
              <w:rPr>
                <w:rFonts w:ascii="Arial" w:hAnsi="Arial" w:cs="Arial"/>
              </w:rPr>
              <w:t>Barème contrôle</w:t>
            </w:r>
            <w:r>
              <w:rPr>
                <w:rFonts w:ascii="Arial" w:hAnsi="Arial" w:cs="Arial"/>
              </w:rPr>
              <w:t xml:space="preserve"> enfant</w:t>
            </w:r>
            <w:r w:rsidRPr="00EA784C">
              <w:rPr>
                <w:rFonts w:ascii="Arial" w:hAnsi="Arial" w:cs="Arial"/>
              </w:rPr>
              <w:t xml:space="preserve"> – Indemnité forfaitaire</w:t>
            </w:r>
          </w:p>
        </w:tc>
        <w:tc>
          <w:tcPr>
            <w:tcW w:w="1036" w:type="dxa"/>
            <w:noWrap/>
            <w:vAlign w:val="center"/>
          </w:tcPr>
          <w:p w14:paraId="4B445CA3" w14:textId="7306D9ED" w:rsidR="00397400" w:rsidRDefault="00323D42" w:rsidP="009726B7">
            <w:pPr>
              <w:jc w:val="center"/>
              <w:rPr>
                <w:rFonts w:ascii="Arial" w:hAnsi="Arial" w:cs="Arial"/>
                <w:sz w:val="24"/>
                <w:szCs w:val="24"/>
              </w:rPr>
            </w:pPr>
            <w:r>
              <w:rPr>
                <w:rFonts w:ascii="Arial" w:hAnsi="Arial" w:cs="Arial"/>
                <w:sz w:val="24"/>
                <w:szCs w:val="24"/>
              </w:rPr>
              <w:t>50 €</w:t>
            </w:r>
          </w:p>
        </w:tc>
        <w:tc>
          <w:tcPr>
            <w:tcW w:w="1057" w:type="dxa"/>
            <w:noWrap/>
            <w:vAlign w:val="center"/>
          </w:tcPr>
          <w:p w14:paraId="18A2C111" w14:textId="68E34DD6" w:rsidR="00397400" w:rsidRDefault="00323D42" w:rsidP="009726B7">
            <w:pPr>
              <w:jc w:val="center"/>
              <w:rPr>
                <w:rFonts w:ascii="Arial" w:hAnsi="Arial" w:cs="Arial"/>
                <w:sz w:val="24"/>
                <w:szCs w:val="24"/>
              </w:rPr>
            </w:pPr>
            <w:r>
              <w:rPr>
                <w:rFonts w:ascii="Arial" w:hAnsi="Arial" w:cs="Arial"/>
                <w:sz w:val="24"/>
                <w:szCs w:val="24"/>
              </w:rPr>
              <w:t>50 €</w:t>
            </w:r>
          </w:p>
        </w:tc>
        <w:tc>
          <w:tcPr>
            <w:tcW w:w="1098" w:type="dxa"/>
            <w:noWrap/>
            <w:vAlign w:val="center"/>
          </w:tcPr>
          <w:p w14:paraId="36D57993" w14:textId="732DFB82" w:rsidR="00397400" w:rsidRDefault="00323D42" w:rsidP="009726B7">
            <w:pPr>
              <w:ind w:right="-93"/>
              <w:jc w:val="center"/>
              <w:rPr>
                <w:rFonts w:ascii="Arial" w:hAnsi="Arial" w:cs="Arial"/>
                <w:sz w:val="24"/>
                <w:szCs w:val="24"/>
              </w:rPr>
            </w:pPr>
            <w:r>
              <w:rPr>
                <w:rFonts w:ascii="Arial" w:hAnsi="Arial" w:cs="Arial"/>
                <w:sz w:val="24"/>
                <w:szCs w:val="24"/>
              </w:rPr>
              <w:t>50 €</w:t>
            </w:r>
          </w:p>
        </w:tc>
        <w:tc>
          <w:tcPr>
            <w:tcW w:w="1098" w:type="dxa"/>
            <w:noWrap/>
            <w:vAlign w:val="center"/>
          </w:tcPr>
          <w:p w14:paraId="36A5D26C" w14:textId="4616923A" w:rsidR="00397400" w:rsidRDefault="00323D42" w:rsidP="009726B7">
            <w:pPr>
              <w:ind w:right="-78"/>
              <w:jc w:val="center"/>
              <w:rPr>
                <w:rFonts w:ascii="Arial" w:hAnsi="Arial" w:cs="Arial"/>
                <w:sz w:val="24"/>
                <w:szCs w:val="24"/>
              </w:rPr>
            </w:pPr>
            <w:r>
              <w:rPr>
                <w:rFonts w:ascii="Arial" w:hAnsi="Arial" w:cs="Arial"/>
                <w:sz w:val="24"/>
                <w:szCs w:val="24"/>
              </w:rPr>
              <w:t>50 €</w:t>
            </w:r>
          </w:p>
        </w:tc>
        <w:tc>
          <w:tcPr>
            <w:tcW w:w="1098" w:type="dxa"/>
            <w:noWrap/>
            <w:vAlign w:val="center"/>
          </w:tcPr>
          <w:p w14:paraId="128640CB" w14:textId="6AF49967" w:rsidR="00397400" w:rsidRDefault="00323D42" w:rsidP="009726B7">
            <w:pPr>
              <w:ind w:right="-34"/>
              <w:jc w:val="center"/>
              <w:rPr>
                <w:rFonts w:ascii="Arial" w:hAnsi="Arial" w:cs="Arial"/>
                <w:sz w:val="24"/>
                <w:szCs w:val="24"/>
              </w:rPr>
            </w:pPr>
            <w:r>
              <w:rPr>
                <w:rFonts w:ascii="Arial" w:hAnsi="Arial" w:cs="Arial"/>
                <w:sz w:val="24"/>
                <w:szCs w:val="24"/>
              </w:rPr>
              <w:t>50 €</w:t>
            </w:r>
          </w:p>
        </w:tc>
        <w:tc>
          <w:tcPr>
            <w:tcW w:w="1236" w:type="dxa"/>
            <w:vAlign w:val="center"/>
          </w:tcPr>
          <w:p w14:paraId="43707121" w14:textId="44ADF88F" w:rsidR="00397400" w:rsidRDefault="00323D42" w:rsidP="009726B7">
            <w:pPr>
              <w:tabs>
                <w:tab w:val="left" w:pos="392"/>
              </w:tabs>
              <w:ind w:right="56"/>
              <w:jc w:val="center"/>
              <w:rPr>
                <w:rFonts w:ascii="Arial" w:hAnsi="Arial" w:cs="Arial"/>
                <w:sz w:val="24"/>
                <w:szCs w:val="24"/>
              </w:rPr>
            </w:pPr>
            <w:r>
              <w:rPr>
                <w:rFonts w:ascii="Arial" w:hAnsi="Arial" w:cs="Arial"/>
                <w:sz w:val="24"/>
                <w:szCs w:val="24"/>
              </w:rPr>
              <w:t>50 €</w:t>
            </w:r>
          </w:p>
        </w:tc>
        <w:tc>
          <w:tcPr>
            <w:tcW w:w="1297" w:type="dxa"/>
            <w:noWrap/>
            <w:vAlign w:val="center"/>
          </w:tcPr>
          <w:p w14:paraId="4BB0E078" w14:textId="61254E67" w:rsidR="00397400" w:rsidRDefault="00323D42" w:rsidP="009726B7">
            <w:pPr>
              <w:tabs>
                <w:tab w:val="left" w:pos="392"/>
              </w:tabs>
              <w:ind w:right="56"/>
              <w:jc w:val="center"/>
              <w:rPr>
                <w:rFonts w:ascii="Arial" w:hAnsi="Arial" w:cs="Arial"/>
                <w:sz w:val="24"/>
                <w:szCs w:val="24"/>
              </w:rPr>
            </w:pPr>
            <w:r>
              <w:rPr>
                <w:rFonts w:ascii="Arial" w:hAnsi="Arial" w:cs="Arial"/>
                <w:sz w:val="24"/>
                <w:szCs w:val="24"/>
              </w:rPr>
              <w:t>50 €</w:t>
            </w:r>
          </w:p>
        </w:tc>
      </w:tr>
      <w:tr w:rsidR="009726B7" w:rsidRPr="005362CC" w14:paraId="02B4D426" w14:textId="77777777" w:rsidTr="00BA32E8">
        <w:trPr>
          <w:trHeight w:val="564"/>
        </w:trPr>
        <w:tc>
          <w:tcPr>
            <w:tcW w:w="2728" w:type="dxa"/>
            <w:noWrap/>
          </w:tcPr>
          <w:p w14:paraId="73B96E36" w14:textId="19FC8056" w:rsidR="009726B7" w:rsidRPr="00EA784C" w:rsidRDefault="009726B7" w:rsidP="009726B7">
            <w:pPr>
              <w:tabs>
                <w:tab w:val="left" w:pos="2007"/>
              </w:tabs>
              <w:ind w:right="-45"/>
              <w:jc w:val="both"/>
              <w:rPr>
                <w:rFonts w:ascii="Arial" w:hAnsi="Arial" w:cs="Arial"/>
              </w:rPr>
            </w:pPr>
            <w:r w:rsidRPr="00EA784C">
              <w:rPr>
                <w:rFonts w:ascii="Arial" w:hAnsi="Arial" w:cs="Arial"/>
              </w:rPr>
              <w:t xml:space="preserve">Barème contrôle </w:t>
            </w:r>
            <w:r w:rsidR="00323D42">
              <w:rPr>
                <w:rFonts w:ascii="Arial" w:hAnsi="Arial" w:cs="Arial"/>
              </w:rPr>
              <w:t>adulte</w:t>
            </w:r>
            <w:r w:rsidRPr="00EA784C">
              <w:rPr>
                <w:rFonts w:ascii="Arial" w:hAnsi="Arial" w:cs="Arial"/>
              </w:rPr>
              <w:t xml:space="preserve"> – Insuffisance de perception</w:t>
            </w:r>
          </w:p>
        </w:tc>
        <w:tc>
          <w:tcPr>
            <w:tcW w:w="1036" w:type="dxa"/>
            <w:noWrap/>
            <w:vAlign w:val="center"/>
          </w:tcPr>
          <w:p w14:paraId="2BC60DAC" w14:textId="681685EF" w:rsidR="009726B7" w:rsidRPr="005362CC" w:rsidRDefault="009726B7" w:rsidP="009726B7">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57" w:type="dxa"/>
            <w:noWrap/>
            <w:vAlign w:val="center"/>
          </w:tcPr>
          <w:p w14:paraId="6807434B" w14:textId="431D0B53" w:rsidR="009726B7" w:rsidRPr="005362CC" w:rsidRDefault="009726B7" w:rsidP="009726B7">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98" w:type="dxa"/>
            <w:noWrap/>
            <w:vAlign w:val="center"/>
          </w:tcPr>
          <w:p w14:paraId="79AD7CD8" w14:textId="4C483F66" w:rsidR="009726B7" w:rsidRPr="005362CC" w:rsidRDefault="009726B7" w:rsidP="009726B7">
            <w:pPr>
              <w:ind w:right="-93"/>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98" w:type="dxa"/>
            <w:noWrap/>
            <w:vAlign w:val="center"/>
          </w:tcPr>
          <w:p w14:paraId="0F9B5A31" w14:textId="0AB51A81" w:rsidR="009726B7" w:rsidRPr="005362CC" w:rsidRDefault="009726B7" w:rsidP="009726B7">
            <w:pPr>
              <w:ind w:right="-78"/>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098" w:type="dxa"/>
            <w:noWrap/>
            <w:vAlign w:val="center"/>
          </w:tcPr>
          <w:p w14:paraId="55DFB6AF" w14:textId="60C6704C" w:rsidR="009726B7" w:rsidRPr="005362CC" w:rsidRDefault="009726B7" w:rsidP="009726B7">
            <w:pPr>
              <w:ind w:right="-34"/>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236" w:type="dxa"/>
            <w:vAlign w:val="center"/>
          </w:tcPr>
          <w:p w14:paraId="027029D9" w14:textId="37CEFE9C"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297" w:type="dxa"/>
            <w:noWrap/>
            <w:vAlign w:val="center"/>
          </w:tcPr>
          <w:p w14:paraId="24022E3E" w14:textId="1B0A68D6"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r>
      <w:tr w:rsidR="00397400" w:rsidRPr="005362CC" w14:paraId="48935550" w14:textId="77777777" w:rsidTr="00BA32E8">
        <w:trPr>
          <w:trHeight w:val="300"/>
        </w:trPr>
        <w:tc>
          <w:tcPr>
            <w:tcW w:w="2728" w:type="dxa"/>
            <w:noWrap/>
          </w:tcPr>
          <w:p w14:paraId="76B92F52" w14:textId="31C7FA68" w:rsidR="00397400" w:rsidRPr="00EA784C" w:rsidRDefault="00323D42" w:rsidP="009726B7">
            <w:pPr>
              <w:tabs>
                <w:tab w:val="left" w:pos="2007"/>
              </w:tabs>
              <w:ind w:right="-45"/>
              <w:jc w:val="both"/>
              <w:rPr>
                <w:rFonts w:ascii="Arial" w:hAnsi="Arial" w:cs="Arial"/>
              </w:rPr>
            </w:pPr>
            <w:r w:rsidRPr="00EA784C">
              <w:rPr>
                <w:rFonts w:ascii="Arial" w:hAnsi="Arial" w:cs="Arial"/>
              </w:rPr>
              <w:t>Barème contrôle</w:t>
            </w:r>
            <w:r>
              <w:rPr>
                <w:rFonts w:ascii="Arial" w:hAnsi="Arial" w:cs="Arial"/>
              </w:rPr>
              <w:t xml:space="preserve"> enfant</w:t>
            </w:r>
            <w:r w:rsidRPr="00EA784C">
              <w:rPr>
                <w:rFonts w:ascii="Arial" w:hAnsi="Arial" w:cs="Arial"/>
              </w:rPr>
              <w:t xml:space="preserve"> – Insuffisance de perception</w:t>
            </w:r>
          </w:p>
        </w:tc>
        <w:tc>
          <w:tcPr>
            <w:tcW w:w="1036" w:type="dxa"/>
            <w:noWrap/>
            <w:vAlign w:val="center"/>
          </w:tcPr>
          <w:p w14:paraId="39594C82" w14:textId="03289836" w:rsidR="00397400" w:rsidRDefault="004A2A75" w:rsidP="009726B7">
            <w:pPr>
              <w:jc w:val="center"/>
              <w:rPr>
                <w:rFonts w:ascii="Arial" w:hAnsi="Arial" w:cs="Arial"/>
                <w:sz w:val="24"/>
                <w:szCs w:val="24"/>
              </w:rPr>
            </w:pPr>
            <w:r>
              <w:rPr>
                <w:rFonts w:ascii="Arial" w:hAnsi="Arial" w:cs="Arial"/>
                <w:sz w:val="24"/>
                <w:szCs w:val="24"/>
              </w:rPr>
              <w:t>0 €</w:t>
            </w:r>
          </w:p>
        </w:tc>
        <w:tc>
          <w:tcPr>
            <w:tcW w:w="1057" w:type="dxa"/>
            <w:noWrap/>
            <w:vAlign w:val="center"/>
          </w:tcPr>
          <w:p w14:paraId="31D8EA79" w14:textId="49590639" w:rsidR="00397400" w:rsidRDefault="004A2A75" w:rsidP="009726B7">
            <w:pPr>
              <w:jc w:val="center"/>
              <w:rPr>
                <w:rFonts w:ascii="Arial" w:hAnsi="Arial" w:cs="Arial"/>
                <w:sz w:val="24"/>
                <w:szCs w:val="24"/>
              </w:rPr>
            </w:pPr>
            <w:r>
              <w:rPr>
                <w:rFonts w:ascii="Arial" w:hAnsi="Arial" w:cs="Arial"/>
                <w:sz w:val="24"/>
                <w:szCs w:val="24"/>
              </w:rPr>
              <w:t>0 €</w:t>
            </w:r>
          </w:p>
        </w:tc>
        <w:tc>
          <w:tcPr>
            <w:tcW w:w="1098" w:type="dxa"/>
            <w:noWrap/>
            <w:vAlign w:val="center"/>
          </w:tcPr>
          <w:p w14:paraId="69A7F63A" w14:textId="1CAA8E8C" w:rsidR="00397400" w:rsidRDefault="00D56446" w:rsidP="009726B7">
            <w:pPr>
              <w:ind w:right="-93"/>
              <w:jc w:val="center"/>
              <w:rPr>
                <w:rFonts w:ascii="Arial" w:hAnsi="Arial" w:cs="Arial"/>
                <w:sz w:val="24"/>
                <w:szCs w:val="24"/>
              </w:rPr>
            </w:pPr>
            <w:r>
              <w:rPr>
                <w:rFonts w:ascii="Arial" w:hAnsi="Arial" w:cs="Arial"/>
                <w:sz w:val="24"/>
                <w:szCs w:val="24"/>
              </w:rPr>
              <w:t>0</w:t>
            </w:r>
            <w:r w:rsidR="004A2A75">
              <w:rPr>
                <w:rFonts w:ascii="Arial" w:hAnsi="Arial" w:cs="Arial"/>
                <w:sz w:val="24"/>
                <w:szCs w:val="24"/>
              </w:rPr>
              <w:t xml:space="preserve"> €</w:t>
            </w:r>
          </w:p>
        </w:tc>
        <w:tc>
          <w:tcPr>
            <w:tcW w:w="1098" w:type="dxa"/>
            <w:noWrap/>
            <w:vAlign w:val="center"/>
          </w:tcPr>
          <w:p w14:paraId="6B9DF9D7" w14:textId="54C40A98" w:rsidR="00397400" w:rsidRDefault="004A2A75" w:rsidP="009726B7">
            <w:pPr>
              <w:ind w:right="-78"/>
              <w:jc w:val="center"/>
              <w:rPr>
                <w:rFonts w:ascii="Arial" w:hAnsi="Arial" w:cs="Arial"/>
                <w:sz w:val="24"/>
                <w:szCs w:val="24"/>
              </w:rPr>
            </w:pPr>
            <w:r>
              <w:rPr>
                <w:rFonts w:ascii="Arial" w:hAnsi="Arial" w:cs="Arial"/>
                <w:sz w:val="24"/>
                <w:szCs w:val="24"/>
              </w:rPr>
              <w:t>1</w:t>
            </w:r>
            <w:r w:rsidR="00D56446">
              <w:rPr>
                <w:rFonts w:ascii="Arial" w:hAnsi="Arial" w:cs="Arial"/>
                <w:sz w:val="24"/>
                <w:szCs w:val="24"/>
              </w:rPr>
              <w:t>0</w:t>
            </w:r>
            <w:r>
              <w:rPr>
                <w:rFonts w:ascii="Arial" w:hAnsi="Arial" w:cs="Arial"/>
                <w:sz w:val="24"/>
                <w:szCs w:val="24"/>
              </w:rPr>
              <w:t xml:space="preserve"> €</w:t>
            </w:r>
          </w:p>
        </w:tc>
        <w:tc>
          <w:tcPr>
            <w:tcW w:w="1098" w:type="dxa"/>
            <w:noWrap/>
            <w:vAlign w:val="center"/>
          </w:tcPr>
          <w:p w14:paraId="2686A717" w14:textId="6D8652F5" w:rsidR="00397400" w:rsidRDefault="00D56446" w:rsidP="009726B7">
            <w:pPr>
              <w:ind w:right="-34"/>
              <w:jc w:val="center"/>
              <w:rPr>
                <w:rFonts w:ascii="Arial" w:hAnsi="Arial" w:cs="Arial"/>
                <w:sz w:val="24"/>
                <w:szCs w:val="24"/>
              </w:rPr>
            </w:pPr>
            <w:r>
              <w:rPr>
                <w:rFonts w:ascii="Arial" w:hAnsi="Arial" w:cs="Arial"/>
                <w:sz w:val="24"/>
                <w:szCs w:val="24"/>
              </w:rPr>
              <w:t>15</w:t>
            </w:r>
            <w:r w:rsidR="004A2A75">
              <w:rPr>
                <w:rFonts w:ascii="Arial" w:hAnsi="Arial" w:cs="Arial"/>
                <w:sz w:val="24"/>
                <w:szCs w:val="24"/>
              </w:rPr>
              <w:t xml:space="preserve"> €</w:t>
            </w:r>
          </w:p>
        </w:tc>
        <w:tc>
          <w:tcPr>
            <w:tcW w:w="1236" w:type="dxa"/>
            <w:vAlign w:val="center"/>
          </w:tcPr>
          <w:p w14:paraId="16C4EC1C" w14:textId="31F4BF3B" w:rsidR="00397400" w:rsidRDefault="00D56446" w:rsidP="009726B7">
            <w:pPr>
              <w:tabs>
                <w:tab w:val="left" w:pos="392"/>
              </w:tabs>
              <w:ind w:right="56"/>
              <w:jc w:val="center"/>
              <w:rPr>
                <w:rFonts w:ascii="Arial" w:hAnsi="Arial" w:cs="Arial"/>
                <w:sz w:val="24"/>
                <w:szCs w:val="24"/>
              </w:rPr>
            </w:pPr>
            <w:r>
              <w:rPr>
                <w:rFonts w:ascii="Arial" w:hAnsi="Arial" w:cs="Arial"/>
                <w:sz w:val="24"/>
                <w:szCs w:val="24"/>
              </w:rPr>
              <w:t>25</w:t>
            </w:r>
            <w:r w:rsidR="004A2A75">
              <w:rPr>
                <w:rFonts w:ascii="Arial" w:hAnsi="Arial" w:cs="Arial"/>
                <w:sz w:val="24"/>
                <w:szCs w:val="24"/>
              </w:rPr>
              <w:t xml:space="preserve"> €</w:t>
            </w:r>
          </w:p>
        </w:tc>
        <w:tc>
          <w:tcPr>
            <w:tcW w:w="1297" w:type="dxa"/>
            <w:noWrap/>
            <w:vAlign w:val="center"/>
          </w:tcPr>
          <w:p w14:paraId="1BA29DFB" w14:textId="06FECB2B" w:rsidR="00397400" w:rsidRDefault="00D56446" w:rsidP="009726B7">
            <w:pPr>
              <w:tabs>
                <w:tab w:val="left" w:pos="392"/>
              </w:tabs>
              <w:ind w:right="56"/>
              <w:jc w:val="center"/>
              <w:rPr>
                <w:rFonts w:ascii="Arial" w:hAnsi="Arial" w:cs="Arial"/>
                <w:sz w:val="24"/>
                <w:szCs w:val="24"/>
              </w:rPr>
            </w:pPr>
            <w:r>
              <w:rPr>
                <w:rFonts w:ascii="Arial" w:hAnsi="Arial" w:cs="Arial"/>
                <w:sz w:val="24"/>
                <w:szCs w:val="24"/>
              </w:rPr>
              <w:t>30</w:t>
            </w:r>
            <w:r w:rsidR="004A2A75">
              <w:rPr>
                <w:rFonts w:ascii="Arial" w:hAnsi="Arial" w:cs="Arial"/>
                <w:sz w:val="24"/>
                <w:szCs w:val="24"/>
              </w:rPr>
              <w:t xml:space="preserve"> €</w:t>
            </w:r>
          </w:p>
        </w:tc>
      </w:tr>
      <w:tr w:rsidR="009726B7" w:rsidRPr="005362CC" w14:paraId="268690C7" w14:textId="77777777" w:rsidTr="00BA32E8">
        <w:trPr>
          <w:trHeight w:val="300"/>
        </w:trPr>
        <w:tc>
          <w:tcPr>
            <w:tcW w:w="2728" w:type="dxa"/>
            <w:noWrap/>
          </w:tcPr>
          <w:p w14:paraId="6E3B7531"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contrôle majoré</w:t>
            </w:r>
          </w:p>
        </w:tc>
        <w:tc>
          <w:tcPr>
            <w:tcW w:w="1036" w:type="dxa"/>
            <w:noWrap/>
            <w:vAlign w:val="center"/>
          </w:tcPr>
          <w:p w14:paraId="7A0BCC44" w14:textId="79649C20" w:rsidR="009726B7" w:rsidRPr="005362CC" w:rsidRDefault="009726B7"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057" w:type="dxa"/>
            <w:noWrap/>
            <w:vAlign w:val="center"/>
          </w:tcPr>
          <w:p w14:paraId="31A83A06" w14:textId="23C67548" w:rsidR="009726B7" w:rsidRPr="005362CC" w:rsidRDefault="009726B7" w:rsidP="009726B7">
            <w:pPr>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098" w:type="dxa"/>
            <w:noWrap/>
            <w:vAlign w:val="center"/>
          </w:tcPr>
          <w:p w14:paraId="1DC6D29F" w14:textId="0F8E162A" w:rsidR="009726B7" w:rsidRPr="005362CC" w:rsidRDefault="009726B7" w:rsidP="009726B7">
            <w:pPr>
              <w:ind w:right="-93"/>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098" w:type="dxa"/>
            <w:noWrap/>
            <w:vAlign w:val="center"/>
          </w:tcPr>
          <w:p w14:paraId="6F8ADA73" w14:textId="58F4F5EA" w:rsidR="009726B7" w:rsidRPr="005362CC" w:rsidRDefault="009726B7" w:rsidP="009726B7">
            <w:pPr>
              <w:ind w:right="-78"/>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098" w:type="dxa"/>
            <w:noWrap/>
            <w:vAlign w:val="center"/>
          </w:tcPr>
          <w:p w14:paraId="3CEB72ED" w14:textId="488AF5BD" w:rsidR="009726B7" w:rsidRPr="005362CC" w:rsidRDefault="009726B7" w:rsidP="009726B7">
            <w:pPr>
              <w:ind w:right="-34"/>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236" w:type="dxa"/>
            <w:vAlign w:val="center"/>
          </w:tcPr>
          <w:p w14:paraId="2FA4BF65" w14:textId="1602247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297" w:type="dxa"/>
            <w:noWrap/>
            <w:vAlign w:val="center"/>
          </w:tcPr>
          <w:p w14:paraId="5E4F629A" w14:textId="6B3C88D1"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r>
      <w:tr w:rsidR="009726B7" w:rsidRPr="005362CC" w14:paraId="1AD8D2DF" w14:textId="77777777" w:rsidTr="00BA32E8">
        <w:trPr>
          <w:trHeight w:val="300"/>
        </w:trPr>
        <w:tc>
          <w:tcPr>
            <w:tcW w:w="2728" w:type="dxa"/>
            <w:noWrap/>
          </w:tcPr>
          <w:p w14:paraId="136CEC2D"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contrôle majoré – Indemnité forfaitaire</w:t>
            </w:r>
          </w:p>
        </w:tc>
        <w:tc>
          <w:tcPr>
            <w:tcW w:w="1036" w:type="dxa"/>
            <w:noWrap/>
            <w:vAlign w:val="center"/>
          </w:tcPr>
          <w:p w14:paraId="54AD3192" w14:textId="0C59B99B" w:rsidR="009726B7" w:rsidRPr="005362CC" w:rsidRDefault="009726B7" w:rsidP="009726B7">
            <w:pPr>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057" w:type="dxa"/>
            <w:vAlign w:val="center"/>
          </w:tcPr>
          <w:p w14:paraId="135382DC" w14:textId="69323690" w:rsidR="009726B7" w:rsidRPr="005362CC" w:rsidRDefault="009726B7" w:rsidP="009726B7">
            <w:pPr>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098" w:type="dxa"/>
            <w:vAlign w:val="center"/>
          </w:tcPr>
          <w:p w14:paraId="05CFFD14" w14:textId="4664288D" w:rsidR="009726B7" w:rsidRPr="005362CC" w:rsidRDefault="009726B7" w:rsidP="009726B7">
            <w:pPr>
              <w:ind w:right="-93"/>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098" w:type="dxa"/>
            <w:vAlign w:val="center"/>
          </w:tcPr>
          <w:p w14:paraId="172CA2DD" w14:textId="0B7474D4" w:rsidR="009726B7" w:rsidRPr="005362CC" w:rsidRDefault="009726B7" w:rsidP="009726B7">
            <w:pPr>
              <w:ind w:right="-78"/>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098" w:type="dxa"/>
            <w:vAlign w:val="center"/>
          </w:tcPr>
          <w:p w14:paraId="2670AD69" w14:textId="0DB2A70F" w:rsidR="009726B7" w:rsidRPr="005362CC" w:rsidRDefault="009726B7" w:rsidP="009726B7">
            <w:pPr>
              <w:ind w:right="-34"/>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236" w:type="dxa"/>
            <w:vAlign w:val="center"/>
          </w:tcPr>
          <w:p w14:paraId="4BB966AB" w14:textId="19BFAD37"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c>
          <w:tcPr>
            <w:tcW w:w="1297" w:type="dxa"/>
            <w:vAlign w:val="center"/>
          </w:tcPr>
          <w:p w14:paraId="22A47993" w14:textId="6964C463"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7</w:t>
            </w:r>
            <w:r w:rsidRPr="00BF7871">
              <w:rPr>
                <w:rFonts w:ascii="Arial" w:hAnsi="Arial" w:cs="Arial"/>
                <w:sz w:val="24"/>
                <w:szCs w:val="24"/>
              </w:rPr>
              <w:t>0</w:t>
            </w:r>
            <w:r w:rsidR="00D027EB">
              <w:rPr>
                <w:rFonts w:ascii="Arial" w:hAnsi="Arial" w:cs="Arial"/>
                <w:sz w:val="24"/>
                <w:szCs w:val="24"/>
              </w:rPr>
              <w:t xml:space="preserve"> €</w:t>
            </w:r>
          </w:p>
        </w:tc>
      </w:tr>
      <w:tr w:rsidR="009726B7" w:rsidRPr="005362CC" w14:paraId="6CBACF8E" w14:textId="77777777" w:rsidTr="00BA32E8">
        <w:trPr>
          <w:trHeight w:val="300"/>
        </w:trPr>
        <w:tc>
          <w:tcPr>
            <w:tcW w:w="2728" w:type="dxa"/>
            <w:noWrap/>
          </w:tcPr>
          <w:p w14:paraId="0B1E8005" w14:textId="77777777" w:rsidR="009726B7" w:rsidRPr="00EA784C" w:rsidRDefault="009726B7" w:rsidP="009726B7">
            <w:pPr>
              <w:tabs>
                <w:tab w:val="left" w:pos="2007"/>
              </w:tabs>
              <w:ind w:right="-45"/>
              <w:jc w:val="both"/>
              <w:rPr>
                <w:rFonts w:ascii="Arial" w:hAnsi="Arial" w:cs="Arial"/>
              </w:rPr>
            </w:pPr>
            <w:r w:rsidRPr="00EA784C">
              <w:rPr>
                <w:rFonts w:ascii="Arial" w:hAnsi="Arial" w:cs="Arial"/>
              </w:rPr>
              <w:t>Barème contrôle majoré – Insuffisance de perception</w:t>
            </w:r>
          </w:p>
        </w:tc>
        <w:tc>
          <w:tcPr>
            <w:tcW w:w="1036" w:type="dxa"/>
            <w:noWrap/>
            <w:vAlign w:val="center"/>
          </w:tcPr>
          <w:p w14:paraId="2C21EC7A" w14:textId="59CEE6A6" w:rsidR="009726B7" w:rsidRPr="005362CC" w:rsidRDefault="009726B7" w:rsidP="009726B7">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57" w:type="dxa"/>
            <w:noWrap/>
            <w:vAlign w:val="center"/>
          </w:tcPr>
          <w:p w14:paraId="2C79C1B0" w14:textId="71736297" w:rsidR="009726B7" w:rsidRPr="005362CC" w:rsidRDefault="009726B7" w:rsidP="009726B7">
            <w:pPr>
              <w:jc w:val="center"/>
              <w:rPr>
                <w:rFonts w:ascii="Arial" w:hAnsi="Arial" w:cs="Arial"/>
                <w:sz w:val="24"/>
                <w:szCs w:val="24"/>
              </w:rPr>
            </w:pPr>
            <w:r>
              <w:rPr>
                <w:rFonts w:ascii="Arial" w:hAnsi="Arial" w:cs="Arial"/>
                <w:sz w:val="24"/>
                <w:szCs w:val="24"/>
              </w:rPr>
              <w:t>5</w:t>
            </w:r>
            <w:r w:rsidR="00D027EB">
              <w:rPr>
                <w:rFonts w:ascii="Arial" w:hAnsi="Arial" w:cs="Arial"/>
                <w:sz w:val="24"/>
                <w:szCs w:val="24"/>
              </w:rPr>
              <w:t xml:space="preserve"> €</w:t>
            </w:r>
          </w:p>
        </w:tc>
        <w:tc>
          <w:tcPr>
            <w:tcW w:w="1098" w:type="dxa"/>
            <w:noWrap/>
            <w:vAlign w:val="center"/>
          </w:tcPr>
          <w:p w14:paraId="56084DB6" w14:textId="729A3775" w:rsidR="009726B7" w:rsidRPr="005362CC" w:rsidRDefault="009726B7" w:rsidP="009726B7">
            <w:pPr>
              <w:ind w:right="-93"/>
              <w:jc w:val="center"/>
              <w:rPr>
                <w:rFonts w:ascii="Arial" w:hAnsi="Arial" w:cs="Arial"/>
                <w:sz w:val="24"/>
                <w:szCs w:val="24"/>
              </w:rPr>
            </w:pPr>
            <w:r>
              <w:rPr>
                <w:rFonts w:ascii="Arial" w:hAnsi="Arial" w:cs="Arial"/>
                <w:sz w:val="24"/>
                <w:szCs w:val="24"/>
              </w:rPr>
              <w:t>10</w:t>
            </w:r>
            <w:r w:rsidR="00D027EB">
              <w:rPr>
                <w:rFonts w:ascii="Arial" w:hAnsi="Arial" w:cs="Arial"/>
                <w:sz w:val="24"/>
                <w:szCs w:val="24"/>
              </w:rPr>
              <w:t xml:space="preserve"> €</w:t>
            </w:r>
          </w:p>
        </w:tc>
        <w:tc>
          <w:tcPr>
            <w:tcW w:w="1098" w:type="dxa"/>
            <w:noWrap/>
            <w:vAlign w:val="center"/>
          </w:tcPr>
          <w:p w14:paraId="179A119E" w14:textId="214E8668" w:rsidR="009726B7" w:rsidRPr="005362CC" w:rsidRDefault="009726B7" w:rsidP="009726B7">
            <w:pPr>
              <w:ind w:right="-78"/>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098" w:type="dxa"/>
            <w:noWrap/>
            <w:vAlign w:val="center"/>
          </w:tcPr>
          <w:p w14:paraId="0CA28D5A" w14:textId="5C8703D8" w:rsidR="009726B7" w:rsidRPr="005362CC" w:rsidRDefault="009726B7" w:rsidP="009726B7">
            <w:pPr>
              <w:ind w:right="-34"/>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236" w:type="dxa"/>
            <w:vAlign w:val="center"/>
          </w:tcPr>
          <w:p w14:paraId="53157CF4" w14:textId="42AB5AEC"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297" w:type="dxa"/>
            <w:noWrap/>
            <w:vAlign w:val="center"/>
          </w:tcPr>
          <w:p w14:paraId="7A676C83" w14:textId="42CBE753"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r>
    </w:tbl>
    <w:p w14:paraId="55B95F10" w14:textId="77777777" w:rsidR="009726B7" w:rsidRDefault="009726B7" w:rsidP="009726B7">
      <w:pPr>
        <w:ind w:right="452"/>
        <w:jc w:val="both"/>
        <w:rPr>
          <w:rFonts w:ascii="Arial" w:eastAsiaTheme="majorEastAsia" w:hAnsi="Arial" w:cs="Arial"/>
          <w:color w:val="6E1E78"/>
          <w:sz w:val="24"/>
          <w:szCs w:val="24"/>
        </w:rPr>
      </w:pPr>
    </w:p>
    <w:tbl>
      <w:tblPr>
        <w:tblStyle w:val="Grilledutableau"/>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47749734" w14:textId="77777777" w:rsidTr="00BA32E8">
        <w:trPr>
          <w:trHeight w:val="300"/>
        </w:trPr>
        <w:tc>
          <w:tcPr>
            <w:tcW w:w="2728" w:type="dxa"/>
            <w:noWrap/>
            <w:hideMark/>
          </w:tcPr>
          <w:p w14:paraId="4380D8FB" w14:textId="77777777" w:rsidR="009726B7" w:rsidRPr="005362CC" w:rsidRDefault="009726B7" w:rsidP="009726B7">
            <w:pPr>
              <w:tabs>
                <w:tab w:val="left" w:pos="2007"/>
              </w:tabs>
              <w:ind w:right="-45"/>
              <w:jc w:val="both"/>
              <w:rPr>
                <w:rFonts w:ascii="Arial" w:hAnsi="Arial" w:cs="Arial"/>
                <w:sz w:val="24"/>
                <w:szCs w:val="24"/>
              </w:rPr>
            </w:pPr>
            <w:r>
              <w:rPr>
                <w:rFonts w:asciiTheme="majorHAnsi" w:eastAsiaTheme="majorEastAsia" w:hAnsiTheme="majorHAnsi" w:cstheme="majorBidi"/>
                <w:b/>
                <w:color w:val="6E1E78"/>
                <w:sz w:val="28"/>
                <w:szCs w:val="24"/>
              </w:rPr>
              <w:t xml:space="preserve">Première </w:t>
            </w:r>
            <w:r w:rsidRPr="00917062">
              <w:rPr>
                <w:rFonts w:asciiTheme="majorHAnsi" w:eastAsiaTheme="majorEastAsia" w:hAnsiTheme="majorHAnsi" w:cstheme="majorBidi"/>
                <w:b/>
                <w:color w:val="6E1E78"/>
                <w:sz w:val="28"/>
                <w:szCs w:val="24"/>
              </w:rPr>
              <w:t>classe</w:t>
            </w:r>
          </w:p>
        </w:tc>
        <w:tc>
          <w:tcPr>
            <w:tcW w:w="1036" w:type="dxa"/>
            <w:noWrap/>
            <w:hideMark/>
          </w:tcPr>
          <w:p w14:paraId="4110EBCD" w14:textId="77777777" w:rsidR="009726B7" w:rsidRPr="005362CC" w:rsidRDefault="009726B7" w:rsidP="009726B7">
            <w:pPr>
              <w:jc w:val="center"/>
              <w:rPr>
                <w:rFonts w:ascii="Arial" w:hAnsi="Arial" w:cs="Arial"/>
                <w:sz w:val="24"/>
                <w:szCs w:val="24"/>
              </w:rPr>
            </w:pPr>
            <w:r w:rsidRPr="005362CC">
              <w:rPr>
                <w:rFonts w:ascii="Arial" w:hAnsi="Arial" w:cs="Arial"/>
                <w:sz w:val="24"/>
                <w:szCs w:val="24"/>
              </w:rPr>
              <w:t xml:space="preserve">Jusqu'à </w:t>
            </w:r>
            <w:r>
              <w:rPr>
                <w:rFonts w:ascii="Arial" w:hAnsi="Arial" w:cs="Arial"/>
                <w:sz w:val="24"/>
                <w:szCs w:val="24"/>
              </w:rPr>
              <w:t>25</w:t>
            </w:r>
            <w:r w:rsidRPr="005362CC">
              <w:rPr>
                <w:rFonts w:ascii="Arial" w:hAnsi="Arial" w:cs="Arial"/>
                <w:sz w:val="24"/>
                <w:szCs w:val="24"/>
              </w:rPr>
              <w:t>km</w:t>
            </w:r>
          </w:p>
        </w:tc>
        <w:tc>
          <w:tcPr>
            <w:tcW w:w="1057" w:type="dxa"/>
            <w:noWrap/>
            <w:hideMark/>
          </w:tcPr>
          <w:p w14:paraId="4132F06A" w14:textId="77777777" w:rsidR="009726B7" w:rsidRPr="005362CC" w:rsidRDefault="009726B7" w:rsidP="009726B7">
            <w:pPr>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26</w:t>
            </w:r>
            <w:r w:rsidRPr="005362CC">
              <w:rPr>
                <w:rFonts w:ascii="Arial" w:hAnsi="Arial" w:cs="Arial"/>
                <w:sz w:val="24"/>
                <w:szCs w:val="24"/>
              </w:rPr>
              <w:t xml:space="preserve"> à </w:t>
            </w:r>
            <w:r>
              <w:rPr>
                <w:rFonts w:ascii="Arial" w:hAnsi="Arial" w:cs="Arial"/>
                <w:sz w:val="24"/>
                <w:szCs w:val="24"/>
              </w:rPr>
              <w:t>5</w:t>
            </w:r>
            <w:r w:rsidRPr="005362CC">
              <w:rPr>
                <w:rFonts w:ascii="Arial" w:hAnsi="Arial" w:cs="Arial"/>
                <w:sz w:val="24"/>
                <w:szCs w:val="24"/>
              </w:rPr>
              <w:t>0km</w:t>
            </w:r>
          </w:p>
        </w:tc>
        <w:tc>
          <w:tcPr>
            <w:tcW w:w="1098" w:type="dxa"/>
            <w:noWrap/>
            <w:hideMark/>
          </w:tcPr>
          <w:p w14:paraId="5A3DDD49" w14:textId="77777777" w:rsidR="009726B7" w:rsidRPr="005362CC" w:rsidRDefault="009726B7" w:rsidP="009726B7">
            <w:pPr>
              <w:ind w:right="-93"/>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5</w:t>
            </w:r>
            <w:r w:rsidRPr="005362CC">
              <w:rPr>
                <w:rFonts w:ascii="Arial" w:hAnsi="Arial" w:cs="Arial"/>
                <w:sz w:val="24"/>
                <w:szCs w:val="24"/>
              </w:rPr>
              <w:t>1 à</w:t>
            </w:r>
            <w:r>
              <w:rPr>
                <w:rFonts w:ascii="Arial" w:hAnsi="Arial" w:cs="Arial"/>
                <w:sz w:val="24"/>
                <w:szCs w:val="24"/>
              </w:rPr>
              <w:t xml:space="preserve"> 1</w:t>
            </w:r>
            <w:r w:rsidRPr="005362CC">
              <w:rPr>
                <w:rFonts w:ascii="Arial" w:hAnsi="Arial" w:cs="Arial"/>
                <w:sz w:val="24"/>
                <w:szCs w:val="24"/>
              </w:rPr>
              <w:t>00km</w:t>
            </w:r>
          </w:p>
        </w:tc>
        <w:tc>
          <w:tcPr>
            <w:tcW w:w="1098" w:type="dxa"/>
            <w:noWrap/>
            <w:hideMark/>
          </w:tcPr>
          <w:p w14:paraId="125F1E00" w14:textId="77777777" w:rsidR="009726B7" w:rsidRPr="005362CC" w:rsidRDefault="009726B7" w:rsidP="009726B7">
            <w:pPr>
              <w:ind w:right="-78"/>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10</w:t>
            </w:r>
            <w:r w:rsidRPr="005362CC">
              <w:rPr>
                <w:rFonts w:ascii="Arial" w:hAnsi="Arial" w:cs="Arial"/>
                <w:sz w:val="24"/>
                <w:szCs w:val="24"/>
              </w:rPr>
              <w:t xml:space="preserve">1 à </w:t>
            </w:r>
            <w:r>
              <w:rPr>
                <w:rFonts w:ascii="Arial" w:hAnsi="Arial" w:cs="Arial"/>
                <w:sz w:val="24"/>
                <w:szCs w:val="24"/>
              </w:rPr>
              <w:t>15</w:t>
            </w:r>
            <w:r w:rsidRPr="005362CC">
              <w:rPr>
                <w:rFonts w:ascii="Arial" w:hAnsi="Arial" w:cs="Arial"/>
                <w:sz w:val="24"/>
                <w:szCs w:val="24"/>
              </w:rPr>
              <w:t>0km</w:t>
            </w:r>
          </w:p>
        </w:tc>
        <w:tc>
          <w:tcPr>
            <w:tcW w:w="1098" w:type="dxa"/>
            <w:noWrap/>
            <w:hideMark/>
          </w:tcPr>
          <w:p w14:paraId="660EAFBA" w14:textId="77777777" w:rsidR="009726B7" w:rsidRPr="005362CC" w:rsidRDefault="009726B7" w:rsidP="009726B7">
            <w:pPr>
              <w:ind w:right="-78"/>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15</w:t>
            </w:r>
            <w:r w:rsidRPr="005362CC">
              <w:rPr>
                <w:rFonts w:ascii="Arial" w:hAnsi="Arial" w:cs="Arial"/>
                <w:sz w:val="24"/>
                <w:szCs w:val="24"/>
              </w:rPr>
              <w:t xml:space="preserve">1 à </w:t>
            </w:r>
            <w:r>
              <w:rPr>
                <w:rFonts w:ascii="Arial" w:hAnsi="Arial" w:cs="Arial"/>
                <w:sz w:val="24"/>
                <w:szCs w:val="24"/>
              </w:rPr>
              <w:t>3</w:t>
            </w:r>
            <w:r w:rsidRPr="005362CC">
              <w:rPr>
                <w:rFonts w:ascii="Arial" w:hAnsi="Arial" w:cs="Arial"/>
                <w:sz w:val="24"/>
                <w:szCs w:val="24"/>
              </w:rPr>
              <w:t>00km</w:t>
            </w:r>
          </w:p>
        </w:tc>
        <w:tc>
          <w:tcPr>
            <w:tcW w:w="1236" w:type="dxa"/>
          </w:tcPr>
          <w:p w14:paraId="5C786895" w14:textId="77777777" w:rsidR="009726B7" w:rsidRDefault="009726B7" w:rsidP="009726B7">
            <w:pPr>
              <w:tabs>
                <w:tab w:val="left" w:pos="392"/>
              </w:tabs>
              <w:ind w:right="56"/>
              <w:jc w:val="center"/>
              <w:rPr>
                <w:rFonts w:ascii="Arial" w:hAnsi="Arial" w:cs="Arial"/>
                <w:sz w:val="24"/>
                <w:szCs w:val="24"/>
              </w:rPr>
            </w:pPr>
            <w:r w:rsidRPr="005362CC">
              <w:rPr>
                <w:rFonts w:ascii="Arial" w:hAnsi="Arial" w:cs="Arial"/>
                <w:sz w:val="24"/>
                <w:szCs w:val="24"/>
              </w:rPr>
              <w:t xml:space="preserve">De </w:t>
            </w:r>
            <w:r>
              <w:rPr>
                <w:rFonts w:ascii="Arial" w:hAnsi="Arial" w:cs="Arial"/>
                <w:sz w:val="24"/>
                <w:szCs w:val="24"/>
              </w:rPr>
              <w:t>30</w:t>
            </w:r>
            <w:r w:rsidRPr="005362CC">
              <w:rPr>
                <w:rFonts w:ascii="Arial" w:hAnsi="Arial" w:cs="Arial"/>
                <w:sz w:val="24"/>
                <w:szCs w:val="24"/>
              </w:rPr>
              <w:t xml:space="preserve">1 à </w:t>
            </w:r>
            <w:r>
              <w:rPr>
                <w:rFonts w:ascii="Arial" w:hAnsi="Arial" w:cs="Arial"/>
                <w:sz w:val="24"/>
                <w:szCs w:val="24"/>
              </w:rPr>
              <w:t>4</w:t>
            </w:r>
            <w:r w:rsidRPr="005362CC">
              <w:rPr>
                <w:rFonts w:ascii="Arial" w:hAnsi="Arial" w:cs="Arial"/>
                <w:sz w:val="24"/>
                <w:szCs w:val="24"/>
              </w:rPr>
              <w:t>00km</w:t>
            </w:r>
          </w:p>
        </w:tc>
        <w:tc>
          <w:tcPr>
            <w:tcW w:w="1297" w:type="dxa"/>
            <w:noWrap/>
            <w:hideMark/>
          </w:tcPr>
          <w:p w14:paraId="1250F931" w14:textId="77777777"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Plus de 4</w:t>
            </w:r>
            <w:r w:rsidRPr="005362CC">
              <w:rPr>
                <w:rFonts w:ascii="Arial" w:hAnsi="Arial" w:cs="Arial"/>
                <w:sz w:val="24"/>
                <w:szCs w:val="24"/>
              </w:rPr>
              <w:t>00km</w:t>
            </w:r>
          </w:p>
        </w:tc>
      </w:tr>
      <w:tr w:rsidR="009726B7" w:rsidRPr="005362CC" w14:paraId="223288D2" w14:textId="77777777" w:rsidTr="00BA32E8">
        <w:trPr>
          <w:trHeight w:val="300"/>
        </w:trPr>
        <w:tc>
          <w:tcPr>
            <w:tcW w:w="2728" w:type="dxa"/>
            <w:noWrap/>
          </w:tcPr>
          <w:p w14:paraId="5ED98DE4" w14:textId="12077EC3" w:rsidR="009726B7" w:rsidRPr="00407E9D" w:rsidRDefault="009726B7" w:rsidP="009726B7">
            <w:pPr>
              <w:tabs>
                <w:tab w:val="left" w:pos="2007"/>
              </w:tabs>
              <w:ind w:right="-45"/>
              <w:jc w:val="both"/>
              <w:rPr>
                <w:rFonts w:ascii="Arial" w:hAnsi="Arial" w:cs="Arial"/>
              </w:rPr>
            </w:pPr>
            <w:r w:rsidRPr="00407E9D">
              <w:rPr>
                <w:rFonts w:ascii="Arial" w:hAnsi="Arial" w:cs="Arial"/>
              </w:rPr>
              <w:t>Barème exceptionnel</w:t>
            </w:r>
            <w:r w:rsidR="00AE1ECA" w:rsidRPr="00FC7880">
              <w:rPr>
                <w:rFonts w:ascii="Arial" w:hAnsi="Arial" w:cs="Arial"/>
              </w:rPr>
              <w:t xml:space="preserve"> adulte</w:t>
            </w:r>
          </w:p>
        </w:tc>
        <w:tc>
          <w:tcPr>
            <w:tcW w:w="1036" w:type="dxa"/>
            <w:noWrap/>
            <w:vAlign w:val="center"/>
          </w:tcPr>
          <w:p w14:paraId="5B254229" w14:textId="237641F5" w:rsidR="009726B7" w:rsidRPr="005362CC" w:rsidRDefault="009726B7" w:rsidP="009726B7">
            <w:pPr>
              <w:jc w:val="center"/>
              <w:rPr>
                <w:rFonts w:ascii="Arial" w:hAnsi="Arial" w:cs="Arial"/>
                <w:sz w:val="24"/>
                <w:szCs w:val="24"/>
              </w:rPr>
            </w:pPr>
            <w:r>
              <w:rPr>
                <w:rFonts w:ascii="Arial" w:hAnsi="Arial" w:cs="Arial"/>
                <w:sz w:val="24"/>
                <w:szCs w:val="24"/>
              </w:rPr>
              <w:t>10</w:t>
            </w:r>
            <w:r w:rsidR="00D027EB">
              <w:rPr>
                <w:rFonts w:ascii="Arial" w:hAnsi="Arial" w:cs="Arial"/>
                <w:sz w:val="24"/>
                <w:szCs w:val="24"/>
              </w:rPr>
              <w:t xml:space="preserve"> €</w:t>
            </w:r>
          </w:p>
        </w:tc>
        <w:tc>
          <w:tcPr>
            <w:tcW w:w="1057" w:type="dxa"/>
            <w:noWrap/>
            <w:vAlign w:val="center"/>
          </w:tcPr>
          <w:p w14:paraId="3F681309" w14:textId="0ACD0F93" w:rsidR="009726B7" w:rsidRPr="005362CC" w:rsidRDefault="009726B7" w:rsidP="009726B7">
            <w:pPr>
              <w:jc w:val="center"/>
              <w:rPr>
                <w:rFonts w:ascii="Arial" w:hAnsi="Arial" w:cs="Arial"/>
                <w:sz w:val="24"/>
                <w:szCs w:val="24"/>
              </w:rPr>
            </w:pPr>
            <w:r>
              <w:rPr>
                <w:rFonts w:ascii="Arial" w:hAnsi="Arial" w:cs="Arial"/>
                <w:sz w:val="24"/>
                <w:szCs w:val="24"/>
              </w:rPr>
              <w:t>16</w:t>
            </w:r>
            <w:r w:rsidR="00D027EB">
              <w:rPr>
                <w:rFonts w:ascii="Arial" w:hAnsi="Arial" w:cs="Arial"/>
                <w:sz w:val="24"/>
                <w:szCs w:val="24"/>
              </w:rPr>
              <w:t xml:space="preserve"> €</w:t>
            </w:r>
          </w:p>
        </w:tc>
        <w:tc>
          <w:tcPr>
            <w:tcW w:w="1098" w:type="dxa"/>
            <w:noWrap/>
            <w:vAlign w:val="center"/>
          </w:tcPr>
          <w:p w14:paraId="16AF0894" w14:textId="77DB3D63" w:rsidR="009726B7" w:rsidRPr="005362CC" w:rsidRDefault="009726B7" w:rsidP="009726B7">
            <w:pPr>
              <w:ind w:right="-93"/>
              <w:jc w:val="center"/>
              <w:rPr>
                <w:rFonts w:ascii="Arial" w:hAnsi="Arial" w:cs="Arial"/>
                <w:sz w:val="24"/>
                <w:szCs w:val="24"/>
              </w:rPr>
            </w:pPr>
            <w:r>
              <w:rPr>
                <w:rFonts w:ascii="Arial" w:hAnsi="Arial" w:cs="Arial"/>
                <w:sz w:val="24"/>
                <w:szCs w:val="24"/>
              </w:rPr>
              <w:t>28</w:t>
            </w:r>
            <w:r w:rsidR="00D027EB">
              <w:rPr>
                <w:rFonts w:ascii="Arial" w:hAnsi="Arial" w:cs="Arial"/>
                <w:sz w:val="24"/>
                <w:szCs w:val="24"/>
              </w:rPr>
              <w:t xml:space="preserve"> €</w:t>
            </w:r>
          </w:p>
        </w:tc>
        <w:tc>
          <w:tcPr>
            <w:tcW w:w="1098" w:type="dxa"/>
            <w:noWrap/>
            <w:vAlign w:val="center"/>
          </w:tcPr>
          <w:p w14:paraId="53E8D41B" w14:textId="30CEE7A4" w:rsidR="009726B7" w:rsidRPr="005362CC" w:rsidRDefault="009726B7" w:rsidP="009726B7">
            <w:pPr>
              <w:ind w:right="-78"/>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098" w:type="dxa"/>
            <w:noWrap/>
            <w:vAlign w:val="center"/>
          </w:tcPr>
          <w:p w14:paraId="261DEE72" w14:textId="0C994EFB" w:rsidR="009726B7" w:rsidRPr="005362CC" w:rsidRDefault="009726B7" w:rsidP="009726B7">
            <w:pPr>
              <w:ind w:right="-34"/>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236" w:type="dxa"/>
            <w:vAlign w:val="center"/>
          </w:tcPr>
          <w:p w14:paraId="65514EB3" w14:textId="7077A2D6"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297" w:type="dxa"/>
            <w:noWrap/>
            <w:vAlign w:val="center"/>
          </w:tcPr>
          <w:p w14:paraId="7B450735" w14:textId="38AED9AA"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125</w:t>
            </w:r>
            <w:r w:rsidR="00D027EB">
              <w:rPr>
                <w:rFonts w:ascii="Arial" w:hAnsi="Arial" w:cs="Arial"/>
                <w:sz w:val="24"/>
                <w:szCs w:val="24"/>
              </w:rPr>
              <w:t xml:space="preserve"> €</w:t>
            </w:r>
          </w:p>
        </w:tc>
      </w:tr>
      <w:tr w:rsidR="00AE1ECA" w:rsidRPr="005362CC" w14:paraId="00D38E12" w14:textId="77777777" w:rsidTr="00BA32E8">
        <w:trPr>
          <w:trHeight w:val="300"/>
        </w:trPr>
        <w:tc>
          <w:tcPr>
            <w:tcW w:w="2728" w:type="dxa"/>
            <w:noWrap/>
          </w:tcPr>
          <w:p w14:paraId="6F1C101C" w14:textId="60130F81" w:rsidR="00AE1ECA" w:rsidRPr="00FC7880" w:rsidRDefault="00AE1ECA" w:rsidP="009726B7">
            <w:pPr>
              <w:tabs>
                <w:tab w:val="left" w:pos="2007"/>
              </w:tabs>
              <w:ind w:right="-45"/>
              <w:jc w:val="both"/>
              <w:rPr>
                <w:rFonts w:ascii="Arial" w:hAnsi="Arial" w:cs="Arial"/>
              </w:rPr>
            </w:pPr>
            <w:r w:rsidRPr="00FC7880">
              <w:rPr>
                <w:rFonts w:ascii="Arial" w:hAnsi="Arial" w:cs="Arial"/>
              </w:rPr>
              <w:t>Barème exceptionnel enfant</w:t>
            </w:r>
          </w:p>
        </w:tc>
        <w:tc>
          <w:tcPr>
            <w:tcW w:w="1036" w:type="dxa"/>
            <w:noWrap/>
            <w:vAlign w:val="center"/>
          </w:tcPr>
          <w:p w14:paraId="22A2E84D" w14:textId="640484D6" w:rsidR="00AE1ECA" w:rsidRDefault="00DF007B" w:rsidP="009726B7">
            <w:pPr>
              <w:jc w:val="center"/>
              <w:rPr>
                <w:rFonts w:ascii="Arial" w:hAnsi="Arial" w:cs="Arial"/>
                <w:sz w:val="24"/>
                <w:szCs w:val="24"/>
              </w:rPr>
            </w:pPr>
            <w:r>
              <w:rPr>
                <w:rFonts w:ascii="Arial" w:hAnsi="Arial" w:cs="Arial"/>
                <w:sz w:val="24"/>
                <w:szCs w:val="24"/>
              </w:rPr>
              <w:t>5 €</w:t>
            </w:r>
          </w:p>
        </w:tc>
        <w:tc>
          <w:tcPr>
            <w:tcW w:w="1057" w:type="dxa"/>
            <w:noWrap/>
            <w:vAlign w:val="center"/>
          </w:tcPr>
          <w:p w14:paraId="5EB69BA0" w14:textId="319EB691" w:rsidR="00AE1ECA" w:rsidRDefault="00DF007B" w:rsidP="009726B7">
            <w:pPr>
              <w:jc w:val="center"/>
              <w:rPr>
                <w:rFonts w:ascii="Arial" w:hAnsi="Arial" w:cs="Arial"/>
                <w:sz w:val="24"/>
                <w:szCs w:val="24"/>
              </w:rPr>
            </w:pPr>
            <w:r>
              <w:rPr>
                <w:rFonts w:ascii="Arial" w:hAnsi="Arial" w:cs="Arial"/>
                <w:sz w:val="24"/>
                <w:szCs w:val="24"/>
              </w:rPr>
              <w:t>8 €</w:t>
            </w:r>
          </w:p>
        </w:tc>
        <w:tc>
          <w:tcPr>
            <w:tcW w:w="1098" w:type="dxa"/>
            <w:noWrap/>
            <w:vAlign w:val="center"/>
          </w:tcPr>
          <w:p w14:paraId="1E7D382C" w14:textId="313F7551" w:rsidR="00AE1ECA" w:rsidRDefault="00DF007B" w:rsidP="009726B7">
            <w:pPr>
              <w:ind w:right="-93"/>
              <w:jc w:val="center"/>
              <w:rPr>
                <w:rFonts w:ascii="Arial" w:hAnsi="Arial" w:cs="Arial"/>
                <w:sz w:val="24"/>
                <w:szCs w:val="24"/>
              </w:rPr>
            </w:pPr>
            <w:r>
              <w:rPr>
                <w:rFonts w:ascii="Arial" w:hAnsi="Arial" w:cs="Arial"/>
                <w:sz w:val="24"/>
                <w:szCs w:val="24"/>
              </w:rPr>
              <w:t>14 €</w:t>
            </w:r>
          </w:p>
        </w:tc>
        <w:tc>
          <w:tcPr>
            <w:tcW w:w="1098" w:type="dxa"/>
            <w:noWrap/>
            <w:vAlign w:val="center"/>
          </w:tcPr>
          <w:p w14:paraId="44E0AACE" w14:textId="0C16FBDC" w:rsidR="00AE1ECA" w:rsidRDefault="00CB59FC" w:rsidP="009726B7">
            <w:pPr>
              <w:ind w:right="-78"/>
              <w:jc w:val="center"/>
              <w:rPr>
                <w:rFonts w:ascii="Arial" w:hAnsi="Arial" w:cs="Arial"/>
                <w:sz w:val="24"/>
                <w:szCs w:val="24"/>
              </w:rPr>
            </w:pPr>
            <w:r>
              <w:rPr>
                <w:rFonts w:ascii="Arial" w:hAnsi="Arial" w:cs="Arial"/>
                <w:sz w:val="24"/>
                <w:szCs w:val="24"/>
              </w:rPr>
              <w:t>20 €</w:t>
            </w:r>
          </w:p>
        </w:tc>
        <w:tc>
          <w:tcPr>
            <w:tcW w:w="1098" w:type="dxa"/>
            <w:noWrap/>
            <w:vAlign w:val="center"/>
          </w:tcPr>
          <w:p w14:paraId="7A056ADD" w14:textId="169FF702" w:rsidR="00AE1ECA" w:rsidRDefault="00CB59FC" w:rsidP="009726B7">
            <w:pPr>
              <w:ind w:right="-34"/>
              <w:jc w:val="center"/>
              <w:rPr>
                <w:rFonts w:ascii="Arial" w:hAnsi="Arial" w:cs="Arial"/>
                <w:sz w:val="24"/>
                <w:szCs w:val="24"/>
              </w:rPr>
            </w:pPr>
            <w:r>
              <w:rPr>
                <w:rFonts w:ascii="Arial" w:hAnsi="Arial" w:cs="Arial"/>
                <w:sz w:val="24"/>
                <w:szCs w:val="24"/>
              </w:rPr>
              <w:t>33 €</w:t>
            </w:r>
          </w:p>
        </w:tc>
        <w:tc>
          <w:tcPr>
            <w:tcW w:w="1236" w:type="dxa"/>
            <w:vAlign w:val="center"/>
          </w:tcPr>
          <w:p w14:paraId="3CE18BCF" w14:textId="5F51743A" w:rsidR="00AE1ECA" w:rsidRDefault="00CB59FC" w:rsidP="009726B7">
            <w:pPr>
              <w:tabs>
                <w:tab w:val="left" w:pos="392"/>
              </w:tabs>
              <w:ind w:right="56"/>
              <w:jc w:val="center"/>
              <w:rPr>
                <w:rFonts w:ascii="Arial" w:hAnsi="Arial" w:cs="Arial"/>
                <w:sz w:val="24"/>
                <w:szCs w:val="24"/>
              </w:rPr>
            </w:pPr>
            <w:r>
              <w:rPr>
                <w:rFonts w:ascii="Arial" w:hAnsi="Arial" w:cs="Arial"/>
                <w:sz w:val="24"/>
                <w:szCs w:val="24"/>
              </w:rPr>
              <w:t>45 €</w:t>
            </w:r>
          </w:p>
        </w:tc>
        <w:tc>
          <w:tcPr>
            <w:tcW w:w="1297" w:type="dxa"/>
            <w:noWrap/>
            <w:vAlign w:val="center"/>
          </w:tcPr>
          <w:p w14:paraId="33BD50DA" w14:textId="6AC6C9B0" w:rsidR="00AE1ECA" w:rsidRDefault="00CB59FC" w:rsidP="009726B7">
            <w:pPr>
              <w:tabs>
                <w:tab w:val="left" w:pos="392"/>
              </w:tabs>
              <w:ind w:right="56"/>
              <w:jc w:val="center"/>
              <w:rPr>
                <w:rFonts w:ascii="Arial" w:hAnsi="Arial" w:cs="Arial"/>
                <w:sz w:val="24"/>
                <w:szCs w:val="24"/>
              </w:rPr>
            </w:pPr>
            <w:r>
              <w:rPr>
                <w:rFonts w:ascii="Arial" w:hAnsi="Arial" w:cs="Arial"/>
                <w:sz w:val="24"/>
                <w:szCs w:val="24"/>
              </w:rPr>
              <w:t>63 €</w:t>
            </w:r>
          </w:p>
        </w:tc>
      </w:tr>
      <w:tr w:rsidR="009726B7" w:rsidRPr="005362CC" w14:paraId="351C5C40" w14:textId="77777777" w:rsidTr="00BA32E8">
        <w:trPr>
          <w:trHeight w:val="300"/>
        </w:trPr>
        <w:tc>
          <w:tcPr>
            <w:tcW w:w="2728" w:type="dxa"/>
            <w:noWrap/>
          </w:tcPr>
          <w:p w14:paraId="07B7B0D7" w14:textId="7B6DE08C" w:rsidR="009726B7" w:rsidRPr="00407E9D" w:rsidRDefault="009726B7" w:rsidP="009726B7">
            <w:pPr>
              <w:tabs>
                <w:tab w:val="left" w:pos="2007"/>
              </w:tabs>
              <w:ind w:right="-45"/>
              <w:jc w:val="both"/>
              <w:rPr>
                <w:rFonts w:ascii="Arial" w:hAnsi="Arial" w:cs="Arial"/>
              </w:rPr>
            </w:pPr>
            <w:r w:rsidRPr="00407E9D">
              <w:rPr>
                <w:rFonts w:ascii="Arial" w:hAnsi="Arial" w:cs="Arial"/>
              </w:rPr>
              <w:t>Barème exceptionnel minoré</w:t>
            </w:r>
            <w:r w:rsidR="00CB59FC" w:rsidRPr="00B11126">
              <w:rPr>
                <w:rFonts w:ascii="Arial" w:hAnsi="Arial" w:cs="Arial"/>
              </w:rPr>
              <w:t xml:space="preserve"> adulte</w:t>
            </w:r>
          </w:p>
        </w:tc>
        <w:tc>
          <w:tcPr>
            <w:tcW w:w="1036" w:type="dxa"/>
            <w:noWrap/>
            <w:vAlign w:val="center"/>
          </w:tcPr>
          <w:p w14:paraId="2D07E5B3" w14:textId="26E11438" w:rsidR="009726B7" w:rsidRPr="005362CC" w:rsidRDefault="009726B7" w:rsidP="009726B7">
            <w:pPr>
              <w:jc w:val="center"/>
              <w:rPr>
                <w:rFonts w:ascii="Arial" w:hAnsi="Arial" w:cs="Arial"/>
                <w:sz w:val="24"/>
                <w:szCs w:val="24"/>
              </w:rPr>
            </w:pPr>
            <w:r>
              <w:rPr>
                <w:rFonts w:ascii="Arial" w:hAnsi="Arial" w:cs="Arial"/>
                <w:sz w:val="24"/>
                <w:szCs w:val="24"/>
              </w:rPr>
              <w:t>7</w:t>
            </w:r>
            <w:r w:rsidR="00D027EB">
              <w:rPr>
                <w:rFonts w:ascii="Arial" w:hAnsi="Arial" w:cs="Arial"/>
                <w:sz w:val="24"/>
                <w:szCs w:val="24"/>
              </w:rPr>
              <w:t xml:space="preserve"> €</w:t>
            </w:r>
          </w:p>
        </w:tc>
        <w:tc>
          <w:tcPr>
            <w:tcW w:w="1057" w:type="dxa"/>
            <w:noWrap/>
            <w:vAlign w:val="center"/>
          </w:tcPr>
          <w:p w14:paraId="2303C358" w14:textId="23D16A6F" w:rsidR="009726B7" w:rsidRPr="005362CC" w:rsidRDefault="009726B7" w:rsidP="009726B7">
            <w:pPr>
              <w:jc w:val="center"/>
              <w:rPr>
                <w:rFonts w:ascii="Arial" w:hAnsi="Arial" w:cs="Arial"/>
                <w:sz w:val="24"/>
                <w:szCs w:val="24"/>
              </w:rPr>
            </w:pPr>
            <w:r>
              <w:rPr>
                <w:rFonts w:ascii="Arial" w:hAnsi="Arial" w:cs="Arial"/>
                <w:sz w:val="24"/>
                <w:szCs w:val="24"/>
              </w:rPr>
              <w:t>12</w:t>
            </w:r>
            <w:r w:rsidR="00D027EB">
              <w:rPr>
                <w:rFonts w:ascii="Arial" w:hAnsi="Arial" w:cs="Arial"/>
                <w:sz w:val="24"/>
                <w:szCs w:val="24"/>
              </w:rPr>
              <w:t xml:space="preserve"> €</w:t>
            </w:r>
          </w:p>
        </w:tc>
        <w:tc>
          <w:tcPr>
            <w:tcW w:w="1098" w:type="dxa"/>
            <w:noWrap/>
            <w:vAlign w:val="center"/>
          </w:tcPr>
          <w:p w14:paraId="6269CD1A" w14:textId="33ECDFBE" w:rsidR="009726B7" w:rsidRPr="005362CC" w:rsidRDefault="009726B7" w:rsidP="009726B7">
            <w:pPr>
              <w:ind w:right="-93"/>
              <w:jc w:val="center"/>
              <w:rPr>
                <w:rFonts w:ascii="Arial" w:hAnsi="Arial" w:cs="Arial"/>
                <w:sz w:val="24"/>
                <w:szCs w:val="24"/>
              </w:rPr>
            </w:pPr>
            <w:r>
              <w:rPr>
                <w:rFonts w:ascii="Arial" w:hAnsi="Arial" w:cs="Arial"/>
                <w:sz w:val="24"/>
                <w:szCs w:val="24"/>
              </w:rPr>
              <w:t>21</w:t>
            </w:r>
            <w:r w:rsidR="00D027EB">
              <w:rPr>
                <w:rFonts w:ascii="Arial" w:hAnsi="Arial" w:cs="Arial"/>
                <w:sz w:val="24"/>
                <w:szCs w:val="24"/>
              </w:rPr>
              <w:t xml:space="preserve"> €</w:t>
            </w:r>
          </w:p>
        </w:tc>
        <w:tc>
          <w:tcPr>
            <w:tcW w:w="1098" w:type="dxa"/>
            <w:noWrap/>
            <w:vAlign w:val="center"/>
          </w:tcPr>
          <w:p w14:paraId="0FEE38E3" w14:textId="21505770" w:rsidR="009726B7" w:rsidRPr="005362CC" w:rsidRDefault="009726B7" w:rsidP="009726B7">
            <w:pPr>
              <w:ind w:right="-78"/>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098" w:type="dxa"/>
            <w:noWrap/>
            <w:vAlign w:val="center"/>
          </w:tcPr>
          <w:p w14:paraId="41091928" w14:textId="22372E3E" w:rsidR="009726B7" w:rsidRPr="005362CC" w:rsidRDefault="009726B7" w:rsidP="009726B7">
            <w:pPr>
              <w:ind w:right="-34"/>
              <w:jc w:val="center"/>
              <w:rPr>
                <w:rFonts w:ascii="Arial" w:hAnsi="Arial" w:cs="Arial"/>
                <w:sz w:val="24"/>
                <w:szCs w:val="24"/>
              </w:rPr>
            </w:pPr>
            <w:r>
              <w:rPr>
                <w:rFonts w:ascii="Arial" w:hAnsi="Arial" w:cs="Arial"/>
                <w:sz w:val="24"/>
                <w:szCs w:val="24"/>
              </w:rPr>
              <w:t>49</w:t>
            </w:r>
            <w:r w:rsidR="00D027EB">
              <w:rPr>
                <w:rFonts w:ascii="Arial" w:hAnsi="Arial" w:cs="Arial"/>
                <w:sz w:val="24"/>
                <w:szCs w:val="24"/>
              </w:rPr>
              <w:t xml:space="preserve"> €</w:t>
            </w:r>
          </w:p>
        </w:tc>
        <w:tc>
          <w:tcPr>
            <w:tcW w:w="1236" w:type="dxa"/>
            <w:vAlign w:val="center"/>
          </w:tcPr>
          <w:p w14:paraId="1516F252" w14:textId="39F5D019"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1297" w:type="dxa"/>
            <w:noWrap/>
            <w:vAlign w:val="center"/>
          </w:tcPr>
          <w:p w14:paraId="2C5ADEA6" w14:textId="263D252D"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94</w:t>
            </w:r>
            <w:r w:rsidR="00D027EB">
              <w:rPr>
                <w:rFonts w:ascii="Arial" w:hAnsi="Arial" w:cs="Arial"/>
                <w:sz w:val="24"/>
                <w:szCs w:val="24"/>
              </w:rPr>
              <w:t xml:space="preserve"> €</w:t>
            </w:r>
          </w:p>
        </w:tc>
      </w:tr>
      <w:tr w:rsidR="00CB59FC" w:rsidRPr="005362CC" w14:paraId="7DED56FD" w14:textId="77777777" w:rsidTr="00BA32E8">
        <w:trPr>
          <w:trHeight w:val="300"/>
        </w:trPr>
        <w:tc>
          <w:tcPr>
            <w:tcW w:w="2728" w:type="dxa"/>
            <w:noWrap/>
          </w:tcPr>
          <w:p w14:paraId="60328F24" w14:textId="53E40028" w:rsidR="00CB59FC" w:rsidRPr="00B11126" w:rsidRDefault="00CB59FC" w:rsidP="009726B7">
            <w:pPr>
              <w:tabs>
                <w:tab w:val="left" w:pos="2007"/>
              </w:tabs>
              <w:ind w:right="-45"/>
              <w:jc w:val="both"/>
              <w:rPr>
                <w:rFonts w:ascii="Arial" w:hAnsi="Arial" w:cs="Arial"/>
              </w:rPr>
            </w:pPr>
            <w:r w:rsidRPr="00B11126">
              <w:rPr>
                <w:rFonts w:ascii="Arial" w:hAnsi="Arial" w:cs="Arial"/>
              </w:rPr>
              <w:t xml:space="preserve">Barème exceptionnel </w:t>
            </w:r>
            <w:r w:rsidR="00DF0D4D" w:rsidRPr="00FC7880">
              <w:rPr>
                <w:rFonts w:ascii="Arial" w:hAnsi="Arial" w:cs="Arial"/>
              </w:rPr>
              <w:t>minoré enfant</w:t>
            </w:r>
          </w:p>
        </w:tc>
        <w:tc>
          <w:tcPr>
            <w:tcW w:w="1036" w:type="dxa"/>
            <w:noWrap/>
            <w:vAlign w:val="center"/>
          </w:tcPr>
          <w:p w14:paraId="0EAA396A" w14:textId="1FF85FE1" w:rsidR="00CB59FC" w:rsidRDefault="00DF0D4D" w:rsidP="009726B7">
            <w:pPr>
              <w:jc w:val="center"/>
              <w:rPr>
                <w:rFonts w:ascii="Arial" w:hAnsi="Arial" w:cs="Arial"/>
                <w:sz w:val="24"/>
                <w:szCs w:val="24"/>
              </w:rPr>
            </w:pPr>
            <w:r>
              <w:rPr>
                <w:rFonts w:ascii="Arial" w:hAnsi="Arial" w:cs="Arial"/>
                <w:sz w:val="24"/>
                <w:szCs w:val="24"/>
              </w:rPr>
              <w:t>4 €</w:t>
            </w:r>
          </w:p>
        </w:tc>
        <w:tc>
          <w:tcPr>
            <w:tcW w:w="1057" w:type="dxa"/>
            <w:noWrap/>
            <w:vAlign w:val="center"/>
          </w:tcPr>
          <w:p w14:paraId="3369491D" w14:textId="700DD3E1" w:rsidR="00CB59FC" w:rsidRDefault="00DF0D4D" w:rsidP="009726B7">
            <w:pPr>
              <w:jc w:val="center"/>
              <w:rPr>
                <w:rFonts w:ascii="Arial" w:hAnsi="Arial" w:cs="Arial"/>
                <w:sz w:val="24"/>
                <w:szCs w:val="24"/>
              </w:rPr>
            </w:pPr>
            <w:r>
              <w:rPr>
                <w:rFonts w:ascii="Arial" w:hAnsi="Arial" w:cs="Arial"/>
                <w:sz w:val="24"/>
                <w:szCs w:val="24"/>
              </w:rPr>
              <w:t>6 €</w:t>
            </w:r>
          </w:p>
        </w:tc>
        <w:tc>
          <w:tcPr>
            <w:tcW w:w="1098" w:type="dxa"/>
            <w:noWrap/>
            <w:vAlign w:val="center"/>
          </w:tcPr>
          <w:p w14:paraId="69269A73" w14:textId="4E4B3022" w:rsidR="00CB59FC" w:rsidRDefault="00DF0D4D" w:rsidP="009726B7">
            <w:pPr>
              <w:ind w:right="-93"/>
              <w:jc w:val="center"/>
              <w:rPr>
                <w:rFonts w:ascii="Arial" w:hAnsi="Arial" w:cs="Arial"/>
                <w:sz w:val="24"/>
                <w:szCs w:val="24"/>
              </w:rPr>
            </w:pPr>
            <w:r>
              <w:rPr>
                <w:rFonts w:ascii="Arial" w:hAnsi="Arial" w:cs="Arial"/>
                <w:sz w:val="24"/>
                <w:szCs w:val="24"/>
              </w:rPr>
              <w:t>11 €</w:t>
            </w:r>
          </w:p>
        </w:tc>
        <w:tc>
          <w:tcPr>
            <w:tcW w:w="1098" w:type="dxa"/>
            <w:noWrap/>
            <w:vAlign w:val="center"/>
          </w:tcPr>
          <w:p w14:paraId="09002178" w14:textId="324F6A7C" w:rsidR="00CB59FC" w:rsidRDefault="00DF0D4D" w:rsidP="009726B7">
            <w:pPr>
              <w:ind w:right="-78"/>
              <w:jc w:val="center"/>
              <w:rPr>
                <w:rFonts w:ascii="Arial" w:hAnsi="Arial" w:cs="Arial"/>
                <w:sz w:val="24"/>
                <w:szCs w:val="24"/>
              </w:rPr>
            </w:pPr>
            <w:r>
              <w:rPr>
                <w:rFonts w:ascii="Arial" w:hAnsi="Arial" w:cs="Arial"/>
                <w:sz w:val="24"/>
                <w:szCs w:val="24"/>
              </w:rPr>
              <w:t>15 €</w:t>
            </w:r>
          </w:p>
        </w:tc>
        <w:tc>
          <w:tcPr>
            <w:tcW w:w="1098" w:type="dxa"/>
            <w:noWrap/>
            <w:vAlign w:val="center"/>
          </w:tcPr>
          <w:p w14:paraId="6510BD73" w14:textId="74116B88" w:rsidR="00CB59FC" w:rsidRDefault="00742F94" w:rsidP="009726B7">
            <w:pPr>
              <w:ind w:right="-34"/>
              <w:jc w:val="center"/>
              <w:rPr>
                <w:rFonts w:ascii="Arial" w:hAnsi="Arial" w:cs="Arial"/>
                <w:sz w:val="24"/>
                <w:szCs w:val="24"/>
              </w:rPr>
            </w:pPr>
            <w:r>
              <w:rPr>
                <w:rFonts w:ascii="Arial" w:hAnsi="Arial" w:cs="Arial"/>
                <w:sz w:val="24"/>
                <w:szCs w:val="24"/>
              </w:rPr>
              <w:t>24 €</w:t>
            </w:r>
          </w:p>
        </w:tc>
        <w:tc>
          <w:tcPr>
            <w:tcW w:w="1236" w:type="dxa"/>
            <w:vAlign w:val="center"/>
          </w:tcPr>
          <w:p w14:paraId="4E40E235" w14:textId="517EEBF5" w:rsidR="00CB59FC" w:rsidRDefault="00742F94" w:rsidP="009726B7">
            <w:pPr>
              <w:tabs>
                <w:tab w:val="left" w:pos="392"/>
              </w:tabs>
              <w:ind w:right="56"/>
              <w:jc w:val="center"/>
              <w:rPr>
                <w:rFonts w:ascii="Arial" w:hAnsi="Arial" w:cs="Arial"/>
                <w:sz w:val="24"/>
                <w:szCs w:val="24"/>
              </w:rPr>
            </w:pPr>
            <w:r>
              <w:rPr>
                <w:rFonts w:ascii="Arial" w:hAnsi="Arial" w:cs="Arial"/>
                <w:sz w:val="24"/>
                <w:szCs w:val="24"/>
              </w:rPr>
              <w:t>34 €</w:t>
            </w:r>
          </w:p>
        </w:tc>
        <w:tc>
          <w:tcPr>
            <w:tcW w:w="1297" w:type="dxa"/>
            <w:noWrap/>
            <w:vAlign w:val="center"/>
          </w:tcPr>
          <w:p w14:paraId="2A32E7A4" w14:textId="1C49D970" w:rsidR="00CB59FC" w:rsidRDefault="00742F94" w:rsidP="009726B7">
            <w:pPr>
              <w:tabs>
                <w:tab w:val="left" w:pos="392"/>
              </w:tabs>
              <w:ind w:right="56"/>
              <w:jc w:val="center"/>
              <w:rPr>
                <w:rFonts w:ascii="Arial" w:hAnsi="Arial" w:cs="Arial"/>
                <w:sz w:val="24"/>
                <w:szCs w:val="24"/>
              </w:rPr>
            </w:pPr>
            <w:r>
              <w:rPr>
                <w:rFonts w:ascii="Arial" w:hAnsi="Arial" w:cs="Arial"/>
                <w:sz w:val="24"/>
                <w:szCs w:val="24"/>
              </w:rPr>
              <w:t>47 €</w:t>
            </w:r>
          </w:p>
        </w:tc>
      </w:tr>
      <w:tr w:rsidR="009726B7" w:rsidRPr="005362CC" w14:paraId="27C0B606" w14:textId="77777777" w:rsidTr="00BA32E8">
        <w:trPr>
          <w:trHeight w:val="300"/>
        </w:trPr>
        <w:tc>
          <w:tcPr>
            <w:tcW w:w="2728" w:type="dxa"/>
            <w:noWrap/>
          </w:tcPr>
          <w:p w14:paraId="1C0BC3D7" w14:textId="074AE4B0" w:rsidR="009726B7" w:rsidRPr="00407E9D" w:rsidRDefault="009726B7" w:rsidP="009726B7">
            <w:pPr>
              <w:tabs>
                <w:tab w:val="left" w:pos="2007"/>
              </w:tabs>
              <w:ind w:right="-45"/>
              <w:jc w:val="both"/>
              <w:rPr>
                <w:rFonts w:ascii="Arial" w:hAnsi="Arial" w:cs="Arial"/>
              </w:rPr>
            </w:pPr>
            <w:r w:rsidRPr="00407E9D">
              <w:rPr>
                <w:rFonts w:ascii="Arial" w:hAnsi="Arial" w:cs="Arial"/>
              </w:rPr>
              <w:t>Barème bord</w:t>
            </w:r>
            <w:r w:rsidR="00732E5A">
              <w:rPr>
                <w:rFonts w:ascii="Arial" w:hAnsi="Arial" w:cs="Arial"/>
              </w:rPr>
              <w:t xml:space="preserve"> adulte</w:t>
            </w:r>
          </w:p>
        </w:tc>
        <w:tc>
          <w:tcPr>
            <w:tcW w:w="1036" w:type="dxa"/>
            <w:noWrap/>
            <w:vAlign w:val="center"/>
          </w:tcPr>
          <w:p w14:paraId="0A64D89D" w14:textId="12C7FDE0" w:rsidR="009726B7" w:rsidRPr="005362CC" w:rsidRDefault="009726B7" w:rsidP="009726B7">
            <w:pPr>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57" w:type="dxa"/>
            <w:noWrap/>
            <w:vAlign w:val="center"/>
          </w:tcPr>
          <w:p w14:paraId="59D6B9C7" w14:textId="1D633BA4" w:rsidR="009726B7" w:rsidRPr="005362CC" w:rsidRDefault="009726B7" w:rsidP="009726B7">
            <w:pPr>
              <w:jc w:val="center"/>
              <w:rPr>
                <w:rFonts w:ascii="Arial" w:hAnsi="Arial" w:cs="Arial"/>
                <w:sz w:val="24"/>
                <w:szCs w:val="24"/>
              </w:rPr>
            </w:pPr>
            <w:r>
              <w:rPr>
                <w:rFonts w:ascii="Arial" w:hAnsi="Arial" w:cs="Arial"/>
                <w:sz w:val="24"/>
                <w:szCs w:val="24"/>
              </w:rPr>
              <w:t>20</w:t>
            </w:r>
            <w:r w:rsidR="00D027EB">
              <w:rPr>
                <w:rFonts w:ascii="Arial" w:hAnsi="Arial" w:cs="Arial"/>
                <w:sz w:val="24"/>
                <w:szCs w:val="24"/>
              </w:rPr>
              <w:t xml:space="preserve"> €</w:t>
            </w:r>
          </w:p>
        </w:tc>
        <w:tc>
          <w:tcPr>
            <w:tcW w:w="1098" w:type="dxa"/>
            <w:noWrap/>
            <w:vAlign w:val="center"/>
          </w:tcPr>
          <w:p w14:paraId="1DA1F0B8" w14:textId="02F3BE13" w:rsidR="009726B7" w:rsidRPr="005362CC" w:rsidRDefault="009726B7" w:rsidP="009726B7">
            <w:pPr>
              <w:ind w:right="-93"/>
              <w:jc w:val="center"/>
              <w:rPr>
                <w:rFonts w:ascii="Arial" w:hAnsi="Arial" w:cs="Arial"/>
                <w:sz w:val="24"/>
                <w:szCs w:val="24"/>
              </w:rPr>
            </w:pPr>
            <w:r>
              <w:rPr>
                <w:rFonts w:ascii="Arial" w:hAnsi="Arial" w:cs="Arial"/>
                <w:sz w:val="24"/>
                <w:szCs w:val="24"/>
              </w:rPr>
              <w:t>35</w:t>
            </w:r>
            <w:r w:rsidR="00D027EB">
              <w:rPr>
                <w:rFonts w:ascii="Arial" w:hAnsi="Arial" w:cs="Arial"/>
                <w:sz w:val="24"/>
                <w:szCs w:val="24"/>
              </w:rPr>
              <w:t xml:space="preserve"> €</w:t>
            </w:r>
          </w:p>
        </w:tc>
        <w:tc>
          <w:tcPr>
            <w:tcW w:w="1098" w:type="dxa"/>
            <w:noWrap/>
            <w:vAlign w:val="center"/>
          </w:tcPr>
          <w:p w14:paraId="689C8C1F" w14:textId="5BCF9AEB" w:rsidR="009726B7" w:rsidRPr="005362CC" w:rsidRDefault="009726B7" w:rsidP="009726B7">
            <w:pPr>
              <w:ind w:right="-78"/>
              <w:jc w:val="center"/>
              <w:rPr>
                <w:rFonts w:ascii="Arial" w:hAnsi="Arial" w:cs="Arial"/>
                <w:sz w:val="24"/>
                <w:szCs w:val="24"/>
              </w:rPr>
            </w:pPr>
            <w:r>
              <w:rPr>
                <w:rFonts w:ascii="Arial" w:hAnsi="Arial" w:cs="Arial"/>
                <w:sz w:val="24"/>
                <w:szCs w:val="24"/>
              </w:rPr>
              <w:t>45</w:t>
            </w:r>
            <w:r w:rsidR="00D027EB">
              <w:rPr>
                <w:rFonts w:ascii="Arial" w:hAnsi="Arial" w:cs="Arial"/>
                <w:sz w:val="24"/>
                <w:szCs w:val="24"/>
              </w:rPr>
              <w:t xml:space="preserve"> €</w:t>
            </w:r>
          </w:p>
        </w:tc>
        <w:tc>
          <w:tcPr>
            <w:tcW w:w="1098" w:type="dxa"/>
            <w:noWrap/>
            <w:vAlign w:val="center"/>
          </w:tcPr>
          <w:p w14:paraId="58B873D3" w14:textId="4677162B" w:rsidR="009726B7" w:rsidRPr="005362CC" w:rsidRDefault="009726B7" w:rsidP="009726B7">
            <w:pPr>
              <w:ind w:right="-34"/>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236" w:type="dxa"/>
            <w:vAlign w:val="center"/>
          </w:tcPr>
          <w:p w14:paraId="37405B71" w14:textId="619A5692"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95</w:t>
            </w:r>
            <w:r w:rsidR="00D027EB">
              <w:rPr>
                <w:rFonts w:ascii="Arial" w:hAnsi="Arial" w:cs="Arial"/>
                <w:sz w:val="24"/>
                <w:szCs w:val="24"/>
              </w:rPr>
              <w:t xml:space="preserve"> €</w:t>
            </w:r>
          </w:p>
        </w:tc>
        <w:tc>
          <w:tcPr>
            <w:tcW w:w="1297" w:type="dxa"/>
            <w:noWrap/>
            <w:vAlign w:val="center"/>
          </w:tcPr>
          <w:p w14:paraId="3B00C635" w14:textId="78F80EE7"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130</w:t>
            </w:r>
            <w:r w:rsidR="00D027EB">
              <w:rPr>
                <w:rFonts w:ascii="Arial" w:hAnsi="Arial" w:cs="Arial"/>
                <w:sz w:val="24"/>
                <w:szCs w:val="24"/>
              </w:rPr>
              <w:t xml:space="preserve"> €</w:t>
            </w:r>
          </w:p>
        </w:tc>
      </w:tr>
      <w:tr w:rsidR="00732E5A" w:rsidRPr="005362CC" w14:paraId="6EA705CF" w14:textId="77777777" w:rsidTr="00BA32E8">
        <w:trPr>
          <w:trHeight w:val="300"/>
        </w:trPr>
        <w:tc>
          <w:tcPr>
            <w:tcW w:w="2728" w:type="dxa"/>
            <w:noWrap/>
          </w:tcPr>
          <w:p w14:paraId="6F52EC43" w14:textId="5E986DC2" w:rsidR="00732E5A" w:rsidRPr="00407E9D" w:rsidRDefault="00732E5A" w:rsidP="009726B7">
            <w:pPr>
              <w:tabs>
                <w:tab w:val="left" w:pos="2007"/>
              </w:tabs>
              <w:ind w:right="-45"/>
              <w:jc w:val="both"/>
              <w:rPr>
                <w:rFonts w:ascii="Arial" w:hAnsi="Arial" w:cs="Arial"/>
              </w:rPr>
            </w:pPr>
            <w:r>
              <w:rPr>
                <w:rFonts w:ascii="Arial" w:hAnsi="Arial" w:cs="Arial"/>
              </w:rPr>
              <w:t>Barème bord enfan</w:t>
            </w:r>
            <w:r w:rsidR="001F5C80">
              <w:rPr>
                <w:rFonts w:ascii="Arial" w:hAnsi="Arial" w:cs="Arial"/>
              </w:rPr>
              <w:t>t</w:t>
            </w:r>
          </w:p>
        </w:tc>
        <w:tc>
          <w:tcPr>
            <w:tcW w:w="1036" w:type="dxa"/>
            <w:noWrap/>
            <w:vAlign w:val="center"/>
          </w:tcPr>
          <w:p w14:paraId="5B3EC8A4" w14:textId="6409B97C" w:rsidR="00732E5A" w:rsidRDefault="001F5C80" w:rsidP="009726B7">
            <w:pPr>
              <w:jc w:val="center"/>
              <w:rPr>
                <w:rFonts w:ascii="Arial" w:hAnsi="Arial" w:cs="Arial"/>
                <w:sz w:val="24"/>
                <w:szCs w:val="24"/>
              </w:rPr>
            </w:pPr>
            <w:r>
              <w:rPr>
                <w:rFonts w:ascii="Arial" w:hAnsi="Arial" w:cs="Arial"/>
                <w:sz w:val="24"/>
                <w:szCs w:val="24"/>
              </w:rPr>
              <w:t>8 €</w:t>
            </w:r>
          </w:p>
        </w:tc>
        <w:tc>
          <w:tcPr>
            <w:tcW w:w="1057" w:type="dxa"/>
            <w:noWrap/>
            <w:vAlign w:val="center"/>
          </w:tcPr>
          <w:p w14:paraId="12A410A0" w14:textId="2A248533" w:rsidR="00732E5A" w:rsidRDefault="008E2B4D" w:rsidP="009726B7">
            <w:pPr>
              <w:jc w:val="center"/>
              <w:rPr>
                <w:rFonts w:ascii="Arial" w:hAnsi="Arial" w:cs="Arial"/>
                <w:sz w:val="24"/>
                <w:szCs w:val="24"/>
              </w:rPr>
            </w:pPr>
            <w:r>
              <w:rPr>
                <w:rFonts w:ascii="Arial" w:hAnsi="Arial" w:cs="Arial"/>
                <w:sz w:val="24"/>
                <w:szCs w:val="24"/>
              </w:rPr>
              <w:t>10 €</w:t>
            </w:r>
          </w:p>
        </w:tc>
        <w:tc>
          <w:tcPr>
            <w:tcW w:w="1098" w:type="dxa"/>
            <w:noWrap/>
            <w:vAlign w:val="center"/>
          </w:tcPr>
          <w:p w14:paraId="3B1E83D2" w14:textId="5ED664EA" w:rsidR="00732E5A" w:rsidRDefault="008E2B4D" w:rsidP="009726B7">
            <w:pPr>
              <w:ind w:right="-93"/>
              <w:jc w:val="center"/>
              <w:rPr>
                <w:rFonts w:ascii="Arial" w:hAnsi="Arial" w:cs="Arial"/>
                <w:sz w:val="24"/>
                <w:szCs w:val="24"/>
              </w:rPr>
            </w:pPr>
            <w:r>
              <w:rPr>
                <w:rFonts w:ascii="Arial" w:hAnsi="Arial" w:cs="Arial"/>
                <w:sz w:val="24"/>
                <w:szCs w:val="24"/>
              </w:rPr>
              <w:t>18 €</w:t>
            </w:r>
          </w:p>
        </w:tc>
        <w:tc>
          <w:tcPr>
            <w:tcW w:w="1098" w:type="dxa"/>
            <w:noWrap/>
            <w:vAlign w:val="center"/>
          </w:tcPr>
          <w:p w14:paraId="1CB3E3E3" w14:textId="0D6942BA" w:rsidR="00732E5A" w:rsidRDefault="008E2B4D" w:rsidP="009726B7">
            <w:pPr>
              <w:ind w:right="-78"/>
              <w:jc w:val="center"/>
              <w:rPr>
                <w:rFonts w:ascii="Arial" w:hAnsi="Arial" w:cs="Arial"/>
                <w:sz w:val="24"/>
                <w:szCs w:val="24"/>
              </w:rPr>
            </w:pPr>
            <w:r>
              <w:rPr>
                <w:rFonts w:ascii="Arial" w:hAnsi="Arial" w:cs="Arial"/>
                <w:sz w:val="24"/>
                <w:szCs w:val="24"/>
              </w:rPr>
              <w:t>23 €</w:t>
            </w:r>
          </w:p>
        </w:tc>
        <w:tc>
          <w:tcPr>
            <w:tcW w:w="1098" w:type="dxa"/>
            <w:noWrap/>
            <w:vAlign w:val="center"/>
          </w:tcPr>
          <w:p w14:paraId="3C3A31B7" w14:textId="0C5ADF4A" w:rsidR="00732E5A" w:rsidRDefault="008E2B4D" w:rsidP="009726B7">
            <w:pPr>
              <w:ind w:right="-34"/>
              <w:jc w:val="center"/>
              <w:rPr>
                <w:rFonts w:ascii="Arial" w:hAnsi="Arial" w:cs="Arial"/>
                <w:sz w:val="24"/>
                <w:szCs w:val="24"/>
              </w:rPr>
            </w:pPr>
            <w:r>
              <w:rPr>
                <w:rFonts w:ascii="Arial" w:hAnsi="Arial" w:cs="Arial"/>
                <w:sz w:val="24"/>
                <w:szCs w:val="24"/>
              </w:rPr>
              <w:t>35 €</w:t>
            </w:r>
          </w:p>
        </w:tc>
        <w:tc>
          <w:tcPr>
            <w:tcW w:w="1236" w:type="dxa"/>
            <w:vAlign w:val="center"/>
          </w:tcPr>
          <w:p w14:paraId="1F920071" w14:textId="27B502F3" w:rsidR="00732E5A" w:rsidRDefault="008E2B4D" w:rsidP="009726B7">
            <w:pPr>
              <w:tabs>
                <w:tab w:val="left" w:pos="392"/>
              </w:tabs>
              <w:ind w:right="56"/>
              <w:jc w:val="center"/>
              <w:rPr>
                <w:rFonts w:ascii="Arial" w:hAnsi="Arial" w:cs="Arial"/>
                <w:sz w:val="24"/>
                <w:szCs w:val="24"/>
              </w:rPr>
            </w:pPr>
            <w:r>
              <w:rPr>
                <w:rFonts w:ascii="Arial" w:hAnsi="Arial" w:cs="Arial"/>
                <w:sz w:val="24"/>
                <w:szCs w:val="24"/>
              </w:rPr>
              <w:t>48 €</w:t>
            </w:r>
          </w:p>
        </w:tc>
        <w:tc>
          <w:tcPr>
            <w:tcW w:w="1297" w:type="dxa"/>
            <w:noWrap/>
            <w:vAlign w:val="center"/>
          </w:tcPr>
          <w:p w14:paraId="3F27A30D" w14:textId="4BD22152" w:rsidR="00732E5A" w:rsidRDefault="008E2B4D" w:rsidP="009726B7">
            <w:pPr>
              <w:tabs>
                <w:tab w:val="left" w:pos="392"/>
              </w:tabs>
              <w:ind w:right="56"/>
              <w:jc w:val="center"/>
              <w:rPr>
                <w:rFonts w:ascii="Arial" w:hAnsi="Arial" w:cs="Arial"/>
                <w:sz w:val="24"/>
                <w:szCs w:val="24"/>
              </w:rPr>
            </w:pPr>
            <w:r>
              <w:rPr>
                <w:rFonts w:ascii="Arial" w:hAnsi="Arial" w:cs="Arial"/>
                <w:sz w:val="24"/>
                <w:szCs w:val="24"/>
              </w:rPr>
              <w:t>65 €</w:t>
            </w:r>
          </w:p>
        </w:tc>
      </w:tr>
      <w:tr w:rsidR="009726B7" w:rsidRPr="005362CC" w14:paraId="69F75251" w14:textId="77777777" w:rsidTr="00BA32E8">
        <w:trPr>
          <w:trHeight w:val="300"/>
        </w:trPr>
        <w:tc>
          <w:tcPr>
            <w:tcW w:w="2728" w:type="dxa"/>
            <w:noWrap/>
          </w:tcPr>
          <w:p w14:paraId="2713C4B2"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bord minoré</w:t>
            </w:r>
          </w:p>
        </w:tc>
        <w:tc>
          <w:tcPr>
            <w:tcW w:w="1036" w:type="dxa"/>
            <w:noWrap/>
            <w:vAlign w:val="center"/>
          </w:tcPr>
          <w:p w14:paraId="3C6DA333" w14:textId="5F60BB63" w:rsidR="009726B7" w:rsidRPr="005362CC" w:rsidRDefault="009726B7" w:rsidP="009726B7">
            <w:pPr>
              <w:jc w:val="center"/>
              <w:rPr>
                <w:rFonts w:ascii="Arial" w:hAnsi="Arial" w:cs="Arial"/>
                <w:sz w:val="24"/>
                <w:szCs w:val="24"/>
              </w:rPr>
            </w:pPr>
            <w:r>
              <w:rPr>
                <w:rFonts w:ascii="Arial" w:hAnsi="Arial" w:cs="Arial"/>
                <w:sz w:val="24"/>
                <w:szCs w:val="24"/>
              </w:rPr>
              <w:t>11</w:t>
            </w:r>
            <w:r w:rsidR="00D027EB">
              <w:rPr>
                <w:rFonts w:ascii="Arial" w:hAnsi="Arial" w:cs="Arial"/>
                <w:sz w:val="24"/>
                <w:szCs w:val="24"/>
              </w:rPr>
              <w:t xml:space="preserve"> €</w:t>
            </w:r>
          </w:p>
        </w:tc>
        <w:tc>
          <w:tcPr>
            <w:tcW w:w="1057" w:type="dxa"/>
            <w:noWrap/>
            <w:vAlign w:val="center"/>
          </w:tcPr>
          <w:p w14:paraId="551AC0C1" w14:textId="1D01AE64" w:rsidR="009726B7" w:rsidRPr="005362CC" w:rsidRDefault="009726B7" w:rsidP="009726B7">
            <w:pPr>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98" w:type="dxa"/>
            <w:noWrap/>
            <w:vAlign w:val="center"/>
          </w:tcPr>
          <w:p w14:paraId="7E619529" w14:textId="648BFB9B" w:rsidR="009726B7" w:rsidRPr="005362CC" w:rsidRDefault="009726B7" w:rsidP="009726B7">
            <w:pPr>
              <w:ind w:right="-93"/>
              <w:jc w:val="center"/>
              <w:rPr>
                <w:rFonts w:ascii="Arial" w:hAnsi="Arial" w:cs="Arial"/>
                <w:sz w:val="24"/>
                <w:szCs w:val="24"/>
              </w:rPr>
            </w:pPr>
            <w:r>
              <w:rPr>
                <w:rFonts w:ascii="Arial" w:hAnsi="Arial" w:cs="Arial"/>
                <w:sz w:val="24"/>
                <w:szCs w:val="24"/>
              </w:rPr>
              <w:t>26</w:t>
            </w:r>
            <w:r w:rsidR="00D027EB">
              <w:rPr>
                <w:rFonts w:ascii="Arial" w:hAnsi="Arial" w:cs="Arial"/>
                <w:sz w:val="24"/>
                <w:szCs w:val="24"/>
              </w:rPr>
              <w:t xml:space="preserve"> €</w:t>
            </w:r>
          </w:p>
        </w:tc>
        <w:tc>
          <w:tcPr>
            <w:tcW w:w="1098" w:type="dxa"/>
            <w:noWrap/>
            <w:vAlign w:val="center"/>
          </w:tcPr>
          <w:p w14:paraId="00A43910" w14:textId="69405BDF" w:rsidR="009726B7" w:rsidRPr="005362CC" w:rsidRDefault="009726B7" w:rsidP="009726B7">
            <w:pPr>
              <w:ind w:right="-78"/>
              <w:jc w:val="center"/>
              <w:rPr>
                <w:rFonts w:ascii="Arial" w:hAnsi="Arial" w:cs="Arial"/>
                <w:sz w:val="24"/>
                <w:szCs w:val="24"/>
              </w:rPr>
            </w:pPr>
            <w:r>
              <w:rPr>
                <w:rFonts w:ascii="Arial" w:hAnsi="Arial" w:cs="Arial"/>
                <w:sz w:val="24"/>
                <w:szCs w:val="24"/>
              </w:rPr>
              <w:t>33</w:t>
            </w:r>
            <w:r w:rsidR="00D027EB">
              <w:rPr>
                <w:rFonts w:ascii="Arial" w:hAnsi="Arial" w:cs="Arial"/>
                <w:sz w:val="24"/>
                <w:szCs w:val="24"/>
              </w:rPr>
              <w:t xml:space="preserve"> €</w:t>
            </w:r>
          </w:p>
        </w:tc>
        <w:tc>
          <w:tcPr>
            <w:tcW w:w="1098" w:type="dxa"/>
            <w:noWrap/>
            <w:vAlign w:val="center"/>
          </w:tcPr>
          <w:p w14:paraId="372DD555" w14:textId="65116FCC" w:rsidR="009726B7" w:rsidRPr="005362CC" w:rsidRDefault="009726B7" w:rsidP="009726B7">
            <w:pPr>
              <w:ind w:right="-34"/>
              <w:jc w:val="center"/>
              <w:rPr>
                <w:rFonts w:ascii="Arial" w:hAnsi="Arial" w:cs="Arial"/>
                <w:sz w:val="24"/>
                <w:szCs w:val="24"/>
              </w:rPr>
            </w:pPr>
            <w:r>
              <w:rPr>
                <w:rFonts w:ascii="Arial" w:hAnsi="Arial" w:cs="Arial"/>
                <w:sz w:val="24"/>
                <w:szCs w:val="24"/>
              </w:rPr>
              <w:t>53</w:t>
            </w:r>
            <w:r w:rsidR="00D027EB">
              <w:rPr>
                <w:rFonts w:ascii="Arial" w:hAnsi="Arial" w:cs="Arial"/>
                <w:sz w:val="24"/>
                <w:szCs w:val="24"/>
              </w:rPr>
              <w:t xml:space="preserve"> €</w:t>
            </w:r>
          </w:p>
        </w:tc>
        <w:tc>
          <w:tcPr>
            <w:tcW w:w="1236" w:type="dxa"/>
            <w:vAlign w:val="center"/>
          </w:tcPr>
          <w:p w14:paraId="745DF265" w14:textId="68FAD3A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71</w:t>
            </w:r>
            <w:r w:rsidR="00D027EB">
              <w:rPr>
                <w:rFonts w:ascii="Arial" w:hAnsi="Arial" w:cs="Arial"/>
                <w:sz w:val="24"/>
                <w:szCs w:val="24"/>
              </w:rPr>
              <w:t xml:space="preserve"> €</w:t>
            </w:r>
          </w:p>
        </w:tc>
        <w:tc>
          <w:tcPr>
            <w:tcW w:w="1297" w:type="dxa"/>
            <w:noWrap/>
            <w:vAlign w:val="center"/>
          </w:tcPr>
          <w:p w14:paraId="53291429" w14:textId="79959E41"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98</w:t>
            </w:r>
            <w:r w:rsidR="00D027EB">
              <w:rPr>
                <w:rFonts w:ascii="Arial" w:hAnsi="Arial" w:cs="Arial"/>
                <w:sz w:val="24"/>
                <w:szCs w:val="24"/>
              </w:rPr>
              <w:t xml:space="preserve"> €</w:t>
            </w:r>
          </w:p>
        </w:tc>
      </w:tr>
      <w:tr w:rsidR="00732E5A" w:rsidRPr="005362CC" w14:paraId="77662524" w14:textId="77777777" w:rsidTr="00BA32E8">
        <w:trPr>
          <w:trHeight w:val="300"/>
        </w:trPr>
        <w:tc>
          <w:tcPr>
            <w:tcW w:w="2728" w:type="dxa"/>
            <w:noWrap/>
          </w:tcPr>
          <w:p w14:paraId="6500F224" w14:textId="134DA458" w:rsidR="00732E5A" w:rsidRPr="00407E9D" w:rsidRDefault="001F5C80" w:rsidP="009726B7">
            <w:pPr>
              <w:tabs>
                <w:tab w:val="left" w:pos="2007"/>
              </w:tabs>
              <w:ind w:right="-45"/>
              <w:jc w:val="both"/>
              <w:rPr>
                <w:rFonts w:ascii="Arial" w:hAnsi="Arial" w:cs="Arial"/>
              </w:rPr>
            </w:pPr>
            <w:r>
              <w:rPr>
                <w:rFonts w:ascii="Arial" w:hAnsi="Arial" w:cs="Arial"/>
              </w:rPr>
              <w:t>Barème bord minoré enfant</w:t>
            </w:r>
          </w:p>
        </w:tc>
        <w:tc>
          <w:tcPr>
            <w:tcW w:w="1036" w:type="dxa"/>
            <w:noWrap/>
            <w:vAlign w:val="center"/>
          </w:tcPr>
          <w:p w14:paraId="70562F5C" w14:textId="3AF76112" w:rsidR="00732E5A" w:rsidRDefault="0056505C" w:rsidP="009726B7">
            <w:pPr>
              <w:jc w:val="center"/>
              <w:rPr>
                <w:rFonts w:ascii="Arial" w:hAnsi="Arial" w:cs="Arial"/>
                <w:sz w:val="24"/>
                <w:szCs w:val="24"/>
              </w:rPr>
            </w:pPr>
            <w:r>
              <w:rPr>
                <w:rFonts w:ascii="Arial" w:hAnsi="Arial" w:cs="Arial"/>
                <w:sz w:val="24"/>
                <w:szCs w:val="24"/>
              </w:rPr>
              <w:t>6 €</w:t>
            </w:r>
          </w:p>
        </w:tc>
        <w:tc>
          <w:tcPr>
            <w:tcW w:w="1057" w:type="dxa"/>
            <w:noWrap/>
            <w:vAlign w:val="center"/>
          </w:tcPr>
          <w:p w14:paraId="3563C5EC" w14:textId="523E4BC5" w:rsidR="00732E5A" w:rsidRDefault="0056505C" w:rsidP="009726B7">
            <w:pPr>
              <w:jc w:val="center"/>
              <w:rPr>
                <w:rFonts w:ascii="Arial" w:hAnsi="Arial" w:cs="Arial"/>
                <w:sz w:val="24"/>
                <w:szCs w:val="24"/>
              </w:rPr>
            </w:pPr>
            <w:r>
              <w:rPr>
                <w:rFonts w:ascii="Arial" w:hAnsi="Arial" w:cs="Arial"/>
                <w:sz w:val="24"/>
                <w:szCs w:val="24"/>
              </w:rPr>
              <w:t>8 €</w:t>
            </w:r>
          </w:p>
        </w:tc>
        <w:tc>
          <w:tcPr>
            <w:tcW w:w="1098" w:type="dxa"/>
            <w:noWrap/>
            <w:vAlign w:val="center"/>
          </w:tcPr>
          <w:p w14:paraId="4FACBEFB" w14:textId="4EC94ED2" w:rsidR="00732E5A" w:rsidRDefault="0056505C" w:rsidP="009726B7">
            <w:pPr>
              <w:ind w:right="-93"/>
              <w:jc w:val="center"/>
              <w:rPr>
                <w:rFonts w:ascii="Arial" w:hAnsi="Arial" w:cs="Arial"/>
                <w:sz w:val="24"/>
                <w:szCs w:val="24"/>
              </w:rPr>
            </w:pPr>
            <w:r>
              <w:rPr>
                <w:rFonts w:ascii="Arial" w:hAnsi="Arial" w:cs="Arial"/>
                <w:sz w:val="24"/>
                <w:szCs w:val="24"/>
              </w:rPr>
              <w:t>13 €</w:t>
            </w:r>
          </w:p>
        </w:tc>
        <w:tc>
          <w:tcPr>
            <w:tcW w:w="1098" w:type="dxa"/>
            <w:noWrap/>
            <w:vAlign w:val="center"/>
          </w:tcPr>
          <w:p w14:paraId="312791A1" w14:textId="062EFB12" w:rsidR="00732E5A" w:rsidRDefault="0056505C" w:rsidP="009726B7">
            <w:pPr>
              <w:ind w:right="-78"/>
              <w:jc w:val="center"/>
              <w:rPr>
                <w:rFonts w:ascii="Arial" w:hAnsi="Arial" w:cs="Arial"/>
                <w:sz w:val="24"/>
                <w:szCs w:val="24"/>
              </w:rPr>
            </w:pPr>
            <w:r>
              <w:rPr>
                <w:rFonts w:ascii="Arial" w:hAnsi="Arial" w:cs="Arial"/>
                <w:sz w:val="24"/>
                <w:szCs w:val="24"/>
              </w:rPr>
              <w:t>17 €</w:t>
            </w:r>
          </w:p>
        </w:tc>
        <w:tc>
          <w:tcPr>
            <w:tcW w:w="1098" w:type="dxa"/>
            <w:noWrap/>
            <w:vAlign w:val="center"/>
          </w:tcPr>
          <w:p w14:paraId="560A9D49" w14:textId="7DA60C03" w:rsidR="00732E5A" w:rsidRDefault="0056505C" w:rsidP="009726B7">
            <w:pPr>
              <w:ind w:right="-34"/>
              <w:jc w:val="center"/>
              <w:rPr>
                <w:rFonts w:ascii="Arial" w:hAnsi="Arial" w:cs="Arial"/>
                <w:sz w:val="24"/>
                <w:szCs w:val="24"/>
              </w:rPr>
            </w:pPr>
            <w:r>
              <w:rPr>
                <w:rFonts w:ascii="Arial" w:hAnsi="Arial" w:cs="Arial"/>
                <w:sz w:val="24"/>
                <w:szCs w:val="24"/>
              </w:rPr>
              <w:t>26 €</w:t>
            </w:r>
          </w:p>
        </w:tc>
        <w:tc>
          <w:tcPr>
            <w:tcW w:w="1236" w:type="dxa"/>
            <w:vAlign w:val="center"/>
          </w:tcPr>
          <w:p w14:paraId="7040E484" w14:textId="132A17B6" w:rsidR="00732E5A" w:rsidRDefault="0056505C" w:rsidP="009726B7">
            <w:pPr>
              <w:tabs>
                <w:tab w:val="left" w:pos="392"/>
              </w:tabs>
              <w:ind w:right="56"/>
              <w:jc w:val="center"/>
              <w:rPr>
                <w:rFonts w:ascii="Arial" w:hAnsi="Arial" w:cs="Arial"/>
                <w:sz w:val="24"/>
                <w:szCs w:val="24"/>
              </w:rPr>
            </w:pPr>
            <w:r>
              <w:rPr>
                <w:rFonts w:ascii="Arial" w:hAnsi="Arial" w:cs="Arial"/>
                <w:sz w:val="24"/>
                <w:szCs w:val="24"/>
              </w:rPr>
              <w:t>36 €</w:t>
            </w:r>
          </w:p>
        </w:tc>
        <w:tc>
          <w:tcPr>
            <w:tcW w:w="1297" w:type="dxa"/>
            <w:noWrap/>
            <w:vAlign w:val="center"/>
          </w:tcPr>
          <w:p w14:paraId="048B847B" w14:textId="443E48A2" w:rsidR="00732E5A" w:rsidRDefault="0056505C" w:rsidP="009726B7">
            <w:pPr>
              <w:tabs>
                <w:tab w:val="left" w:pos="392"/>
              </w:tabs>
              <w:ind w:right="56"/>
              <w:jc w:val="center"/>
              <w:rPr>
                <w:rFonts w:ascii="Arial" w:hAnsi="Arial" w:cs="Arial"/>
                <w:sz w:val="24"/>
                <w:szCs w:val="24"/>
              </w:rPr>
            </w:pPr>
            <w:r>
              <w:rPr>
                <w:rFonts w:ascii="Arial" w:hAnsi="Arial" w:cs="Arial"/>
                <w:sz w:val="24"/>
                <w:szCs w:val="24"/>
              </w:rPr>
              <w:t>49 €</w:t>
            </w:r>
          </w:p>
        </w:tc>
      </w:tr>
      <w:tr w:rsidR="009726B7" w:rsidRPr="005362CC" w14:paraId="136A1740" w14:textId="77777777" w:rsidTr="00BA32E8">
        <w:trPr>
          <w:trHeight w:val="300"/>
        </w:trPr>
        <w:tc>
          <w:tcPr>
            <w:tcW w:w="2728" w:type="dxa"/>
            <w:noWrap/>
          </w:tcPr>
          <w:p w14:paraId="501DDD11" w14:textId="409D7587" w:rsidR="009726B7" w:rsidRPr="00407E9D" w:rsidRDefault="009726B7" w:rsidP="009726B7">
            <w:pPr>
              <w:tabs>
                <w:tab w:val="left" w:pos="2007"/>
              </w:tabs>
              <w:ind w:right="-45"/>
              <w:jc w:val="both"/>
              <w:rPr>
                <w:rFonts w:ascii="Arial" w:hAnsi="Arial" w:cs="Arial"/>
              </w:rPr>
            </w:pPr>
            <w:r w:rsidRPr="00407E9D">
              <w:rPr>
                <w:rFonts w:ascii="Arial" w:hAnsi="Arial" w:cs="Arial"/>
              </w:rPr>
              <w:t>Barème contrôle</w:t>
            </w:r>
            <w:r w:rsidR="00B401FF">
              <w:rPr>
                <w:rFonts w:ascii="Arial" w:hAnsi="Arial" w:cs="Arial"/>
              </w:rPr>
              <w:t xml:space="preserve"> adulte</w:t>
            </w:r>
          </w:p>
        </w:tc>
        <w:tc>
          <w:tcPr>
            <w:tcW w:w="1036" w:type="dxa"/>
            <w:noWrap/>
            <w:vAlign w:val="center"/>
          </w:tcPr>
          <w:p w14:paraId="24B6C7BE" w14:textId="7BE50A7D"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57" w:type="dxa"/>
            <w:noWrap/>
            <w:vAlign w:val="center"/>
          </w:tcPr>
          <w:p w14:paraId="13199373" w14:textId="1CD04663" w:rsidR="009726B7" w:rsidRPr="005362CC" w:rsidRDefault="009726B7" w:rsidP="009726B7">
            <w:pPr>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098" w:type="dxa"/>
            <w:noWrap/>
            <w:vAlign w:val="center"/>
          </w:tcPr>
          <w:p w14:paraId="573A6AEF" w14:textId="7D2909DF" w:rsidR="009726B7" w:rsidRPr="005362CC" w:rsidRDefault="009726B7" w:rsidP="009726B7">
            <w:pPr>
              <w:ind w:right="-93"/>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098" w:type="dxa"/>
            <w:noWrap/>
            <w:vAlign w:val="center"/>
          </w:tcPr>
          <w:p w14:paraId="77252997" w14:textId="2A6C9BE9" w:rsidR="009726B7" w:rsidRPr="005362CC" w:rsidRDefault="009726B7" w:rsidP="009726B7">
            <w:pPr>
              <w:ind w:right="-78"/>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098" w:type="dxa"/>
            <w:noWrap/>
            <w:vAlign w:val="center"/>
          </w:tcPr>
          <w:p w14:paraId="67B96CBB" w14:textId="23A602B4" w:rsidR="009726B7" w:rsidRPr="005362CC" w:rsidRDefault="009726B7" w:rsidP="009726B7">
            <w:pPr>
              <w:ind w:right="-34"/>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236" w:type="dxa"/>
            <w:vAlign w:val="center"/>
          </w:tcPr>
          <w:p w14:paraId="4F8D2AE8" w14:textId="32C26AB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115</w:t>
            </w:r>
            <w:r w:rsidR="00D027EB">
              <w:rPr>
                <w:rFonts w:ascii="Arial" w:hAnsi="Arial" w:cs="Arial"/>
                <w:sz w:val="24"/>
                <w:szCs w:val="24"/>
              </w:rPr>
              <w:t xml:space="preserve"> €</w:t>
            </w:r>
          </w:p>
        </w:tc>
        <w:tc>
          <w:tcPr>
            <w:tcW w:w="1297" w:type="dxa"/>
            <w:noWrap/>
            <w:vAlign w:val="center"/>
          </w:tcPr>
          <w:p w14:paraId="75B3F27A" w14:textId="6783BDB9"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B401FF" w:rsidRPr="005362CC" w14:paraId="4F520F91" w14:textId="77777777" w:rsidTr="00BA32E8">
        <w:trPr>
          <w:trHeight w:val="300"/>
        </w:trPr>
        <w:tc>
          <w:tcPr>
            <w:tcW w:w="2728" w:type="dxa"/>
            <w:noWrap/>
          </w:tcPr>
          <w:p w14:paraId="1AB87A28" w14:textId="721DFCFC" w:rsidR="00B401FF" w:rsidRPr="00407E9D" w:rsidRDefault="00B401FF" w:rsidP="009726B7">
            <w:pPr>
              <w:tabs>
                <w:tab w:val="left" w:pos="2007"/>
              </w:tabs>
              <w:ind w:right="-45"/>
              <w:jc w:val="both"/>
              <w:rPr>
                <w:rFonts w:ascii="Arial" w:hAnsi="Arial" w:cs="Arial"/>
              </w:rPr>
            </w:pPr>
            <w:r>
              <w:rPr>
                <w:rFonts w:ascii="Arial" w:hAnsi="Arial" w:cs="Arial"/>
              </w:rPr>
              <w:t>Barème contrôle enfant</w:t>
            </w:r>
          </w:p>
        </w:tc>
        <w:tc>
          <w:tcPr>
            <w:tcW w:w="1036" w:type="dxa"/>
            <w:noWrap/>
            <w:vAlign w:val="center"/>
          </w:tcPr>
          <w:p w14:paraId="3233013C" w14:textId="6DFB7394" w:rsidR="00B401FF" w:rsidRDefault="006F0797" w:rsidP="009726B7">
            <w:pPr>
              <w:jc w:val="center"/>
              <w:rPr>
                <w:rFonts w:ascii="Arial" w:hAnsi="Arial" w:cs="Arial"/>
                <w:sz w:val="24"/>
                <w:szCs w:val="24"/>
              </w:rPr>
            </w:pPr>
            <w:r>
              <w:rPr>
                <w:rFonts w:ascii="Arial" w:hAnsi="Arial" w:cs="Arial"/>
                <w:sz w:val="24"/>
                <w:szCs w:val="24"/>
              </w:rPr>
              <w:t>50 €</w:t>
            </w:r>
          </w:p>
        </w:tc>
        <w:tc>
          <w:tcPr>
            <w:tcW w:w="1057" w:type="dxa"/>
            <w:noWrap/>
            <w:vAlign w:val="center"/>
          </w:tcPr>
          <w:p w14:paraId="69C3372E" w14:textId="670DBC86" w:rsidR="00B401FF" w:rsidRPr="00EC2AF4" w:rsidRDefault="00836F02" w:rsidP="009726B7">
            <w:pPr>
              <w:jc w:val="center"/>
              <w:rPr>
                <w:rFonts w:ascii="Arial" w:hAnsi="Arial" w:cs="Arial"/>
                <w:sz w:val="24"/>
                <w:szCs w:val="24"/>
              </w:rPr>
            </w:pPr>
            <w:r>
              <w:rPr>
                <w:rFonts w:ascii="Arial" w:hAnsi="Arial" w:cs="Arial"/>
                <w:sz w:val="24"/>
                <w:szCs w:val="24"/>
              </w:rPr>
              <w:t>55 €</w:t>
            </w:r>
          </w:p>
        </w:tc>
        <w:tc>
          <w:tcPr>
            <w:tcW w:w="1098" w:type="dxa"/>
            <w:noWrap/>
            <w:vAlign w:val="center"/>
          </w:tcPr>
          <w:p w14:paraId="0128DE7E" w14:textId="4FD5B32F" w:rsidR="00B401FF" w:rsidRPr="00EC2AF4" w:rsidRDefault="00836F02" w:rsidP="009726B7">
            <w:pPr>
              <w:ind w:right="-93"/>
              <w:jc w:val="center"/>
              <w:rPr>
                <w:rFonts w:ascii="Arial" w:hAnsi="Arial" w:cs="Arial"/>
                <w:sz w:val="24"/>
                <w:szCs w:val="24"/>
              </w:rPr>
            </w:pPr>
            <w:r>
              <w:rPr>
                <w:rFonts w:ascii="Arial" w:hAnsi="Arial" w:cs="Arial"/>
                <w:sz w:val="24"/>
                <w:szCs w:val="24"/>
              </w:rPr>
              <w:t>58 €</w:t>
            </w:r>
          </w:p>
        </w:tc>
        <w:tc>
          <w:tcPr>
            <w:tcW w:w="1098" w:type="dxa"/>
            <w:noWrap/>
            <w:vAlign w:val="center"/>
          </w:tcPr>
          <w:p w14:paraId="17EC4824" w14:textId="37FD3904" w:rsidR="00B401FF" w:rsidRPr="00EC2AF4" w:rsidRDefault="00836F02" w:rsidP="009726B7">
            <w:pPr>
              <w:ind w:right="-78"/>
              <w:jc w:val="center"/>
              <w:rPr>
                <w:rFonts w:ascii="Arial" w:hAnsi="Arial" w:cs="Arial"/>
                <w:sz w:val="24"/>
                <w:szCs w:val="24"/>
              </w:rPr>
            </w:pPr>
            <w:r>
              <w:rPr>
                <w:rFonts w:ascii="Arial" w:hAnsi="Arial" w:cs="Arial"/>
                <w:sz w:val="24"/>
                <w:szCs w:val="24"/>
              </w:rPr>
              <w:t>64 €</w:t>
            </w:r>
          </w:p>
        </w:tc>
        <w:tc>
          <w:tcPr>
            <w:tcW w:w="1098" w:type="dxa"/>
            <w:noWrap/>
            <w:vAlign w:val="center"/>
          </w:tcPr>
          <w:p w14:paraId="5E9841AD" w14:textId="32072ED6" w:rsidR="00B401FF" w:rsidRPr="00EC2AF4" w:rsidRDefault="00836F02" w:rsidP="009726B7">
            <w:pPr>
              <w:ind w:right="-34"/>
              <w:jc w:val="center"/>
              <w:rPr>
                <w:rFonts w:ascii="Arial" w:hAnsi="Arial" w:cs="Arial"/>
                <w:sz w:val="24"/>
                <w:szCs w:val="24"/>
              </w:rPr>
            </w:pPr>
            <w:r>
              <w:rPr>
                <w:rFonts w:ascii="Arial" w:hAnsi="Arial" w:cs="Arial"/>
                <w:sz w:val="24"/>
                <w:szCs w:val="24"/>
              </w:rPr>
              <w:t>70 €</w:t>
            </w:r>
          </w:p>
        </w:tc>
        <w:tc>
          <w:tcPr>
            <w:tcW w:w="1236" w:type="dxa"/>
            <w:vAlign w:val="center"/>
          </w:tcPr>
          <w:p w14:paraId="121C82D3" w14:textId="36819E17" w:rsidR="00B401FF" w:rsidRPr="00EC2AF4" w:rsidRDefault="00836F02" w:rsidP="009726B7">
            <w:pPr>
              <w:tabs>
                <w:tab w:val="left" w:pos="392"/>
              </w:tabs>
              <w:ind w:right="56"/>
              <w:jc w:val="center"/>
              <w:rPr>
                <w:rFonts w:ascii="Arial" w:hAnsi="Arial" w:cs="Arial"/>
                <w:sz w:val="24"/>
                <w:szCs w:val="24"/>
              </w:rPr>
            </w:pPr>
            <w:r>
              <w:rPr>
                <w:rFonts w:ascii="Arial" w:hAnsi="Arial" w:cs="Arial"/>
                <w:sz w:val="24"/>
                <w:szCs w:val="24"/>
              </w:rPr>
              <w:t>83 €</w:t>
            </w:r>
          </w:p>
        </w:tc>
        <w:tc>
          <w:tcPr>
            <w:tcW w:w="1297" w:type="dxa"/>
            <w:noWrap/>
            <w:vAlign w:val="center"/>
          </w:tcPr>
          <w:p w14:paraId="6AD382E9" w14:textId="6E6F1ADA" w:rsidR="00B401FF" w:rsidRDefault="00836F02" w:rsidP="009726B7">
            <w:pPr>
              <w:tabs>
                <w:tab w:val="left" w:pos="392"/>
              </w:tabs>
              <w:ind w:right="56"/>
              <w:jc w:val="center"/>
              <w:rPr>
                <w:rFonts w:ascii="Arial" w:hAnsi="Arial" w:cs="Arial"/>
                <w:sz w:val="24"/>
                <w:szCs w:val="24"/>
              </w:rPr>
            </w:pPr>
            <w:r>
              <w:rPr>
                <w:rFonts w:ascii="Arial" w:hAnsi="Arial" w:cs="Arial"/>
                <w:sz w:val="24"/>
                <w:szCs w:val="24"/>
              </w:rPr>
              <w:t>95 €</w:t>
            </w:r>
          </w:p>
        </w:tc>
      </w:tr>
      <w:tr w:rsidR="009726B7" w:rsidRPr="005362CC" w14:paraId="0176FBC4" w14:textId="77777777" w:rsidTr="00BA32E8">
        <w:trPr>
          <w:trHeight w:val="300"/>
        </w:trPr>
        <w:tc>
          <w:tcPr>
            <w:tcW w:w="2728" w:type="dxa"/>
            <w:noWrap/>
          </w:tcPr>
          <w:p w14:paraId="680ABF80" w14:textId="3446A5A5" w:rsidR="009726B7" w:rsidRPr="00407E9D" w:rsidRDefault="009726B7" w:rsidP="009726B7">
            <w:pPr>
              <w:tabs>
                <w:tab w:val="left" w:pos="2007"/>
              </w:tabs>
              <w:ind w:right="-45"/>
              <w:jc w:val="both"/>
              <w:rPr>
                <w:rFonts w:ascii="Arial" w:hAnsi="Arial" w:cs="Arial"/>
              </w:rPr>
            </w:pPr>
            <w:r w:rsidRPr="00407E9D">
              <w:rPr>
                <w:rFonts w:ascii="Arial" w:hAnsi="Arial" w:cs="Arial"/>
              </w:rPr>
              <w:lastRenderedPageBreak/>
              <w:t xml:space="preserve">Barème contrôle </w:t>
            </w:r>
            <w:r w:rsidR="00B401FF">
              <w:rPr>
                <w:rFonts w:ascii="Arial" w:hAnsi="Arial" w:cs="Arial"/>
              </w:rPr>
              <w:t>adulte</w:t>
            </w:r>
            <w:r w:rsidRPr="00407E9D">
              <w:rPr>
                <w:rFonts w:ascii="Arial" w:hAnsi="Arial" w:cs="Arial"/>
              </w:rPr>
              <w:t xml:space="preserve"> – Indemnité forfaitaire</w:t>
            </w:r>
          </w:p>
        </w:tc>
        <w:tc>
          <w:tcPr>
            <w:tcW w:w="1036" w:type="dxa"/>
            <w:noWrap/>
            <w:vAlign w:val="center"/>
          </w:tcPr>
          <w:p w14:paraId="7F6175C0" w14:textId="44124F9A" w:rsidR="009726B7" w:rsidRPr="005362CC" w:rsidRDefault="009726B7" w:rsidP="009726B7">
            <w:pPr>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057" w:type="dxa"/>
            <w:noWrap/>
            <w:vAlign w:val="center"/>
          </w:tcPr>
          <w:p w14:paraId="58EF484D" w14:textId="0D84A848" w:rsidR="009726B7" w:rsidRPr="005362CC" w:rsidRDefault="009726B7" w:rsidP="009726B7">
            <w:pPr>
              <w:jc w:val="center"/>
              <w:rPr>
                <w:rFonts w:ascii="Arial" w:hAnsi="Arial" w:cs="Arial"/>
                <w:sz w:val="24"/>
                <w:szCs w:val="24"/>
              </w:rPr>
            </w:pPr>
            <w:r w:rsidRPr="00EC2AF4">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6EB58E0F" w14:textId="353883C3" w:rsidR="009726B7" w:rsidRPr="005362CC" w:rsidRDefault="009726B7" w:rsidP="009726B7">
            <w:pPr>
              <w:ind w:right="-93"/>
              <w:jc w:val="center"/>
              <w:rPr>
                <w:rFonts w:ascii="Arial" w:hAnsi="Arial" w:cs="Arial"/>
                <w:sz w:val="24"/>
                <w:szCs w:val="24"/>
              </w:rPr>
            </w:pPr>
            <w:r w:rsidRPr="00EC2AF4">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4617B85B" w14:textId="54238CC1" w:rsidR="009726B7" w:rsidRPr="005362CC" w:rsidRDefault="009726B7" w:rsidP="009726B7">
            <w:pPr>
              <w:ind w:right="-78"/>
              <w:jc w:val="center"/>
              <w:rPr>
                <w:rFonts w:ascii="Arial" w:hAnsi="Arial" w:cs="Arial"/>
                <w:sz w:val="24"/>
                <w:szCs w:val="24"/>
              </w:rPr>
            </w:pPr>
            <w:r w:rsidRPr="00EC2AF4">
              <w:rPr>
                <w:rFonts w:ascii="Arial" w:hAnsi="Arial" w:cs="Arial"/>
                <w:sz w:val="24"/>
                <w:szCs w:val="24"/>
              </w:rPr>
              <w:t>50</w:t>
            </w:r>
            <w:r w:rsidR="00D027EB">
              <w:rPr>
                <w:rFonts w:ascii="Arial" w:hAnsi="Arial" w:cs="Arial"/>
                <w:sz w:val="24"/>
                <w:szCs w:val="24"/>
              </w:rPr>
              <w:t xml:space="preserve"> €</w:t>
            </w:r>
          </w:p>
        </w:tc>
        <w:tc>
          <w:tcPr>
            <w:tcW w:w="1098" w:type="dxa"/>
            <w:noWrap/>
            <w:vAlign w:val="center"/>
          </w:tcPr>
          <w:p w14:paraId="17084BE9" w14:textId="72DBBBCD" w:rsidR="009726B7" w:rsidRPr="005362CC" w:rsidRDefault="009726B7" w:rsidP="009726B7">
            <w:pPr>
              <w:ind w:right="-34"/>
              <w:jc w:val="center"/>
              <w:rPr>
                <w:rFonts w:ascii="Arial" w:hAnsi="Arial" w:cs="Arial"/>
                <w:sz w:val="24"/>
                <w:szCs w:val="24"/>
              </w:rPr>
            </w:pPr>
            <w:r w:rsidRPr="00EC2AF4">
              <w:rPr>
                <w:rFonts w:ascii="Arial" w:hAnsi="Arial" w:cs="Arial"/>
                <w:sz w:val="24"/>
                <w:szCs w:val="24"/>
              </w:rPr>
              <w:t>50</w:t>
            </w:r>
            <w:r w:rsidR="00D027EB">
              <w:rPr>
                <w:rFonts w:ascii="Arial" w:hAnsi="Arial" w:cs="Arial"/>
                <w:sz w:val="24"/>
                <w:szCs w:val="24"/>
              </w:rPr>
              <w:t xml:space="preserve"> €</w:t>
            </w:r>
          </w:p>
        </w:tc>
        <w:tc>
          <w:tcPr>
            <w:tcW w:w="1236" w:type="dxa"/>
            <w:vAlign w:val="center"/>
          </w:tcPr>
          <w:p w14:paraId="3454DCBF" w14:textId="72C092B1" w:rsidR="009726B7" w:rsidRDefault="009726B7" w:rsidP="009726B7">
            <w:pPr>
              <w:tabs>
                <w:tab w:val="left" w:pos="392"/>
              </w:tabs>
              <w:ind w:right="56"/>
              <w:jc w:val="center"/>
              <w:rPr>
                <w:rFonts w:ascii="Arial" w:hAnsi="Arial" w:cs="Arial"/>
                <w:sz w:val="24"/>
                <w:szCs w:val="24"/>
              </w:rPr>
            </w:pPr>
            <w:r w:rsidRPr="00EC2AF4">
              <w:rPr>
                <w:rFonts w:ascii="Arial" w:hAnsi="Arial" w:cs="Arial"/>
                <w:sz w:val="24"/>
                <w:szCs w:val="24"/>
              </w:rPr>
              <w:t>50</w:t>
            </w:r>
            <w:r w:rsidR="00D027EB">
              <w:rPr>
                <w:rFonts w:ascii="Arial" w:hAnsi="Arial" w:cs="Arial"/>
                <w:sz w:val="24"/>
                <w:szCs w:val="24"/>
              </w:rPr>
              <w:t xml:space="preserve"> €</w:t>
            </w:r>
          </w:p>
        </w:tc>
        <w:tc>
          <w:tcPr>
            <w:tcW w:w="1297" w:type="dxa"/>
            <w:noWrap/>
            <w:vAlign w:val="center"/>
          </w:tcPr>
          <w:p w14:paraId="36A56095" w14:textId="60C88DCE"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6</w:t>
            </w:r>
            <w:r w:rsidRPr="00EC2AF4">
              <w:rPr>
                <w:rFonts w:ascii="Arial" w:hAnsi="Arial" w:cs="Arial"/>
                <w:sz w:val="24"/>
                <w:szCs w:val="24"/>
              </w:rPr>
              <w:t>0</w:t>
            </w:r>
            <w:r w:rsidR="00D027EB">
              <w:rPr>
                <w:rFonts w:ascii="Arial" w:hAnsi="Arial" w:cs="Arial"/>
                <w:sz w:val="24"/>
                <w:szCs w:val="24"/>
              </w:rPr>
              <w:t xml:space="preserve"> €</w:t>
            </w:r>
          </w:p>
        </w:tc>
      </w:tr>
      <w:tr w:rsidR="00B401FF" w:rsidRPr="005362CC" w14:paraId="382FF2F2" w14:textId="77777777" w:rsidTr="00BA32E8">
        <w:trPr>
          <w:trHeight w:val="300"/>
        </w:trPr>
        <w:tc>
          <w:tcPr>
            <w:tcW w:w="2728" w:type="dxa"/>
            <w:noWrap/>
          </w:tcPr>
          <w:p w14:paraId="2A7067C0" w14:textId="35459438" w:rsidR="00B401FF" w:rsidRPr="00407E9D" w:rsidRDefault="00B401FF" w:rsidP="009726B7">
            <w:pPr>
              <w:tabs>
                <w:tab w:val="left" w:pos="2007"/>
              </w:tabs>
              <w:ind w:right="-45"/>
              <w:jc w:val="both"/>
              <w:rPr>
                <w:rFonts w:ascii="Arial" w:hAnsi="Arial" w:cs="Arial"/>
              </w:rPr>
            </w:pPr>
            <w:r>
              <w:rPr>
                <w:rFonts w:ascii="Arial" w:hAnsi="Arial" w:cs="Arial"/>
              </w:rPr>
              <w:t>Barème contrôle enfant</w:t>
            </w:r>
            <w:r w:rsidR="006F0797">
              <w:rPr>
                <w:rFonts w:ascii="Arial" w:hAnsi="Arial" w:cs="Arial"/>
              </w:rPr>
              <w:t xml:space="preserve"> – Indemnité forfaitaire</w:t>
            </w:r>
          </w:p>
        </w:tc>
        <w:tc>
          <w:tcPr>
            <w:tcW w:w="1036" w:type="dxa"/>
            <w:noWrap/>
            <w:vAlign w:val="center"/>
          </w:tcPr>
          <w:p w14:paraId="35490785" w14:textId="08CEFE73" w:rsidR="00B401FF" w:rsidRPr="00EA784C" w:rsidRDefault="00836F02" w:rsidP="009726B7">
            <w:pPr>
              <w:jc w:val="center"/>
              <w:rPr>
                <w:rFonts w:ascii="Arial" w:hAnsi="Arial" w:cs="Arial"/>
                <w:sz w:val="24"/>
                <w:szCs w:val="24"/>
              </w:rPr>
            </w:pPr>
            <w:r>
              <w:rPr>
                <w:rFonts w:ascii="Arial" w:hAnsi="Arial" w:cs="Arial"/>
                <w:sz w:val="24"/>
                <w:szCs w:val="24"/>
              </w:rPr>
              <w:t>50 €</w:t>
            </w:r>
          </w:p>
        </w:tc>
        <w:tc>
          <w:tcPr>
            <w:tcW w:w="1057" w:type="dxa"/>
            <w:noWrap/>
            <w:vAlign w:val="center"/>
          </w:tcPr>
          <w:p w14:paraId="4DB239D4" w14:textId="08042FB6" w:rsidR="00B401FF" w:rsidRDefault="00836F02" w:rsidP="009726B7">
            <w:pPr>
              <w:jc w:val="center"/>
              <w:rPr>
                <w:rFonts w:ascii="Arial" w:hAnsi="Arial" w:cs="Arial"/>
                <w:sz w:val="24"/>
                <w:szCs w:val="24"/>
              </w:rPr>
            </w:pPr>
            <w:r>
              <w:rPr>
                <w:rFonts w:ascii="Arial" w:hAnsi="Arial" w:cs="Arial"/>
                <w:sz w:val="24"/>
                <w:szCs w:val="24"/>
              </w:rPr>
              <w:t>50 €</w:t>
            </w:r>
          </w:p>
        </w:tc>
        <w:tc>
          <w:tcPr>
            <w:tcW w:w="1098" w:type="dxa"/>
            <w:noWrap/>
            <w:vAlign w:val="center"/>
          </w:tcPr>
          <w:p w14:paraId="496162EA" w14:textId="23A719DB" w:rsidR="00B401FF" w:rsidRDefault="00836F02" w:rsidP="009726B7">
            <w:pPr>
              <w:ind w:right="-93"/>
              <w:jc w:val="center"/>
              <w:rPr>
                <w:rFonts w:ascii="Arial" w:hAnsi="Arial" w:cs="Arial"/>
                <w:sz w:val="24"/>
                <w:szCs w:val="24"/>
              </w:rPr>
            </w:pPr>
            <w:r>
              <w:rPr>
                <w:rFonts w:ascii="Arial" w:hAnsi="Arial" w:cs="Arial"/>
                <w:sz w:val="24"/>
                <w:szCs w:val="24"/>
              </w:rPr>
              <w:t>50 €</w:t>
            </w:r>
          </w:p>
        </w:tc>
        <w:tc>
          <w:tcPr>
            <w:tcW w:w="1098" w:type="dxa"/>
            <w:noWrap/>
            <w:vAlign w:val="center"/>
          </w:tcPr>
          <w:p w14:paraId="381C903D" w14:textId="5C97BE00" w:rsidR="00B401FF" w:rsidRDefault="00836F02" w:rsidP="009726B7">
            <w:pPr>
              <w:ind w:right="-78"/>
              <w:jc w:val="center"/>
              <w:rPr>
                <w:rFonts w:ascii="Arial" w:hAnsi="Arial" w:cs="Arial"/>
                <w:sz w:val="24"/>
                <w:szCs w:val="24"/>
              </w:rPr>
            </w:pPr>
            <w:r>
              <w:rPr>
                <w:rFonts w:ascii="Arial" w:hAnsi="Arial" w:cs="Arial"/>
                <w:sz w:val="24"/>
                <w:szCs w:val="24"/>
              </w:rPr>
              <w:t>50 €</w:t>
            </w:r>
          </w:p>
        </w:tc>
        <w:tc>
          <w:tcPr>
            <w:tcW w:w="1098" w:type="dxa"/>
            <w:noWrap/>
            <w:vAlign w:val="center"/>
          </w:tcPr>
          <w:p w14:paraId="3AD636D9" w14:textId="4460DEDD" w:rsidR="00B401FF" w:rsidRDefault="00836F02" w:rsidP="009726B7">
            <w:pPr>
              <w:ind w:right="-34"/>
              <w:jc w:val="center"/>
              <w:rPr>
                <w:rFonts w:ascii="Arial" w:hAnsi="Arial" w:cs="Arial"/>
                <w:sz w:val="24"/>
                <w:szCs w:val="24"/>
              </w:rPr>
            </w:pPr>
            <w:r>
              <w:rPr>
                <w:rFonts w:ascii="Arial" w:hAnsi="Arial" w:cs="Arial"/>
                <w:sz w:val="24"/>
                <w:szCs w:val="24"/>
              </w:rPr>
              <w:t>50 €</w:t>
            </w:r>
          </w:p>
        </w:tc>
        <w:tc>
          <w:tcPr>
            <w:tcW w:w="1236" w:type="dxa"/>
            <w:vAlign w:val="center"/>
          </w:tcPr>
          <w:p w14:paraId="4702EFA2" w14:textId="5352AE75" w:rsidR="00B401FF" w:rsidRDefault="00836F02" w:rsidP="009726B7">
            <w:pPr>
              <w:tabs>
                <w:tab w:val="left" w:pos="392"/>
              </w:tabs>
              <w:ind w:right="56"/>
              <w:jc w:val="center"/>
              <w:rPr>
                <w:rFonts w:ascii="Arial" w:hAnsi="Arial" w:cs="Arial"/>
                <w:sz w:val="24"/>
                <w:szCs w:val="24"/>
              </w:rPr>
            </w:pPr>
            <w:r>
              <w:rPr>
                <w:rFonts w:ascii="Arial" w:hAnsi="Arial" w:cs="Arial"/>
                <w:sz w:val="24"/>
                <w:szCs w:val="24"/>
              </w:rPr>
              <w:t>50 €</w:t>
            </w:r>
          </w:p>
        </w:tc>
        <w:tc>
          <w:tcPr>
            <w:tcW w:w="1297" w:type="dxa"/>
            <w:noWrap/>
            <w:vAlign w:val="center"/>
          </w:tcPr>
          <w:p w14:paraId="56AFFAA8" w14:textId="25FBA71B" w:rsidR="00B401FF" w:rsidRDefault="00836F02" w:rsidP="009726B7">
            <w:pPr>
              <w:tabs>
                <w:tab w:val="left" w:pos="392"/>
              </w:tabs>
              <w:ind w:right="56"/>
              <w:jc w:val="center"/>
              <w:rPr>
                <w:rFonts w:ascii="Arial" w:hAnsi="Arial" w:cs="Arial"/>
                <w:sz w:val="24"/>
                <w:szCs w:val="24"/>
              </w:rPr>
            </w:pPr>
            <w:r>
              <w:rPr>
                <w:rFonts w:ascii="Arial" w:hAnsi="Arial" w:cs="Arial"/>
                <w:sz w:val="24"/>
                <w:szCs w:val="24"/>
              </w:rPr>
              <w:t>50 €</w:t>
            </w:r>
          </w:p>
        </w:tc>
      </w:tr>
      <w:tr w:rsidR="009726B7" w:rsidRPr="005362CC" w14:paraId="7E620CD5" w14:textId="77777777" w:rsidTr="00BA32E8">
        <w:trPr>
          <w:trHeight w:val="300"/>
        </w:trPr>
        <w:tc>
          <w:tcPr>
            <w:tcW w:w="2728" w:type="dxa"/>
            <w:noWrap/>
          </w:tcPr>
          <w:p w14:paraId="4CA53431" w14:textId="446AF9DB" w:rsidR="009726B7" w:rsidRPr="00407E9D" w:rsidRDefault="009726B7" w:rsidP="009726B7">
            <w:pPr>
              <w:tabs>
                <w:tab w:val="left" w:pos="2007"/>
              </w:tabs>
              <w:ind w:right="-45"/>
              <w:jc w:val="both"/>
              <w:rPr>
                <w:rFonts w:ascii="Arial" w:hAnsi="Arial" w:cs="Arial"/>
              </w:rPr>
            </w:pPr>
            <w:r w:rsidRPr="00407E9D">
              <w:rPr>
                <w:rFonts w:ascii="Arial" w:hAnsi="Arial" w:cs="Arial"/>
              </w:rPr>
              <w:t xml:space="preserve">Barème contrôle </w:t>
            </w:r>
            <w:r w:rsidR="006F0797">
              <w:rPr>
                <w:rFonts w:ascii="Arial" w:hAnsi="Arial" w:cs="Arial"/>
              </w:rPr>
              <w:t>adulte</w:t>
            </w:r>
            <w:r w:rsidRPr="00407E9D">
              <w:rPr>
                <w:rFonts w:ascii="Arial" w:hAnsi="Arial" w:cs="Arial"/>
              </w:rPr>
              <w:t xml:space="preserve"> – Insuffisance de perception</w:t>
            </w:r>
          </w:p>
        </w:tc>
        <w:tc>
          <w:tcPr>
            <w:tcW w:w="1036" w:type="dxa"/>
            <w:noWrap/>
            <w:vAlign w:val="center"/>
          </w:tcPr>
          <w:p w14:paraId="78D01929" w14:textId="08F4FB45" w:rsidR="009726B7" w:rsidRPr="00EA784C" w:rsidRDefault="009726B7" w:rsidP="009726B7">
            <w:pPr>
              <w:jc w:val="center"/>
              <w:rPr>
                <w:rFonts w:ascii="Arial" w:hAnsi="Arial" w:cs="Arial"/>
                <w:sz w:val="24"/>
                <w:szCs w:val="24"/>
              </w:rPr>
            </w:pPr>
            <w:r w:rsidRPr="00EA784C">
              <w:rPr>
                <w:rFonts w:ascii="Arial" w:hAnsi="Arial" w:cs="Arial"/>
                <w:sz w:val="24"/>
                <w:szCs w:val="24"/>
              </w:rPr>
              <w:t>0</w:t>
            </w:r>
            <w:r w:rsidR="00D027EB">
              <w:rPr>
                <w:rFonts w:ascii="Arial" w:hAnsi="Arial" w:cs="Arial"/>
                <w:sz w:val="24"/>
                <w:szCs w:val="24"/>
              </w:rPr>
              <w:t xml:space="preserve"> €</w:t>
            </w:r>
          </w:p>
        </w:tc>
        <w:tc>
          <w:tcPr>
            <w:tcW w:w="1057" w:type="dxa"/>
            <w:noWrap/>
            <w:vAlign w:val="center"/>
          </w:tcPr>
          <w:p w14:paraId="62622BA2" w14:textId="39583AF7" w:rsidR="009726B7" w:rsidRPr="005362CC" w:rsidRDefault="009726B7" w:rsidP="009726B7">
            <w:pPr>
              <w:jc w:val="center"/>
              <w:rPr>
                <w:rFonts w:ascii="Arial" w:hAnsi="Arial" w:cs="Arial"/>
                <w:sz w:val="24"/>
                <w:szCs w:val="24"/>
              </w:rPr>
            </w:pPr>
            <w:r>
              <w:rPr>
                <w:rFonts w:ascii="Arial" w:hAnsi="Arial" w:cs="Arial"/>
                <w:sz w:val="24"/>
                <w:szCs w:val="24"/>
              </w:rPr>
              <w:t>10</w:t>
            </w:r>
            <w:r w:rsidR="00D027EB">
              <w:rPr>
                <w:rFonts w:ascii="Arial" w:hAnsi="Arial" w:cs="Arial"/>
                <w:sz w:val="24"/>
                <w:szCs w:val="24"/>
              </w:rPr>
              <w:t xml:space="preserve"> €</w:t>
            </w:r>
          </w:p>
        </w:tc>
        <w:tc>
          <w:tcPr>
            <w:tcW w:w="1098" w:type="dxa"/>
            <w:noWrap/>
            <w:vAlign w:val="center"/>
          </w:tcPr>
          <w:p w14:paraId="6B30DBDC" w14:textId="08DAF8B7" w:rsidR="009726B7" w:rsidRPr="005362CC" w:rsidRDefault="009726B7" w:rsidP="009726B7">
            <w:pPr>
              <w:ind w:right="-93"/>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98" w:type="dxa"/>
            <w:noWrap/>
            <w:vAlign w:val="center"/>
          </w:tcPr>
          <w:p w14:paraId="4C6F8A58" w14:textId="538435EF" w:rsidR="009726B7" w:rsidRPr="005362CC" w:rsidRDefault="009726B7" w:rsidP="009726B7">
            <w:pPr>
              <w:ind w:right="-78"/>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098" w:type="dxa"/>
            <w:noWrap/>
            <w:vAlign w:val="center"/>
          </w:tcPr>
          <w:p w14:paraId="6E1B42E2" w14:textId="1215E72C" w:rsidR="009726B7" w:rsidRPr="005362CC" w:rsidRDefault="009726B7" w:rsidP="009726B7">
            <w:pPr>
              <w:ind w:right="-34"/>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236" w:type="dxa"/>
            <w:vAlign w:val="center"/>
          </w:tcPr>
          <w:p w14:paraId="26E1CE0A" w14:textId="6D52323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297" w:type="dxa"/>
            <w:noWrap/>
            <w:vAlign w:val="center"/>
          </w:tcPr>
          <w:p w14:paraId="3FAA2BE0" w14:textId="055C45EA"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6F0797" w:rsidRPr="005362CC" w14:paraId="1F07B394" w14:textId="77777777" w:rsidTr="00BA32E8">
        <w:trPr>
          <w:trHeight w:val="300"/>
        </w:trPr>
        <w:tc>
          <w:tcPr>
            <w:tcW w:w="2728" w:type="dxa"/>
            <w:noWrap/>
          </w:tcPr>
          <w:p w14:paraId="2459DA40" w14:textId="44BD8FF8" w:rsidR="006F0797" w:rsidRPr="00407E9D" w:rsidRDefault="006F0797" w:rsidP="009726B7">
            <w:pPr>
              <w:tabs>
                <w:tab w:val="left" w:pos="2007"/>
              </w:tabs>
              <w:ind w:right="-45"/>
              <w:jc w:val="both"/>
              <w:rPr>
                <w:rFonts w:ascii="Arial" w:hAnsi="Arial" w:cs="Arial"/>
              </w:rPr>
            </w:pPr>
            <w:r>
              <w:rPr>
                <w:rFonts w:ascii="Arial" w:hAnsi="Arial" w:cs="Arial"/>
              </w:rPr>
              <w:t>Barème contrôle enfant – Insuffisance de perception</w:t>
            </w:r>
          </w:p>
        </w:tc>
        <w:tc>
          <w:tcPr>
            <w:tcW w:w="1036" w:type="dxa"/>
            <w:noWrap/>
            <w:vAlign w:val="center"/>
          </w:tcPr>
          <w:p w14:paraId="2616942C" w14:textId="4B986940" w:rsidR="006F0797" w:rsidRDefault="00BB7AA0" w:rsidP="009726B7">
            <w:pPr>
              <w:jc w:val="center"/>
              <w:rPr>
                <w:rFonts w:ascii="Arial" w:hAnsi="Arial" w:cs="Arial"/>
                <w:sz w:val="24"/>
                <w:szCs w:val="24"/>
              </w:rPr>
            </w:pPr>
            <w:r>
              <w:rPr>
                <w:rFonts w:ascii="Arial" w:hAnsi="Arial" w:cs="Arial"/>
                <w:sz w:val="24"/>
                <w:szCs w:val="24"/>
              </w:rPr>
              <w:t>0 €</w:t>
            </w:r>
          </w:p>
        </w:tc>
        <w:tc>
          <w:tcPr>
            <w:tcW w:w="1057" w:type="dxa"/>
            <w:noWrap/>
            <w:vAlign w:val="center"/>
          </w:tcPr>
          <w:p w14:paraId="4B3F18CA" w14:textId="21C3F288" w:rsidR="006F0797" w:rsidRDefault="00BB7AA0" w:rsidP="009726B7">
            <w:pPr>
              <w:jc w:val="center"/>
              <w:rPr>
                <w:rFonts w:ascii="Arial" w:hAnsi="Arial" w:cs="Arial"/>
                <w:sz w:val="24"/>
                <w:szCs w:val="24"/>
              </w:rPr>
            </w:pPr>
            <w:r>
              <w:rPr>
                <w:rFonts w:ascii="Arial" w:hAnsi="Arial" w:cs="Arial"/>
                <w:sz w:val="24"/>
                <w:szCs w:val="24"/>
              </w:rPr>
              <w:t>0 €</w:t>
            </w:r>
          </w:p>
        </w:tc>
        <w:tc>
          <w:tcPr>
            <w:tcW w:w="1098" w:type="dxa"/>
            <w:noWrap/>
            <w:vAlign w:val="center"/>
          </w:tcPr>
          <w:p w14:paraId="4EA6D370" w14:textId="25A4B04B" w:rsidR="006F0797" w:rsidRDefault="00BB7AA0" w:rsidP="009726B7">
            <w:pPr>
              <w:ind w:right="-93"/>
              <w:jc w:val="center"/>
              <w:rPr>
                <w:rFonts w:ascii="Arial" w:hAnsi="Arial" w:cs="Arial"/>
                <w:sz w:val="24"/>
                <w:szCs w:val="24"/>
              </w:rPr>
            </w:pPr>
            <w:r>
              <w:rPr>
                <w:rFonts w:ascii="Arial" w:hAnsi="Arial" w:cs="Arial"/>
                <w:sz w:val="24"/>
                <w:szCs w:val="24"/>
              </w:rPr>
              <w:t>8 €</w:t>
            </w:r>
          </w:p>
        </w:tc>
        <w:tc>
          <w:tcPr>
            <w:tcW w:w="1098" w:type="dxa"/>
            <w:noWrap/>
            <w:vAlign w:val="center"/>
          </w:tcPr>
          <w:p w14:paraId="710A4DF2" w14:textId="2C5202FE" w:rsidR="006F0797" w:rsidRDefault="00BB7AA0" w:rsidP="00211A08">
            <w:pPr>
              <w:ind w:right="-78"/>
              <w:jc w:val="center"/>
              <w:rPr>
                <w:rFonts w:ascii="Arial" w:hAnsi="Arial" w:cs="Arial"/>
                <w:sz w:val="24"/>
                <w:szCs w:val="24"/>
              </w:rPr>
            </w:pPr>
            <w:r>
              <w:rPr>
                <w:rFonts w:ascii="Arial" w:hAnsi="Arial" w:cs="Arial"/>
                <w:sz w:val="24"/>
                <w:szCs w:val="24"/>
              </w:rPr>
              <w:t>14 €</w:t>
            </w:r>
          </w:p>
        </w:tc>
        <w:tc>
          <w:tcPr>
            <w:tcW w:w="1098" w:type="dxa"/>
            <w:noWrap/>
            <w:vAlign w:val="center"/>
          </w:tcPr>
          <w:p w14:paraId="335D2A16" w14:textId="07C21A96" w:rsidR="006F0797" w:rsidRDefault="00BB7AA0" w:rsidP="009726B7">
            <w:pPr>
              <w:ind w:right="-34"/>
              <w:jc w:val="center"/>
              <w:rPr>
                <w:rFonts w:ascii="Arial" w:hAnsi="Arial" w:cs="Arial"/>
                <w:sz w:val="24"/>
                <w:szCs w:val="24"/>
              </w:rPr>
            </w:pPr>
            <w:r>
              <w:rPr>
                <w:rFonts w:ascii="Arial" w:hAnsi="Arial" w:cs="Arial"/>
                <w:sz w:val="24"/>
                <w:szCs w:val="24"/>
              </w:rPr>
              <w:t>20 €</w:t>
            </w:r>
          </w:p>
        </w:tc>
        <w:tc>
          <w:tcPr>
            <w:tcW w:w="1236" w:type="dxa"/>
            <w:vAlign w:val="center"/>
          </w:tcPr>
          <w:p w14:paraId="18245A7F" w14:textId="02E25748" w:rsidR="006F0797" w:rsidRDefault="00211A08" w:rsidP="009726B7">
            <w:pPr>
              <w:tabs>
                <w:tab w:val="left" w:pos="392"/>
              </w:tabs>
              <w:ind w:right="56"/>
              <w:jc w:val="center"/>
              <w:rPr>
                <w:rFonts w:ascii="Arial" w:hAnsi="Arial" w:cs="Arial"/>
                <w:sz w:val="24"/>
                <w:szCs w:val="24"/>
              </w:rPr>
            </w:pPr>
            <w:r>
              <w:rPr>
                <w:rFonts w:ascii="Arial" w:hAnsi="Arial" w:cs="Arial"/>
                <w:sz w:val="24"/>
                <w:szCs w:val="24"/>
              </w:rPr>
              <w:t>33 €</w:t>
            </w:r>
          </w:p>
        </w:tc>
        <w:tc>
          <w:tcPr>
            <w:tcW w:w="1297" w:type="dxa"/>
            <w:noWrap/>
            <w:vAlign w:val="center"/>
          </w:tcPr>
          <w:p w14:paraId="45B07F12" w14:textId="5E44E1EB" w:rsidR="006F0797" w:rsidRDefault="00211A08" w:rsidP="009726B7">
            <w:pPr>
              <w:tabs>
                <w:tab w:val="left" w:pos="392"/>
              </w:tabs>
              <w:ind w:right="56"/>
              <w:jc w:val="center"/>
              <w:rPr>
                <w:rFonts w:ascii="Arial" w:hAnsi="Arial" w:cs="Arial"/>
                <w:sz w:val="24"/>
                <w:szCs w:val="24"/>
              </w:rPr>
            </w:pPr>
            <w:r>
              <w:rPr>
                <w:rFonts w:ascii="Arial" w:hAnsi="Arial" w:cs="Arial"/>
                <w:sz w:val="24"/>
                <w:szCs w:val="24"/>
              </w:rPr>
              <w:t>45 €</w:t>
            </w:r>
          </w:p>
        </w:tc>
      </w:tr>
      <w:tr w:rsidR="009726B7" w:rsidRPr="005362CC" w14:paraId="24C79B2C" w14:textId="77777777" w:rsidTr="00BA32E8">
        <w:trPr>
          <w:trHeight w:val="300"/>
        </w:trPr>
        <w:tc>
          <w:tcPr>
            <w:tcW w:w="2728" w:type="dxa"/>
            <w:noWrap/>
          </w:tcPr>
          <w:p w14:paraId="12934D21"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contrôle majoré</w:t>
            </w:r>
          </w:p>
        </w:tc>
        <w:tc>
          <w:tcPr>
            <w:tcW w:w="1036" w:type="dxa"/>
            <w:noWrap/>
            <w:vAlign w:val="center"/>
          </w:tcPr>
          <w:p w14:paraId="3802A74E" w14:textId="3FF2D9D4" w:rsidR="009726B7" w:rsidRPr="005362CC" w:rsidRDefault="009726B7" w:rsidP="009726B7">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057" w:type="dxa"/>
            <w:noWrap/>
            <w:vAlign w:val="center"/>
          </w:tcPr>
          <w:p w14:paraId="58D93DA4" w14:textId="629B8037" w:rsidR="009726B7" w:rsidRPr="005362CC" w:rsidRDefault="009726B7" w:rsidP="009726B7">
            <w:pPr>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098" w:type="dxa"/>
            <w:noWrap/>
            <w:vAlign w:val="center"/>
          </w:tcPr>
          <w:p w14:paraId="211EA268" w14:textId="0292B4E5" w:rsidR="009726B7" w:rsidRPr="005362CC" w:rsidRDefault="009726B7" w:rsidP="009726B7">
            <w:pPr>
              <w:ind w:right="-93"/>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1098" w:type="dxa"/>
            <w:noWrap/>
            <w:vAlign w:val="center"/>
          </w:tcPr>
          <w:p w14:paraId="2F4943DA" w14:textId="513272C8" w:rsidR="009726B7" w:rsidRPr="005362CC" w:rsidRDefault="009726B7" w:rsidP="009726B7">
            <w:pPr>
              <w:ind w:right="-78"/>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098" w:type="dxa"/>
            <w:noWrap/>
            <w:vAlign w:val="center"/>
          </w:tcPr>
          <w:p w14:paraId="28BCD465" w14:textId="176A4857" w:rsidR="009726B7" w:rsidRPr="005362CC" w:rsidRDefault="009726B7" w:rsidP="009726B7">
            <w:pPr>
              <w:ind w:right="-34"/>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236" w:type="dxa"/>
            <w:vAlign w:val="center"/>
          </w:tcPr>
          <w:p w14:paraId="6F2CE421" w14:textId="6365E860"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c>
          <w:tcPr>
            <w:tcW w:w="1297" w:type="dxa"/>
            <w:noWrap/>
            <w:vAlign w:val="center"/>
          </w:tcPr>
          <w:p w14:paraId="2838C418" w14:textId="5790A29C"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160</w:t>
            </w:r>
            <w:r w:rsidR="00D027EB">
              <w:rPr>
                <w:rFonts w:ascii="Arial" w:hAnsi="Arial" w:cs="Arial"/>
                <w:sz w:val="24"/>
                <w:szCs w:val="24"/>
              </w:rPr>
              <w:t xml:space="preserve"> €</w:t>
            </w:r>
          </w:p>
        </w:tc>
      </w:tr>
      <w:tr w:rsidR="009726B7" w:rsidRPr="005362CC" w14:paraId="4E63283D" w14:textId="77777777" w:rsidTr="00BA32E8">
        <w:trPr>
          <w:trHeight w:val="300"/>
        </w:trPr>
        <w:tc>
          <w:tcPr>
            <w:tcW w:w="2728" w:type="dxa"/>
            <w:noWrap/>
          </w:tcPr>
          <w:p w14:paraId="1898A148"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contrôle majoré – Indemnité forfaitaire</w:t>
            </w:r>
          </w:p>
        </w:tc>
        <w:tc>
          <w:tcPr>
            <w:tcW w:w="1036" w:type="dxa"/>
            <w:noWrap/>
            <w:vAlign w:val="center"/>
          </w:tcPr>
          <w:p w14:paraId="327006C6" w14:textId="62BB1E8D" w:rsidR="009726B7" w:rsidRPr="005362CC" w:rsidRDefault="009726B7" w:rsidP="009726B7">
            <w:pPr>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057" w:type="dxa"/>
            <w:vAlign w:val="center"/>
          </w:tcPr>
          <w:p w14:paraId="0EC09593" w14:textId="3F8FE5EF" w:rsidR="009726B7" w:rsidRPr="005362CC" w:rsidRDefault="009726B7" w:rsidP="009726B7">
            <w:pPr>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098" w:type="dxa"/>
            <w:vAlign w:val="center"/>
          </w:tcPr>
          <w:p w14:paraId="0D36F25C" w14:textId="0E74CC15" w:rsidR="009726B7" w:rsidRPr="005362CC" w:rsidRDefault="009726B7" w:rsidP="009726B7">
            <w:pPr>
              <w:ind w:right="-93"/>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098" w:type="dxa"/>
            <w:vAlign w:val="center"/>
          </w:tcPr>
          <w:p w14:paraId="0FFC719E" w14:textId="31C5F555" w:rsidR="009726B7" w:rsidRPr="005362CC" w:rsidRDefault="009726B7" w:rsidP="009726B7">
            <w:pPr>
              <w:ind w:right="-78"/>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098" w:type="dxa"/>
            <w:vAlign w:val="center"/>
          </w:tcPr>
          <w:p w14:paraId="629F64BB" w14:textId="12617E18" w:rsidR="009726B7" w:rsidRPr="005362CC" w:rsidRDefault="009726B7" w:rsidP="009726B7">
            <w:pPr>
              <w:ind w:right="-34"/>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236" w:type="dxa"/>
            <w:vAlign w:val="center"/>
          </w:tcPr>
          <w:p w14:paraId="17E84BD4" w14:textId="412F2BBF" w:rsidR="009726B7" w:rsidRDefault="009726B7" w:rsidP="009726B7">
            <w:pPr>
              <w:tabs>
                <w:tab w:val="left" w:pos="392"/>
              </w:tabs>
              <w:ind w:right="56"/>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c>
          <w:tcPr>
            <w:tcW w:w="1297" w:type="dxa"/>
            <w:vAlign w:val="center"/>
          </w:tcPr>
          <w:p w14:paraId="45B1BB17" w14:textId="49AE0DBC" w:rsidR="009726B7" w:rsidRPr="005362CC" w:rsidRDefault="009726B7" w:rsidP="009726B7">
            <w:pPr>
              <w:tabs>
                <w:tab w:val="left" w:pos="392"/>
              </w:tabs>
              <w:ind w:right="56"/>
              <w:jc w:val="center"/>
              <w:rPr>
                <w:rFonts w:ascii="Arial" w:hAnsi="Arial" w:cs="Arial"/>
                <w:sz w:val="24"/>
                <w:szCs w:val="24"/>
              </w:rPr>
            </w:pPr>
            <w:r w:rsidRPr="004B58BB">
              <w:rPr>
                <w:rFonts w:ascii="Arial" w:hAnsi="Arial" w:cs="Arial"/>
                <w:sz w:val="24"/>
                <w:szCs w:val="24"/>
              </w:rPr>
              <w:t>70</w:t>
            </w:r>
            <w:r w:rsidR="00D027EB">
              <w:rPr>
                <w:rFonts w:ascii="Arial" w:hAnsi="Arial" w:cs="Arial"/>
                <w:sz w:val="24"/>
                <w:szCs w:val="24"/>
              </w:rPr>
              <w:t xml:space="preserve"> €</w:t>
            </w:r>
          </w:p>
        </w:tc>
      </w:tr>
      <w:tr w:rsidR="009726B7" w:rsidRPr="005362CC" w14:paraId="0224D7D1" w14:textId="77777777" w:rsidTr="00BA32E8">
        <w:trPr>
          <w:trHeight w:val="300"/>
        </w:trPr>
        <w:tc>
          <w:tcPr>
            <w:tcW w:w="2728" w:type="dxa"/>
            <w:noWrap/>
          </w:tcPr>
          <w:p w14:paraId="4D0B7F8E" w14:textId="77777777" w:rsidR="009726B7" w:rsidRPr="00407E9D" w:rsidRDefault="009726B7" w:rsidP="009726B7">
            <w:pPr>
              <w:tabs>
                <w:tab w:val="left" w:pos="2007"/>
              </w:tabs>
              <w:ind w:right="-45"/>
              <w:jc w:val="both"/>
              <w:rPr>
                <w:rFonts w:ascii="Arial" w:hAnsi="Arial" w:cs="Arial"/>
              </w:rPr>
            </w:pPr>
            <w:r w:rsidRPr="00407E9D">
              <w:rPr>
                <w:rFonts w:ascii="Arial" w:hAnsi="Arial" w:cs="Arial"/>
              </w:rPr>
              <w:t>Barème contrôle majoré – Insuffisance de perception</w:t>
            </w:r>
          </w:p>
        </w:tc>
        <w:tc>
          <w:tcPr>
            <w:tcW w:w="1036" w:type="dxa"/>
            <w:noWrap/>
            <w:vAlign w:val="center"/>
          </w:tcPr>
          <w:p w14:paraId="4D294ACB" w14:textId="3551CCD9" w:rsidR="009726B7" w:rsidRPr="005362CC" w:rsidRDefault="009726B7" w:rsidP="009726B7">
            <w:pPr>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057" w:type="dxa"/>
            <w:noWrap/>
            <w:vAlign w:val="center"/>
          </w:tcPr>
          <w:p w14:paraId="44273047" w14:textId="1E2C7BB9" w:rsidR="009726B7" w:rsidRPr="005362CC" w:rsidRDefault="009726B7" w:rsidP="009726B7">
            <w:pPr>
              <w:jc w:val="center"/>
              <w:rPr>
                <w:rFonts w:ascii="Arial" w:hAnsi="Arial" w:cs="Arial"/>
                <w:sz w:val="24"/>
                <w:szCs w:val="24"/>
              </w:rPr>
            </w:pPr>
            <w:r>
              <w:rPr>
                <w:rFonts w:ascii="Arial" w:hAnsi="Arial" w:cs="Arial"/>
                <w:sz w:val="24"/>
                <w:szCs w:val="24"/>
              </w:rPr>
              <w:t>10</w:t>
            </w:r>
            <w:r w:rsidR="00D027EB">
              <w:rPr>
                <w:rFonts w:ascii="Arial" w:hAnsi="Arial" w:cs="Arial"/>
                <w:sz w:val="24"/>
                <w:szCs w:val="24"/>
              </w:rPr>
              <w:t xml:space="preserve"> €</w:t>
            </w:r>
          </w:p>
        </w:tc>
        <w:tc>
          <w:tcPr>
            <w:tcW w:w="1098" w:type="dxa"/>
            <w:noWrap/>
            <w:vAlign w:val="center"/>
          </w:tcPr>
          <w:p w14:paraId="2E73E82A" w14:textId="2B932859" w:rsidR="009726B7" w:rsidRPr="005362CC" w:rsidRDefault="009726B7" w:rsidP="009726B7">
            <w:pPr>
              <w:ind w:right="-93"/>
              <w:jc w:val="center"/>
              <w:rPr>
                <w:rFonts w:ascii="Arial" w:hAnsi="Arial" w:cs="Arial"/>
                <w:sz w:val="24"/>
                <w:szCs w:val="24"/>
              </w:rPr>
            </w:pPr>
            <w:r>
              <w:rPr>
                <w:rFonts w:ascii="Arial" w:hAnsi="Arial" w:cs="Arial"/>
                <w:sz w:val="24"/>
                <w:szCs w:val="24"/>
              </w:rPr>
              <w:t>15</w:t>
            </w:r>
            <w:r w:rsidR="00D027EB">
              <w:rPr>
                <w:rFonts w:ascii="Arial" w:hAnsi="Arial" w:cs="Arial"/>
                <w:sz w:val="24"/>
                <w:szCs w:val="24"/>
              </w:rPr>
              <w:t xml:space="preserve"> €</w:t>
            </w:r>
          </w:p>
        </w:tc>
        <w:tc>
          <w:tcPr>
            <w:tcW w:w="1098" w:type="dxa"/>
            <w:noWrap/>
            <w:vAlign w:val="center"/>
          </w:tcPr>
          <w:p w14:paraId="2F9E5AF7" w14:textId="477FA464" w:rsidR="009726B7" w:rsidRPr="005362CC" w:rsidRDefault="009726B7" w:rsidP="009726B7">
            <w:pPr>
              <w:ind w:right="-78"/>
              <w:jc w:val="center"/>
              <w:rPr>
                <w:rFonts w:ascii="Arial" w:hAnsi="Arial" w:cs="Arial"/>
                <w:sz w:val="24"/>
                <w:szCs w:val="24"/>
              </w:rPr>
            </w:pPr>
            <w:r>
              <w:rPr>
                <w:rFonts w:ascii="Arial" w:hAnsi="Arial" w:cs="Arial"/>
                <w:sz w:val="24"/>
                <w:szCs w:val="24"/>
              </w:rPr>
              <w:t>30</w:t>
            </w:r>
            <w:r w:rsidR="00D027EB">
              <w:rPr>
                <w:rFonts w:ascii="Arial" w:hAnsi="Arial" w:cs="Arial"/>
                <w:sz w:val="24"/>
                <w:szCs w:val="24"/>
              </w:rPr>
              <w:t xml:space="preserve"> €</w:t>
            </w:r>
          </w:p>
        </w:tc>
        <w:tc>
          <w:tcPr>
            <w:tcW w:w="1098" w:type="dxa"/>
            <w:noWrap/>
            <w:vAlign w:val="center"/>
          </w:tcPr>
          <w:p w14:paraId="6914890C" w14:textId="06D263CD" w:rsidR="009726B7" w:rsidRPr="005362CC" w:rsidRDefault="009726B7" w:rsidP="009726B7">
            <w:pPr>
              <w:ind w:right="-34"/>
              <w:jc w:val="center"/>
              <w:rPr>
                <w:rFonts w:ascii="Arial" w:hAnsi="Arial" w:cs="Arial"/>
                <w:sz w:val="24"/>
                <w:szCs w:val="24"/>
              </w:rPr>
            </w:pPr>
            <w:r>
              <w:rPr>
                <w:rFonts w:ascii="Arial" w:hAnsi="Arial" w:cs="Arial"/>
                <w:sz w:val="24"/>
                <w:szCs w:val="24"/>
              </w:rPr>
              <w:t>40</w:t>
            </w:r>
            <w:r w:rsidR="00D027EB">
              <w:rPr>
                <w:rFonts w:ascii="Arial" w:hAnsi="Arial" w:cs="Arial"/>
                <w:sz w:val="24"/>
                <w:szCs w:val="24"/>
              </w:rPr>
              <w:t xml:space="preserve"> €</w:t>
            </w:r>
          </w:p>
        </w:tc>
        <w:tc>
          <w:tcPr>
            <w:tcW w:w="1236" w:type="dxa"/>
            <w:vAlign w:val="center"/>
          </w:tcPr>
          <w:p w14:paraId="53DA90F6" w14:textId="504B7049" w:rsidR="009726B7" w:rsidRDefault="009726B7" w:rsidP="009726B7">
            <w:pPr>
              <w:tabs>
                <w:tab w:val="left" w:pos="392"/>
              </w:tabs>
              <w:ind w:right="56"/>
              <w:jc w:val="center"/>
              <w:rPr>
                <w:rFonts w:ascii="Arial" w:hAnsi="Arial" w:cs="Arial"/>
                <w:sz w:val="24"/>
                <w:szCs w:val="24"/>
              </w:rPr>
            </w:pPr>
            <w:r>
              <w:rPr>
                <w:rFonts w:ascii="Arial" w:hAnsi="Arial" w:cs="Arial"/>
                <w:sz w:val="24"/>
                <w:szCs w:val="24"/>
              </w:rPr>
              <w:t>65</w:t>
            </w:r>
            <w:r w:rsidR="00D027EB">
              <w:rPr>
                <w:rFonts w:ascii="Arial" w:hAnsi="Arial" w:cs="Arial"/>
                <w:sz w:val="24"/>
                <w:szCs w:val="24"/>
              </w:rPr>
              <w:t xml:space="preserve"> €</w:t>
            </w:r>
          </w:p>
        </w:tc>
        <w:tc>
          <w:tcPr>
            <w:tcW w:w="1297" w:type="dxa"/>
            <w:noWrap/>
            <w:vAlign w:val="center"/>
          </w:tcPr>
          <w:p w14:paraId="02F81406" w14:textId="791F7EED" w:rsidR="009726B7" w:rsidRPr="005362CC" w:rsidRDefault="009726B7" w:rsidP="009726B7">
            <w:pPr>
              <w:tabs>
                <w:tab w:val="left" w:pos="392"/>
              </w:tabs>
              <w:ind w:right="56"/>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bl>
    <w:p w14:paraId="5A7811CB" w14:textId="77777777" w:rsidR="009726B7" w:rsidRDefault="009726B7" w:rsidP="009726B7">
      <w:pPr>
        <w:ind w:right="452"/>
        <w:jc w:val="both"/>
        <w:rPr>
          <w:rFonts w:ascii="Arial" w:eastAsiaTheme="majorEastAsia" w:hAnsi="Arial" w:cs="Arial"/>
          <w:color w:val="6E1E78"/>
          <w:sz w:val="24"/>
          <w:szCs w:val="24"/>
        </w:rPr>
      </w:pPr>
    </w:p>
    <w:p w14:paraId="6D04AAD6" w14:textId="77777777" w:rsidR="00E5790B" w:rsidRDefault="00E5790B" w:rsidP="009726B7">
      <w:pPr>
        <w:ind w:right="452"/>
        <w:jc w:val="both"/>
        <w:rPr>
          <w:rFonts w:ascii="Arial" w:eastAsiaTheme="majorEastAsia" w:hAnsi="Arial" w:cs="Arial"/>
          <w:color w:val="6E1E78"/>
          <w:sz w:val="24"/>
          <w:szCs w:val="24"/>
        </w:rPr>
      </w:pPr>
    </w:p>
    <w:p w14:paraId="5889DFE6" w14:textId="77777777" w:rsidR="00E5790B" w:rsidRDefault="00E5790B" w:rsidP="009726B7">
      <w:pPr>
        <w:ind w:right="452"/>
        <w:jc w:val="both"/>
        <w:rPr>
          <w:rFonts w:ascii="Arial" w:eastAsiaTheme="majorEastAsia" w:hAnsi="Arial" w:cs="Arial"/>
          <w:color w:val="6E1E78"/>
          <w:sz w:val="24"/>
          <w:szCs w:val="24"/>
        </w:rPr>
      </w:pPr>
    </w:p>
    <w:p w14:paraId="5F0D8B2D" w14:textId="77777777" w:rsidR="00E5790B" w:rsidRDefault="00E5790B" w:rsidP="009726B7">
      <w:pPr>
        <w:ind w:right="452"/>
        <w:jc w:val="both"/>
        <w:rPr>
          <w:rFonts w:ascii="Arial" w:eastAsiaTheme="majorEastAsia" w:hAnsi="Arial" w:cs="Arial"/>
          <w:color w:val="6E1E78"/>
          <w:sz w:val="24"/>
          <w:szCs w:val="24"/>
        </w:rPr>
      </w:pPr>
    </w:p>
    <w:p w14:paraId="0523BE53" w14:textId="22EEC511" w:rsidR="00E4548D" w:rsidRPr="00E4548D" w:rsidRDefault="00E4548D" w:rsidP="00803123">
      <w:pPr>
        <w:ind w:right="452"/>
        <w:rPr>
          <w:rFonts w:asciiTheme="majorHAnsi" w:eastAsiaTheme="majorEastAsia" w:hAnsiTheme="majorHAnsi" w:cstheme="majorBidi"/>
          <w:b/>
          <w:color w:val="CD0037"/>
          <w:sz w:val="40"/>
          <w:szCs w:val="24"/>
        </w:rPr>
      </w:pPr>
      <w:bookmarkStart w:id="1058" w:name="_Toc7100106"/>
      <w:bookmarkStart w:id="1059" w:name="_Toc52199205"/>
      <w:bookmarkStart w:id="1060" w:name="_Toc74557577"/>
      <w:r w:rsidRPr="00E4548D">
        <w:rPr>
          <w:rFonts w:asciiTheme="majorHAnsi" w:eastAsiaTheme="majorEastAsia" w:hAnsiTheme="majorHAnsi" w:cstheme="majorBidi"/>
          <w:b/>
          <w:color w:val="CD0037"/>
          <w:sz w:val="40"/>
          <w:szCs w:val="24"/>
        </w:rPr>
        <w:t>Barèmes régularisation TER</w:t>
      </w:r>
      <w:bookmarkEnd w:id="1058"/>
      <w:bookmarkEnd w:id="1059"/>
      <w:bookmarkEnd w:id="1060"/>
    </w:p>
    <w:p w14:paraId="7EABA3A9" w14:textId="77777777" w:rsidR="00284206" w:rsidRDefault="00284206" w:rsidP="00803123">
      <w:pPr>
        <w:suppressAutoHyphens/>
        <w:autoSpaceDE w:val="0"/>
        <w:autoSpaceDN w:val="0"/>
        <w:adjustRightInd w:val="0"/>
        <w:ind w:right="452"/>
        <w:jc w:val="both"/>
        <w:textAlignment w:val="center"/>
        <w:rPr>
          <w:rFonts w:ascii="Arial" w:hAnsi="Arial" w:cs="Arial"/>
          <w:color w:val="000000"/>
          <w:sz w:val="24"/>
          <w:szCs w:val="20"/>
        </w:rPr>
      </w:pPr>
    </w:p>
    <w:p w14:paraId="47492342" w14:textId="1602A61F" w:rsidR="00E4548D" w:rsidRPr="00E4548D" w:rsidRDefault="00E4548D" w:rsidP="00803123">
      <w:pPr>
        <w:suppressAutoHyphens/>
        <w:autoSpaceDE w:val="0"/>
        <w:autoSpaceDN w:val="0"/>
        <w:adjustRightInd w:val="0"/>
        <w:ind w:right="452"/>
        <w:jc w:val="both"/>
        <w:textAlignment w:val="center"/>
        <w:rPr>
          <w:rFonts w:ascii="Arial" w:hAnsi="Arial" w:cs="Arial"/>
          <w:color w:val="000000"/>
          <w:sz w:val="24"/>
          <w:szCs w:val="20"/>
        </w:rPr>
      </w:pPr>
      <w:r w:rsidRPr="00E4548D">
        <w:rPr>
          <w:rFonts w:ascii="Arial" w:hAnsi="Arial" w:cs="Arial"/>
          <w:color w:val="000000"/>
          <w:sz w:val="24"/>
          <w:szCs w:val="20"/>
        </w:rPr>
        <w:t>Les barèmes indiqués comprennent les frais de bord et les Indemnités Forfaitaires.</w:t>
      </w:r>
    </w:p>
    <w:p w14:paraId="01BD15AA" w14:textId="77777777" w:rsidR="00056126" w:rsidRDefault="00056126" w:rsidP="00056126">
      <w:pPr>
        <w:ind w:right="452"/>
        <w:rPr>
          <w:rFonts w:asciiTheme="majorHAnsi" w:eastAsiaTheme="majorEastAsia" w:hAnsiTheme="majorHAnsi" w:cstheme="majorBidi"/>
          <w:b/>
          <w:color w:val="6E1E78"/>
          <w:sz w:val="28"/>
          <w:szCs w:val="24"/>
        </w:rPr>
      </w:pPr>
    </w:p>
    <w:tbl>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56126" w:rsidRPr="009007C1" w14:paraId="24AF49D7" w14:textId="77777777">
        <w:trPr>
          <w:trHeight w:val="300"/>
        </w:trPr>
        <w:tc>
          <w:tcPr>
            <w:tcW w:w="3114" w:type="dxa"/>
            <w:tcBorders>
              <w:top w:val="single" w:sz="4" w:space="0" w:color="auto"/>
              <w:left w:val="single" w:sz="4" w:space="0" w:color="auto"/>
              <w:bottom w:val="single" w:sz="4" w:space="0" w:color="auto"/>
            </w:tcBorders>
            <w:noWrap/>
            <w:hideMark/>
          </w:tcPr>
          <w:p w14:paraId="4DF4D4D4" w14:textId="77777777" w:rsidR="00056126" w:rsidRPr="009007C1" w:rsidRDefault="00056126">
            <w:pPr>
              <w:tabs>
                <w:tab w:val="left" w:pos="1865"/>
              </w:tabs>
              <w:jc w:val="both"/>
              <w:rPr>
                <w:rFonts w:ascii="Arial" w:hAnsi="Arial" w:cs="Arial"/>
              </w:rPr>
            </w:pPr>
            <w:r w:rsidRPr="003F28A6">
              <w:rPr>
                <w:rFonts w:ascii="Arial" w:hAnsi="Arial" w:cs="Arial"/>
                <w:color w:val="CC0099"/>
                <w:sz w:val="28"/>
                <w:szCs w:val="28"/>
              </w:rPr>
              <w:t>Deuxième classe</w:t>
            </w:r>
          </w:p>
        </w:tc>
        <w:tc>
          <w:tcPr>
            <w:tcW w:w="1314" w:type="dxa"/>
            <w:tcBorders>
              <w:top w:val="single" w:sz="4" w:space="0" w:color="auto"/>
              <w:bottom w:val="single" w:sz="4" w:space="0" w:color="auto"/>
            </w:tcBorders>
            <w:noWrap/>
            <w:hideMark/>
          </w:tcPr>
          <w:p w14:paraId="44959A17" w14:textId="77777777" w:rsidR="00056126" w:rsidRPr="009007C1" w:rsidRDefault="00056126">
            <w:pPr>
              <w:ind w:right="74"/>
              <w:jc w:val="center"/>
              <w:rPr>
                <w:rFonts w:ascii="Arial" w:hAnsi="Arial" w:cs="Arial"/>
              </w:rPr>
            </w:pPr>
            <w:r w:rsidRPr="009007C1">
              <w:rPr>
                <w:rFonts w:ascii="Arial" w:hAnsi="Arial" w:cs="Arial"/>
              </w:rPr>
              <w:t>Jusqu'à 25km</w:t>
            </w:r>
          </w:p>
        </w:tc>
        <w:tc>
          <w:tcPr>
            <w:tcW w:w="1173" w:type="dxa"/>
            <w:tcBorders>
              <w:top w:val="single" w:sz="4" w:space="0" w:color="auto"/>
              <w:bottom w:val="single" w:sz="4" w:space="0" w:color="auto"/>
            </w:tcBorders>
            <w:noWrap/>
            <w:hideMark/>
          </w:tcPr>
          <w:p w14:paraId="3A45435D" w14:textId="77777777" w:rsidR="00056126" w:rsidRPr="009007C1" w:rsidRDefault="00056126">
            <w:pPr>
              <w:ind w:right="5"/>
              <w:jc w:val="center"/>
              <w:rPr>
                <w:rFonts w:ascii="Arial" w:hAnsi="Arial" w:cs="Arial"/>
              </w:rPr>
            </w:pPr>
            <w:r w:rsidRPr="009007C1">
              <w:rPr>
                <w:rFonts w:ascii="Arial" w:hAnsi="Arial" w:cs="Arial"/>
              </w:rPr>
              <w:t>De 26 à 50km</w:t>
            </w:r>
          </w:p>
        </w:tc>
        <w:tc>
          <w:tcPr>
            <w:tcW w:w="1172" w:type="dxa"/>
            <w:tcBorders>
              <w:top w:val="single" w:sz="4" w:space="0" w:color="auto"/>
              <w:bottom w:val="single" w:sz="4" w:space="0" w:color="auto"/>
            </w:tcBorders>
            <w:noWrap/>
            <w:hideMark/>
          </w:tcPr>
          <w:p w14:paraId="0E362CEA" w14:textId="77777777" w:rsidR="00056126" w:rsidRPr="009007C1" w:rsidRDefault="00056126">
            <w:pPr>
              <w:ind w:right="49"/>
              <w:jc w:val="center"/>
              <w:rPr>
                <w:rFonts w:ascii="Arial" w:hAnsi="Arial" w:cs="Arial"/>
              </w:rPr>
            </w:pPr>
            <w:r w:rsidRPr="009007C1">
              <w:rPr>
                <w:rFonts w:ascii="Arial" w:hAnsi="Arial" w:cs="Arial"/>
              </w:rPr>
              <w:t>De 51 à 100km</w:t>
            </w:r>
          </w:p>
        </w:tc>
        <w:tc>
          <w:tcPr>
            <w:tcW w:w="1173" w:type="dxa"/>
            <w:tcBorders>
              <w:top w:val="single" w:sz="4" w:space="0" w:color="auto"/>
              <w:bottom w:val="single" w:sz="4" w:space="0" w:color="auto"/>
            </w:tcBorders>
            <w:noWrap/>
            <w:hideMark/>
          </w:tcPr>
          <w:p w14:paraId="4F65D696" w14:textId="77777777" w:rsidR="00056126" w:rsidRPr="009007C1" w:rsidRDefault="00056126">
            <w:pPr>
              <w:tabs>
                <w:tab w:val="left" w:pos="354"/>
              </w:tabs>
              <w:ind w:right="63"/>
              <w:jc w:val="center"/>
              <w:rPr>
                <w:rFonts w:ascii="Arial" w:hAnsi="Arial" w:cs="Arial"/>
              </w:rPr>
            </w:pPr>
            <w:r w:rsidRPr="009007C1">
              <w:rPr>
                <w:rFonts w:ascii="Arial" w:hAnsi="Arial" w:cs="Arial"/>
              </w:rPr>
              <w:t>De 101 à 150km</w:t>
            </w:r>
          </w:p>
        </w:tc>
        <w:tc>
          <w:tcPr>
            <w:tcW w:w="1172" w:type="dxa"/>
            <w:tcBorders>
              <w:top w:val="single" w:sz="4" w:space="0" w:color="auto"/>
              <w:bottom w:val="single" w:sz="4" w:space="0" w:color="auto"/>
            </w:tcBorders>
            <w:noWrap/>
            <w:hideMark/>
          </w:tcPr>
          <w:p w14:paraId="10E62092" w14:textId="77777777" w:rsidR="00056126" w:rsidRPr="009007C1" w:rsidRDefault="00056126">
            <w:pPr>
              <w:tabs>
                <w:tab w:val="left" w:pos="466"/>
              </w:tabs>
              <w:ind w:right="108"/>
              <w:jc w:val="center"/>
              <w:rPr>
                <w:rFonts w:ascii="Arial" w:hAnsi="Arial" w:cs="Arial"/>
              </w:rPr>
            </w:pPr>
            <w:r w:rsidRPr="009007C1">
              <w:rPr>
                <w:rFonts w:ascii="Arial" w:hAnsi="Arial" w:cs="Arial"/>
              </w:rPr>
              <w:t>De 151 à 300km</w:t>
            </w:r>
          </w:p>
        </w:tc>
        <w:tc>
          <w:tcPr>
            <w:tcW w:w="1173" w:type="dxa"/>
            <w:tcBorders>
              <w:top w:val="single" w:sz="4" w:space="0" w:color="auto"/>
              <w:bottom w:val="single" w:sz="4" w:space="0" w:color="auto"/>
              <w:right w:val="single" w:sz="4" w:space="0" w:color="auto"/>
            </w:tcBorders>
            <w:noWrap/>
            <w:hideMark/>
          </w:tcPr>
          <w:p w14:paraId="677C3FFA" w14:textId="77777777" w:rsidR="00056126" w:rsidRPr="009007C1" w:rsidRDefault="00056126">
            <w:pPr>
              <w:tabs>
                <w:tab w:val="left" w:pos="534"/>
              </w:tabs>
              <w:ind w:right="-86"/>
              <w:jc w:val="center"/>
              <w:rPr>
                <w:rFonts w:ascii="Arial" w:hAnsi="Arial" w:cs="Arial"/>
              </w:rPr>
            </w:pPr>
            <w:r w:rsidRPr="009007C1">
              <w:rPr>
                <w:rFonts w:ascii="Arial" w:hAnsi="Arial" w:cs="Arial"/>
              </w:rPr>
              <w:t>Plus de 300km</w:t>
            </w:r>
          </w:p>
        </w:tc>
      </w:tr>
      <w:tr w:rsidR="00056126" w:rsidRPr="009007C1" w14:paraId="3461D0D9"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73B085C8"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color w:val="FFFFFF" w:themeColor="background1"/>
              </w:rPr>
              <w:t>Barème exceptionnel</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56095133" w14:textId="77777777" w:rsidR="00056126" w:rsidRPr="009007C1" w:rsidRDefault="00056126">
            <w:pPr>
              <w:ind w:right="74"/>
              <w:jc w:val="center"/>
              <w:rPr>
                <w:rFonts w:ascii="Arial" w:hAnsi="Arial" w:cs="Arial"/>
                <w:color w:val="FFFFFF" w:themeColor="background1"/>
              </w:rPr>
            </w:pPr>
            <w:r>
              <w:rPr>
                <w:rFonts w:ascii="Arial" w:hAnsi="Arial" w:cs="Arial"/>
                <w:color w:val="FFFFFF" w:themeColor="background1"/>
              </w:rPr>
              <w:t>7</w:t>
            </w:r>
            <w:r w:rsidRPr="009007C1">
              <w:rPr>
                <w:rFonts w:ascii="Arial" w:hAnsi="Arial" w:cs="Arial"/>
                <w:color w:val="FFFFFF" w:themeColor="background1"/>
              </w:rPr>
              <w:t>€</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3E7D01FF" w14:textId="77777777" w:rsidR="00056126" w:rsidRPr="009007C1" w:rsidRDefault="00056126">
            <w:pPr>
              <w:ind w:right="5"/>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3</w:t>
            </w:r>
            <w:r w:rsidRPr="009007C1">
              <w:rPr>
                <w:rFonts w:ascii="Arial" w:hAnsi="Arial" w:cs="Arial"/>
                <w:color w:val="FFFFFF" w:themeColor="background1"/>
              </w:rPr>
              <w:t>€</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CC25FC3" w14:textId="77777777" w:rsidR="00056126" w:rsidRPr="009007C1" w:rsidRDefault="00056126">
            <w:pPr>
              <w:ind w:right="49"/>
              <w:jc w:val="center"/>
              <w:rPr>
                <w:rFonts w:ascii="Arial" w:hAnsi="Arial" w:cs="Arial"/>
                <w:color w:val="FFFFFF" w:themeColor="background1"/>
              </w:rPr>
            </w:pPr>
            <w:r>
              <w:rPr>
                <w:rFonts w:ascii="Arial" w:hAnsi="Arial" w:cs="Arial"/>
                <w:color w:val="FFFFFF" w:themeColor="background1"/>
              </w:rPr>
              <w:t>22</w:t>
            </w:r>
            <w:r w:rsidRPr="009007C1">
              <w:rPr>
                <w:rFonts w:ascii="Arial" w:hAnsi="Arial" w:cs="Arial"/>
                <w:color w:val="FFFFFF" w:themeColor="background1"/>
              </w:rPr>
              <w:t>€</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7E0AAA9"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color w:val="FFFFFF" w:themeColor="background1"/>
              </w:rPr>
              <w:t>32</w:t>
            </w:r>
            <w:r w:rsidRPr="009007C1">
              <w:rPr>
                <w:rFonts w:ascii="Arial" w:hAnsi="Arial" w:cs="Arial"/>
                <w:color w:val="FFFFFF" w:themeColor="background1"/>
              </w:rPr>
              <w:t>€</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70FFE1AB"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color w:val="FFFFFF" w:themeColor="background1"/>
              </w:rPr>
              <w:t>5</w:t>
            </w:r>
            <w:r>
              <w:rPr>
                <w:rFonts w:ascii="Arial" w:hAnsi="Arial" w:cs="Arial"/>
                <w:color w:val="FFFFFF" w:themeColor="background1"/>
              </w:rPr>
              <w:t>5</w:t>
            </w:r>
            <w:r w:rsidRPr="009007C1">
              <w:rPr>
                <w:rFonts w:ascii="Arial" w:hAnsi="Arial" w:cs="Arial"/>
                <w:color w:val="FFFFFF" w:themeColor="background1"/>
              </w:rPr>
              <w:t>€</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38159E1"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color w:val="FFFFFF" w:themeColor="background1"/>
              </w:rPr>
              <w:t>80€</w:t>
            </w:r>
          </w:p>
        </w:tc>
      </w:tr>
      <w:tr w:rsidR="00056126" w:rsidRPr="009007C1" w14:paraId="76615621" w14:textId="77777777">
        <w:trPr>
          <w:trHeight w:val="300"/>
        </w:trPr>
        <w:tc>
          <w:tcPr>
            <w:tcW w:w="3114" w:type="dxa"/>
            <w:tcBorders>
              <w:top w:val="nil"/>
              <w:left w:val="single" w:sz="4" w:space="0" w:color="auto"/>
              <w:bottom w:val="nil"/>
              <w:right w:val="single" w:sz="4" w:space="0" w:color="auto"/>
            </w:tcBorders>
            <w:shd w:val="clear" w:color="auto" w:fill="FFCCFF"/>
            <w:noWrap/>
          </w:tcPr>
          <w:p w14:paraId="2795F2F2" w14:textId="77777777" w:rsidR="00056126" w:rsidRPr="009007C1" w:rsidRDefault="00056126">
            <w:pPr>
              <w:tabs>
                <w:tab w:val="left" w:pos="1865"/>
              </w:tabs>
              <w:jc w:val="both"/>
              <w:rPr>
                <w:rFonts w:ascii="Arial" w:hAnsi="Arial" w:cs="Arial"/>
                <w:color w:val="D60093"/>
              </w:rPr>
            </w:pPr>
            <w:r w:rsidRPr="009007C1">
              <w:rPr>
                <w:rFonts w:ascii="Arial" w:hAnsi="Arial" w:cs="Arial"/>
                <w:color w:val="D60093"/>
              </w:rPr>
              <w:t>Barème exceptionnel minoré</w:t>
            </w:r>
          </w:p>
        </w:tc>
        <w:tc>
          <w:tcPr>
            <w:tcW w:w="1314" w:type="dxa"/>
            <w:tcBorders>
              <w:top w:val="nil"/>
              <w:left w:val="single" w:sz="4" w:space="0" w:color="auto"/>
              <w:bottom w:val="nil"/>
              <w:right w:val="single" w:sz="4" w:space="0" w:color="auto"/>
            </w:tcBorders>
            <w:shd w:val="clear" w:color="auto" w:fill="FFCCFF"/>
            <w:noWrap/>
            <w:vAlign w:val="center"/>
          </w:tcPr>
          <w:p w14:paraId="3E95E6C9" w14:textId="77777777" w:rsidR="00056126" w:rsidRPr="009007C1" w:rsidRDefault="00056126">
            <w:pPr>
              <w:ind w:right="74"/>
              <w:jc w:val="center"/>
              <w:rPr>
                <w:rFonts w:ascii="Arial" w:hAnsi="Arial" w:cs="Arial"/>
                <w:color w:val="D60093"/>
              </w:rPr>
            </w:pPr>
            <w:r>
              <w:rPr>
                <w:rFonts w:ascii="Arial" w:hAnsi="Arial" w:cs="Arial"/>
                <w:color w:val="D60093"/>
              </w:rPr>
              <w:t>5</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17C381B1" w14:textId="77777777" w:rsidR="00056126" w:rsidRPr="009007C1" w:rsidRDefault="00056126">
            <w:pPr>
              <w:ind w:right="5"/>
              <w:jc w:val="center"/>
              <w:rPr>
                <w:rFonts w:ascii="Arial" w:hAnsi="Arial" w:cs="Arial"/>
                <w:color w:val="D60093"/>
              </w:rPr>
            </w:pPr>
            <w:r>
              <w:rPr>
                <w:rFonts w:ascii="Arial" w:hAnsi="Arial" w:cs="Arial"/>
                <w:color w:val="D60093"/>
              </w:rPr>
              <w:t>9</w:t>
            </w:r>
            <w:r w:rsidRPr="009007C1">
              <w:rPr>
                <w:rFonts w:ascii="Arial" w:hAnsi="Arial" w:cs="Arial"/>
                <w:color w:val="D60093"/>
              </w:rPr>
              <w:t>€</w:t>
            </w:r>
          </w:p>
        </w:tc>
        <w:tc>
          <w:tcPr>
            <w:tcW w:w="1172" w:type="dxa"/>
            <w:tcBorders>
              <w:top w:val="nil"/>
              <w:left w:val="single" w:sz="4" w:space="0" w:color="auto"/>
              <w:bottom w:val="nil"/>
              <w:right w:val="single" w:sz="4" w:space="0" w:color="auto"/>
            </w:tcBorders>
            <w:shd w:val="clear" w:color="auto" w:fill="FFCCFF"/>
            <w:noWrap/>
            <w:vAlign w:val="center"/>
          </w:tcPr>
          <w:p w14:paraId="42532084" w14:textId="77777777" w:rsidR="00056126" w:rsidRPr="009007C1" w:rsidRDefault="00056126">
            <w:pPr>
              <w:ind w:right="49"/>
              <w:jc w:val="center"/>
              <w:rPr>
                <w:rFonts w:ascii="Arial" w:hAnsi="Arial" w:cs="Arial"/>
                <w:color w:val="D60093"/>
              </w:rPr>
            </w:pPr>
            <w:r w:rsidRPr="009007C1">
              <w:rPr>
                <w:rFonts w:ascii="Arial" w:hAnsi="Arial" w:cs="Arial"/>
                <w:color w:val="D60093"/>
              </w:rPr>
              <w:t>1</w:t>
            </w:r>
            <w:r>
              <w:rPr>
                <w:rFonts w:ascii="Arial" w:hAnsi="Arial" w:cs="Arial"/>
                <w:color w:val="D60093"/>
              </w:rPr>
              <w:t>6</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0A135128" w14:textId="77777777" w:rsidR="00056126" w:rsidRPr="009007C1" w:rsidRDefault="00056126">
            <w:pPr>
              <w:tabs>
                <w:tab w:val="left" w:pos="354"/>
              </w:tabs>
              <w:ind w:right="63"/>
              <w:jc w:val="center"/>
              <w:rPr>
                <w:rFonts w:ascii="Arial" w:hAnsi="Arial" w:cs="Arial"/>
                <w:color w:val="D60093"/>
              </w:rPr>
            </w:pPr>
            <w:r w:rsidRPr="009007C1">
              <w:rPr>
                <w:rFonts w:ascii="Arial" w:hAnsi="Arial" w:cs="Arial"/>
                <w:color w:val="D60093"/>
              </w:rPr>
              <w:t>2</w:t>
            </w:r>
            <w:r>
              <w:rPr>
                <w:rFonts w:ascii="Arial" w:hAnsi="Arial" w:cs="Arial"/>
                <w:color w:val="D60093"/>
              </w:rPr>
              <w:t>2</w:t>
            </w:r>
            <w:r w:rsidRPr="009007C1">
              <w:rPr>
                <w:rFonts w:ascii="Arial" w:hAnsi="Arial" w:cs="Arial"/>
                <w:color w:val="D60093"/>
              </w:rPr>
              <w:t>€</w:t>
            </w:r>
          </w:p>
        </w:tc>
        <w:tc>
          <w:tcPr>
            <w:tcW w:w="1172" w:type="dxa"/>
            <w:tcBorders>
              <w:top w:val="nil"/>
              <w:left w:val="single" w:sz="4" w:space="0" w:color="auto"/>
              <w:bottom w:val="nil"/>
              <w:right w:val="single" w:sz="4" w:space="0" w:color="auto"/>
            </w:tcBorders>
            <w:shd w:val="clear" w:color="auto" w:fill="FFCCFF"/>
            <w:noWrap/>
            <w:vAlign w:val="center"/>
          </w:tcPr>
          <w:p w14:paraId="221D1FE9" w14:textId="77777777" w:rsidR="00056126" w:rsidRPr="009007C1" w:rsidRDefault="00056126">
            <w:pPr>
              <w:tabs>
                <w:tab w:val="left" w:pos="466"/>
              </w:tabs>
              <w:ind w:right="108"/>
              <w:jc w:val="center"/>
              <w:rPr>
                <w:rFonts w:ascii="Arial" w:hAnsi="Arial" w:cs="Arial"/>
                <w:color w:val="D60093"/>
              </w:rPr>
            </w:pPr>
            <w:r>
              <w:rPr>
                <w:rFonts w:ascii="Arial" w:hAnsi="Arial" w:cs="Arial"/>
                <w:color w:val="D60093"/>
              </w:rPr>
              <w:t>40</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525DDFD8" w14:textId="77777777" w:rsidR="00056126" w:rsidRPr="009007C1" w:rsidRDefault="00056126">
            <w:pPr>
              <w:tabs>
                <w:tab w:val="left" w:pos="534"/>
              </w:tabs>
              <w:ind w:right="-86"/>
              <w:jc w:val="center"/>
              <w:rPr>
                <w:rFonts w:ascii="Arial" w:hAnsi="Arial" w:cs="Arial"/>
                <w:color w:val="D60093"/>
              </w:rPr>
            </w:pPr>
            <w:r w:rsidRPr="009007C1">
              <w:rPr>
                <w:rFonts w:ascii="Arial" w:hAnsi="Arial" w:cs="Arial"/>
                <w:color w:val="D60093"/>
              </w:rPr>
              <w:t>60€</w:t>
            </w:r>
          </w:p>
        </w:tc>
      </w:tr>
      <w:tr w:rsidR="00056126" w:rsidRPr="009007C1" w14:paraId="2C9EF49A" w14:textId="77777777">
        <w:trPr>
          <w:trHeight w:val="300"/>
        </w:trPr>
        <w:tc>
          <w:tcPr>
            <w:tcW w:w="3114" w:type="dxa"/>
            <w:tcBorders>
              <w:top w:val="nil"/>
              <w:left w:val="single" w:sz="4" w:space="0" w:color="auto"/>
              <w:bottom w:val="nil"/>
              <w:right w:val="single" w:sz="4" w:space="0" w:color="auto"/>
            </w:tcBorders>
            <w:shd w:val="clear" w:color="auto" w:fill="CC0099"/>
            <w:noWrap/>
          </w:tcPr>
          <w:p w14:paraId="0F322913"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color w:val="FFFFFF" w:themeColor="background1"/>
              </w:rPr>
              <w:t>Barème bord</w:t>
            </w:r>
          </w:p>
        </w:tc>
        <w:tc>
          <w:tcPr>
            <w:tcW w:w="1314" w:type="dxa"/>
            <w:tcBorders>
              <w:top w:val="nil"/>
              <w:left w:val="single" w:sz="4" w:space="0" w:color="auto"/>
              <w:bottom w:val="nil"/>
              <w:right w:val="single" w:sz="4" w:space="0" w:color="auto"/>
            </w:tcBorders>
            <w:shd w:val="clear" w:color="auto" w:fill="CC0099"/>
            <w:noWrap/>
            <w:vAlign w:val="center"/>
          </w:tcPr>
          <w:p w14:paraId="125E85C3" w14:textId="77777777" w:rsidR="00056126" w:rsidRPr="009007C1" w:rsidRDefault="00056126">
            <w:pPr>
              <w:ind w:right="74"/>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1</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4F3E44BC" w14:textId="77777777" w:rsidR="00056126" w:rsidRPr="009007C1" w:rsidRDefault="00056126">
            <w:pPr>
              <w:ind w:right="5"/>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7</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22DFB14C" w14:textId="77777777" w:rsidR="00056126" w:rsidRPr="009007C1" w:rsidRDefault="00056126">
            <w:pPr>
              <w:ind w:right="49"/>
              <w:jc w:val="center"/>
              <w:rPr>
                <w:rFonts w:ascii="Arial" w:hAnsi="Arial" w:cs="Arial"/>
                <w:color w:val="FFFFFF" w:themeColor="background1"/>
              </w:rPr>
            </w:pPr>
            <w:r w:rsidRPr="009007C1">
              <w:rPr>
                <w:rFonts w:ascii="Arial" w:hAnsi="Arial" w:cs="Arial"/>
                <w:color w:val="FFFFFF" w:themeColor="background1"/>
              </w:rPr>
              <w:t>2</w:t>
            </w:r>
            <w:r>
              <w:rPr>
                <w:rFonts w:ascii="Arial" w:hAnsi="Arial" w:cs="Arial"/>
                <w:color w:val="FFFFFF" w:themeColor="background1"/>
              </w:rPr>
              <w:t>8</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7AA171A5"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color w:val="FFFFFF" w:themeColor="background1"/>
              </w:rPr>
              <w:t>40</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1E91BA42"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color w:val="FFFFFF" w:themeColor="background1"/>
              </w:rPr>
              <w:t>6</w:t>
            </w:r>
            <w:r>
              <w:rPr>
                <w:rFonts w:ascii="Arial" w:hAnsi="Arial" w:cs="Arial"/>
                <w:color w:val="FFFFFF" w:themeColor="background1"/>
              </w:rPr>
              <w:t>5</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57A33E6E"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color w:val="FFFFFF" w:themeColor="background1"/>
              </w:rPr>
              <w:t>90€</w:t>
            </w:r>
          </w:p>
        </w:tc>
      </w:tr>
      <w:tr w:rsidR="00056126" w:rsidRPr="009007C1" w14:paraId="44CA176E" w14:textId="77777777">
        <w:trPr>
          <w:trHeight w:val="300"/>
        </w:trPr>
        <w:tc>
          <w:tcPr>
            <w:tcW w:w="3114" w:type="dxa"/>
            <w:tcBorders>
              <w:top w:val="nil"/>
              <w:left w:val="single" w:sz="4" w:space="0" w:color="auto"/>
              <w:bottom w:val="nil"/>
              <w:right w:val="single" w:sz="4" w:space="0" w:color="auto"/>
            </w:tcBorders>
            <w:shd w:val="clear" w:color="auto" w:fill="FFCCFF"/>
            <w:noWrap/>
          </w:tcPr>
          <w:p w14:paraId="691A8E56" w14:textId="77777777" w:rsidR="00056126" w:rsidRPr="009007C1" w:rsidRDefault="00056126">
            <w:pPr>
              <w:tabs>
                <w:tab w:val="left" w:pos="1865"/>
              </w:tabs>
              <w:jc w:val="both"/>
              <w:rPr>
                <w:rFonts w:ascii="Arial" w:hAnsi="Arial" w:cs="Arial"/>
                <w:color w:val="CC0099"/>
              </w:rPr>
            </w:pPr>
            <w:r w:rsidRPr="009007C1">
              <w:rPr>
                <w:rFonts w:ascii="Arial" w:hAnsi="Arial" w:cs="Arial"/>
                <w:color w:val="CC0099"/>
              </w:rPr>
              <w:t>Barème bord minoré</w:t>
            </w:r>
          </w:p>
        </w:tc>
        <w:tc>
          <w:tcPr>
            <w:tcW w:w="1314" w:type="dxa"/>
            <w:tcBorders>
              <w:top w:val="nil"/>
              <w:left w:val="single" w:sz="4" w:space="0" w:color="auto"/>
              <w:bottom w:val="nil"/>
              <w:right w:val="single" w:sz="4" w:space="0" w:color="auto"/>
            </w:tcBorders>
            <w:shd w:val="clear" w:color="auto" w:fill="FFCCFF"/>
            <w:noWrap/>
            <w:vAlign w:val="center"/>
          </w:tcPr>
          <w:p w14:paraId="3AD363A4" w14:textId="77777777" w:rsidR="00056126" w:rsidRPr="009007C1" w:rsidRDefault="00056126">
            <w:pPr>
              <w:ind w:right="74"/>
              <w:jc w:val="center"/>
              <w:rPr>
                <w:rFonts w:ascii="Arial" w:hAnsi="Arial" w:cs="Arial"/>
                <w:color w:val="CC0099"/>
              </w:rPr>
            </w:pPr>
            <w:r>
              <w:rPr>
                <w:rFonts w:ascii="Arial" w:hAnsi="Arial" w:cs="Arial"/>
                <w:color w:val="CC0099"/>
              </w:rPr>
              <w:t>8</w:t>
            </w:r>
            <w:r w:rsidRPr="009007C1">
              <w:rPr>
                <w:rFonts w:ascii="Arial" w:hAnsi="Arial" w:cs="Arial"/>
                <w:color w:val="CC0099"/>
              </w:rPr>
              <w:t>€</w:t>
            </w:r>
          </w:p>
        </w:tc>
        <w:tc>
          <w:tcPr>
            <w:tcW w:w="1173" w:type="dxa"/>
            <w:tcBorders>
              <w:top w:val="nil"/>
              <w:left w:val="single" w:sz="4" w:space="0" w:color="auto"/>
              <w:bottom w:val="nil"/>
              <w:right w:val="single" w:sz="4" w:space="0" w:color="auto"/>
            </w:tcBorders>
            <w:shd w:val="clear" w:color="auto" w:fill="FFCCFF"/>
            <w:noWrap/>
            <w:vAlign w:val="center"/>
          </w:tcPr>
          <w:p w14:paraId="5AA261B8" w14:textId="77777777" w:rsidR="00056126" w:rsidRPr="009007C1" w:rsidRDefault="00056126">
            <w:pPr>
              <w:ind w:right="5"/>
              <w:jc w:val="center"/>
              <w:rPr>
                <w:rFonts w:ascii="Arial" w:hAnsi="Arial" w:cs="Arial"/>
                <w:color w:val="CC0099"/>
              </w:rPr>
            </w:pPr>
            <w:r w:rsidRPr="009007C1">
              <w:rPr>
                <w:rFonts w:ascii="Arial" w:hAnsi="Arial" w:cs="Arial"/>
                <w:color w:val="CC0099"/>
              </w:rPr>
              <w:t>1</w:t>
            </w:r>
            <w:r>
              <w:rPr>
                <w:rFonts w:ascii="Arial" w:hAnsi="Arial" w:cs="Arial"/>
                <w:color w:val="CC0099"/>
              </w:rPr>
              <w:t>3</w:t>
            </w:r>
            <w:r w:rsidRPr="009007C1">
              <w:rPr>
                <w:rFonts w:ascii="Arial" w:hAnsi="Arial" w:cs="Arial"/>
                <w:color w:val="CC0099"/>
              </w:rPr>
              <w:t>€</w:t>
            </w:r>
          </w:p>
        </w:tc>
        <w:tc>
          <w:tcPr>
            <w:tcW w:w="1172" w:type="dxa"/>
            <w:tcBorders>
              <w:top w:val="nil"/>
              <w:left w:val="single" w:sz="4" w:space="0" w:color="auto"/>
              <w:bottom w:val="nil"/>
              <w:right w:val="single" w:sz="4" w:space="0" w:color="auto"/>
            </w:tcBorders>
            <w:shd w:val="clear" w:color="auto" w:fill="FFCCFF"/>
            <w:noWrap/>
            <w:vAlign w:val="center"/>
          </w:tcPr>
          <w:p w14:paraId="228BB333" w14:textId="77777777" w:rsidR="00056126" w:rsidRPr="009007C1" w:rsidRDefault="00056126">
            <w:pPr>
              <w:ind w:right="49"/>
              <w:jc w:val="center"/>
              <w:rPr>
                <w:rFonts w:ascii="Arial" w:hAnsi="Arial" w:cs="Arial"/>
                <w:color w:val="CC0099"/>
              </w:rPr>
            </w:pPr>
            <w:r>
              <w:rPr>
                <w:rFonts w:ascii="Arial" w:hAnsi="Arial" w:cs="Arial"/>
                <w:color w:val="CC0099"/>
              </w:rPr>
              <w:t>20</w:t>
            </w:r>
            <w:r w:rsidRPr="009007C1">
              <w:rPr>
                <w:rFonts w:ascii="Arial" w:hAnsi="Arial" w:cs="Arial"/>
                <w:color w:val="CC0099"/>
              </w:rPr>
              <w:t>€</w:t>
            </w:r>
          </w:p>
        </w:tc>
        <w:tc>
          <w:tcPr>
            <w:tcW w:w="1173" w:type="dxa"/>
            <w:tcBorders>
              <w:top w:val="nil"/>
              <w:left w:val="single" w:sz="4" w:space="0" w:color="auto"/>
              <w:bottom w:val="nil"/>
              <w:right w:val="single" w:sz="4" w:space="0" w:color="auto"/>
            </w:tcBorders>
            <w:shd w:val="clear" w:color="auto" w:fill="FFCCFF"/>
            <w:noWrap/>
            <w:vAlign w:val="center"/>
          </w:tcPr>
          <w:p w14:paraId="64667FD2" w14:textId="77777777" w:rsidR="00056126" w:rsidRPr="009007C1" w:rsidRDefault="00056126">
            <w:pPr>
              <w:tabs>
                <w:tab w:val="left" w:pos="354"/>
              </w:tabs>
              <w:ind w:right="63"/>
              <w:jc w:val="center"/>
              <w:rPr>
                <w:rFonts w:ascii="Arial" w:hAnsi="Arial" w:cs="Arial"/>
                <w:color w:val="CC0099"/>
              </w:rPr>
            </w:pPr>
            <w:r>
              <w:rPr>
                <w:rFonts w:ascii="Arial" w:hAnsi="Arial" w:cs="Arial"/>
                <w:color w:val="CC0099"/>
              </w:rPr>
              <w:t>30</w:t>
            </w:r>
            <w:r w:rsidRPr="009007C1">
              <w:rPr>
                <w:rFonts w:ascii="Arial" w:hAnsi="Arial" w:cs="Arial"/>
                <w:color w:val="CC0099"/>
              </w:rPr>
              <w:t>€</w:t>
            </w:r>
          </w:p>
        </w:tc>
        <w:tc>
          <w:tcPr>
            <w:tcW w:w="1172" w:type="dxa"/>
            <w:tcBorders>
              <w:top w:val="nil"/>
              <w:left w:val="single" w:sz="4" w:space="0" w:color="auto"/>
              <w:bottom w:val="nil"/>
              <w:right w:val="single" w:sz="4" w:space="0" w:color="auto"/>
            </w:tcBorders>
            <w:shd w:val="clear" w:color="auto" w:fill="FFCCFF"/>
            <w:noWrap/>
            <w:vAlign w:val="center"/>
          </w:tcPr>
          <w:p w14:paraId="4B428264" w14:textId="77777777" w:rsidR="00056126" w:rsidRPr="009007C1" w:rsidRDefault="00056126">
            <w:pPr>
              <w:tabs>
                <w:tab w:val="left" w:pos="466"/>
              </w:tabs>
              <w:ind w:right="108"/>
              <w:jc w:val="center"/>
              <w:rPr>
                <w:rFonts w:ascii="Arial" w:hAnsi="Arial" w:cs="Arial"/>
                <w:color w:val="CC0099"/>
              </w:rPr>
            </w:pPr>
            <w:r>
              <w:rPr>
                <w:rFonts w:ascii="Arial" w:hAnsi="Arial" w:cs="Arial"/>
                <w:color w:val="CC0099"/>
              </w:rPr>
              <w:t>50</w:t>
            </w:r>
            <w:r w:rsidRPr="009007C1">
              <w:rPr>
                <w:rFonts w:ascii="Arial" w:hAnsi="Arial" w:cs="Arial"/>
                <w:color w:val="CC0099"/>
              </w:rPr>
              <w:t>€</w:t>
            </w:r>
          </w:p>
        </w:tc>
        <w:tc>
          <w:tcPr>
            <w:tcW w:w="1173" w:type="dxa"/>
            <w:tcBorders>
              <w:top w:val="nil"/>
              <w:left w:val="single" w:sz="4" w:space="0" w:color="auto"/>
              <w:bottom w:val="nil"/>
              <w:right w:val="single" w:sz="4" w:space="0" w:color="auto"/>
            </w:tcBorders>
            <w:shd w:val="clear" w:color="auto" w:fill="FFCCFF"/>
            <w:noWrap/>
            <w:vAlign w:val="center"/>
          </w:tcPr>
          <w:p w14:paraId="51910DC5" w14:textId="77777777" w:rsidR="00056126" w:rsidRPr="009007C1" w:rsidRDefault="00056126">
            <w:pPr>
              <w:tabs>
                <w:tab w:val="left" w:pos="534"/>
              </w:tabs>
              <w:ind w:right="-86"/>
              <w:jc w:val="center"/>
              <w:rPr>
                <w:rFonts w:ascii="Arial" w:hAnsi="Arial" w:cs="Arial"/>
                <w:color w:val="CC0099"/>
              </w:rPr>
            </w:pPr>
            <w:r w:rsidRPr="009007C1">
              <w:rPr>
                <w:rFonts w:ascii="Arial" w:hAnsi="Arial" w:cs="Arial"/>
                <w:color w:val="CC0099"/>
              </w:rPr>
              <w:t>65€</w:t>
            </w:r>
          </w:p>
        </w:tc>
      </w:tr>
      <w:tr w:rsidR="00056126" w:rsidRPr="009007C1" w14:paraId="0D2C3276" w14:textId="77777777">
        <w:trPr>
          <w:trHeight w:val="300"/>
        </w:trPr>
        <w:tc>
          <w:tcPr>
            <w:tcW w:w="3114" w:type="dxa"/>
            <w:tcBorders>
              <w:top w:val="nil"/>
              <w:left w:val="single" w:sz="4" w:space="0" w:color="auto"/>
              <w:bottom w:val="nil"/>
              <w:right w:val="single" w:sz="4" w:space="0" w:color="auto"/>
            </w:tcBorders>
            <w:shd w:val="clear" w:color="auto" w:fill="CC0099"/>
            <w:noWrap/>
          </w:tcPr>
          <w:p w14:paraId="17F1C123"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color w:val="FFFFFF" w:themeColor="background1"/>
              </w:rPr>
              <w:t>Barème contrôle</w:t>
            </w:r>
          </w:p>
        </w:tc>
        <w:tc>
          <w:tcPr>
            <w:tcW w:w="1314" w:type="dxa"/>
            <w:tcBorders>
              <w:top w:val="nil"/>
              <w:left w:val="single" w:sz="4" w:space="0" w:color="auto"/>
              <w:bottom w:val="nil"/>
              <w:right w:val="single" w:sz="4" w:space="0" w:color="auto"/>
            </w:tcBorders>
            <w:shd w:val="clear" w:color="auto" w:fill="CC0099"/>
            <w:noWrap/>
            <w:vAlign w:val="center"/>
          </w:tcPr>
          <w:p w14:paraId="308B1DF4" w14:textId="77777777" w:rsidR="00056126" w:rsidRPr="009007C1" w:rsidRDefault="00056126">
            <w:pPr>
              <w:ind w:right="74"/>
              <w:jc w:val="center"/>
              <w:rPr>
                <w:rFonts w:ascii="Arial" w:hAnsi="Arial" w:cs="Arial"/>
                <w:color w:val="FFFFFF" w:themeColor="background1"/>
              </w:rPr>
            </w:pPr>
            <w:r w:rsidRPr="009007C1">
              <w:rPr>
                <w:rFonts w:ascii="Arial" w:hAnsi="Arial" w:cs="Arial"/>
                <w:color w:val="FFFFFF" w:themeColor="background1"/>
              </w:rPr>
              <w:t>50€</w:t>
            </w:r>
          </w:p>
        </w:tc>
        <w:tc>
          <w:tcPr>
            <w:tcW w:w="1173" w:type="dxa"/>
            <w:tcBorders>
              <w:top w:val="nil"/>
              <w:left w:val="single" w:sz="4" w:space="0" w:color="auto"/>
              <w:bottom w:val="nil"/>
              <w:right w:val="single" w:sz="4" w:space="0" w:color="auto"/>
            </w:tcBorders>
            <w:shd w:val="clear" w:color="auto" w:fill="CC0099"/>
            <w:noWrap/>
            <w:vAlign w:val="center"/>
          </w:tcPr>
          <w:p w14:paraId="6408E2FE" w14:textId="77777777" w:rsidR="00056126" w:rsidRPr="009007C1" w:rsidRDefault="00056126">
            <w:pPr>
              <w:ind w:right="5"/>
              <w:jc w:val="center"/>
              <w:rPr>
                <w:rFonts w:ascii="Arial" w:hAnsi="Arial" w:cs="Arial"/>
                <w:color w:val="FFFFFF" w:themeColor="background1"/>
              </w:rPr>
            </w:pPr>
            <w:r w:rsidRPr="009007C1">
              <w:rPr>
                <w:rFonts w:ascii="Arial" w:hAnsi="Arial" w:cs="Arial"/>
                <w:color w:val="FFFFFF" w:themeColor="background1"/>
              </w:rPr>
              <w:t>50€</w:t>
            </w:r>
          </w:p>
        </w:tc>
        <w:tc>
          <w:tcPr>
            <w:tcW w:w="1172" w:type="dxa"/>
            <w:tcBorders>
              <w:top w:val="nil"/>
              <w:left w:val="single" w:sz="4" w:space="0" w:color="auto"/>
              <w:bottom w:val="nil"/>
              <w:right w:val="single" w:sz="4" w:space="0" w:color="auto"/>
            </w:tcBorders>
            <w:shd w:val="clear" w:color="auto" w:fill="CC0099"/>
            <w:noWrap/>
            <w:vAlign w:val="center"/>
          </w:tcPr>
          <w:p w14:paraId="43F923CF" w14:textId="77777777" w:rsidR="00056126" w:rsidRPr="009007C1" w:rsidRDefault="00056126">
            <w:pPr>
              <w:ind w:right="49"/>
              <w:jc w:val="center"/>
              <w:rPr>
                <w:rFonts w:ascii="Arial" w:hAnsi="Arial" w:cs="Arial"/>
                <w:color w:val="FFFFFF" w:themeColor="background1"/>
              </w:rPr>
            </w:pPr>
            <w:r w:rsidRPr="009007C1">
              <w:rPr>
                <w:rFonts w:ascii="Arial" w:hAnsi="Arial" w:cs="Arial"/>
                <w:color w:val="FFFFFF" w:themeColor="background1"/>
              </w:rPr>
              <w:t>50€</w:t>
            </w:r>
          </w:p>
        </w:tc>
        <w:tc>
          <w:tcPr>
            <w:tcW w:w="1173" w:type="dxa"/>
            <w:tcBorders>
              <w:top w:val="nil"/>
              <w:left w:val="single" w:sz="4" w:space="0" w:color="auto"/>
              <w:bottom w:val="nil"/>
              <w:right w:val="single" w:sz="4" w:space="0" w:color="auto"/>
            </w:tcBorders>
            <w:shd w:val="clear" w:color="auto" w:fill="CC0099"/>
            <w:noWrap/>
            <w:vAlign w:val="center"/>
          </w:tcPr>
          <w:p w14:paraId="47DF8781"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color w:val="FFFFFF" w:themeColor="background1"/>
              </w:rPr>
              <w:t>65</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655E2864"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color w:val="FFFFFF" w:themeColor="background1"/>
              </w:rPr>
              <w:t>90€</w:t>
            </w:r>
          </w:p>
        </w:tc>
        <w:tc>
          <w:tcPr>
            <w:tcW w:w="1173" w:type="dxa"/>
            <w:tcBorders>
              <w:top w:val="nil"/>
              <w:left w:val="single" w:sz="4" w:space="0" w:color="auto"/>
              <w:bottom w:val="nil"/>
              <w:right w:val="single" w:sz="4" w:space="0" w:color="auto"/>
            </w:tcBorders>
            <w:shd w:val="clear" w:color="auto" w:fill="CC0099"/>
            <w:noWrap/>
            <w:vAlign w:val="center"/>
          </w:tcPr>
          <w:p w14:paraId="68407DEF"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color w:val="FFFFFF" w:themeColor="background1"/>
              </w:rPr>
              <w:t>120€</w:t>
            </w:r>
          </w:p>
        </w:tc>
      </w:tr>
      <w:tr w:rsidR="00056126" w:rsidRPr="009007C1" w14:paraId="44EF333D"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73989D46" w14:textId="77777777" w:rsidR="00056126" w:rsidRPr="009007C1" w:rsidRDefault="00056126">
            <w:pPr>
              <w:tabs>
                <w:tab w:val="left" w:pos="1865"/>
              </w:tabs>
              <w:jc w:val="both"/>
              <w:rPr>
                <w:rFonts w:ascii="Arial" w:hAnsi="Arial" w:cs="Arial"/>
              </w:rPr>
            </w:pPr>
            <w:r w:rsidRPr="009007C1">
              <w:rPr>
                <w:rFonts w:ascii="Arial" w:hAnsi="Arial" w:cs="Arial"/>
              </w:rPr>
              <w:t>Barème contrôle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40D6806A" w14:textId="77777777" w:rsidR="00056126" w:rsidRPr="009007C1" w:rsidRDefault="00056126">
            <w:pPr>
              <w:ind w:right="74"/>
              <w:jc w:val="center"/>
              <w:rPr>
                <w:rFonts w:ascii="Arial" w:hAnsi="Arial" w:cs="Arial"/>
              </w:rPr>
            </w:pPr>
            <w:r w:rsidRPr="009007C1">
              <w:rPr>
                <w:rFonts w:ascii="Arial" w:hAnsi="Arial" w:cs="Arial"/>
              </w:rPr>
              <w:t>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00093143" w14:textId="77777777" w:rsidR="00056126" w:rsidRPr="009007C1" w:rsidRDefault="00056126">
            <w:pPr>
              <w:ind w:right="5"/>
              <w:jc w:val="center"/>
              <w:rPr>
                <w:rFonts w:ascii="Arial" w:hAnsi="Arial" w:cs="Arial"/>
              </w:rPr>
            </w:pPr>
            <w:r w:rsidRPr="009007C1">
              <w:rPr>
                <w:rFonts w:ascii="Arial" w:hAnsi="Arial" w:cs="Arial"/>
              </w:rPr>
              <w:t>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7BB38724" w14:textId="77777777" w:rsidR="00056126" w:rsidRPr="009007C1" w:rsidRDefault="00056126">
            <w:pPr>
              <w:ind w:right="49"/>
              <w:jc w:val="center"/>
              <w:rPr>
                <w:rFonts w:ascii="Arial" w:hAnsi="Arial" w:cs="Arial"/>
              </w:rPr>
            </w:pPr>
            <w:r w:rsidRPr="009007C1">
              <w:rPr>
                <w:rFonts w:ascii="Arial" w:hAnsi="Arial" w:cs="Arial"/>
              </w:rPr>
              <w:t>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1546BF0" w14:textId="77777777" w:rsidR="00056126" w:rsidRPr="009007C1" w:rsidRDefault="00056126">
            <w:pPr>
              <w:tabs>
                <w:tab w:val="left" w:pos="354"/>
              </w:tabs>
              <w:ind w:right="63"/>
              <w:jc w:val="center"/>
              <w:rPr>
                <w:rFonts w:ascii="Arial" w:hAnsi="Arial" w:cs="Arial"/>
              </w:rPr>
            </w:pPr>
            <w:r w:rsidRPr="009007C1">
              <w:rPr>
                <w:rFonts w:ascii="Arial" w:hAnsi="Arial" w:cs="Arial"/>
              </w:rPr>
              <w:t>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0EBDA10B" w14:textId="77777777" w:rsidR="00056126" w:rsidRPr="009007C1" w:rsidRDefault="00056126">
            <w:pPr>
              <w:tabs>
                <w:tab w:val="left" w:pos="466"/>
              </w:tabs>
              <w:ind w:right="108"/>
              <w:jc w:val="center"/>
              <w:rPr>
                <w:rFonts w:ascii="Arial" w:hAnsi="Arial" w:cs="Arial"/>
              </w:rPr>
            </w:pPr>
            <w:r w:rsidRPr="009007C1">
              <w:rPr>
                <w:rFonts w:ascii="Arial" w:hAnsi="Arial" w:cs="Arial"/>
              </w:rPr>
              <w:t>60€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BD7E815" w14:textId="77777777" w:rsidR="00056126" w:rsidRPr="009007C1" w:rsidRDefault="00056126">
            <w:pPr>
              <w:tabs>
                <w:tab w:val="left" w:pos="534"/>
              </w:tabs>
              <w:ind w:right="-86"/>
              <w:jc w:val="center"/>
              <w:rPr>
                <w:rFonts w:ascii="Arial" w:hAnsi="Arial" w:cs="Arial"/>
              </w:rPr>
            </w:pPr>
            <w:r w:rsidRPr="009007C1">
              <w:rPr>
                <w:rFonts w:ascii="Arial" w:hAnsi="Arial" w:cs="Arial"/>
              </w:rPr>
              <w:t>70€</w:t>
            </w:r>
          </w:p>
        </w:tc>
      </w:tr>
      <w:tr w:rsidR="00056126" w:rsidRPr="009007C1" w14:paraId="68D34837" w14:textId="77777777">
        <w:trPr>
          <w:trHeight w:val="300"/>
        </w:trPr>
        <w:tc>
          <w:tcPr>
            <w:tcW w:w="3114" w:type="dxa"/>
            <w:tcBorders>
              <w:top w:val="nil"/>
              <w:left w:val="single" w:sz="4" w:space="0" w:color="auto"/>
              <w:bottom w:val="single" w:sz="4" w:space="0" w:color="CC0099"/>
              <w:right w:val="single" w:sz="4" w:space="0" w:color="auto"/>
            </w:tcBorders>
            <w:noWrap/>
          </w:tcPr>
          <w:p w14:paraId="278D7B2F" w14:textId="77777777" w:rsidR="00056126" w:rsidRPr="009007C1" w:rsidRDefault="00056126">
            <w:pPr>
              <w:tabs>
                <w:tab w:val="left" w:pos="1865"/>
              </w:tabs>
              <w:jc w:val="both"/>
              <w:rPr>
                <w:rFonts w:ascii="Arial" w:hAnsi="Arial" w:cs="Arial"/>
              </w:rPr>
            </w:pPr>
            <w:r w:rsidRPr="009007C1">
              <w:rPr>
                <w:rFonts w:ascii="Arial" w:hAnsi="Arial" w:cs="Arial"/>
              </w:rPr>
              <w:t>Barème contrôle – IP</w:t>
            </w:r>
          </w:p>
        </w:tc>
        <w:tc>
          <w:tcPr>
            <w:tcW w:w="1314" w:type="dxa"/>
            <w:tcBorders>
              <w:top w:val="nil"/>
              <w:left w:val="single" w:sz="4" w:space="0" w:color="auto"/>
              <w:bottom w:val="single" w:sz="4" w:space="0" w:color="CC0099"/>
              <w:right w:val="single" w:sz="4" w:space="0" w:color="auto"/>
            </w:tcBorders>
            <w:noWrap/>
            <w:vAlign w:val="center"/>
          </w:tcPr>
          <w:p w14:paraId="79BB939C" w14:textId="77777777" w:rsidR="00056126" w:rsidRPr="009007C1" w:rsidRDefault="00056126">
            <w:pPr>
              <w:ind w:right="74"/>
              <w:jc w:val="center"/>
              <w:rPr>
                <w:rFonts w:ascii="Arial" w:hAnsi="Arial" w:cs="Arial"/>
              </w:rPr>
            </w:pPr>
            <w:r w:rsidRPr="009007C1">
              <w:rPr>
                <w:rFonts w:ascii="Arial" w:hAnsi="Arial" w:cs="Arial"/>
              </w:rPr>
              <w:t>0€</w:t>
            </w:r>
          </w:p>
        </w:tc>
        <w:tc>
          <w:tcPr>
            <w:tcW w:w="1173" w:type="dxa"/>
            <w:tcBorders>
              <w:top w:val="nil"/>
              <w:left w:val="single" w:sz="4" w:space="0" w:color="auto"/>
              <w:bottom w:val="single" w:sz="4" w:space="0" w:color="CC0099"/>
              <w:right w:val="single" w:sz="4" w:space="0" w:color="auto"/>
            </w:tcBorders>
            <w:noWrap/>
            <w:vAlign w:val="center"/>
          </w:tcPr>
          <w:p w14:paraId="2C1ACA33" w14:textId="77777777" w:rsidR="00056126" w:rsidRPr="009007C1" w:rsidRDefault="00056126">
            <w:pPr>
              <w:ind w:right="5"/>
              <w:jc w:val="center"/>
              <w:rPr>
                <w:rFonts w:ascii="Arial" w:hAnsi="Arial" w:cs="Arial"/>
              </w:rPr>
            </w:pPr>
            <w:r w:rsidRPr="009007C1">
              <w:rPr>
                <w:rFonts w:ascii="Arial" w:hAnsi="Arial" w:cs="Arial"/>
              </w:rPr>
              <w:t>0€</w:t>
            </w:r>
          </w:p>
        </w:tc>
        <w:tc>
          <w:tcPr>
            <w:tcW w:w="1172" w:type="dxa"/>
            <w:tcBorders>
              <w:top w:val="nil"/>
              <w:left w:val="single" w:sz="4" w:space="0" w:color="auto"/>
              <w:bottom w:val="single" w:sz="4" w:space="0" w:color="CC0099"/>
              <w:right w:val="single" w:sz="4" w:space="0" w:color="auto"/>
            </w:tcBorders>
            <w:noWrap/>
            <w:vAlign w:val="center"/>
          </w:tcPr>
          <w:p w14:paraId="1ACBCA31" w14:textId="77777777" w:rsidR="00056126" w:rsidRPr="009007C1" w:rsidRDefault="00056126">
            <w:pPr>
              <w:ind w:right="49"/>
              <w:jc w:val="center"/>
              <w:rPr>
                <w:rFonts w:ascii="Arial" w:hAnsi="Arial" w:cs="Arial"/>
              </w:rPr>
            </w:pPr>
            <w:r w:rsidRPr="009007C1">
              <w:rPr>
                <w:rFonts w:ascii="Arial" w:hAnsi="Arial" w:cs="Arial"/>
              </w:rPr>
              <w:t>0€</w:t>
            </w:r>
          </w:p>
        </w:tc>
        <w:tc>
          <w:tcPr>
            <w:tcW w:w="1173" w:type="dxa"/>
            <w:tcBorders>
              <w:top w:val="nil"/>
              <w:left w:val="single" w:sz="4" w:space="0" w:color="auto"/>
              <w:bottom w:val="single" w:sz="4" w:space="0" w:color="CC0099"/>
              <w:right w:val="single" w:sz="4" w:space="0" w:color="auto"/>
            </w:tcBorders>
            <w:noWrap/>
            <w:vAlign w:val="center"/>
          </w:tcPr>
          <w:p w14:paraId="17186E1B" w14:textId="77777777" w:rsidR="00056126" w:rsidRPr="009007C1" w:rsidRDefault="00056126">
            <w:pPr>
              <w:tabs>
                <w:tab w:val="left" w:pos="354"/>
              </w:tabs>
              <w:ind w:right="63"/>
              <w:jc w:val="center"/>
              <w:rPr>
                <w:rFonts w:ascii="Arial" w:hAnsi="Arial" w:cs="Arial"/>
              </w:rPr>
            </w:pPr>
            <w:r>
              <w:rPr>
                <w:rFonts w:ascii="Arial" w:hAnsi="Arial" w:cs="Arial"/>
              </w:rPr>
              <w:t>15</w:t>
            </w:r>
            <w:r w:rsidRPr="009007C1">
              <w:rPr>
                <w:rFonts w:ascii="Arial" w:hAnsi="Arial" w:cs="Arial"/>
              </w:rPr>
              <w:t>€</w:t>
            </w:r>
          </w:p>
        </w:tc>
        <w:tc>
          <w:tcPr>
            <w:tcW w:w="1172" w:type="dxa"/>
            <w:tcBorders>
              <w:top w:val="nil"/>
              <w:left w:val="single" w:sz="4" w:space="0" w:color="auto"/>
              <w:bottom w:val="single" w:sz="4" w:space="0" w:color="CC0099"/>
              <w:right w:val="single" w:sz="4" w:space="0" w:color="auto"/>
            </w:tcBorders>
            <w:noWrap/>
            <w:vAlign w:val="center"/>
          </w:tcPr>
          <w:p w14:paraId="1F44AD0B" w14:textId="77777777" w:rsidR="00056126" w:rsidRPr="009007C1" w:rsidRDefault="00056126">
            <w:pPr>
              <w:tabs>
                <w:tab w:val="left" w:pos="466"/>
              </w:tabs>
              <w:ind w:right="108"/>
              <w:jc w:val="center"/>
              <w:rPr>
                <w:rFonts w:ascii="Arial" w:hAnsi="Arial" w:cs="Arial"/>
              </w:rPr>
            </w:pPr>
            <w:r w:rsidRPr="009007C1">
              <w:rPr>
                <w:rFonts w:ascii="Arial" w:hAnsi="Arial" w:cs="Arial"/>
              </w:rPr>
              <w:t>30€</w:t>
            </w:r>
          </w:p>
        </w:tc>
        <w:tc>
          <w:tcPr>
            <w:tcW w:w="1173" w:type="dxa"/>
            <w:tcBorders>
              <w:top w:val="nil"/>
              <w:left w:val="single" w:sz="4" w:space="0" w:color="auto"/>
              <w:bottom w:val="single" w:sz="4" w:space="0" w:color="CC0099"/>
              <w:right w:val="single" w:sz="4" w:space="0" w:color="auto"/>
            </w:tcBorders>
            <w:noWrap/>
            <w:vAlign w:val="center"/>
          </w:tcPr>
          <w:p w14:paraId="28AF516B" w14:textId="77777777" w:rsidR="00056126" w:rsidRPr="009007C1" w:rsidRDefault="00056126">
            <w:pPr>
              <w:tabs>
                <w:tab w:val="left" w:pos="534"/>
              </w:tabs>
              <w:ind w:right="-86"/>
              <w:jc w:val="center"/>
              <w:rPr>
                <w:rFonts w:ascii="Arial" w:hAnsi="Arial" w:cs="Arial"/>
              </w:rPr>
            </w:pPr>
            <w:r w:rsidRPr="009007C1">
              <w:rPr>
                <w:rFonts w:ascii="Arial" w:hAnsi="Arial" w:cs="Arial"/>
              </w:rPr>
              <w:t>50€</w:t>
            </w:r>
          </w:p>
        </w:tc>
      </w:tr>
      <w:tr w:rsidR="00056126" w:rsidRPr="009007C1" w14:paraId="622DB21A"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0C8657BA" w14:textId="77777777" w:rsidR="00056126" w:rsidRPr="009007C1" w:rsidRDefault="00056126">
            <w:pPr>
              <w:tabs>
                <w:tab w:val="left" w:pos="1865"/>
              </w:tabs>
              <w:jc w:val="both"/>
              <w:rPr>
                <w:rFonts w:ascii="Arial" w:hAnsi="Arial" w:cs="Arial"/>
                <w:color w:val="CC0099"/>
              </w:rPr>
            </w:pPr>
            <w:r w:rsidRPr="009007C1">
              <w:rPr>
                <w:rFonts w:ascii="Arial" w:hAnsi="Arial" w:cs="Arial"/>
                <w:color w:val="CC0099"/>
              </w:rPr>
              <w:t>Barème contrôle majoré</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18E023B5"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70€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69C6A5E0"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70€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04D67B63"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80€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4845DB"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90€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76ACA192"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100€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BF5506" w14:textId="77777777" w:rsidR="00056126" w:rsidRPr="009007C1" w:rsidRDefault="00056126">
            <w:pPr>
              <w:tabs>
                <w:tab w:val="left" w:pos="1865"/>
              </w:tabs>
              <w:jc w:val="center"/>
              <w:rPr>
                <w:rFonts w:ascii="Arial" w:hAnsi="Arial" w:cs="Arial"/>
                <w:color w:val="CC0099"/>
              </w:rPr>
            </w:pPr>
            <w:r w:rsidRPr="009007C1">
              <w:rPr>
                <w:rFonts w:ascii="Arial" w:hAnsi="Arial" w:cs="Arial"/>
                <w:color w:val="CC0099"/>
              </w:rPr>
              <w:t>120€</w:t>
            </w:r>
          </w:p>
        </w:tc>
      </w:tr>
      <w:tr w:rsidR="00056126" w:rsidRPr="009007C1" w14:paraId="7515CA57"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0E167101" w14:textId="77777777" w:rsidR="00056126" w:rsidRPr="009007C1" w:rsidRDefault="00056126">
            <w:pPr>
              <w:tabs>
                <w:tab w:val="left" w:pos="1865"/>
              </w:tabs>
              <w:jc w:val="both"/>
              <w:rPr>
                <w:rFonts w:ascii="Arial" w:hAnsi="Arial" w:cs="Arial"/>
              </w:rPr>
            </w:pPr>
            <w:r w:rsidRPr="009007C1">
              <w:rPr>
                <w:rFonts w:ascii="Arial" w:hAnsi="Arial" w:cs="Arial"/>
              </w:rPr>
              <w:t>Barème contrôle majoré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DF9F9E0" w14:textId="77777777" w:rsidR="00056126" w:rsidRPr="009007C1" w:rsidRDefault="00056126">
            <w:pPr>
              <w:ind w:right="74"/>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49F3B6EE" w14:textId="77777777" w:rsidR="00056126" w:rsidRPr="009007C1" w:rsidRDefault="00056126">
            <w:pPr>
              <w:ind w:right="5"/>
              <w:jc w:val="center"/>
              <w:rPr>
                <w:rFonts w:ascii="Arial" w:hAnsi="Arial" w:cs="Arial"/>
              </w:rPr>
            </w:pPr>
            <w:r w:rsidRPr="009007C1">
              <w:rPr>
                <w:rFonts w:ascii="Arial" w:hAnsi="Arial" w:cs="Arial"/>
              </w:rPr>
              <w:t>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BD96EA" w14:textId="77777777" w:rsidR="00056126" w:rsidRPr="009007C1" w:rsidRDefault="00056126">
            <w:pPr>
              <w:ind w:right="49"/>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553494D" w14:textId="77777777" w:rsidR="00056126" w:rsidRPr="009007C1" w:rsidRDefault="00056126">
            <w:pPr>
              <w:tabs>
                <w:tab w:val="left" w:pos="354"/>
              </w:tabs>
              <w:ind w:right="63"/>
              <w:jc w:val="center"/>
              <w:rPr>
                <w:rFonts w:ascii="Arial" w:hAnsi="Arial" w:cs="Arial"/>
              </w:rPr>
            </w:pPr>
            <w:r w:rsidRPr="009007C1">
              <w:rPr>
                <w:rFonts w:ascii="Arial" w:hAnsi="Arial" w:cs="Arial"/>
              </w:rPr>
              <w:t>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172FF4F4" w14:textId="77777777" w:rsidR="00056126" w:rsidRPr="009007C1" w:rsidRDefault="00056126">
            <w:pPr>
              <w:tabs>
                <w:tab w:val="left" w:pos="466"/>
              </w:tabs>
              <w:ind w:right="108"/>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D4F05C" w14:textId="77777777" w:rsidR="00056126" w:rsidRPr="009007C1" w:rsidRDefault="00056126">
            <w:pPr>
              <w:tabs>
                <w:tab w:val="left" w:pos="534"/>
              </w:tabs>
              <w:ind w:right="-86"/>
              <w:jc w:val="center"/>
              <w:rPr>
                <w:rFonts w:ascii="Arial" w:hAnsi="Arial" w:cs="Arial"/>
              </w:rPr>
            </w:pPr>
            <w:r w:rsidRPr="009007C1">
              <w:rPr>
                <w:rFonts w:ascii="Arial" w:hAnsi="Arial" w:cs="Arial"/>
              </w:rPr>
              <w:t>70€</w:t>
            </w:r>
          </w:p>
        </w:tc>
      </w:tr>
      <w:tr w:rsidR="00056126" w:rsidRPr="009007C1" w14:paraId="323617C6" w14:textId="77777777">
        <w:trPr>
          <w:trHeight w:val="300"/>
        </w:trPr>
        <w:tc>
          <w:tcPr>
            <w:tcW w:w="3114" w:type="dxa"/>
            <w:tcBorders>
              <w:top w:val="nil"/>
              <w:left w:val="single" w:sz="4" w:space="0" w:color="auto"/>
              <w:bottom w:val="single" w:sz="4" w:space="0" w:color="auto"/>
              <w:right w:val="single" w:sz="4" w:space="0" w:color="auto"/>
            </w:tcBorders>
            <w:noWrap/>
          </w:tcPr>
          <w:p w14:paraId="60007266" w14:textId="77777777" w:rsidR="00056126" w:rsidRPr="009007C1" w:rsidRDefault="00056126">
            <w:pPr>
              <w:tabs>
                <w:tab w:val="left" w:pos="1865"/>
              </w:tabs>
              <w:jc w:val="both"/>
              <w:rPr>
                <w:rFonts w:ascii="Arial" w:hAnsi="Arial" w:cs="Arial"/>
              </w:rPr>
            </w:pPr>
            <w:r w:rsidRPr="009007C1">
              <w:rPr>
                <w:rFonts w:ascii="Arial" w:hAnsi="Arial" w:cs="Arial"/>
              </w:rPr>
              <w:t>Barème contrôle majoré – IP</w:t>
            </w:r>
          </w:p>
        </w:tc>
        <w:tc>
          <w:tcPr>
            <w:tcW w:w="1314" w:type="dxa"/>
            <w:tcBorders>
              <w:top w:val="nil"/>
              <w:left w:val="single" w:sz="4" w:space="0" w:color="auto"/>
              <w:bottom w:val="single" w:sz="4" w:space="0" w:color="auto"/>
              <w:right w:val="single" w:sz="4" w:space="0" w:color="auto"/>
            </w:tcBorders>
            <w:noWrap/>
            <w:vAlign w:val="center"/>
          </w:tcPr>
          <w:p w14:paraId="0C31AA92" w14:textId="77777777" w:rsidR="00056126" w:rsidRPr="009007C1" w:rsidRDefault="00056126">
            <w:pPr>
              <w:ind w:right="74"/>
              <w:jc w:val="center"/>
              <w:rPr>
                <w:rFonts w:ascii="Arial" w:hAnsi="Arial" w:cs="Arial"/>
              </w:rPr>
            </w:pPr>
            <w:r w:rsidRPr="009007C1">
              <w:rPr>
                <w:rFonts w:ascii="Arial" w:hAnsi="Arial" w:cs="Arial"/>
              </w:rPr>
              <w:t>0€</w:t>
            </w:r>
          </w:p>
        </w:tc>
        <w:tc>
          <w:tcPr>
            <w:tcW w:w="1173" w:type="dxa"/>
            <w:tcBorders>
              <w:top w:val="nil"/>
              <w:left w:val="single" w:sz="4" w:space="0" w:color="auto"/>
              <w:bottom w:val="single" w:sz="4" w:space="0" w:color="auto"/>
              <w:right w:val="single" w:sz="4" w:space="0" w:color="auto"/>
            </w:tcBorders>
            <w:noWrap/>
            <w:vAlign w:val="center"/>
          </w:tcPr>
          <w:p w14:paraId="68694BA6" w14:textId="77777777" w:rsidR="00056126" w:rsidRPr="009007C1" w:rsidRDefault="00056126">
            <w:pPr>
              <w:ind w:right="5"/>
              <w:jc w:val="center"/>
              <w:rPr>
                <w:rFonts w:ascii="Arial" w:hAnsi="Arial" w:cs="Arial"/>
              </w:rPr>
            </w:pPr>
            <w:r w:rsidRPr="009007C1">
              <w:rPr>
                <w:rFonts w:ascii="Arial" w:hAnsi="Arial" w:cs="Arial"/>
              </w:rPr>
              <w:t>0€</w:t>
            </w:r>
          </w:p>
        </w:tc>
        <w:tc>
          <w:tcPr>
            <w:tcW w:w="1172" w:type="dxa"/>
            <w:tcBorders>
              <w:top w:val="nil"/>
              <w:left w:val="single" w:sz="4" w:space="0" w:color="auto"/>
              <w:bottom w:val="single" w:sz="4" w:space="0" w:color="auto"/>
              <w:right w:val="single" w:sz="4" w:space="0" w:color="auto"/>
            </w:tcBorders>
            <w:noWrap/>
            <w:vAlign w:val="center"/>
          </w:tcPr>
          <w:p w14:paraId="2A880A61" w14:textId="77777777" w:rsidR="00056126" w:rsidRPr="009007C1" w:rsidRDefault="00056126">
            <w:pPr>
              <w:ind w:right="49"/>
              <w:jc w:val="center"/>
              <w:rPr>
                <w:rFonts w:ascii="Arial" w:hAnsi="Arial" w:cs="Arial"/>
              </w:rPr>
            </w:pPr>
            <w:r w:rsidRPr="009007C1">
              <w:rPr>
                <w:rFonts w:ascii="Arial" w:hAnsi="Arial" w:cs="Arial"/>
              </w:rPr>
              <w:t>10€</w:t>
            </w:r>
          </w:p>
        </w:tc>
        <w:tc>
          <w:tcPr>
            <w:tcW w:w="1173" w:type="dxa"/>
            <w:tcBorders>
              <w:top w:val="nil"/>
              <w:left w:val="single" w:sz="4" w:space="0" w:color="auto"/>
              <w:bottom w:val="single" w:sz="4" w:space="0" w:color="auto"/>
              <w:right w:val="single" w:sz="4" w:space="0" w:color="auto"/>
            </w:tcBorders>
            <w:noWrap/>
            <w:vAlign w:val="center"/>
          </w:tcPr>
          <w:p w14:paraId="4002F45E" w14:textId="77777777" w:rsidR="00056126" w:rsidRPr="009007C1" w:rsidRDefault="00056126">
            <w:pPr>
              <w:tabs>
                <w:tab w:val="left" w:pos="354"/>
              </w:tabs>
              <w:ind w:right="63"/>
              <w:jc w:val="center"/>
              <w:rPr>
                <w:rFonts w:ascii="Arial" w:hAnsi="Arial" w:cs="Arial"/>
              </w:rPr>
            </w:pPr>
            <w:r w:rsidRPr="009007C1">
              <w:rPr>
                <w:rFonts w:ascii="Arial" w:hAnsi="Arial" w:cs="Arial"/>
              </w:rPr>
              <w:t>20€</w:t>
            </w:r>
          </w:p>
        </w:tc>
        <w:tc>
          <w:tcPr>
            <w:tcW w:w="1172" w:type="dxa"/>
            <w:tcBorders>
              <w:top w:val="nil"/>
              <w:left w:val="single" w:sz="4" w:space="0" w:color="auto"/>
              <w:bottom w:val="single" w:sz="4" w:space="0" w:color="auto"/>
              <w:right w:val="single" w:sz="4" w:space="0" w:color="auto"/>
            </w:tcBorders>
            <w:noWrap/>
            <w:vAlign w:val="center"/>
          </w:tcPr>
          <w:p w14:paraId="4C659EC7" w14:textId="77777777" w:rsidR="00056126" w:rsidRPr="009007C1" w:rsidRDefault="00056126">
            <w:pPr>
              <w:tabs>
                <w:tab w:val="left" w:pos="466"/>
              </w:tabs>
              <w:ind w:right="108"/>
              <w:jc w:val="center"/>
              <w:rPr>
                <w:rFonts w:ascii="Arial" w:hAnsi="Arial" w:cs="Arial"/>
              </w:rPr>
            </w:pPr>
            <w:r w:rsidRPr="009007C1">
              <w:rPr>
                <w:rFonts w:ascii="Arial" w:hAnsi="Arial" w:cs="Arial"/>
              </w:rPr>
              <w:t>30€</w:t>
            </w:r>
          </w:p>
        </w:tc>
        <w:tc>
          <w:tcPr>
            <w:tcW w:w="1173" w:type="dxa"/>
            <w:tcBorders>
              <w:top w:val="nil"/>
              <w:left w:val="single" w:sz="4" w:space="0" w:color="auto"/>
              <w:bottom w:val="single" w:sz="4" w:space="0" w:color="auto"/>
              <w:right w:val="single" w:sz="4" w:space="0" w:color="auto"/>
            </w:tcBorders>
            <w:noWrap/>
            <w:vAlign w:val="center"/>
          </w:tcPr>
          <w:p w14:paraId="71890FF5" w14:textId="77777777" w:rsidR="00056126" w:rsidRPr="009007C1" w:rsidRDefault="00056126">
            <w:pPr>
              <w:tabs>
                <w:tab w:val="left" w:pos="534"/>
              </w:tabs>
              <w:ind w:right="-86"/>
              <w:jc w:val="center"/>
              <w:rPr>
                <w:rFonts w:ascii="Arial" w:hAnsi="Arial" w:cs="Arial"/>
              </w:rPr>
            </w:pPr>
            <w:r w:rsidRPr="009007C1">
              <w:rPr>
                <w:rFonts w:ascii="Arial" w:hAnsi="Arial" w:cs="Arial"/>
              </w:rPr>
              <w:t>50€</w:t>
            </w:r>
          </w:p>
        </w:tc>
      </w:tr>
    </w:tbl>
    <w:p w14:paraId="329C78B7" w14:textId="77777777" w:rsidR="00011115" w:rsidRDefault="00011115" w:rsidP="00011115">
      <w:pPr>
        <w:ind w:right="452"/>
        <w:rPr>
          <w:rFonts w:asciiTheme="majorHAnsi" w:eastAsiaTheme="majorEastAsia" w:hAnsiTheme="majorHAnsi" w:cstheme="majorBidi"/>
          <w:b/>
          <w:color w:val="6E1E78"/>
          <w:sz w:val="28"/>
          <w:szCs w:val="24"/>
        </w:rPr>
      </w:pPr>
    </w:p>
    <w:tbl>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11115" w:rsidRPr="009007C1" w14:paraId="78AD9648" w14:textId="77777777">
        <w:trPr>
          <w:trHeight w:val="300"/>
        </w:trPr>
        <w:tc>
          <w:tcPr>
            <w:tcW w:w="3114" w:type="dxa"/>
            <w:tcBorders>
              <w:top w:val="single" w:sz="4" w:space="0" w:color="auto"/>
              <w:left w:val="single" w:sz="4" w:space="0" w:color="auto"/>
              <w:bottom w:val="single" w:sz="4" w:space="0" w:color="auto"/>
            </w:tcBorders>
            <w:noWrap/>
            <w:hideMark/>
          </w:tcPr>
          <w:p w14:paraId="37CFDD32" w14:textId="77777777" w:rsidR="00011115" w:rsidRPr="009007C1" w:rsidRDefault="00011115">
            <w:pPr>
              <w:tabs>
                <w:tab w:val="left" w:pos="1865"/>
              </w:tabs>
              <w:jc w:val="both"/>
              <w:rPr>
                <w:rFonts w:ascii="Arial" w:hAnsi="Arial" w:cs="Arial"/>
              </w:rPr>
            </w:pPr>
            <w:r w:rsidRPr="003F28A6">
              <w:rPr>
                <w:rFonts w:ascii="Arial" w:hAnsi="Arial" w:cs="Arial"/>
                <w:color w:val="CC0099"/>
                <w:sz w:val="28"/>
                <w:szCs w:val="28"/>
              </w:rPr>
              <w:t>Première classe</w:t>
            </w:r>
          </w:p>
        </w:tc>
        <w:tc>
          <w:tcPr>
            <w:tcW w:w="1314" w:type="dxa"/>
            <w:tcBorders>
              <w:top w:val="single" w:sz="4" w:space="0" w:color="auto"/>
              <w:bottom w:val="single" w:sz="4" w:space="0" w:color="auto"/>
            </w:tcBorders>
            <w:noWrap/>
            <w:hideMark/>
          </w:tcPr>
          <w:p w14:paraId="3C65A367" w14:textId="77777777" w:rsidR="00011115" w:rsidRPr="009007C1" w:rsidRDefault="00011115">
            <w:pPr>
              <w:ind w:right="74"/>
              <w:jc w:val="center"/>
              <w:rPr>
                <w:rFonts w:ascii="Arial" w:hAnsi="Arial" w:cs="Arial"/>
              </w:rPr>
            </w:pPr>
            <w:r w:rsidRPr="009007C1">
              <w:rPr>
                <w:rFonts w:ascii="Arial" w:hAnsi="Arial" w:cs="Arial"/>
              </w:rPr>
              <w:t>Jusqu'à 25km</w:t>
            </w:r>
          </w:p>
        </w:tc>
        <w:tc>
          <w:tcPr>
            <w:tcW w:w="1173" w:type="dxa"/>
            <w:tcBorders>
              <w:top w:val="single" w:sz="4" w:space="0" w:color="auto"/>
              <w:bottom w:val="single" w:sz="4" w:space="0" w:color="auto"/>
            </w:tcBorders>
            <w:noWrap/>
            <w:hideMark/>
          </w:tcPr>
          <w:p w14:paraId="223A70E6" w14:textId="77777777" w:rsidR="00011115" w:rsidRPr="009007C1" w:rsidRDefault="00011115">
            <w:pPr>
              <w:ind w:right="5"/>
              <w:jc w:val="center"/>
              <w:rPr>
                <w:rFonts w:ascii="Arial" w:hAnsi="Arial" w:cs="Arial"/>
              </w:rPr>
            </w:pPr>
            <w:r w:rsidRPr="009007C1">
              <w:rPr>
                <w:rFonts w:ascii="Arial" w:hAnsi="Arial" w:cs="Arial"/>
              </w:rPr>
              <w:t>De 26 à 50km</w:t>
            </w:r>
          </w:p>
        </w:tc>
        <w:tc>
          <w:tcPr>
            <w:tcW w:w="1172" w:type="dxa"/>
            <w:tcBorders>
              <w:top w:val="single" w:sz="4" w:space="0" w:color="auto"/>
              <w:bottom w:val="single" w:sz="4" w:space="0" w:color="auto"/>
            </w:tcBorders>
            <w:noWrap/>
            <w:hideMark/>
          </w:tcPr>
          <w:p w14:paraId="3709F029" w14:textId="77777777" w:rsidR="00011115" w:rsidRPr="009007C1" w:rsidRDefault="00011115">
            <w:pPr>
              <w:ind w:right="49"/>
              <w:jc w:val="center"/>
              <w:rPr>
                <w:rFonts w:ascii="Arial" w:hAnsi="Arial" w:cs="Arial"/>
              </w:rPr>
            </w:pPr>
            <w:r w:rsidRPr="009007C1">
              <w:rPr>
                <w:rFonts w:ascii="Arial" w:hAnsi="Arial" w:cs="Arial"/>
              </w:rPr>
              <w:t>De 51 à 100km</w:t>
            </w:r>
          </w:p>
        </w:tc>
        <w:tc>
          <w:tcPr>
            <w:tcW w:w="1173" w:type="dxa"/>
            <w:tcBorders>
              <w:top w:val="single" w:sz="4" w:space="0" w:color="auto"/>
              <w:bottom w:val="single" w:sz="4" w:space="0" w:color="auto"/>
            </w:tcBorders>
            <w:noWrap/>
            <w:hideMark/>
          </w:tcPr>
          <w:p w14:paraId="134F2F1C" w14:textId="77777777" w:rsidR="00011115" w:rsidRPr="009007C1" w:rsidRDefault="00011115">
            <w:pPr>
              <w:tabs>
                <w:tab w:val="left" w:pos="354"/>
              </w:tabs>
              <w:ind w:right="63"/>
              <w:jc w:val="center"/>
              <w:rPr>
                <w:rFonts w:ascii="Arial" w:hAnsi="Arial" w:cs="Arial"/>
              </w:rPr>
            </w:pPr>
            <w:r w:rsidRPr="009007C1">
              <w:rPr>
                <w:rFonts w:ascii="Arial" w:hAnsi="Arial" w:cs="Arial"/>
              </w:rPr>
              <w:t>De 101 à 150km</w:t>
            </w:r>
          </w:p>
        </w:tc>
        <w:tc>
          <w:tcPr>
            <w:tcW w:w="1172" w:type="dxa"/>
            <w:tcBorders>
              <w:top w:val="single" w:sz="4" w:space="0" w:color="auto"/>
              <w:bottom w:val="single" w:sz="4" w:space="0" w:color="auto"/>
            </w:tcBorders>
            <w:noWrap/>
            <w:hideMark/>
          </w:tcPr>
          <w:p w14:paraId="5FCF1352" w14:textId="77777777" w:rsidR="00011115" w:rsidRPr="009007C1" w:rsidRDefault="00011115">
            <w:pPr>
              <w:tabs>
                <w:tab w:val="left" w:pos="466"/>
              </w:tabs>
              <w:ind w:right="108"/>
              <w:jc w:val="center"/>
              <w:rPr>
                <w:rFonts w:ascii="Arial" w:hAnsi="Arial" w:cs="Arial"/>
              </w:rPr>
            </w:pPr>
            <w:r w:rsidRPr="009007C1">
              <w:rPr>
                <w:rFonts w:ascii="Arial" w:hAnsi="Arial" w:cs="Arial"/>
              </w:rPr>
              <w:t>De 151 à 300km</w:t>
            </w:r>
          </w:p>
        </w:tc>
        <w:tc>
          <w:tcPr>
            <w:tcW w:w="1173" w:type="dxa"/>
            <w:tcBorders>
              <w:top w:val="single" w:sz="4" w:space="0" w:color="auto"/>
              <w:bottom w:val="single" w:sz="4" w:space="0" w:color="auto"/>
              <w:right w:val="single" w:sz="4" w:space="0" w:color="auto"/>
            </w:tcBorders>
            <w:noWrap/>
            <w:hideMark/>
          </w:tcPr>
          <w:p w14:paraId="26251BF0" w14:textId="77777777" w:rsidR="00011115" w:rsidRPr="009007C1" w:rsidRDefault="00011115">
            <w:pPr>
              <w:tabs>
                <w:tab w:val="left" w:pos="534"/>
              </w:tabs>
              <w:ind w:right="-86"/>
              <w:jc w:val="center"/>
              <w:rPr>
                <w:rFonts w:ascii="Arial" w:hAnsi="Arial" w:cs="Arial"/>
              </w:rPr>
            </w:pPr>
            <w:r w:rsidRPr="009007C1">
              <w:rPr>
                <w:rFonts w:ascii="Arial" w:hAnsi="Arial" w:cs="Arial"/>
              </w:rPr>
              <w:t>Plus de 300km</w:t>
            </w:r>
          </w:p>
        </w:tc>
      </w:tr>
      <w:tr w:rsidR="00011115" w:rsidRPr="009007C1" w14:paraId="6E849F1B"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366B4F07"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color w:val="FFFFFF" w:themeColor="background1"/>
              </w:rPr>
              <w:t>Barème exceptionnel</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4DC39795" w14:textId="77777777" w:rsidR="00011115" w:rsidRPr="009007C1" w:rsidRDefault="00011115">
            <w:pPr>
              <w:ind w:right="74"/>
              <w:jc w:val="center"/>
              <w:rPr>
                <w:rFonts w:ascii="Arial" w:hAnsi="Arial" w:cs="Arial"/>
                <w:color w:val="FFFFFF" w:themeColor="background1"/>
              </w:rPr>
            </w:pPr>
            <w:r>
              <w:rPr>
                <w:rFonts w:ascii="Arial" w:hAnsi="Arial" w:cs="Arial"/>
                <w:color w:val="FFFFFF" w:themeColor="background1"/>
              </w:rPr>
              <w:t>11</w:t>
            </w:r>
            <w:r w:rsidRPr="009007C1">
              <w:rPr>
                <w:rFonts w:ascii="Arial" w:hAnsi="Arial" w:cs="Arial"/>
                <w:color w:val="FFFFFF" w:themeColor="background1"/>
              </w:rPr>
              <w:t>€</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639B1960" w14:textId="77777777" w:rsidR="00011115" w:rsidRPr="009007C1" w:rsidRDefault="00011115">
            <w:pPr>
              <w:ind w:right="5"/>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8</w:t>
            </w:r>
            <w:r w:rsidRPr="009007C1">
              <w:rPr>
                <w:rFonts w:ascii="Arial" w:hAnsi="Arial" w:cs="Arial"/>
                <w:color w:val="FFFFFF" w:themeColor="background1"/>
              </w:rPr>
              <w:t>€</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0296771" w14:textId="77777777" w:rsidR="00011115" w:rsidRPr="009007C1" w:rsidRDefault="00011115">
            <w:pPr>
              <w:ind w:right="49"/>
              <w:jc w:val="center"/>
              <w:rPr>
                <w:rFonts w:ascii="Arial" w:hAnsi="Arial" w:cs="Arial"/>
                <w:color w:val="FFFFFF" w:themeColor="background1"/>
              </w:rPr>
            </w:pPr>
            <w:r>
              <w:rPr>
                <w:rFonts w:ascii="Arial" w:hAnsi="Arial" w:cs="Arial"/>
                <w:color w:val="FFFFFF" w:themeColor="background1"/>
              </w:rPr>
              <w:t>30</w:t>
            </w:r>
            <w:r w:rsidRPr="009007C1">
              <w:rPr>
                <w:rFonts w:ascii="Arial" w:hAnsi="Arial" w:cs="Arial"/>
                <w:color w:val="FFFFFF" w:themeColor="background1"/>
              </w:rPr>
              <w:t>€</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F7245A5"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color w:val="FFFFFF" w:themeColor="background1"/>
              </w:rPr>
              <w:t>44</w:t>
            </w:r>
            <w:r w:rsidRPr="009007C1">
              <w:rPr>
                <w:rFonts w:ascii="Arial" w:hAnsi="Arial" w:cs="Arial"/>
                <w:color w:val="FFFFFF" w:themeColor="background1"/>
              </w:rPr>
              <w:t>€</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3DE6C4DA"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color w:val="FFFFFF" w:themeColor="background1"/>
              </w:rPr>
              <w:t>8</w:t>
            </w:r>
            <w:r w:rsidRPr="009007C1">
              <w:rPr>
                <w:rFonts w:ascii="Arial" w:hAnsi="Arial" w:cs="Arial"/>
                <w:color w:val="FFFFFF" w:themeColor="background1"/>
              </w:rPr>
              <w:t>0€</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91AA6FA" w14:textId="77777777" w:rsidR="00011115" w:rsidRPr="009007C1" w:rsidRDefault="00011115">
            <w:pPr>
              <w:tabs>
                <w:tab w:val="left" w:pos="534"/>
              </w:tabs>
              <w:ind w:right="-86"/>
              <w:jc w:val="center"/>
              <w:rPr>
                <w:rFonts w:ascii="Arial" w:hAnsi="Arial" w:cs="Arial"/>
                <w:color w:val="FFFFFF" w:themeColor="background1"/>
              </w:rPr>
            </w:pPr>
            <w:r>
              <w:rPr>
                <w:rFonts w:ascii="Arial" w:hAnsi="Arial" w:cs="Arial"/>
                <w:color w:val="FFFFFF" w:themeColor="background1"/>
              </w:rPr>
              <w:t>125</w:t>
            </w:r>
            <w:r w:rsidRPr="009007C1">
              <w:rPr>
                <w:rFonts w:ascii="Arial" w:hAnsi="Arial" w:cs="Arial"/>
                <w:color w:val="FFFFFF" w:themeColor="background1"/>
              </w:rPr>
              <w:t>€</w:t>
            </w:r>
          </w:p>
        </w:tc>
      </w:tr>
      <w:tr w:rsidR="00011115" w:rsidRPr="009007C1" w14:paraId="4FA5CA67" w14:textId="77777777">
        <w:trPr>
          <w:trHeight w:val="300"/>
        </w:trPr>
        <w:tc>
          <w:tcPr>
            <w:tcW w:w="3114" w:type="dxa"/>
            <w:tcBorders>
              <w:top w:val="nil"/>
              <w:left w:val="single" w:sz="4" w:space="0" w:color="auto"/>
              <w:bottom w:val="nil"/>
              <w:right w:val="single" w:sz="4" w:space="0" w:color="auto"/>
            </w:tcBorders>
            <w:shd w:val="clear" w:color="auto" w:fill="FFCCFF"/>
            <w:noWrap/>
          </w:tcPr>
          <w:p w14:paraId="70D8CA4A" w14:textId="77777777" w:rsidR="00011115" w:rsidRPr="009007C1" w:rsidRDefault="00011115">
            <w:pPr>
              <w:tabs>
                <w:tab w:val="left" w:pos="1865"/>
              </w:tabs>
              <w:jc w:val="both"/>
              <w:rPr>
                <w:rFonts w:ascii="Arial" w:hAnsi="Arial" w:cs="Arial"/>
                <w:color w:val="D60093"/>
              </w:rPr>
            </w:pPr>
            <w:r w:rsidRPr="009007C1">
              <w:rPr>
                <w:rFonts w:ascii="Arial" w:hAnsi="Arial" w:cs="Arial"/>
                <w:color w:val="D60093"/>
              </w:rPr>
              <w:t>Barème exceptionnel minoré</w:t>
            </w:r>
          </w:p>
        </w:tc>
        <w:tc>
          <w:tcPr>
            <w:tcW w:w="1314" w:type="dxa"/>
            <w:tcBorders>
              <w:top w:val="nil"/>
              <w:left w:val="single" w:sz="4" w:space="0" w:color="auto"/>
              <w:bottom w:val="nil"/>
              <w:right w:val="single" w:sz="4" w:space="0" w:color="auto"/>
            </w:tcBorders>
            <w:shd w:val="clear" w:color="auto" w:fill="FFCCFF"/>
            <w:noWrap/>
            <w:vAlign w:val="center"/>
          </w:tcPr>
          <w:p w14:paraId="47D55FE9" w14:textId="77777777" w:rsidR="00011115" w:rsidRPr="009007C1" w:rsidRDefault="00011115">
            <w:pPr>
              <w:ind w:right="74"/>
              <w:jc w:val="center"/>
              <w:rPr>
                <w:rFonts w:ascii="Arial" w:hAnsi="Arial" w:cs="Arial"/>
                <w:color w:val="D60093"/>
              </w:rPr>
            </w:pPr>
            <w:r>
              <w:rPr>
                <w:rFonts w:ascii="Arial" w:hAnsi="Arial" w:cs="Arial"/>
                <w:color w:val="D60093"/>
              </w:rPr>
              <w:t>8</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5FCD3E31" w14:textId="77777777" w:rsidR="00011115" w:rsidRPr="009007C1" w:rsidRDefault="00011115">
            <w:pPr>
              <w:ind w:right="5"/>
              <w:jc w:val="center"/>
              <w:rPr>
                <w:rFonts w:ascii="Arial" w:hAnsi="Arial" w:cs="Arial"/>
                <w:color w:val="D60093"/>
              </w:rPr>
            </w:pPr>
            <w:r>
              <w:rPr>
                <w:rFonts w:ascii="Arial" w:hAnsi="Arial" w:cs="Arial"/>
                <w:color w:val="D60093"/>
              </w:rPr>
              <w:t>14</w:t>
            </w:r>
            <w:r w:rsidRPr="009007C1">
              <w:rPr>
                <w:rFonts w:ascii="Arial" w:hAnsi="Arial" w:cs="Arial"/>
                <w:color w:val="D60093"/>
              </w:rPr>
              <w:t>€</w:t>
            </w:r>
          </w:p>
        </w:tc>
        <w:tc>
          <w:tcPr>
            <w:tcW w:w="1172" w:type="dxa"/>
            <w:tcBorders>
              <w:top w:val="nil"/>
              <w:left w:val="single" w:sz="4" w:space="0" w:color="auto"/>
              <w:bottom w:val="nil"/>
              <w:right w:val="single" w:sz="4" w:space="0" w:color="auto"/>
            </w:tcBorders>
            <w:shd w:val="clear" w:color="auto" w:fill="FFCCFF"/>
            <w:noWrap/>
            <w:vAlign w:val="center"/>
          </w:tcPr>
          <w:p w14:paraId="5FD7C1C1" w14:textId="77777777" w:rsidR="00011115" w:rsidRPr="009007C1" w:rsidRDefault="00011115">
            <w:pPr>
              <w:ind w:right="49"/>
              <w:jc w:val="center"/>
              <w:rPr>
                <w:rFonts w:ascii="Arial" w:hAnsi="Arial" w:cs="Arial"/>
                <w:color w:val="D60093"/>
              </w:rPr>
            </w:pPr>
            <w:r>
              <w:rPr>
                <w:rFonts w:ascii="Arial" w:hAnsi="Arial" w:cs="Arial"/>
                <w:color w:val="D60093"/>
              </w:rPr>
              <w:t>24</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7330EECA" w14:textId="77777777" w:rsidR="00011115" w:rsidRPr="009007C1" w:rsidRDefault="00011115">
            <w:pPr>
              <w:tabs>
                <w:tab w:val="left" w:pos="354"/>
              </w:tabs>
              <w:ind w:right="63"/>
              <w:jc w:val="center"/>
              <w:rPr>
                <w:rFonts w:ascii="Arial" w:hAnsi="Arial" w:cs="Arial"/>
                <w:color w:val="D60093"/>
              </w:rPr>
            </w:pPr>
            <w:r>
              <w:rPr>
                <w:rFonts w:ascii="Arial" w:hAnsi="Arial" w:cs="Arial"/>
                <w:color w:val="D60093"/>
              </w:rPr>
              <w:t>32</w:t>
            </w:r>
            <w:r w:rsidRPr="009007C1">
              <w:rPr>
                <w:rFonts w:ascii="Arial" w:hAnsi="Arial" w:cs="Arial"/>
                <w:color w:val="D60093"/>
              </w:rPr>
              <w:t>€</w:t>
            </w:r>
          </w:p>
        </w:tc>
        <w:tc>
          <w:tcPr>
            <w:tcW w:w="1172" w:type="dxa"/>
            <w:tcBorders>
              <w:top w:val="nil"/>
              <w:left w:val="single" w:sz="4" w:space="0" w:color="auto"/>
              <w:bottom w:val="nil"/>
              <w:right w:val="single" w:sz="4" w:space="0" w:color="auto"/>
            </w:tcBorders>
            <w:shd w:val="clear" w:color="auto" w:fill="FFCCFF"/>
            <w:noWrap/>
            <w:vAlign w:val="center"/>
          </w:tcPr>
          <w:p w14:paraId="3745A7E1" w14:textId="77777777" w:rsidR="00011115" w:rsidRPr="009007C1" w:rsidRDefault="00011115">
            <w:pPr>
              <w:tabs>
                <w:tab w:val="left" w:pos="466"/>
              </w:tabs>
              <w:ind w:right="108"/>
              <w:jc w:val="center"/>
              <w:rPr>
                <w:rFonts w:ascii="Arial" w:hAnsi="Arial" w:cs="Arial"/>
                <w:color w:val="D60093"/>
              </w:rPr>
            </w:pPr>
            <w:r>
              <w:rPr>
                <w:rFonts w:ascii="Arial" w:hAnsi="Arial" w:cs="Arial"/>
                <w:color w:val="D60093"/>
              </w:rPr>
              <w:t>60</w:t>
            </w:r>
            <w:r w:rsidRPr="009007C1">
              <w:rPr>
                <w:rFonts w:ascii="Arial" w:hAnsi="Arial" w:cs="Arial"/>
                <w:color w:val="D60093"/>
              </w:rPr>
              <w:t>€</w:t>
            </w:r>
          </w:p>
        </w:tc>
        <w:tc>
          <w:tcPr>
            <w:tcW w:w="1173" w:type="dxa"/>
            <w:tcBorders>
              <w:top w:val="nil"/>
              <w:left w:val="single" w:sz="4" w:space="0" w:color="auto"/>
              <w:bottom w:val="nil"/>
              <w:right w:val="single" w:sz="4" w:space="0" w:color="auto"/>
            </w:tcBorders>
            <w:shd w:val="clear" w:color="auto" w:fill="FFCCFF"/>
            <w:noWrap/>
            <w:vAlign w:val="center"/>
          </w:tcPr>
          <w:p w14:paraId="06463D2E" w14:textId="77777777" w:rsidR="00011115" w:rsidRPr="009007C1" w:rsidRDefault="00011115">
            <w:pPr>
              <w:tabs>
                <w:tab w:val="left" w:pos="534"/>
              </w:tabs>
              <w:ind w:right="-86"/>
              <w:jc w:val="center"/>
              <w:rPr>
                <w:rFonts w:ascii="Arial" w:hAnsi="Arial" w:cs="Arial"/>
                <w:color w:val="D60093"/>
              </w:rPr>
            </w:pPr>
            <w:r>
              <w:rPr>
                <w:rFonts w:ascii="Arial" w:hAnsi="Arial" w:cs="Arial"/>
                <w:color w:val="D60093"/>
              </w:rPr>
              <w:t>85</w:t>
            </w:r>
            <w:r w:rsidRPr="009007C1">
              <w:rPr>
                <w:rFonts w:ascii="Arial" w:hAnsi="Arial" w:cs="Arial"/>
                <w:color w:val="D60093"/>
              </w:rPr>
              <w:t>€</w:t>
            </w:r>
          </w:p>
        </w:tc>
      </w:tr>
      <w:tr w:rsidR="00011115" w:rsidRPr="009007C1" w14:paraId="1534CD27" w14:textId="77777777">
        <w:trPr>
          <w:trHeight w:val="300"/>
        </w:trPr>
        <w:tc>
          <w:tcPr>
            <w:tcW w:w="3114" w:type="dxa"/>
            <w:tcBorders>
              <w:top w:val="nil"/>
              <w:left w:val="single" w:sz="4" w:space="0" w:color="auto"/>
              <w:bottom w:val="nil"/>
              <w:right w:val="single" w:sz="4" w:space="0" w:color="auto"/>
            </w:tcBorders>
            <w:shd w:val="clear" w:color="auto" w:fill="CC0099"/>
            <w:noWrap/>
          </w:tcPr>
          <w:p w14:paraId="2652B034"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color w:val="FFFFFF" w:themeColor="background1"/>
              </w:rPr>
              <w:t>Barème bord</w:t>
            </w:r>
          </w:p>
        </w:tc>
        <w:tc>
          <w:tcPr>
            <w:tcW w:w="1314" w:type="dxa"/>
            <w:tcBorders>
              <w:top w:val="nil"/>
              <w:left w:val="single" w:sz="4" w:space="0" w:color="auto"/>
              <w:bottom w:val="nil"/>
              <w:right w:val="single" w:sz="4" w:space="0" w:color="auto"/>
            </w:tcBorders>
            <w:shd w:val="clear" w:color="auto" w:fill="CC0099"/>
            <w:noWrap/>
            <w:vAlign w:val="center"/>
          </w:tcPr>
          <w:p w14:paraId="4D3E8C1D" w14:textId="77777777" w:rsidR="00011115" w:rsidRPr="009007C1" w:rsidRDefault="00011115">
            <w:pPr>
              <w:ind w:right="74"/>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6</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73920A7A" w14:textId="77777777" w:rsidR="00011115" w:rsidRPr="009007C1" w:rsidRDefault="00011115">
            <w:pPr>
              <w:ind w:right="5"/>
              <w:jc w:val="center"/>
              <w:rPr>
                <w:rFonts w:ascii="Arial" w:hAnsi="Arial" w:cs="Arial"/>
                <w:color w:val="FFFFFF" w:themeColor="background1"/>
              </w:rPr>
            </w:pPr>
            <w:r>
              <w:rPr>
                <w:rFonts w:ascii="Arial" w:hAnsi="Arial" w:cs="Arial"/>
                <w:color w:val="FFFFFF" w:themeColor="background1"/>
              </w:rPr>
              <w:t>22</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44A8D146" w14:textId="77777777" w:rsidR="00011115" w:rsidRPr="009007C1" w:rsidRDefault="00011115">
            <w:pPr>
              <w:ind w:right="49"/>
              <w:jc w:val="center"/>
              <w:rPr>
                <w:rFonts w:ascii="Arial" w:hAnsi="Arial" w:cs="Arial"/>
                <w:color w:val="FFFFFF" w:themeColor="background1"/>
              </w:rPr>
            </w:pPr>
            <w:r>
              <w:rPr>
                <w:rFonts w:ascii="Arial" w:hAnsi="Arial" w:cs="Arial"/>
                <w:color w:val="FFFFFF" w:themeColor="background1"/>
              </w:rPr>
              <w:t>38</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1B713416"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color w:val="FFFFFF" w:themeColor="background1"/>
              </w:rPr>
              <w:t>50</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60E7F8AC"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color w:val="FFFFFF" w:themeColor="background1"/>
              </w:rPr>
              <w:t>9</w:t>
            </w:r>
            <w:r w:rsidRPr="009007C1">
              <w:rPr>
                <w:rFonts w:ascii="Arial" w:hAnsi="Arial" w:cs="Arial"/>
                <w:color w:val="FFFFFF" w:themeColor="background1"/>
              </w:rPr>
              <w:t>0€</w:t>
            </w:r>
          </w:p>
        </w:tc>
        <w:tc>
          <w:tcPr>
            <w:tcW w:w="1173" w:type="dxa"/>
            <w:tcBorders>
              <w:top w:val="nil"/>
              <w:left w:val="single" w:sz="4" w:space="0" w:color="auto"/>
              <w:bottom w:val="nil"/>
              <w:right w:val="single" w:sz="4" w:space="0" w:color="auto"/>
            </w:tcBorders>
            <w:shd w:val="clear" w:color="auto" w:fill="CC0099"/>
            <w:noWrap/>
            <w:vAlign w:val="center"/>
          </w:tcPr>
          <w:p w14:paraId="3E3BBFAB" w14:textId="77777777" w:rsidR="00011115" w:rsidRPr="009007C1" w:rsidRDefault="00011115">
            <w:pPr>
              <w:tabs>
                <w:tab w:val="left" w:pos="534"/>
              </w:tabs>
              <w:ind w:right="-86"/>
              <w:jc w:val="center"/>
              <w:rPr>
                <w:rFonts w:ascii="Arial" w:hAnsi="Arial" w:cs="Arial"/>
                <w:color w:val="FFFFFF" w:themeColor="background1"/>
              </w:rPr>
            </w:pPr>
            <w:r>
              <w:rPr>
                <w:rFonts w:ascii="Arial" w:hAnsi="Arial" w:cs="Arial"/>
                <w:color w:val="FFFFFF" w:themeColor="background1"/>
              </w:rPr>
              <w:t>135</w:t>
            </w:r>
            <w:r w:rsidRPr="009007C1">
              <w:rPr>
                <w:rFonts w:ascii="Arial" w:hAnsi="Arial" w:cs="Arial"/>
                <w:color w:val="FFFFFF" w:themeColor="background1"/>
              </w:rPr>
              <w:t>€</w:t>
            </w:r>
          </w:p>
        </w:tc>
      </w:tr>
      <w:tr w:rsidR="00011115" w:rsidRPr="009007C1" w14:paraId="65ADE3CB" w14:textId="77777777">
        <w:trPr>
          <w:trHeight w:val="300"/>
        </w:trPr>
        <w:tc>
          <w:tcPr>
            <w:tcW w:w="3114" w:type="dxa"/>
            <w:tcBorders>
              <w:top w:val="nil"/>
              <w:left w:val="single" w:sz="4" w:space="0" w:color="auto"/>
              <w:bottom w:val="nil"/>
              <w:right w:val="single" w:sz="4" w:space="0" w:color="auto"/>
            </w:tcBorders>
            <w:shd w:val="clear" w:color="auto" w:fill="FFCCFF"/>
            <w:noWrap/>
          </w:tcPr>
          <w:p w14:paraId="25AF1654" w14:textId="77777777" w:rsidR="00011115" w:rsidRPr="009007C1" w:rsidRDefault="00011115">
            <w:pPr>
              <w:tabs>
                <w:tab w:val="left" w:pos="1865"/>
              </w:tabs>
              <w:jc w:val="both"/>
              <w:rPr>
                <w:rFonts w:ascii="Arial" w:hAnsi="Arial" w:cs="Arial"/>
                <w:color w:val="CC0099"/>
              </w:rPr>
            </w:pPr>
            <w:r w:rsidRPr="009007C1">
              <w:rPr>
                <w:rFonts w:ascii="Arial" w:hAnsi="Arial" w:cs="Arial"/>
                <w:color w:val="CC0099"/>
              </w:rPr>
              <w:t>Barème bord minoré</w:t>
            </w:r>
          </w:p>
        </w:tc>
        <w:tc>
          <w:tcPr>
            <w:tcW w:w="1314" w:type="dxa"/>
            <w:tcBorders>
              <w:top w:val="nil"/>
              <w:left w:val="single" w:sz="4" w:space="0" w:color="auto"/>
              <w:bottom w:val="nil"/>
              <w:right w:val="single" w:sz="4" w:space="0" w:color="auto"/>
            </w:tcBorders>
            <w:shd w:val="clear" w:color="auto" w:fill="FFCCFF"/>
            <w:noWrap/>
            <w:vAlign w:val="center"/>
          </w:tcPr>
          <w:p w14:paraId="48F86118" w14:textId="77777777" w:rsidR="00011115" w:rsidRPr="009007C1" w:rsidRDefault="00011115">
            <w:pPr>
              <w:ind w:right="74"/>
              <w:jc w:val="center"/>
              <w:rPr>
                <w:rFonts w:ascii="Arial" w:hAnsi="Arial" w:cs="Arial"/>
                <w:color w:val="CC0099"/>
              </w:rPr>
            </w:pPr>
            <w:r>
              <w:rPr>
                <w:rFonts w:ascii="Arial" w:hAnsi="Arial" w:cs="Arial"/>
                <w:color w:val="CC0099"/>
              </w:rPr>
              <w:t>12</w:t>
            </w:r>
            <w:r w:rsidRPr="009007C1">
              <w:rPr>
                <w:rFonts w:ascii="Arial" w:hAnsi="Arial" w:cs="Arial"/>
                <w:color w:val="CC0099"/>
              </w:rPr>
              <w:t>€</w:t>
            </w:r>
          </w:p>
        </w:tc>
        <w:tc>
          <w:tcPr>
            <w:tcW w:w="1173" w:type="dxa"/>
            <w:tcBorders>
              <w:top w:val="nil"/>
              <w:left w:val="single" w:sz="4" w:space="0" w:color="auto"/>
              <w:bottom w:val="nil"/>
              <w:right w:val="single" w:sz="4" w:space="0" w:color="auto"/>
            </w:tcBorders>
            <w:shd w:val="clear" w:color="auto" w:fill="FFCCFF"/>
            <w:noWrap/>
            <w:vAlign w:val="center"/>
          </w:tcPr>
          <w:p w14:paraId="7BB1A19E" w14:textId="77777777" w:rsidR="00011115" w:rsidRPr="009007C1" w:rsidRDefault="00011115">
            <w:pPr>
              <w:ind w:right="5"/>
              <w:jc w:val="center"/>
              <w:rPr>
                <w:rFonts w:ascii="Arial" w:hAnsi="Arial" w:cs="Arial"/>
                <w:color w:val="CC0099"/>
              </w:rPr>
            </w:pPr>
            <w:r w:rsidRPr="009007C1">
              <w:rPr>
                <w:rFonts w:ascii="Arial" w:hAnsi="Arial" w:cs="Arial"/>
                <w:color w:val="CC0099"/>
              </w:rPr>
              <w:t>1</w:t>
            </w:r>
            <w:r>
              <w:rPr>
                <w:rFonts w:ascii="Arial" w:hAnsi="Arial" w:cs="Arial"/>
                <w:color w:val="CC0099"/>
              </w:rPr>
              <w:t>6</w:t>
            </w:r>
            <w:r w:rsidRPr="009007C1">
              <w:rPr>
                <w:rFonts w:ascii="Arial" w:hAnsi="Arial" w:cs="Arial"/>
                <w:color w:val="CC0099"/>
              </w:rPr>
              <w:t>€</w:t>
            </w:r>
          </w:p>
        </w:tc>
        <w:tc>
          <w:tcPr>
            <w:tcW w:w="1172" w:type="dxa"/>
            <w:tcBorders>
              <w:top w:val="nil"/>
              <w:left w:val="single" w:sz="4" w:space="0" w:color="auto"/>
              <w:bottom w:val="nil"/>
              <w:right w:val="single" w:sz="4" w:space="0" w:color="auto"/>
            </w:tcBorders>
            <w:shd w:val="clear" w:color="auto" w:fill="FFCCFF"/>
            <w:noWrap/>
            <w:vAlign w:val="center"/>
          </w:tcPr>
          <w:p w14:paraId="68922AAC" w14:textId="77777777" w:rsidR="00011115" w:rsidRPr="009007C1" w:rsidRDefault="00011115">
            <w:pPr>
              <w:ind w:right="49"/>
              <w:jc w:val="center"/>
              <w:rPr>
                <w:rFonts w:ascii="Arial" w:hAnsi="Arial" w:cs="Arial"/>
                <w:color w:val="CC0099"/>
              </w:rPr>
            </w:pPr>
            <w:r>
              <w:rPr>
                <w:rFonts w:ascii="Arial" w:hAnsi="Arial" w:cs="Arial"/>
                <w:color w:val="CC0099"/>
              </w:rPr>
              <w:t>2</w:t>
            </w:r>
            <w:r w:rsidRPr="009007C1">
              <w:rPr>
                <w:rFonts w:ascii="Arial" w:hAnsi="Arial" w:cs="Arial"/>
                <w:color w:val="CC0099"/>
              </w:rPr>
              <w:t>8€</w:t>
            </w:r>
          </w:p>
        </w:tc>
        <w:tc>
          <w:tcPr>
            <w:tcW w:w="1173" w:type="dxa"/>
            <w:tcBorders>
              <w:top w:val="nil"/>
              <w:left w:val="single" w:sz="4" w:space="0" w:color="auto"/>
              <w:bottom w:val="nil"/>
              <w:right w:val="single" w:sz="4" w:space="0" w:color="auto"/>
            </w:tcBorders>
            <w:shd w:val="clear" w:color="auto" w:fill="FFCCFF"/>
            <w:noWrap/>
            <w:vAlign w:val="center"/>
          </w:tcPr>
          <w:p w14:paraId="4A7C077D" w14:textId="77777777" w:rsidR="00011115" w:rsidRPr="009007C1" w:rsidRDefault="00011115">
            <w:pPr>
              <w:tabs>
                <w:tab w:val="left" w:pos="354"/>
              </w:tabs>
              <w:ind w:right="63"/>
              <w:jc w:val="center"/>
              <w:rPr>
                <w:rFonts w:ascii="Arial" w:hAnsi="Arial" w:cs="Arial"/>
                <w:color w:val="CC0099"/>
              </w:rPr>
            </w:pPr>
            <w:r>
              <w:rPr>
                <w:rFonts w:ascii="Arial" w:hAnsi="Arial" w:cs="Arial"/>
                <w:color w:val="CC0099"/>
              </w:rPr>
              <w:t>36</w:t>
            </w:r>
            <w:r w:rsidRPr="009007C1">
              <w:rPr>
                <w:rFonts w:ascii="Arial" w:hAnsi="Arial" w:cs="Arial"/>
                <w:color w:val="CC0099"/>
              </w:rPr>
              <w:t>€</w:t>
            </w:r>
          </w:p>
        </w:tc>
        <w:tc>
          <w:tcPr>
            <w:tcW w:w="1172" w:type="dxa"/>
            <w:tcBorders>
              <w:top w:val="nil"/>
              <w:left w:val="single" w:sz="4" w:space="0" w:color="auto"/>
              <w:bottom w:val="nil"/>
              <w:right w:val="single" w:sz="4" w:space="0" w:color="auto"/>
            </w:tcBorders>
            <w:shd w:val="clear" w:color="auto" w:fill="FFCCFF"/>
            <w:noWrap/>
            <w:vAlign w:val="center"/>
          </w:tcPr>
          <w:p w14:paraId="13381BAE" w14:textId="77777777" w:rsidR="00011115" w:rsidRPr="009007C1" w:rsidRDefault="00011115">
            <w:pPr>
              <w:tabs>
                <w:tab w:val="left" w:pos="466"/>
              </w:tabs>
              <w:ind w:right="108"/>
              <w:jc w:val="center"/>
              <w:rPr>
                <w:rFonts w:ascii="Arial" w:hAnsi="Arial" w:cs="Arial"/>
                <w:color w:val="CC0099"/>
              </w:rPr>
            </w:pPr>
            <w:r>
              <w:rPr>
                <w:rFonts w:ascii="Arial" w:hAnsi="Arial" w:cs="Arial"/>
                <w:color w:val="CC0099"/>
              </w:rPr>
              <w:t>68</w:t>
            </w:r>
            <w:r w:rsidRPr="009007C1">
              <w:rPr>
                <w:rFonts w:ascii="Arial" w:hAnsi="Arial" w:cs="Arial"/>
                <w:color w:val="CC0099"/>
              </w:rPr>
              <w:t>€</w:t>
            </w:r>
          </w:p>
        </w:tc>
        <w:tc>
          <w:tcPr>
            <w:tcW w:w="1173" w:type="dxa"/>
            <w:tcBorders>
              <w:top w:val="nil"/>
              <w:left w:val="single" w:sz="4" w:space="0" w:color="auto"/>
              <w:bottom w:val="nil"/>
              <w:right w:val="single" w:sz="4" w:space="0" w:color="auto"/>
            </w:tcBorders>
            <w:shd w:val="clear" w:color="auto" w:fill="FFCCFF"/>
            <w:noWrap/>
            <w:vAlign w:val="center"/>
          </w:tcPr>
          <w:p w14:paraId="6A8AB0CF" w14:textId="77777777" w:rsidR="00011115" w:rsidRPr="009007C1" w:rsidRDefault="00011115">
            <w:pPr>
              <w:tabs>
                <w:tab w:val="left" w:pos="534"/>
              </w:tabs>
              <w:ind w:right="-86"/>
              <w:jc w:val="center"/>
              <w:rPr>
                <w:rFonts w:ascii="Arial" w:hAnsi="Arial" w:cs="Arial"/>
                <w:color w:val="CC0099"/>
              </w:rPr>
            </w:pPr>
            <w:r>
              <w:rPr>
                <w:rFonts w:ascii="Arial" w:hAnsi="Arial" w:cs="Arial"/>
                <w:color w:val="CC0099"/>
              </w:rPr>
              <w:t>100</w:t>
            </w:r>
            <w:r w:rsidRPr="009007C1">
              <w:rPr>
                <w:rFonts w:ascii="Arial" w:hAnsi="Arial" w:cs="Arial"/>
                <w:color w:val="CC0099"/>
              </w:rPr>
              <w:t>€</w:t>
            </w:r>
          </w:p>
        </w:tc>
      </w:tr>
      <w:tr w:rsidR="00011115" w:rsidRPr="009007C1" w14:paraId="1AA9E73C" w14:textId="77777777">
        <w:trPr>
          <w:trHeight w:val="300"/>
        </w:trPr>
        <w:tc>
          <w:tcPr>
            <w:tcW w:w="3114" w:type="dxa"/>
            <w:tcBorders>
              <w:top w:val="nil"/>
              <w:left w:val="single" w:sz="4" w:space="0" w:color="auto"/>
              <w:bottom w:val="nil"/>
              <w:right w:val="single" w:sz="4" w:space="0" w:color="auto"/>
            </w:tcBorders>
            <w:shd w:val="clear" w:color="auto" w:fill="CC0099"/>
            <w:noWrap/>
          </w:tcPr>
          <w:p w14:paraId="5B08C07B"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color w:val="FFFFFF" w:themeColor="background1"/>
              </w:rPr>
              <w:t>Barème contrôle</w:t>
            </w:r>
          </w:p>
        </w:tc>
        <w:tc>
          <w:tcPr>
            <w:tcW w:w="1314" w:type="dxa"/>
            <w:tcBorders>
              <w:top w:val="nil"/>
              <w:left w:val="single" w:sz="4" w:space="0" w:color="auto"/>
              <w:bottom w:val="nil"/>
              <w:right w:val="single" w:sz="4" w:space="0" w:color="auto"/>
            </w:tcBorders>
            <w:shd w:val="clear" w:color="auto" w:fill="CC0099"/>
            <w:noWrap/>
            <w:vAlign w:val="center"/>
          </w:tcPr>
          <w:p w14:paraId="79CD1170" w14:textId="77777777" w:rsidR="00011115" w:rsidRPr="009007C1" w:rsidRDefault="00011115">
            <w:pPr>
              <w:ind w:right="74"/>
              <w:jc w:val="center"/>
              <w:rPr>
                <w:rFonts w:ascii="Arial" w:hAnsi="Arial" w:cs="Arial"/>
                <w:color w:val="FFFFFF" w:themeColor="background1"/>
              </w:rPr>
            </w:pPr>
            <w:r w:rsidRPr="009007C1">
              <w:rPr>
                <w:rFonts w:ascii="Arial" w:hAnsi="Arial" w:cs="Arial"/>
                <w:color w:val="FFFFFF" w:themeColor="background1"/>
              </w:rPr>
              <w:t>50€</w:t>
            </w:r>
          </w:p>
        </w:tc>
        <w:tc>
          <w:tcPr>
            <w:tcW w:w="1173" w:type="dxa"/>
            <w:tcBorders>
              <w:top w:val="nil"/>
              <w:left w:val="single" w:sz="4" w:space="0" w:color="auto"/>
              <w:bottom w:val="nil"/>
              <w:right w:val="single" w:sz="4" w:space="0" w:color="auto"/>
            </w:tcBorders>
            <w:shd w:val="clear" w:color="auto" w:fill="CC0099"/>
            <w:noWrap/>
            <w:vAlign w:val="center"/>
          </w:tcPr>
          <w:p w14:paraId="4B22DEF6" w14:textId="77777777" w:rsidR="00011115" w:rsidRPr="009007C1" w:rsidRDefault="00011115">
            <w:pPr>
              <w:ind w:right="5"/>
              <w:jc w:val="center"/>
              <w:rPr>
                <w:rFonts w:ascii="Arial" w:hAnsi="Arial" w:cs="Arial"/>
                <w:color w:val="FFFFFF" w:themeColor="background1"/>
              </w:rPr>
            </w:pPr>
            <w:r>
              <w:rPr>
                <w:rFonts w:ascii="Arial" w:hAnsi="Arial" w:cs="Arial"/>
                <w:color w:val="FFFFFF" w:themeColor="background1"/>
              </w:rPr>
              <w:t>6</w:t>
            </w:r>
            <w:r w:rsidRPr="009007C1">
              <w:rPr>
                <w:rFonts w:ascii="Arial" w:hAnsi="Arial" w:cs="Arial"/>
                <w:color w:val="FFFFFF" w:themeColor="background1"/>
              </w:rPr>
              <w:t>0€</w:t>
            </w:r>
          </w:p>
        </w:tc>
        <w:tc>
          <w:tcPr>
            <w:tcW w:w="1172" w:type="dxa"/>
            <w:tcBorders>
              <w:top w:val="nil"/>
              <w:left w:val="single" w:sz="4" w:space="0" w:color="auto"/>
              <w:bottom w:val="nil"/>
              <w:right w:val="single" w:sz="4" w:space="0" w:color="auto"/>
            </w:tcBorders>
            <w:shd w:val="clear" w:color="auto" w:fill="CC0099"/>
            <w:noWrap/>
            <w:vAlign w:val="center"/>
          </w:tcPr>
          <w:p w14:paraId="13D06527" w14:textId="77777777" w:rsidR="00011115" w:rsidRPr="009007C1" w:rsidRDefault="00011115">
            <w:pPr>
              <w:ind w:right="49"/>
              <w:jc w:val="center"/>
              <w:rPr>
                <w:rFonts w:ascii="Arial" w:hAnsi="Arial" w:cs="Arial"/>
                <w:color w:val="FFFFFF" w:themeColor="background1"/>
              </w:rPr>
            </w:pPr>
            <w:r>
              <w:rPr>
                <w:rFonts w:ascii="Arial" w:hAnsi="Arial" w:cs="Arial"/>
                <w:color w:val="FFFFFF" w:themeColor="background1"/>
              </w:rPr>
              <w:t>65</w:t>
            </w:r>
            <w:r w:rsidRPr="009007C1">
              <w:rPr>
                <w:rFonts w:ascii="Arial" w:hAnsi="Arial" w:cs="Arial"/>
                <w:color w:val="FFFFFF" w:themeColor="background1"/>
              </w:rPr>
              <w:t>€</w:t>
            </w:r>
          </w:p>
        </w:tc>
        <w:tc>
          <w:tcPr>
            <w:tcW w:w="1173" w:type="dxa"/>
            <w:tcBorders>
              <w:top w:val="nil"/>
              <w:left w:val="single" w:sz="4" w:space="0" w:color="auto"/>
              <w:bottom w:val="nil"/>
              <w:right w:val="single" w:sz="4" w:space="0" w:color="auto"/>
            </w:tcBorders>
            <w:shd w:val="clear" w:color="auto" w:fill="CC0099"/>
            <w:noWrap/>
            <w:vAlign w:val="center"/>
          </w:tcPr>
          <w:p w14:paraId="3CC53E38"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color w:val="FFFFFF" w:themeColor="background1"/>
              </w:rPr>
              <w:t>85</w:t>
            </w:r>
            <w:r w:rsidRPr="009007C1">
              <w:rPr>
                <w:rFonts w:ascii="Arial" w:hAnsi="Arial" w:cs="Arial"/>
                <w:color w:val="FFFFFF" w:themeColor="background1"/>
              </w:rPr>
              <w:t>€</w:t>
            </w:r>
          </w:p>
        </w:tc>
        <w:tc>
          <w:tcPr>
            <w:tcW w:w="1172" w:type="dxa"/>
            <w:tcBorders>
              <w:top w:val="nil"/>
              <w:left w:val="single" w:sz="4" w:space="0" w:color="auto"/>
              <w:bottom w:val="nil"/>
              <w:right w:val="single" w:sz="4" w:space="0" w:color="auto"/>
            </w:tcBorders>
            <w:shd w:val="clear" w:color="auto" w:fill="CC0099"/>
            <w:noWrap/>
            <w:vAlign w:val="center"/>
          </w:tcPr>
          <w:p w14:paraId="75F0B4E5"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color w:val="FFFFFF" w:themeColor="background1"/>
              </w:rPr>
              <w:t>11</w:t>
            </w:r>
            <w:r w:rsidRPr="009007C1">
              <w:rPr>
                <w:rFonts w:ascii="Arial" w:hAnsi="Arial" w:cs="Arial"/>
                <w:color w:val="FFFFFF" w:themeColor="background1"/>
              </w:rPr>
              <w:t>0€</w:t>
            </w:r>
          </w:p>
        </w:tc>
        <w:tc>
          <w:tcPr>
            <w:tcW w:w="1173" w:type="dxa"/>
            <w:tcBorders>
              <w:top w:val="nil"/>
              <w:left w:val="single" w:sz="4" w:space="0" w:color="auto"/>
              <w:bottom w:val="nil"/>
              <w:right w:val="single" w:sz="4" w:space="0" w:color="auto"/>
            </w:tcBorders>
            <w:shd w:val="clear" w:color="auto" w:fill="CC0099"/>
            <w:noWrap/>
            <w:vAlign w:val="center"/>
          </w:tcPr>
          <w:p w14:paraId="2E58AB21" w14:textId="77777777" w:rsidR="00011115" w:rsidRPr="009007C1" w:rsidRDefault="00011115">
            <w:pPr>
              <w:tabs>
                <w:tab w:val="left" w:pos="534"/>
              </w:tabs>
              <w:ind w:right="-86"/>
              <w:jc w:val="center"/>
              <w:rPr>
                <w:rFonts w:ascii="Arial" w:hAnsi="Arial" w:cs="Arial"/>
                <w:color w:val="FFFFFF" w:themeColor="background1"/>
              </w:rPr>
            </w:pPr>
            <w:r w:rsidRPr="009007C1">
              <w:rPr>
                <w:rFonts w:ascii="Arial" w:hAnsi="Arial" w:cs="Arial"/>
                <w:color w:val="FFFFFF" w:themeColor="background1"/>
              </w:rPr>
              <w:t>1</w:t>
            </w:r>
            <w:r>
              <w:rPr>
                <w:rFonts w:ascii="Arial" w:hAnsi="Arial" w:cs="Arial"/>
                <w:color w:val="FFFFFF" w:themeColor="background1"/>
              </w:rPr>
              <w:t>45</w:t>
            </w:r>
            <w:r w:rsidRPr="009007C1">
              <w:rPr>
                <w:rFonts w:ascii="Arial" w:hAnsi="Arial" w:cs="Arial"/>
                <w:color w:val="FFFFFF" w:themeColor="background1"/>
              </w:rPr>
              <w:t>€</w:t>
            </w:r>
          </w:p>
        </w:tc>
      </w:tr>
      <w:tr w:rsidR="00011115" w:rsidRPr="009007C1" w14:paraId="48CE2438"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03189EE6" w14:textId="77777777" w:rsidR="00011115" w:rsidRPr="009007C1" w:rsidRDefault="00011115">
            <w:pPr>
              <w:tabs>
                <w:tab w:val="left" w:pos="1865"/>
              </w:tabs>
              <w:jc w:val="both"/>
              <w:rPr>
                <w:rFonts w:ascii="Arial" w:hAnsi="Arial" w:cs="Arial"/>
              </w:rPr>
            </w:pPr>
            <w:r w:rsidRPr="009007C1">
              <w:rPr>
                <w:rFonts w:ascii="Arial" w:hAnsi="Arial" w:cs="Arial"/>
              </w:rPr>
              <w:t>Barème contrôle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62949693" w14:textId="77777777" w:rsidR="00011115" w:rsidRPr="009007C1" w:rsidRDefault="00011115">
            <w:pPr>
              <w:ind w:right="74"/>
              <w:jc w:val="center"/>
              <w:rPr>
                <w:rFonts w:ascii="Arial" w:hAnsi="Arial" w:cs="Arial"/>
              </w:rPr>
            </w:pPr>
            <w:r w:rsidRPr="009007C1">
              <w:rPr>
                <w:rFonts w:ascii="Arial" w:hAnsi="Arial" w:cs="Arial"/>
              </w:rPr>
              <w:t>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79616802" w14:textId="77777777" w:rsidR="00011115" w:rsidRPr="009007C1" w:rsidRDefault="00011115">
            <w:pPr>
              <w:ind w:right="5"/>
              <w:jc w:val="center"/>
              <w:rPr>
                <w:rFonts w:ascii="Arial" w:hAnsi="Arial" w:cs="Arial"/>
              </w:rPr>
            </w:pPr>
            <w:r w:rsidRPr="009007C1">
              <w:rPr>
                <w:rFonts w:ascii="Arial" w:hAnsi="Arial" w:cs="Arial"/>
              </w:rPr>
              <w:t>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28E00712" w14:textId="77777777" w:rsidR="00011115" w:rsidRPr="009007C1" w:rsidRDefault="00011115">
            <w:pPr>
              <w:ind w:right="49"/>
              <w:jc w:val="center"/>
              <w:rPr>
                <w:rFonts w:ascii="Arial" w:hAnsi="Arial" w:cs="Arial"/>
              </w:rPr>
            </w:pPr>
            <w:r w:rsidRPr="009007C1">
              <w:rPr>
                <w:rFonts w:ascii="Arial" w:hAnsi="Arial" w:cs="Arial"/>
              </w:rPr>
              <w:t>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57BF835" w14:textId="77777777" w:rsidR="00011115" w:rsidRPr="009007C1" w:rsidRDefault="00011115">
            <w:pPr>
              <w:tabs>
                <w:tab w:val="left" w:pos="354"/>
              </w:tabs>
              <w:ind w:right="63"/>
              <w:jc w:val="center"/>
              <w:rPr>
                <w:rFonts w:ascii="Arial" w:hAnsi="Arial" w:cs="Arial"/>
              </w:rPr>
            </w:pPr>
            <w:r w:rsidRPr="009007C1">
              <w:rPr>
                <w:rFonts w:ascii="Arial" w:hAnsi="Arial" w:cs="Arial"/>
              </w:rPr>
              <w:t>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6FEDEBB5" w14:textId="77777777" w:rsidR="00011115" w:rsidRPr="009007C1" w:rsidRDefault="00011115">
            <w:pPr>
              <w:tabs>
                <w:tab w:val="left" w:pos="466"/>
              </w:tabs>
              <w:ind w:right="108"/>
              <w:jc w:val="center"/>
              <w:rPr>
                <w:rFonts w:ascii="Arial" w:hAnsi="Arial" w:cs="Arial"/>
              </w:rPr>
            </w:pPr>
            <w:r>
              <w:rPr>
                <w:rFonts w:ascii="Arial" w:hAnsi="Arial" w:cs="Arial"/>
              </w:rPr>
              <w:t>7</w:t>
            </w:r>
            <w:r w:rsidRPr="009007C1">
              <w:rPr>
                <w:rFonts w:ascii="Arial" w:hAnsi="Arial" w:cs="Arial"/>
              </w:rPr>
              <w:t>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5787285" w14:textId="77777777" w:rsidR="00011115" w:rsidRPr="009007C1" w:rsidRDefault="00011115">
            <w:pPr>
              <w:tabs>
                <w:tab w:val="left" w:pos="534"/>
              </w:tabs>
              <w:ind w:right="-86"/>
              <w:jc w:val="center"/>
              <w:rPr>
                <w:rFonts w:ascii="Arial" w:hAnsi="Arial" w:cs="Arial"/>
              </w:rPr>
            </w:pPr>
            <w:r w:rsidRPr="009007C1">
              <w:rPr>
                <w:rFonts w:ascii="Arial" w:hAnsi="Arial" w:cs="Arial"/>
              </w:rPr>
              <w:t>70€</w:t>
            </w:r>
          </w:p>
        </w:tc>
      </w:tr>
      <w:tr w:rsidR="00011115" w:rsidRPr="009007C1" w14:paraId="4673192F" w14:textId="77777777">
        <w:trPr>
          <w:trHeight w:val="300"/>
        </w:trPr>
        <w:tc>
          <w:tcPr>
            <w:tcW w:w="3114" w:type="dxa"/>
            <w:tcBorders>
              <w:top w:val="nil"/>
              <w:left w:val="single" w:sz="4" w:space="0" w:color="auto"/>
              <w:bottom w:val="single" w:sz="4" w:space="0" w:color="CC0099"/>
              <w:right w:val="single" w:sz="4" w:space="0" w:color="auto"/>
            </w:tcBorders>
            <w:noWrap/>
          </w:tcPr>
          <w:p w14:paraId="27505242" w14:textId="77777777" w:rsidR="00011115" w:rsidRPr="009007C1" w:rsidRDefault="00011115">
            <w:pPr>
              <w:tabs>
                <w:tab w:val="left" w:pos="1865"/>
              </w:tabs>
              <w:jc w:val="both"/>
              <w:rPr>
                <w:rFonts w:ascii="Arial" w:hAnsi="Arial" w:cs="Arial"/>
              </w:rPr>
            </w:pPr>
            <w:r w:rsidRPr="009007C1">
              <w:rPr>
                <w:rFonts w:ascii="Arial" w:hAnsi="Arial" w:cs="Arial"/>
              </w:rPr>
              <w:t>Barème contrôle – IP</w:t>
            </w:r>
          </w:p>
        </w:tc>
        <w:tc>
          <w:tcPr>
            <w:tcW w:w="1314" w:type="dxa"/>
            <w:tcBorders>
              <w:top w:val="nil"/>
              <w:left w:val="single" w:sz="4" w:space="0" w:color="auto"/>
              <w:bottom w:val="single" w:sz="4" w:space="0" w:color="CC0099"/>
              <w:right w:val="single" w:sz="4" w:space="0" w:color="auto"/>
            </w:tcBorders>
            <w:noWrap/>
            <w:vAlign w:val="center"/>
          </w:tcPr>
          <w:p w14:paraId="4F70869E" w14:textId="77777777" w:rsidR="00011115" w:rsidRPr="009007C1" w:rsidRDefault="00011115">
            <w:pPr>
              <w:ind w:right="74"/>
              <w:jc w:val="center"/>
              <w:rPr>
                <w:rFonts w:ascii="Arial" w:hAnsi="Arial" w:cs="Arial"/>
              </w:rPr>
            </w:pPr>
            <w:r w:rsidRPr="009007C1">
              <w:rPr>
                <w:rFonts w:ascii="Arial" w:hAnsi="Arial" w:cs="Arial"/>
              </w:rPr>
              <w:t>0€</w:t>
            </w:r>
          </w:p>
        </w:tc>
        <w:tc>
          <w:tcPr>
            <w:tcW w:w="1173" w:type="dxa"/>
            <w:tcBorders>
              <w:top w:val="nil"/>
              <w:left w:val="single" w:sz="4" w:space="0" w:color="auto"/>
              <w:bottom w:val="single" w:sz="4" w:space="0" w:color="CC0099"/>
              <w:right w:val="single" w:sz="4" w:space="0" w:color="auto"/>
            </w:tcBorders>
            <w:noWrap/>
            <w:vAlign w:val="center"/>
          </w:tcPr>
          <w:p w14:paraId="2AE930AB" w14:textId="77777777" w:rsidR="00011115" w:rsidRPr="009007C1" w:rsidRDefault="00011115">
            <w:pPr>
              <w:ind w:right="5"/>
              <w:jc w:val="center"/>
              <w:rPr>
                <w:rFonts w:ascii="Arial" w:hAnsi="Arial" w:cs="Arial"/>
              </w:rPr>
            </w:pPr>
            <w:r>
              <w:rPr>
                <w:rFonts w:ascii="Arial" w:hAnsi="Arial" w:cs="Arial"/>
              </w:rPr>
              <w:t>1</w:t>
            </w:r>
            <w:r w:rsidRPr="009007C1">
              <w:rPr>
                <w:rFonts w:ascii="Arial" w:hAnsi="Arial" w:cs="Arial"/>
              </w:rPr>
              <w:t>0€</w:t>
            </w:r>
          </w:p>
        </w:tc>
        <w:tc>
          <w:tcPr>
            <w:tcW w:w="1172" w:type="dxa"/>
            <w:tcBorders>
              <w:top w:val="nil"/>
              <w:left w:val="single" w:sz="4" w:space="0" w:color="auto"/>
              <w:bottom w:val="single" w:sz="4" w:space="0" w:color="CC0099"/>
              <w:right w:val="single" w:sz="4" w:space="0" w:color="auto"/>
            </w:tcBorders>
            <w:noWrap/>
            <w:vAlign w:val="center"/>
          </w:tcPr>
          <w:p w14:paraId="4EFCDEB8" w14:textId="77777777" w:rsidR="00011115" w:rsidRPr="009007C1" w:rsidRDefault="00011115">
            <w:pPr>
              <w:ind w:right="49"/>
              <w:jc w:val="center"/>
              <w:rPr>
                <w:rFonts w:ascii="Arial" w:hAnsi="Arial" w:cs="Arial"/>
              </w:rPr>
            </w:pPr>
            <w:r>
              <w:rPr>
                <w:rFonts w:ascii="Arial" w:hAnsi="Arial" w:cs="Arial"/>
              </w:rPr>
              <w:t>15</w:t>
            </w:r>
            <w:r w:rsidRPr="009007C1">
              <w:rPr>
                <w:rFonts w:ascii="Arial" w:hAnsi="Arial" w:cs="Arial"/>
              </w:rPr>
              <w:t>€</w:t>
            </w:r>
          </w:p>
        </w:tc>
        <w:tc>
          <w:tcPr>
            <w:tcW w:w="1173" w:type="dxa"/>
            <w:tcBorders>
              <w:top w:val="nil"/>
              <w:left w:val="single" w:sz="4" w:space="0" w:color="auto"/>
              <w:bottom w:val="single" w:sz="4" w:space="0" w:color="CC0099"/>
              <w:right w:val="single" w:sz="4" w:space="0" w:color="auto"/>
            </w:tcBorders>
            <w:noWrap/>
            <w:vAlign w:val="center"/>
          </w:tcPr>
          <w:p w14:paraId="55F92770" w14:textId="77777777" w:rsidR="00011115" w:rsidRPr="009007C1" w:rsidRDefault="00011115">
            <w:pPr>
              <w:tabs>
                <w:tab w:val="left" w:pos="354"/>
              </w:tabs>
              <w:ind w:right="63"/>
              <w:jc w:val="center"/>
              <w:rPr>
                <w:rFonts w:ascii="Arial" w:hAnsi="Arial" w:cs="Arial"/>
              </w:rPr>
            </w:pPr>
            <w:r>
              <w:rPr>
                <w:rFonts w:ascii="Arial" w:hAnsi="Arial" w:cs="Arial"/>
              </w:rPr>
              <w:t>35</w:t>
            </w:r>
            <w:r w:rsidRPr="009007C1">
              <w:rPr>
                <w:rFonts w:ascii="Arial" w:hAnsi="Arial" w:cs="Arial"/>
              </w:rPr>
              <w:t>€</w:t>
            </w:r>
          </w:p>
        </w:tc>
        <w:tc>
          <w:tcPr>
            <w:tcW w:w="1172" w:type="dxa"/>
            <w:tcBorders>
              <w:top w:val="nil"/>
              <w:left w:val="single" w:sz="4" w:space="0" w:color="auto"/>
              <w:bottom w:val="single" w:sz="4" w:space="0" w:color="CC0099"/>
              <w:right w:val="single" w:sz="4" w:space="0" w:color="auto"/>
            </w:tcBorders>
            <w:noWrap/>
            <w:vAlign w:val="center"/>
          </w:tcPr>
          <w:p w14:paraId="526AD16C" w14:textId="77777777" w:rsidR="00011115" w:rsidRPr="009007C1" w:rsidRDefault="00011115">
            <w:pPr>
              <w:tabs>
                <w:tab w:val="left" w:pos="466"/>
              </w:tabs>
              <w:ind w:right="108"/>
              <w:jc w:val="center"/>
              <w:rPr>
                <w:rFonts w:ascii="Arial" w:hAnsi="Arial" w:cs="Arial"/>
              </w:rPr>
            </w:pPr>
            <w:r>
              <w:rPr>
                <w:rFonts w:ascii="Arial" w:hAnsi="Arial" w:cs="Arial"/>
              </w:rPr>
              <w:t>4</w:t>
            </w:r>
            <w:r w:rsidRPr="009007C1">
              <w:rPr>
                <w:rFonts w:ascii="Arial" w:hAnsi="Arial" w:cs="Arial"/>
              </w:rPr>
              <w:t>0€</w:t>
            </w:r>
          </w:p>
        </w:tc>
        <w:tc>
          <w:tcPr>
            <w:tcW w:w="1173" w:type="dxa"/>
            <w:tcBorders>
              <w:top w:val="nil"/>
              <w:left w:val="single" w:sz="4" w:space="0" w:color="auto"/>
              <w:bottom w:val="single" w:sz="4" w:space="0" w:color="CC0099"/>
              <w:right w:val="single" w:sz="4" w:space="0" w:color="auto"/>
            </w:tcBorders>
            <w:noWrap/>
            <w:vAlign w:val="center"/>
          </w:tcPr>
          <w:p w14:paraId="66F0FEFD" w14:textId="77777777" w:rsidR="00011115" w:rsidRPr="009007C1" w:rsidRDefault="00011115">
            <w:pPr>
              <w:tabs>
                <w:tab w:val="left" w:pos="534"/>
              </w:tabs>
              <w:ind w:right="-86"/>
              <w:jc w:val="center"/>
              <w:rPr>
                <w:rFonts w:ascii="Arial" w:hAnsi="Arial" w:cs="Arial"/>
              </w:rPr>
            </w:pPr>
            <w:r>
              <w:rPr>
                <w:rFonts w:ascii="Arial" w:hAnsi="Arial" w:cs="Arial"/>
              </w:rPr>
              <w:t>75</w:t>
            </w:r>
            <w:r w:rsidRPr="009007C1">
              <w:rPr>
                <w:rFonts w:ascii="Arial" w:hAnsi="Arial" w:cs="Arial"/>
              </w:rPr>
              <w:t>€</w:t>
            </w:r>
          </w:p>
        </w:tc>
      </w:tr>
      <w:tr w:rsidR="00011115" w:rsidRPr="009007C1" w14:paraId="0B1ED088"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489A01C8" w14:textId="77777777" w:rsidR="00011115" w:rsidRPr="009007C1" w:rsidRDefault="00011115">
            <w:pPr>
              <w:tabs>
                <w:tab w:val="left" w:pos="1865"/>
              </w:tabs>
              <w:jc w:val="both"/>
              <w:rPr>
                <w:rFonts w:ascii="Arial" w:hAnsi="Arial" w:cs="Arial"/>
                <w:color w:val="CC0099"/>
              </w:rPr>
            </w:pPr>
            <w:r w:rsidRPr="009007C1">
              <w:rPr>
                <w:rFonts w:ascii="Arial" w:hAnsi="Arial" w:cs="Arial"/>
                <w:color w:val="CC0099"/>
              </w:rPr>
              <w:t>Barème contrôle majoré</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432A19" w14:textId="77777777" w:rsidR="00011115" w:rsidRPr="009007C1" w:rsidRDefault="00011115">
            <w:pPr>
              <w:tabs>
                <w:tab w:val="left" w:pos="1865"/>
              </w:tabs>
              <w:jc w:val="center"/>
              <w:rPr>
                <w:rFonts w:ascii="Arial" w:hAnsi="Arial" w:cs="Arial"/>
                <w:color w:val="CC0099"/>
              </w:rPr>
            </w:pPr>
            <w:r w:rsidRPr="009007C1">
              <w:rPr>
                <w:rFonts w:ascii="Arial" w:hAnsi="Arial" w:cs="Arial"/>
                <w:color w:val="CC0099"/>
              </w:rPr>
              <w:t>70€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46B2F61F" w14:textId="77777777" w:rsidR="00011115" w:rsidRPr="009007C1" w:rsidRDefault="00011115">
            <w:pPr>
              <w:tabs>
                <w:tab w:val="left" w:pos="1865"/>
              </w:tabs>
              <w:jc w:val="center"/>
              <w:rPr>
                <w:rFonts w:ascii="Arial" w:hAnsi="Arial" w:cs="Arial"/>
                <w:color w:val="CC0099"/>
              </w:rPr>
            </w:pPr>
            <w:r>
              <w:rPr>
                <w:rFonts w:ascii="Arial" w:hAnsi="Arial" w:cs="Arial"/>
                <w:color w:val="CC0099"/>
              </w:rPr>
              <w:t>8</w:t>
            </w:r>
            <w:r w:rsidRPr="009007C1">
              <w:rPr>
                <w:rFonts w:ascii="Arial" w:hAnsi="Arial" w:cs="Arial"/>
                <w:color w:val="CC0099"/>
              </w:rPr>
              <w:t>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A98D276" w14:textId="77777777" w:rsidR="00011115" w:rsidRPr="009007C1" w:rsidRDefault="00011115">
            <w:pPr>
              <w:tabs>
                <w:tab w:val="left" w:pos="1865"/>
              </w:tabs>
              <w:jc w:val="center"/>
              <w:rPr>
                <w:rFonts w:ascii="Arial" w:hAnsi="Arial" w:cs="Arial"/>
                <w:color w:val="CC0099"/>
              </w:rPr>
            </w:pPr>
            <w:r w:rsidRPr="009007C1">
              <w:rPr>
                <w:rFonts w:ascii="Arial" w:hAnsi="Arial" w:cs="Arial"/>
                <w:color w:val="CC0099"/>
              </w:rPr>
              <w:t>8</w:t>
            </w:r>
            <w:r>
              <w:rPr>
                <w:rFonts w:ascii="Arial" w:hAnsi="Arial" w:cs="Arial"/>
                <w:color w:val="CC0099"/>
              </w:rPr>
              <w:t>5</w:t>
            </w:r>
            <w:r w:rsidRPr="009007C1">
              <w:rPr>
                <w:rFonts w:ascii="Arial" w:hAnsi="Arial" w:cs="Arial"/>
                <w:color w:val="CC0099"/>
              </w:rPr>
              <w:t>€</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CED27C" w14:textId="77777777" w:rsidR="00011115" w:rsidRPr="009007C1" w:rsidRDefault="00011115">
            <w:pPr>
              <w:tabs>
                <w:tab w:val="left" w:pos="1865"/>
              </w:tabs>
              <w:jc w:val="center"/>
              <w:rPr>
                <w:rFonts w:ascii="Arial" w:hAnsi="Arial" w:cs="Arial"/>
                <w:color w:val="CC0099"/>
              </w:rPr>
            </w:pPr>
            <w:r>
              <w:rPr>
                <w:rFonts w:ascii="Arial" w:hAnsi="Arial" w:cs="Arial"/>
                <w:color w:val="CC0099"/>
              </w:rPr>
              <w:t>10</w:t>
            </w:r>
            <w:r w:rsidRPr="009007C1">
              <w:rPr>
                <w:rFonts w:ascii="Arial" w:hAnsi="Arial" w:cs="Arial"/>
                <w:color w:val="CC0099"/>
              </w:rPr>
              <w:t>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06D9BD1" w14:textId="77777777" w:rsidR="00011115" w:rsidRPr="009007C1" w:rsidRDefault="00011115">
            <w:pPr>
              <w:tabs>
                <w:tab w:val="left" w:pos="1865"/>
              </w:tabs>
              <w:jc w:val="center"/>
              <w:rPr>
                <w:rFonts w:ascii="Arial" w:hAnsi="Arial" w:cs="Arial"/>
                <w:color w:val="CC0099"/>
              </w:rPr>
            </w:pPr>
            <w:r w:rsidRPr="009007C1">
              <w:rPr>
                <w:rFonts w:ascii="Arial" w:hAnsi="Arial" w:cs="Arial"/>
                <w:color w:val="CC0099"/>
              </w:rPr>
              <w:t>1</w:t>
            </w:r>
            <w:r>
              <w:rPr>
                <w:rFonts w:ascii="Arial" w:hAnsi="Arial" w:cs="Arial"/>
                <w:color w:val="CC0099"/>
              </w:rPr>
              <w:t>1</w:t>
            </w:r>
            <w:r w:rsidRPr="009007C1">
              <w:rPr>
                <w:rFonts w:ascii="Arial" w:hAnsi="Arial" w:cs="Arial"/>
                <w:color w:val="CC0099"/>
              </w:rPr>
              <w:t>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7FF6051" w14:textId="77777777" w:rsidR="00011115" w:rsidRPr="009007C1" w:rsidRDefault="00011115">
            <w:pPr>
              <w:tabs>
                <w:tab w:val="left" w:pos="1865"/>
              </w:tabs>
              <w:jc w:val="center"/>
              <w:rPr>
                <w:rFonts w:ascii="Arial" w:hAnsi="Arial" w:cs="Arial"/>
                <w:color w:val="CC0099"/>
              </w:rPr>
            </w:pPr>
            <w:r w:rsidRPr="009007C1">
              <w:rPr>
                <w:rFonts w:ascii="Arial" w:hAnsi="Arial" w:cs="Arial"/>
                <w:color w:val="CC0099"/>
              </w:rPr>
              <w:t>1</w:t>
            </w:r>
            <w:r>
              <w:rPr>
                <w:rFonts w:ascii="Arial" w:hAnsi="Arial" w:cs="Arial"/>
                <w:color w:val="CC0099"/>
              </w:rPr>
              <w:t>45</w:t>
            </w:r>
            <w:r w:rsidRPr="009007C1">
              <w:rPr>
                <w:rFonts w:ascii="Arial" w:hAnsi="Arial" w:cs="Arial"/>
                <w:color w:val="CC0099"/>
              </w:rPr>
              <w:t>€</w:t>
            </w:r>
          </w:p>
        </w:tc>
      </w:tr>
      <w:tr w:rsidR="00011115" w:rsidRPr="009007C1" w14:paraId="7218B28E"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3832A15C" w14:textId="77777777" w:rsidR="00011115" w:rsidRPr="009007C1" w:rsidRDefault="00011115">
            <w:pPr>
              <w:tabs>
                <w:tab w:val="left" w:pos="1865"/>
              </w:tabs>
              <w:jc w:val="both"/>
              <w:rPr>
                <w:rFonts w:ascii="Arial" w:hAnsi="Arial" w:cs="Arial"/>
              </w:rPr>
            </w:pPr>
            <w:r w:rsidRPr="009007C1">
              <w:rPr>
                <w:rFonts w:ascii="Arial" w:hAnsi="Arial" w:cs="Arial"/>
              </w:rPr>
              <w:t>Barème contrôle majoré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96529DB" w14:textId="77777777" w:rsidR="00011115" w:rsidRPr="009007C1" w:rsidRDefault="00011115">
            <w:pPr>
              <w:ind w:right="74"/>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09036B76" w14:textId="77777777" w:rsidR="00011115" w:rsidRPr="009007C1" w:rsidRDefault="00011115">
            <w:pPr>
              <w:ind w:right="5"/>
              <w:jc w:val="center"/>
              <w:rPr>
                <w:rFonts w:ascii="Arial" w:hAnsi="Arial" w:cs="Arial"/>
              </w:rPr>
            </w:pPr>
            <w:r w:rsidRPr="009007C1">
              <w:rPr>
                <w:rFonts w:ascii="Arial" w:hAnsi="Arial" w:cs="Arial"/>
              </w:rPr>
              <w:t>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33E4A7B" w14:textId="77777777" w:rsidR="00011115" w:rsidRPr="009007C1" w:rsidRDefault="00011115">
            <w:pPr>
              <w:ind w:right="49"/>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7BC4EDC" w14:textId="77777777" w:rsidR="00011115" w:rsidRPr="009007C1" w:rsidRDefault="00011115">
            <w:pPr>
              <w:tabs>
                <w:tab w:val="left" w:pos="354"/>
              </w:tabs>
              <w:ind w:right="63"/>
              <w:jc w:val="center"/>
              <w:rPr>
                <w:rFonts w:ascii="Arial" w:hAnsi="Arial" w:cs="Arial"/>
              </w:rPr>
            </w:pPr>
            <w:r w:rsidRPr="009007C1">
              <w:rPr>
                <w:rFonts w:ascii="Arial" w:hAnsi="Arial" w:cs="Arial"/>
              </w:rPr>
              <w:t>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3E2A49A1" w14:textId="77777777" w:rsidR="00011115" w:rsidRPr="009007C1" w:rsidRDefault="00011115">
            <w:pPr>
              <w:tabs>
                <w:tab w:val="left" w:pos="466"/>
              </w:tabs>
              <w:ind w:right="108"/>
              <w:jc w:val="center"/>
              <w:rPr>
                <w:rFonts w:ascii="Arial" w:hAnsi="Arial" w:cs="Arial"/>
              </w:rPr>
            </w:pPr>
            <w:r w:rsidRPr="009007C1">
              <w:rPr>
                <w:rFonts w:ascii="Arial" w:hAnsi="Arial" w:cs="Arial"/>
              </w:rPr>
              <w:t>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7577B0E" w14:textId="77777777" w:rsidR="00011115" w:rsidRPr="009007C1" w:rsidRDefault="00011115">
            <w:pPr>
              <w:tabs>
                <w:tab w:val="left" w:pos="534"/>
              </w:tabs>
              <w:ind w:right="-86"/>
              <w:jc w:val="center"/>
              <w:rPr>
                <w:rFonts w:ascii="Arial" w:hAnsi="Arial" w:cs="Arial"/>
              </w:rPr>
            </w:pPr>
            <w:r w:rsidRPr="009007C1">
              <w:rPr>
                <w:rFonts w:ascii="Arial" w:hAnsi="Arial" w:cs="Arial"/>
              </w:rPr>
              <w:t>70€</w:t>
            </w:r>
          </w:p>
        </w:tc>
      </w:tr>
      <w:tr w:rsidR="00011115" w:rsidRPr="009007C1" w14:paraId="5D4146AB" w14:textId="77777777">
        <w:trPr>
          <w:trHeight w:val="300"/>
        </w:trPr>
        <w:tc>
          <w:tcPr>
            <w:tcW w:w="3114" w:type="dxa"/>
            <w:tcBorders>
              <w:top w:val="nil"/>
              <w:left w:val="single" w:sz="4" w:space="0" w:color="auto"/>
              <w:bottom w:val="single" w:sz="4" w:space="0" w:color="auto"/>
              <w:right w:val="single" w:sz="4" w:space="0" w:color="auto"/>
            </w:tcBorders>
            <w:noWrap/>
          </w:tcPr>
          <w:p w14:paraId="3886F623" w14:textId="77777777" w:rsidR="00011115" w:rsidRPr="009007C1" w:rsidRDefault="00011115">
            <w:pPr>
              <w:tabs>
                <w:tab w:val="left" w:pos="1865"/>
              </w:tabs>
              <w:jc w:val="both"/>
              <w:rPr>
                <w:rFonts w:ascii="Arial" w:hAnsi="Arial" w:cs="Arial"/>
              </w:rPr>
            </w:pPr>
            <w:r w:rsidRPr="009007C1">
              <w:rPr>
                <w:rFonts w:ascii="Arial" w:hAnsi="Arial" w:cs="Arial"/>
              </w:rPr>
              <w:t>Barème contrôle majoré – IP</w:t>
            </w:r>
          </w:p>
        </w:tc>
        <w:tc>
          <w:tcPr>
            <w:tcW w:w="1314" w:type="dxa"/>
            <w:tcBorders>
              <w:top w:val="nil"/>
              <w:left w:val="single" w:sz="4" w:space="0" w:color="auto"/>
              <w:bottom w:val="single" w:sz="4" w:space="0" w:color="auto"/>
              <w:right w:val="single" w:sz="4" w:space="0" w:color="auto"/>
            </w:tcBorders>
            <w:noWrap/>
            <w:vAlign w:val="center"/>
          </w:tcPr>
          <w:p w14:paraId="2C9D5CA1" w14:textId="77777777" w:rsidR="00011115" w:rsidRPr="009007C1" w:rsidRDefault="00011115">
            <w:pPr>
              <w:ind w:right="74"/>
              <w:jc w:val="center"/>
              <w:rPr>
                <w:rFonts w:ascii="Arial" w:hAnsi="Arial" w:cs="Arial"/>
              </w:rPr>
            </w:pPr>
            <w:r w:rsidRPr="009007C1">
              <w:rPr>
                <w:rFonts w:ascii="Arial" w:hAnsi="Arial" w:cs="Arial"/>
              </w:rPr>
              <w:t>0€</w:t>
            </w:r>
          </w:p>
        </w:tc>
        <w:tc>
          <w:tcPr>
            <w:tcW w:w="1173" w:type="dxa"/>
            <w:tcBorders>
              <w:top w:val="nil"/>
              <w:left w:val="single" w:sz="4" w:space="0" w:color="auto"/>
              <w:bottom w:val="single" w:sz="4" w:space="0" w:color="auto"/>
              <w:right w:val="single" w:sz="4" w:space="0" w:color="auto"/>
            </w:tcBorders>
            <w:noWrap/>
            <w:vAlign w:val="center"/>
          </w:tcPr>
          <w:p w14:paraId="2BF76402" w14:textId="77777777" w:rsidR="00011115" w:rsidRPr="009007C1" w:rsidRDefault="00011115">
            <w:pPr>
              <w:ind w:right="5"/>
              <w:jc w:val="center"/>
              <w:rPr>
                <w:rFonts w:ascii="Arial" w:hAnsi="Arial" w:cs="Arial"/>
              </w:rPr>
            </w:pPr>
            <w:r>
              <w:rPr>
                <w:rFonts w:ascii="Arial" w:hAnsi="Arial" w:cs="Arial"/>
              </w:rPr>
              <w:t>10</w:t>
            </w:r>
            <w:r w:rsidRPr="009007C1">
              <w:rPr>
                <w:rFonts w:ascii="Arial" w:hAnsi="Arial" w:cs="Arial"/>
              </w:rPr>
              <w:t>€</w:t>
            </w:r>
          </w:p>
        </w:tc>
        <w:tc>
          <w:tcPr>
            <w:tcW w:w="1172" w:type="dxa"/>
            <w:tcBorders>
              <w:top w:val="nil"/>
              <w:left w:val="single" w:sz="4" w:space="0" w:color="auto"/>
              <w:bottom w:val="single" w:sz="4" w:space="0" w:color="auto"/>
              <w:right w:val="single" w:sz="4" w:space="0" w:color="auto"/>
            </w:tcBorders>
            <w:noWrap/>
            <w:vAlign w:val="center"/>
          </w:tcPr>
          <w:p w14:paraId="4CC45A32" w14:textId="77777777" w:rsidR="00011115" w:rsidRPr="009007C1" w:rsidRDefault="00011115">
            <w:pPr>
              <w:ind w:right="49"/>
              <w:jc w:val="center"/>
              <w:rPr>
                <w:rFonts w:ascii="Arial" w:hAnsi="Arial" w:cs="Arial"/>
              </w:rPr>
            </w:pPr>
            <w:r w:rsidRPr="009007C1">
              <w:rPr>
                <w:rFonts w:ascii="Arial" w:hAnsi="Arial" w:cs="Arial"/>
              </w:rPr>
              <w:t>1</w:t>
            </w:r>
            <w:r>
              <w:rPr>
                <w:rFonts w:ascii="Arial" w:hAnsi="Arial" w:cs="Arial"/>
              </w:rPr>
              <w:t>5</w:t>
            </w:r>
            <w:r w:rsidRPr="009007C1">
              <w:rPr>
                <w:rFonts w:ascii="Arial" w:hAnsi="Arial" w:cs="Arial"/>
              </w:rPr>
              <w:t>€</w:t>
            </w:r>
          </w:p>
        </w:tc>
        <w:tc>
          <w:tcPr>
            <w:tcW w:w="1173" w:type="dxa"/>
            <w:tcBorders>
              <w:top w:val="nil"/>
              <w:left w:val="single" w:sz="4" w:space="0" w:color="auto"/>
              <w:bottom w:val="single" w:sz="4" w:space="0" w:color="auto"/>
              <w:right w:val="single" w:sz="4" w:space="0" w:color="auto"/>
            </w:tcBorders>
            <w:noWrap/>
            <w:vAlign w:val="center"/>
          </w:tcPr>
          <w:p w14:paraId="23C51638" w14:textId="77777777" w:rsidR="00011115" w:rsidRPr="009007C1" w:rsidRDefault="00011115">
            <w:pPr>
              <w:tabs>
                <w:tab w:val="left" w:pos="354"/>
              </w:tabs>
              <w:ind w:right="63"/>
              <w:jc w:val="center"/>
              <w:rPr>
                <w:rFonts w:ascii="Arial" w:hAnsi="Arial" w:cs="Arial"/>
              </w:rPr>
            </w:pPr>
            <w:r>
              <w:rPr>
                <w:rFonts w:ascii="Arial" w:hAnsi="Arial" w:cs="Arial"/>
              </w:rPr>
              <w:t>3</w:t>
            </w:r>
            <w:r w:rsidRPr="009007C1">
              <w:rPr>
                <w:rFonts w:ascii="Arial" w:hAnsi="Arial" w:cs="Arial"/>
              </w:rPr>
              <w:t>0€</w:t>
            </w:r>
          </w:p>
        </w:tc>
        <w:tc>
          <w:tcPr>
            <w:tcW w:w="1172" w:type="dxa"/>
            <w:tcBorders>
              <w:top w:val="nil"/>
              <w:left w:val="single" w:sz="4" w:space="0" w:color="auto"/>
              <w:bottom w:val="single" w:sz="4" w:space="0" w:color="auto"/>
              <w:right w:val="single" w:sz="4" w:space="0" w:color="auto"/>
            </w:tcBorders>
            <w:noWrap/>
            <w:vAlign w:val="center"/>
          </w:tcPr>
          <w:p w14:paraId="5AF224F4" w14:textId="77777777" w:rsidR="00011115" w:rsidRPr="009007C1" w:rsidRDefault="00011115">
            <w:pPr>
              <w:tabs>
                <w:tab w:val="left" w:pos="466"/>
              </w:tabs>
              <w:ind w:right="108"/>
              <w:jc w:val="center"/>
              <w:rPr>
                <w:rFonts w:ascii="Arial" w:hAnsi="Arial" w:cs="Arial"/>
              </w:rPr>
            </w:pPr>
            <w:r>
              <w:rPr>
                <w:rFonts w:ascii="Arial" w:hAnsi="Arial" w:cs="Arial"/>
              </w:rPr>
              <w:t>4</w:t>
            </w:r>
            <w:r w:rsidRPr="009007C1">
              <w:rPr>
                <w:rFonts w:ascii="Arial" w:hAnsi="Arial" w:cs="Arial"/>
              </w:rPr>
              <w:t>0€</w:t>
            </w:r>
          </w:p>
        </w:tc>
        <w:tc>
          <w:tcPr>
            <w:tcW w:w="1173" w:type="dxa"/>
            <w:tcBorders>
              <w:top w:val="nil"/>
              <w:left w:val="single" w:sz="4" w:space="0" w:color="auto"/>
              <w:bottom w:val="single" w:sz="4" w:space="0" w:color="auto"/>
              <w:right w:val="single" w:sz="4" w:space="0" w:color="auto"/>
            </w:tcBorders>
            <w:noWrap/>
            <w:vAlign w:val="center"/>
          </w:tcPr>
          <w:p w14:paraId="168090D7" w14:textId="77777777" w:rsidR="00011115" w:rsidRPr="009007C1" w:rsidRDefault="00011115">
            <w:pPr>
              <w:tabs>
                <w:tab w:val="left" w:pos="534"/>
              </w:tabs>
              <w:ind w:right="-86"/>
              <w:jc w:val="center"/>
              <w:rPr>
                <w:rFonts w:ascii="Arial" w:hAnsi="Arial" w:cs="Arial"/>
              </w:rPr>
            </w:pPr>
            <w:r>
              <w:rPr>
                <w:rFonts w:ascii="Arial" w:hAnsi="Arial" w:cs="Arial"/>
              </w:rPr>
              <w:t>75</w:t>
            </w:r>
            <w:r w:rsidRPr="009007C1">
              <w:rPr>
                <w:rFonts w:ascii="Arial" w:hAnsi="Arial" w:cs="Arial"/>
              </w:rPr>
              <w:t>€</w:t>
            </w:r>
          </w:p>
        </w:tc>
      </w:tr>
    </w:tbl>
    <w:p w14:paraId="1C3DD19D" w14:textId="77777777" w:rsidR="00E5790B" w:rsidRDefault="00E5790B" w:rsidP="00803123">
      <w:pPr>
        <w:ind w:right="452"/>
        <w:rPr>
          <w:rFonts w:asciiTheme="majorHAnsi" w:eastAsiaTheme="majorEastAsia" w:hAnsiTheme="majorHAnsi" w:cstheme="majorBidi"/>
          <w:b/>
          <w:color w:val="CD0037"/>
          <w:sz w:val="40"/>
          <w:szCs w:val="24"/>
        </w:rPr>
      </w:pPr>
      <w:bookmarkStart w:id="1061" w:name="_Toc7100107"/>
      <w:bookmarkStart w:id="1062" w:name="_Toc52199206"/>
      <w:bookmarkStart w:id="1063" w:name="_Toc74557578"/>
    </w:p>
    <w:p w14:paraId="1A2576F3" w14:textId="77777777" w:rsidR="00E5790B" w:rsidRDefault="00E5790B" w:rsidP="00803123">
      <w:pPr>
        <w:ind w:right="452"/>
        <w:rPr>
          <w:rFonts w:asciiTheme="majorHAnsi" w:eastAsiaTheme="majorEastAsia" w:hAnsiTheme="majorHAnsi" w:cstheme="majorBidi"/>
          <w:b/>
          <w:color w:val="CD0037"/>
          <w:sz w:val="40"/>
          <w:szCs w:val="24"/>
        </w:rPr>
      </w:pPr>
    </w:p>
    <w:p w14:paraId="25176D4C" w14:textId="02E307A7" w:rsidR="00D521BE" w:rsidRPr="00D521BE" w:rsidRDefault="00D521BE" w:rsidP="00803123">
      <w:pPr>
        <w:ind w:right="452"/>
        <w:rPr>
          <w:rFonts w:asciiTheme="majorHAnsi" w:eastAsiaTheme="majorEastAsia" w:hAnsiTheme="majorHAnsi" w:cstheme="majorBidi"/>
          <w:b/>
          <w:color w:val="CD0037"/>
          <w:sz w:val="40"/>
          <w:szCs w:val="24"/>
        </w:rPr>
      </w:pPr>
      <w:r w:rsidRPr="00D33CEC">
        <w:rPr>
          <w:rFonts w:asciiTheme="majorHAnsi" w:eastAsiaTheme="majorEastAsia" w:hAnsiTheme="majorHAnsi" w:cstheme="majorBidi"/>
          <w:b/>
          <w:color w:val="CD0037"/>
          <w:sz w:val="40"/>
          <w:szCs w:val="24"/>
        </w:rPr>
        <w:t>B</w:t>
      </w:r>
      <w:r w:rsidRPr="00D521BE">
        <w:rPr>
          <w:rFonts w:asciiTheme="majorHAnsi" w:eastAsiaTheme="majorEastAsia" w:hAnsiTheme="majorHAnsi" w:cstheme="majorBidi"/>
          <w:b/>
          <w:color w:val="CD0037"/>
          <w:sz w:val="40"/>
          <w:szCs w:val="24"/>
        </w:rPr>
        <w:t xml:space="preserve">arèmes régularisations </w:t>
      </w:r>
      <w:r w:rsidR="00E00B15">
        <w:rPr>
          <w:rFonts w:asciiTheme="majorHAnsi" w:eastAsiaTheme="majorEastAsia" w:hAnsiTheme="majorHAnsi" w:cstheme="majorBidi"/>
          <w:b/>
          <w:color w:val="CD0037"/>
          <w:sz w:val="40"/>
          <w:szCs w:val="24"/>
        </w:rPr>
        <w:t xml:space="preserve">TGV / ICE </w:t>
      </w:r>
      <w:r w:rsidRPr="00D521BE">
        <w:rPr>
          <w:rFonts w:asciiTheme="majorHAnsi" w:eastAsiaTheme="majorEastAsia" w:hAnsiTheme="majorHAnsi" w:cstheme="majorBidi"/>
          <w:b/>
          <w:color w:val="CD0037"/>
          <w:sz w:val="40"/>
          <w:szCs w:val="24"/>
        </w:rPr>
        <w:t xml:space="preserve">France &lt; &gt; Allemagne </w:t>
      </w:r>
      <w:r w:rsidR="00E00B15">
        <w:rPr>
          <w:rFonts w:asciiTheme="majorHAnsi" w:eastAsiaTheme="majorEastAsia" w:hAnsiTheme="majorHAnsi" w:cstheme="majorBidi"/>
          <w:b/>
          <w:color w:val="CD0037"/>
          <w:sz w:val="40"/>
          <w:szCs w:val="24"/>
        </w:rPr>
        <w:t>en coopération (ex ALLEO)</w:t>
      </w:r>
      <w:r w:rsidRPr="00D521BE">
        <w:rPr>
          <w:rFonts w:asciiTheme="majorHAnsi" w:eastAsiaTheme="majorEastAsia" w:hAnsiTheme="majorHAnsi" w:cstheme="majorBidi"/>
          <w:b/>
          <w:color w:val="CD0037"/>
          <w:sz w:val="40"/>
          <w:szCs w:val="24"/>
        </w:rPr>
        <w:t xml:space="preserve"> sur relations internationales - 2</w:t>
      </w:r>
      <w:r w:rsidRPr="00D33CEC">
        <w:rPr>
          <w:rFonts w:asciiTheme="majorHAnsi" w:eastAsiaTheme="majorEastAsia" w:hAnsiTheme="majorHAnsi" w:cstheme="majorBidi"/>
          <w:b/>
          <w:color w:val="CD0037"/>
          <w:sz w:val="40"/>
          <w:szCs w:val="24"/>
        </w:rPr>
        <w:t xml:space="preserve">ème </w:t>
      </w:r>
      <w:r w:rsidRPr="00D521BE">
        <w:rPr>
          <w:rFonts w:asciiTheme="majorHAnsi" w:eastAsiaTheme="majorEastAsia" w:hAnsiTheme="majorHAnsi" w:cstheme="majorBidi"/>
          <w:b/>
          <w:color w:val="CD0037"/>
          <w:sz w:val="40"/>
          <w:szCs w:val="24"/>
        </w:rPr>
        <w:t>classe</w:t>
      </w:r>
      <w:bookmarkEnd w:id="1061"/>
      <w:bookmarkEnd w:id="1062"/>
      <w:bookmarkEnd w:id="1063"/>
      <w:r w:rsidRPr="00D521BE">
        <w:rPr>
          <w:rFonts w:asciiTheme="majorHAnsi" w:eastAsiaTheme="majorEastAsia" w:hAnsiTheme="majorHAnsi" w:cstheme="majorBidi"/>
          <w:b/>
          <w:color w:val="CD0037"/>
          <w:sz w:val="40"/>
          <w:szCs w:val="24"/>
        </w:rPr>
        <w:t xml:space="preserve"> </w:t>
      </w:r>
    </w:p>
    <w:p w14:paraId="4554B5C2" w14:textId="77777777" w:rsidR="008373DE" w:rsidRDefault="008373DE" w:rsidP="00803123">
      <w:pPr>
        <w:ind w:right="452"/>
        <w:rPr>
          <w:rFonts w:asciiTheme="majorHAnsi" w:eastAsiaTheme="majorEastAsia" w:hAnsiTheme="majorHAnsi" w:cstheme="majorBidi"/>
          <w:b/>
          <w:color w:val="CD0037"/>
          <w:sz w:val="40"/>
          <w:szCs w:val="24"/>
        </w:rPr>
      </w:pPr>
    </w:p>
    <w:tbl>
      <w:tblPr>
        <w:tblW w:w="9960" w:type="dxa"/>
        <w:tblCellMar>
          <w:left w:w="70" w:type="dxa"/>
          <w:right w:w="70" w:type="dxa"/>
        </w:tblCellMar>
        <w:tblLook w:val="04A0" w:firstRow="1" w:lastRow="0" w:firstColumn="1" w:lastColumn="0" w:noHBand="0" w:noVBand="1"/>
      </w:tblPr>
      <w:tblGrid>
        <w:gridCol w:w="2540"/>
        <w:gridCol w:w="2320"/>
        <w:gridCol w:w="2480"/>
        <w:gridCol w:w="2620"/>
      </w:tblGrid>
      <w:tr w:rsidR="0040186D" w:rsidRPr="0040186D" w14:paraId="2729EEE4" w14:textId="77777777" w:rsidTr="0040186D">
        <w:trPr>
          <w:trHeight w:val="570"/>
        </w:trPr>
        <w:tc>
          <w:tcPr>
            <w:tcW w:w="2540" w:type="dxa"/>
            <w:tcBorders>
              <w:top w:val="single" w:sz="4" w:space="0" w:color="auto"/>
              <w:left w:val="single" w:sz="4" w:space="0" w:color="auto"/>
              <w:bottom w:val="single" w:sz="4" w:space="0" w:color="auto"/>
              <w:right w:val="single" w:sz="4" w:space="0" w:color="auto"/>
            </w:tcBorders>
            <w:vAlign w:val="center"/>
            <w:hideMark/>
          </w:tcPr>
          <w:p w14:paraId="6CD3B4C2"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Distances</w:t>
            </w:r>
          </w:p>
        </w:tc>
        <w:tc>
          <w:tcPr>
            <w:tcW w:w="2320" w:type="dxa"/>
            <w:tcBorders>
              <w:top w:val="single" w:sz="4" w:space="0" w:color="auto"/>
              <w:left w:val="nil"/>
              <w:bottom w:val="single" w:sz="4" w:space="0" w:color="auto"/>
              <w:right w:val="single" w:sz="4" w:space="0" w:color="auto"/>
            </w:tcBorders>
            <w:vAlign w:val="center"/>
            <w:hideMark/>
          </w:tcPr>
          <w:p w14:paraId="10CA562A" w14:textId="77777777" w:rsidR="0040186D" w:rsidRPr="0040186D" w:rsidRDefault="0040186D" w:rsidP="0040186D">
            <w:pPr>
              <w:jc w:val="center"/>
              <w:rPr>
                <w:rFonts w:eastAsia="Times New Roman"/>
                <w:color w:val="7030A0"/>
                <w:lang w:eastAsia="fr-FR"/>
              </w:rPr>
            </w:pPr>
            <w:r w:rsidRPr="0040186D">
              <w:rPr>
                <w:rFonts w:eastAsia="Times New Roman"/>
                <w:color w:val="7030A0"/>
                <w:lang w:eastAsia="fr-FR"/>
              </w:rPr>
              <w:t>Barème exceptionnel adulte</w:t>
            </w:r>
          </w:p>
        </w:tc>
        <w:tc>
          <w:tcPr>
            <w:tcW w:w="2480" w:type="dxa"/>
            <w:tcBorders>
              <w:top w:val="single" w:sz="4" w:space="0" w:color="auto"/>
              <w:left w:val="nil"/>
              <w:bottom w:val="single" w:sz="4" w:space="0" w:color="auto"/>
              <w:right w:val="single" w:sz="4" w:space="0" w:color="auto"/>
            </w:tcBorders>
            <w:vAlign w:val="center"/>
            <w:hideMark/>
          </w:tcPr>
          <w:p w14:paraId="3D583B16" w14:textId="77777777" w:rsidR="0040186D" w:rsidRPr="0040186D" w:rsidRDefault="0040186D" w:rsidP="0040186D">
            <w:pPr>
              <w:jc w:val="center"/>
              <w:rPr>
                <w:rFonts w:eastAsia="Times New Roman"/>
                <w:color w:val="7030A0"/>
                <w:lang w:eastAsia="fr-FR"/>
              </w:rPr>
            </w:pPr>
            <w:r w:rsidRPr="0040186D">
              <w:rPr>
                <w:rFonts w:eastAsia="Times New Roman"/>
                <w:color w:val="7030A0"/>
                <w:lang w:eastAsia="fr-FR"/>
              </w:rPr>
              <w:t>Barème exceptionnel minoré adulte</w:t>
            </w:r>
          </w:p>
        </w:tc>
        <w:tc>
          <w:tcPr>
            <w:tcW w:w="2620" w:type="dxa"/>
            <w:tcBorders>
              <w:top w:val="single" w:sz="4" w:space="0" w:color="auto"/>
              <w:left w:val="nil"/>
              <w:bottom w:val="single" w:sz="4" w:space="0" w:color="auto"/>
              <w:right w:val="single" w:sz="4" w:space="0" w:color="auto"/>
            </w:tcBorders>
            <w:vAlign w:val="center"/>
            <w:hideMark/>
          </w:tcPr>
          <w:p w14:paraId="7CDF8CCF" w14:textId="77777777" w:rsidR="0040186D" w:rsidRPr="0040186D" w:rsidRDefault="0040186D" w:rsidP="0040186D">
            <w:pPr>
              <w:jc w:val="center"/>
              <w:rPr>
                <w:rFonts w:eastAsia="Times New Roman"/>
                <w:color w:val="7030A0"/>
                <w:lang w:eastAsia="fr-FR"/>
              </w:rPr>
            </w:pPr>
            <w:r w:rsidRPr="0040186D">
              <w:rPr>
                <w:rFonts w:eastAsia="Times New Roman"/>
                <w:color w:val="7030A0"/>
                <w:lang w:eastAsia="fr-FR"/>
              </w:rPr>
              <w:t>Barème exceptionnel enfant</w:t>
            </w:r>
          </w:p>
        </w:tc>
      </w:tr>
      <w:tr w:rsidR="0040186D" w:rsidRPr="0040186D" w14:paraId="2A3327E4"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0EBE66E4"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Jusqu'à 100km</w:t>
            </w:r>
          </w:p>
        </w:tc>
        <w:tc>
          <w:tcPr>
            <w:tcW w:w="2320" w:type="dxa"/>
            <w:tcBorders>
              <w:top w:val="nil"/>
              <w:left w:val="nil"/>
              <w:bottom w:val="single" w:sz="4" w:space="0" w:color="auto"/>
              <w:right w:val="single" w:sz="4" w:space="0" w:color="auto"/>
            </w:tcBorders>
            <w:noWrap/>
            <w:vAlign w:val="center"/>
            <w:hideMark/>
          </w:tcPr>
          <w:p w14:paraId="397DE5F0"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48 €</w:t>
            </w:r>
          </w:p>
        </w:tc>
        <w:tc>
          <w:tcPr>
            <w:tcW w:w="2480" w:type="dxa"/>
            <w:tcBorders>
              <w:top w:val="nil"/>
              <w:left w:val="nil"/>
              <w:bottom w:val="single" w:sz="4" w:space="0" w:color="auto"/>
              <w:right w:val="single" w:sz="4" w:space="0" w:color="auto"/>
            </w:tcBorders>
            <w:noWrap/>
            <w:vAlign w:val="center"/>
            <w:hideMark/>
          </w:tcPr>
          <w:p w14:paraId="2DEAE900"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36 €</w:t>
            </w:r>
          </w:p>
        </w:tc>
        <w:tc>
          <w:tcPr>
            <w:tcW w:w="2620" w:type="dxa"/>
            <w:tcBorders>
              <w:top w:val="nil"/>
              <w:left w:val="nil"/>
              <w:bottom w:val="single" w:sz="4" w:space="0" w:color="auto"/>
              <w:right w:val="single" w:sz="4" w:space="0" w:color="auto"/>
            </w:tcBorders>
            <w:noWrap/>
            <w:vAlign w:val="center"/>
            <w:hideMark/>
          </w:tcPr>
          <w:p w14:paraId="27F98369"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24 €</w:t>
            </w:r>
          </w:p>
        </w:tc>
      </w:tr>
      <w:tr w:rsidR="0040186D" w:rsidRPr="0040186D" w14:paraId="57E3E4AA"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078E1A04" w14:textId="3CF5B4C4" w:rsidR="0040186D" w:rsidRPr="0040186D" w:rsidRDefault="0040186D" w:rsidP="0040186D">
            <w:pPr>
              <w:rPr>
                <w:rFonts w:eastAsia="Times New Roman"/>
                <w:color w:val="000000"/>
                <w:lang w:eastAsia="fr-FR"/>
              </w:rPr>
            </w:pPr>
            <w:r w:rsidRPr="0040186D">
              <w:rPr>
                <w:rFonts w:eastAsia="Times New Roman"/>
                <w:color w:val="000000"/>
                <w:lang w:eastAsia="fr-FR"/>
              </w:rPr>
              <w:t>De 101 à 200 km</w:t>
            </w:r>
          </w:p>
        </w:tc>
        <w:tc>
          <w:tcPr>
            <w:tcW w:w="2320" w:type="dxa"/>
            <w:tcBorders>
              <w:top w:val="nil"/>
              <w:left w:val="nil"/>
              <w:bottom w:val="single" w:sz="4" w:space="0" w:color="auto"/>
              <w:right w:val="single" w:sz="4" w:space="0" w:color="auto"/>
            </w:tcBorders>
            <w:noWrap/>
            <w:vAlign w:val="center"/>
            <w:hideMark/>
          </w:tcPr>
          <w:p w14:paraId="7188CA2A"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79 €</w:t>
            </w:r>
          </w:p>
        </w:tc>
        <w:tc>
          <w:tcPr>
            <w:tcW w:w="2480" w:type="dxa"/>
            <w:tcBorders>
              <w:top w:val="nil"/>
              <w:left w:val="nil"/>
              <w:bottom w:val="single" w:sz="4" w:space="0" w:color="auto"/>
              <w:right w:val="single" w:sz="4" w:space="0" w:color="auto"/>
            </w:tcBorders>
            <w:noWrap/>
            <w:vAlign w:val="center"/>
            <w:hideMark/>
          </w:tcPr>
          <w:p w14:paraId="27C0AEBC"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59 €</w:t>
            </w:r>
          </w:p>
        </w:tc>
        <w:tc>
          <w:tcPr>
            <w:tcW w:w="2620" w:type="dxa"/>
            <w:tcBorders>
              <w:top w:val="nil"/>
              <w:left w:val="nil"/>
              <w:bottom w:val="single" w:sz="4" w:space="0" w:color="auto"/>
              <w:right w:val="single" w:sz="4" w:space="0" w:color="auto"/>
            </w:tcBorders>
            <w:noWrap/>
            <w:vAlign w:val="center"/>
            <w:hideMark/>
          </w:tcPr>
          <w:p w14:paraId="25FC3758"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40 €</w:t>
            </w:r>
          </w:p>
        </w:tc>
      </w:tr>
      <w:tr w:rsidR="0040186D" w:rsidRPr="0040186D" w14:paraId="2F504DC8"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CC8225A" w14:textId="048D1600" w:rsidR="0040186D" w:rsidRPr="0040186D" w:rsidRDefault="0040186D" w:rsidP="0040186D">
            <w:pPr>
              <w:rPr>
                <w:rFonts w:eastAsia="Times New Roman"/>
                <w:color w:val="000000"/>
                <w:lang w:eastAsia="fr-FR"/>
              </w:rPr>
            </w:pPr>
            <w:r w:rsidRPr="0040186D">
              <w:rPr>
                <w:rFonts w:eastAsia="Times New Roman"/>
                <w:color w:val="000000"/>
                <w:lang w:eastAsia="fr-FR"/>
              </w:rPr>
              <w:t>De 201 à 300 km</w:t>
            </w:r>
          </w:p>
        </w:tc>
        <w:tc>
          <w:tcPr>
            <w:tcW w:w="2320" w:type="dxa"/>
            <w:tcBorders>
              <w:top w:val="nil"/>
              <w:left w:val="nil"/>
              <w:bottom w:val="single" w:sz="4" w:space="0" w:color="auto"/>
              <w:right w:val="single" w:sz="4" w:space="0" w:color="auto"/>
            </w:tcBorders>
            <w:noWrap/>
            <w:vAlign w:val="center"/>
            <w:hideMark/>
          </w:tcPr>
          <w:p w14:paraId="04DAB350"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93 €</w:t>
            </w:r>
          </w:p>
        </w:tc>
        <w:tc>
          <w:tcPr>
            <w:tcW w:w="2480" w:type="dxa"/>
            <w:tcBorders>
              <w:top w:val="nil"/>
              <w:left w:val="nil"/>
              <w:bottom w:val="single" w:sz="4" w:space="0" w:color="auto"/>
              <w:right w:val="single" w:sz="4" w:space="0" w:color="auto"/>
            </w:tcBorders>
            <w:noWrap/>
            <w:vAlign w:val="center"/>
            <w:hideMark/>
          </w:tcPr>
          <w:p w14:paraId="551DA4A8"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70 €</w:t>
            </w:r>
          </w:p>
        </w:tc>
        <w:tc>
          <w:tcPr>
            <w:tcW w:w="2620" w:type="dxa"/>
            <w:tcBorders>
              <w:top w:val="nil"/>
              <w:left w:val="nil"/>
              <w:bottom w:val="single" w:sz="4" w:space="0" w:color="auto"/>
              <w:right w:val="single" w:sz="4" w:space="0" w:color="auto"/>
            </w:tcBorders>
            <w:noWrap/>
            <w:vAlign w:val="center"/>
            <w:hideMark/>
          </w:tcPr>
          <w:p w14:paraId="6D429B64"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47 €</w:t>
            </w:r>
          </w:p>
        </w:tc>
      </w:tr>
      <w:tr w:rsidR="0040186D" w:rsidRPr="0040186D" w14:paraId="033670A1"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36C4AE46" w14:textId="22EFFFE7" w:rsidR="0040186D" w:rsidRPr="0040186D" w:rsidRDefault="0040186D" w:rsidP="0040186D">
            <w:pPr>
              <w:rPr>
                <w:rFonts w:eastAsia="Times New Roman"/>
                <w:color w:val="000000"/>
                <w:lang w:eastAsia="fr-FR"/>
              </w:rPr>
            </w:pPr>
            <w:r w:rsidRPr="0040186D">
              <w:rPr>
                <w:rFonts w:eastAsia="Times New Roman"/>
                <w:color w:val="000000"/>
                <w:lang w:eastAsia="fr-FR"/>
              </w:rPr>
              <w:t>De 301 à 400 km</w:t>
            </w:r>
          </w:p>
        </w:tc>
        <w:tc>
          <w:tcPr>
            <w:tcW w:w="2320" w:type="dxa"/>
            <w:tcBorders>
              <w:top w:val="nil"/>
              <w:left w:val="nil"/>
              <w:bottom w:val="single" w:sz="4" w:space="0" w:color="auto"/>
              <w:right w:val="single" w:sz="4" w:space="0" w:color="auto"/>
            </w:tcBorders>
            <w:noWrap/>
            <w:vAlign w:val="center"/>
            <w:hideMark/>
          </w:tcPr>
          <w:p w14:paraId="325E8B3F"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98 €</w:t>
            </w:r>
          </w:p>
        </w:tc>
        <w:tc>
          <w:tcPr>
            <w:tcW w:w="2480" w:type="dxa"/>
            <w:tcBorders>
              <w:top w:val="nil"/>
              <w:left w:val="nil"/>
              <w:bottom w:val="single" w:sz="4" w:space="0" w:color="auto"/>
              <w:right w:val="single" w:sz="4" w:space="0" w:color="auto"/>
            </w:tcBorders>
            <w:noWrap/>
            <w:vAlign w:val="center"/>
            <w:hideMark/>
          </w:tcPr>
          <w:p w14:paraId="7010C53A"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74 €</w:t>
            </w:r>
          </w:p>
        </w:tc>
        <w:tc>
          <w:tcPr>
            <w:tcW w:w="2620" w:type="dxa"/>
            <w:tcBorders>
              <w:top w:val="nil"/>
              <w:left w:val="nil"/>
              <w:bottom w:val="single" w:sz="4" w:space="0" w:color="auto"/>
              <w:right w:val="single" w:sz="4" w:space="0" w:color="auto"/>
            </w:tcBorders>
            <w:noWrap/>
            <w:vAlign w:val="center"/>
            <w:hideMark/>
          </w:tcPr>
          <w:p w14:paraId="4E6B3E00"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49 €</w:t>
            </w:r>
          </w:p>
        </w:tc>
      </w:tr>
      <w:tr w:rsidR="0040186D" w:rsidRPr="0040186D" w14:paraId="18221A87"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A8B6FCF" w14:textId="7F26ED3A" w:rsidR="0040186D" w:rsidRPr="0040186D" w:rsidRDefault="0040186D" w:rsidP="0040186D">
            <w:pPr>
              <w:rPr>
                <w:rFonts w:eastAsia="Times New Roman"/>
                <w:color w:val="000000"/>
                <w:lang w:eastAsia="fr-FR"/>
              </w:rPr>
            </w:pPr>
            <w:r w:rsidRPr="0040186D">
              <w:rPr>
                <w:rFonts w:eastAsia="Times New Roman"/>
                <w:color w:val="000000"/>
                <w:lang w:eastAsia="fr-FR"/>
              </w:rPr>
              <w:t>De 401 à 500 km</w:t>
            </w:r>
          </w:p>
        </w:tc>
        <w:tc>
          <w:tcPr>
            <w:tcW w:w="2320" w:type="dxa"/>
            <w:tcBorders>
              <w:top w:val="nil"/>
              <w:left w:val="nil"/>
              <w:bottom w:val="single" w:sz="4" w:space="0" w:color="auto"/>
              <w:right w:val="single" w:sz="4" w:space="0" w:color="auto"/>
            </w:tcBorders>
            <w:noWrap/>
            <w:vAlign w:val="center"/>
            <w:hideMark/>
          </w:tcPr>
          <w:p w14:paraId="324D2F32"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122 €</w:t>
            </w:r>
          </w:p>
        </w:tc>
        <w:tc>
          <w:tcPr>
            <w:tcW w:w="2480" w:type="dxa"/>
            <w:tcBorders>
              <w:top w:val="nil"/>
              <w:left w:val="nil"/>
              <w:bottom w:val="single" w:sz="4" w:space="0" w:color="auto"/>
              <w:right w:val="single" w:sz="4" w:space="0" w:color="auto"/>
            </w:tcBorders>
            <w:noWrap/>
            <w:vAlign w:val="center"/>
            <w:hideMark/>
          </w:tcPr>
          <w:p w14:paraId="56185739"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92 €</w:t>
            </w:r>
          </w:p>
        </w:tc>
        <w:tc>
          <w:tcPr>
            <w:tcW w:w="2620" w:type="dxa"/>
            <w:tcBorders>
              <w:top w:val="nil"/>
              <w:left w:val="nil"/>
              <w:bottom w:val="single" w:sz="4" w:space="0" w:color="auto"/>
              <w:right w:val="single" w:sz="4" w:space="0" w:color="auto"/>
            </w:tcBorders>
            <w:noWrap/>
            <w:vAlign w:val="center"/>
            <w:hideMark/>
          </w:tcPr>
          <w:p w14:paraId="7ED6F92C"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61 €</w:t>
            </w:r>
          </w:p>
        </w:tc>
      </w:tr>
      <w:tr w:rsidR="0040186D" w:rsidRPr="0040186D" w14:paraId="3AECC729"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6F606529"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501 à 600 km</w:t>
            </w:r>
          </w:p>
        </w:tc>
        <w:tc>
          <w:tcPr>
            <w:tcW w:w="2320" w:type="dxa"/>
            <w:tcBorders>
              <w:top w:val="nil"/>
              <w:left w:val="nil"/>
              <w:bottom w:val="single" w:sz="4" w:space="0" w:color="auto"/>
              <w:right w:val="single" w:sz="4" w:space="0" w:color="auto"/>
            </w:tcBorders>
            <w:noWrap/>
            <w:vAlign w:val="center"/>
            <w:hideMark/>
          </w:tcPr>
          <w:p w14:paraId="6015D7F8"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142 €</w:t>
            </w:r>
          </w:p>
        </w:tc>
        <w:tc>
          <w:tcPr>
            <w:tcW w:w="2480" w:type="dxa"/>
            <w:tcBorders>
              <w:top w:val="nil"/>
              <w:left w:val="nil"/>
              <w:bottom w:val="single" w:sz="4" w:space="0" w:color="auto"/>
              <w:right w:val="single" w:sz="4" w:space="0" w:color="auto"/>
            </w:tcBorders>
            <w:noWrap/>
            <w:vAlign w:val="center"/>
            <w:hideMark/>
          </w:tcPr>
          <w:p w14:paraId="410B2B85"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107 €</w:t>
            </w:r>
          </w:p>
        </w:tc>
        <w:tc>
          <w:tcPr>
            <w:tcW w:w="2620" w:type="dxa"/>
            <w:tcBorders>
              <w:top w:val="nil"/>
              <w:left w:val="nil"/>
              <w:bottom w:val="single" w:sz="4" w:space="0" w:color="auto"/>
              <w:right w:val="single" w:sz="4" w:space="0" w:color="auto"/>
            </w:tcBorders>
            <w:noWrap/>
            <w:vAlign w:val="center"/>
            <w:hideMark/>
          </w:tcPr>
          <w:p w14:paraId="649172C4"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71 €</w:t>
            </w:r>
          </w:p>
        </w:tc>
      </w:tr>
      <w:tr w:rsidR="0040186D" w:rsidRPr="0040186D" w14:paraId="1F2EF32B"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28A13056"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601 à 700 km</w:t>
            </w:r>
          </w:p>
        </w:tc>
        <w:tc>
          <w:tcPr>
            <w:tcW w:w="2320" w:type="dxa"/>
            <w:tcBorders>
              <w:top w:val="nil"/>
              <w:left w:val="nil"/>
              <w:bottom w:val="single" w:sz="4" w:space="0" w:color="auto"/>
              <w:right w:val="single" w:sz="4" w:space="0" w:color="auto"/>
            </w:tcBorders>
            <w:noWrap/>
            <w:vAlign w:val="center"/>
            <w:hideMark/>
          </w:tcPr>
          <w:p w14:paraId="4AC80ECF"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160 €</w:t>
            </w:r>
          </w:p>
        </w:tc>
        <w:tc>
          <w:tcPr>
            <w:tcW w:w="2480" w:type="dxa"/>
            <w:tcBorders>
              <w:top w:val="nil"/>
              <w:left w:val="nil"/>
              <w:bottom w:val="single" w:sz="4" w:space="0" w:color="auto"/>
              <w:right w:val="single" w:sz="4" w:space="0" w:color="auto"/>
            </w:tcBorders>
            <w:noWrap/>
            <w:vAlign w:val="center"/>
            <w:hideMark/>
          </w:tcPr>
          <w:p w14:paraId="77ED048C"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120 €</w:t>
            </w:r>
          </w:p>
        </w:tc>
        <w:tc>
          <w:tcPr>
            <w:tcW w:w="2620" w:type="dxa"/>
            <w:tcBorders>
              <w:top w:val="nil"/>
              <w:left w:val="nil"/>
              <w:bottom w:val="single" w:sz="4" w:space="0" w:color="auto"/>
              <w:right w:val="single" w:sz="4" w:space="0" w:color="auto"/>
            </w:tcBorders>
            <w:noWrap/>
            <w:vAlign w:val="center"/>
            <w:hideMark/>
          </w:tcPr>
          <w:p w14:paraId="5AD45788"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80 €</w:t>
            </w:r>
          </w:p>
        </w:tc>
      </w:tr>
      <w:tr w:rsidR="0040186D" w:rsidRPr="0040186D" w14:paraId="69117336"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67338EA3"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701 à 800 km</w:t>
            </w:r>
          </w:p>
        </w:tc>
        <w:tc>
          <w:tcPr>
            <w:tcW w:w="2320" w:type="dxa"/>
            <w:tcBorders>
              <w:top w:val="nil"/>
              <w:left w:val="nil"/>
              <w:bottom w:val="single" w:sz="4" w:space="0" w:color="auto"/>
              <w:right w:val="single" w:sz="4" w:space="0" w:color="auto"/>
            </w:tcBorders>
            <w:noWrap/>
            <w:vAlign w:val="center"/>
            <w:hideMark/>
          </w:tcPr>
          <w:p w14:paraId="3FF3F123"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171 €</w:t>
            </w:r>
          </w:p>
        </w:tc>
        <w:tc>
          <w:tcPr>
            <w:tcW w:w="2480" w:type="dxa"/>
            <w:tcBorders>
              <w:top w:val="nil"/>
              <w:left w:val="nil"/>
              <w:bottom w:val="single" w:sz="4" w:space="0" w:color="auto"/>
              <w:right w:val="single" w:sz="4" w:space="0" w:color="auto"/>
            </w:tcBorders>
            <w:noWrap/>
            <w:vAlign w:val="center"/>
            <w:hideMark/>
          </w:tcPr>
          <w:p w14:paraId="0C76911A"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128 €</w:t>
            </w:r>
          </w:p>
        </w:tc>
        <w:tc>
          <w:tcPr>
            <w:tcW w:w="2620" w:type="dxa"/>
            <w:tcBorders>
              <w:top w:val="nil"/>
              <w:left w:val="nil"/>
              <w:bottom w:val="single" w:sz="4" w:space="0" w:color="auto"/>
              <w:right w:val="single" w:sz="4" w:space="0" w:color="auto"/>
            </w:tcBorders>
            <w:noWrap/>
            <w:vAlign w:val="center"/>
            <w:hideMark/>
          </w:tcPr>
          <w:p w14:paraId="3BA94D90"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86 €</w:t>
            </w:r>
          </w:p>
        </w:tc>
      </w:tr>
      <w:tr w:rsidR="0040186D" w:rsidRPr="0040186D" w14:paraId="760B2C0B"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D7DE004"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801 à 900 km</w:t>
            </w:r>
          </w:p>
        </w:tc>
        <w:tc>
          <w:tcPr>
            <w:tcW w:w="2320" w:type="dxa"/>
            <w:tcBorders>
              <w:top w:val="nil"/>
              <w:left w:val="nil"/>
              <w:bottom w:val="single" w:sz="4" w:space="0" w:color="auto"/>
              <w:right w:val="single" w:sz="4" w:space="0" w:color="auto"/>
            </w:tcBorders>
            <w:noWrap/>
            <w:vAlign w:val="center"/>
            <w:hideMark/>
          </w:tcPr>
          <w:p w14:paraId="4107EDE4"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172 €</w:t>
            </w:r>
          </w:p>
        </w:tc>
        <w:tc>
          <w:tcPr>
            <w:tcW w:w="2480" w:type="dxa"/>
            <w:tcBorders>
              <w:top w:val="nil"/>
              <w:left w:val="nil"/>
              <w:bottom w:val="single" w:sz="4" w:space="0" w:color="auto"/>
              <w:right w:val="single" w:sz="4" w:space="0" w:color="auto"/>
            </w:tcBorders>
            <w:noWrap/>
            <w:vAlign w:val="center"/>
            <w:hideMark/>
          </w:tcPr>
          <w:p w14:paraId="683E2801"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129 €</w:t>
            </w:r>
          </w:p>
        </w:tc>
        <w:tc>
          <w:tcPr>
            <w:tcW w:w="2620" w:type="dxa"/>
            <w:tcBorders>
              <w:top w:val="nil"/>
              <w:left w:val="nil"/>
              <w:bottom w:val="single" w:sz="4" w:space="0" w:color="auto"/>
              <w:right w:val="single" w:sz="4" w:space="0" w:color="auto"/>
            </w:tcBorders>
            <w:noWrap/>
            <w:vAlign w:val="center"/>
            <w:hideMark/>
          </w:tcPr>
          <w:p w14:paraId="3391A8F2"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86 €</w:t>
            </w:r>
          </w:p>
        </w:tc>
      </w:tr>
      <w:tr w:rsidR="0040186D" w:rsidRPr="0040186D" w14:paraId="47BC393A"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25A5A3EC"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901 à 1000 km</w:t>
            </w:r>
          </w:p>
        </w:tc>
        <w:tc>
          <w:tcPr>
            <w:tcW w:w="2320" w:type="dxa"/>
            <w:tcBorders>
              <w:top w:val="nil"/>
              <w:left w:val="nil"/>
              <w:bottom w:val="single" w:sz="4" w:space="0" w:color="auto"/>
              <w:right w:val="single" w:sz="4" w:space="0" w:color="auto"/>
            </w:tcBorders>
            <w:noWrap/>
            <w:vAlign w:val="center"/>
            <w:hideMark/>
          </w:tcPr>
          <w:p w14:paraId="5E8E6D5F"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198 €</w:t>
            </w:r>
          </w:p>
        </w:tc>
        <w:tc>
          <w:tcPr>
            <w:tcW w:w="2480" w:type="dxa"/>
            <w:tcBorders>
              <w:top w:val="nil"/>
              <w:left w:val="nil"/>
              <w:bottom w:val="single" w:sz="4" w:space="0" w:color="auto"/>
              <w:right w:val="single" w:sz="4" w:space="0" w:color="auto"/>
            </w:tcBorders>
            <w:noWrap/>
            <w:vAlign w:val="center"/>
            <w:hideMark/>
          </w:tcPr>
          <w:p w14:paraId="1906D125"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149 €</w:t>
            </w:r>
          </w:p>
        </w:tc>
        <w:tc>
          <w:tcPr>
            <w:tcW w:w="2620" w:type="dxa"/>
            <w:tcBorders>
              <w:top w:val="nil"/>
              <w:left w:val="nil"/>
              <w:bottom w:val="single" w:sz="4" w:space="0" w:color="auto"/>
              <w:right w:val="single" w:sz="4" w:space="0" w:color="auto"/>
            </w:tcBorders>
            <w:noWrap/>
            <w:vAlign w:val="center"/>
            <w:hideMark/>
          </w:tcPr>
          <w:p w14:paraId="3592470B"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99 €</w:t>
            </w:r>
          </w:p>
        </w:tc>
      </w:tr>
      <w:tr w:rsidR="0040186D" w:rsidRPr="0040186D" w14:paraId="4B39D9FB"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1AEC43CF"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1001 à 1070 km</w:t>
            </w:r>
          </w:p>
        </w:tc>
        <w:tc>
          <w:tcPr>
            <w:tcW w:w="2320" w:type="dxa"/>
            <w:tcBorders>
              <w:top w:val="nil"/>
              <w:left w:val="nil"/>
              <w:bottom w:val="single" w:sz="4" w:space="0" w:color="auto"/>
              <w:right w:val="single" w:sz="4" w:space="0" w:color="auto"/>
            </w:tcBorders>
            <w:noWrap/>
            <w:vAlign w:val="center"/>
            <w:hideMark/>
          </w:tcPr>
          <w:p w14:paraId="74F21897"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211 €</w:t>
            </w:r>
          </w:p>
        </w:tc>
        <w:tc>
          <w:tcPr>
            <w:tcW w:w="2480" w:type="dxa"/>
            <w:tcBorders>
              <w:top w:val="nil"/>
              <w:left w:val="nil"/>
              <w:bottom w:val="single" w:sz="4" w:space="0" w:color="auto"/>
              <w:right w:val="single" w:sz="4" w:space="0" w:color="auto"/>
            </w:tcBorders>
            <w:noWrap/>
            <w:vAlign w:val="center"/>
            <w:hideMark/>
          </w:tcPr>
          <w:p w14:paraId="06A64222"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158 €</w:t>
            </w:r>
          </w:p>
        </w:tc>
        <w:tc>
          <w:tcPr>
            <w:tcW w:w="2620" w:type="dxa"/>
            <w:tcBorders>
              <w:top w:val="nil"/>
              <w:left w:val="nil"/>
              <w:bottom w:val="single" w:sz="4" w:space="0" w:color="auto"/>
              <w:right w:val="single" w:sz="4" w:space="0" w:color="auto"/>
            </w:tcBorders>
            <w:noWrap/>
            <w:vAlign w:val="center"/>
            <w:hideMark/>
          </w:tcPr>
          <w:p w14:paraId="3343CDC5"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106 €</w:t>
            </w:r>
          </w:p>
        </w:tc>
      </w:tr>
      <w:tr w:rsidR="0040186D" w:rsidRPr="0040186D" w14:paraId="6BE92A52"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056C3CBE"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Plus de 1070 km</w:t>
            </w:r>
          </w:p>
        </w:tc>
        <w:tc>
          <w:tcPr>
            <w:tcW w:w="2320" w:type="dxa"/>
            <w:tcBorders>
              <w:top w:val="nil"/>
              <w:left w:val="nil"/>
              <w:bottom w:val="single" w:sz="4" w:space="0" w:color="auto"/>
              <w:right w:val="single" w:sz="4" w:space="0" w:color="auto"/>
            </w:tcBorders>
            <w:noWrap/>
            <w:vAlign w:val="center"/>
            <w:hideMark/>
          </w:tcPr>
          <w:p w14:paraId="2462EE3C"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236 €</w:t>
            </w:r>
          </w:p>
        </w:tc>
        <w:tc>
          <w:tcPr>
            <w:tcW w:w="2480" w:type="dxa"/>
            <w:tcBorders>
              <w:top w:val="nil"/>
              <w:left w:val="nil"/>
              <w:bottom w:val="single" w:sz="4" w:space="0" w:color="auto"/>
              <w:right w:val="single" w:sz="4" w:space="0" w:color="auto"/>
            </w:tcBorders>
            <w:noWrap/>
            <w:vAlign w:val="center"/>
            <w:hideMark/>
          </w:tcPr>
          <w:p w14:paraId="025A49E5"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177 €</w:t>
            </w:r>
          </w:p>
        </w:tc>
        <w:tc>
          <w:tcPr>
            <w:tcW w:w="2620" w:type="dxa"/>
            <w:tcBorders>
              <w:top w:val="nil"/>
              <w:left w:val="nil"/>
              <w:bottom w:val="single" w:sz="4" w:space="0" w:color="auto"/>
              <w:right w:val="single" w:sz="4" w:space="0" w:color="auto"/>
            </w:tcBorders>
            <w:noWrap/>
            <w:vAlign w:val="center"/>
            <w:hideMark/>
          </w:tcPr>
          <w:p w14:paraId="5CD17E5A"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118 €</w:t>
            </w:r>
          </w:p>
        </w:tc>
      </w:tr>
      <w:tr w:rsidR="0040186D" w:rsidRPr="0040186D" w14:paraId="11331300" w14:textId="77777777" w:rsidTr="0040186D">
        <w:trPr>
          <w:trHeight w:val="300"/>
        </w:trPr>
        <w:tc>
          <w:tcPr>
            <w:tcW w:w="2540" w:type="dxa"/>
            <w:tcBorders>
              <w:top w:val="nil"/>
              <w:left w:val="nil"/>
              <w:bottom w:val="nil"/>
              <w:right w:val="nil"/>
            </w:tcBorders>
            <w:noWrap/>
            <w:vAlign w:val="bottom"/>
            <w:hideMark/>
          </w:tcPr>
          <w:p w14:paraId="6B0984A5" w14:textId="77777777" w:rsidR="0040186D" w:rsidRPr="0040186D" w:rsidRDefault="0040186D" w:rsidP="0040186D">
            <w:pPr>
              <w:jc w:val="center"/>
              <w:rPr>
                <w:rFonts w:eastAsia="Times New Roman"/>
                <w:color w:val="000000"/>
                <w:lang w:eastAsia="fr-FR"/>
              </w:rPr>
            </w:pPr>
          </w:p>
        </w:tc>
        <w:tc>
          <w:tcPr>
            <w:tcW w:w="2320" w:type="dxa"/>
            <w:tcBorders>
              <w:top w:val="nil"/>
              <w:left w:val="nil"/>
              <w:bottom w:val="nil"/>
              <w:right w:val="nil"/>
            </w:tcBorders>
            <w:noWrap/>
            <w:vAlign w:val="bottom"/>
            <w:hideMark/>
          </w:tcPr>
          <w:p w14:paraId="6732ADB1" w14:textId="77777777" w:rsidR="0040186D" w:rsidRPr="0040186D" w:rsidRDefault="0040186D" w:rsidP="0040186D">
            <w:pPr>
              <w:rPr>
                <w:rFonts w:ascii="Times New Roman" w:eastAsia="Times New Roman" w:hAnsi="Times New Roman" w:cs="Times New Roman"/>
                <w:sz w:val="20"/>
                <w:szCs w:val="20"/>
                <w:lang w:eastAsia="fr-FR"/>
              </w:rPr>
            </w:pPr>
          </w:p>
        </w:tc>
        <w:tc>
          <w:tcPr>
            <w:tcW w:w="2480" w:type="dxa"/>
            <w:tcBorders>
              <w:top w:val="nil"/>
              <w:left w:val="nil"/>
              <w:bottom w:val="nil"/>
              <w:right w:val="nil"/>
            </w:tcBorders>
            <w:noWrap/>
            <w:vAlign w:val="bottom"/>
            <w:hideMark/>
          </w:tcPr>
          <w:p w14:paraId="1E3E53F7" w14:textId="77777777" w:rsidR="0040186D" w:rsidRPr="0040186D" w:rsidRDefault="0040186D" w:rsidP="0040186D">
            <w:pPr>
              <w:rPr>
                <w:rFonts w:ascii="Times New Roman" w:eastAsia="Times New Roman" w:hAnsi="Times New Roman" w:cs="Times New Roman"/>
                <w:sz w:val="20"/>
                <w:szCs w:val="20"/>
                <w:lang w:eastAsia="fr-FR"/>
              </w:rPr>
            </w:pPr>
          </w:p>
        </w:tc>
        <w:tc>
          <w:tcPr>
            <w:tcW w:w="2620" w:type="dxa"/>
            <w:tcBorders>
              <w:top w:val="nil"/>
              <w:left w:val="nil"/>
              <w:bottom w:val="nil"/>
              <w:right w:val="nil"/>
            </w:tcBorders>
            <w:noWrap/>
            <w:vAlign w:val="bottom"/>
            <w:hideMark/>
          </w:tcPr>
          <w:p w14:paraId="5827FD73" w14:textId="77777777" w:rsidR="0040186D" w:rsidRPr="0040186D" w:rsidRDefault="0040186D" w:rsidP="0040186D">
            <w:pPr>
              <w:rPr>
                <w:rFonts w:ascii="Times New Roman" w:eastAsia="Times New Roman" w:hAnsi="Times New Roman" w:cs="Times New Roman"/>
                <w:sz w:val="20"/>
                <w:szCs w:val="20"/>
                <w:lang w:eastAsia="fr-FR"/>
              </w:rPr>
            </w:pPr>
          </w:p>
        </w:tc>
      </w:tr>
      <w:tr w:rsidR="0040186D" w:rsidRPr="0040186D" w14:paraId="44DF35B8" w14:textId="77777777" w:rsidTr="0040186D">
        <w:trPr>
          <w:trHeight w:val="540"/>
        </w:trPr>
        <w:tc>
          <w:tcPr>
            <w:tcW w:w="2540" w:type="dxa"/>
            <w:tcBorders>
              <w:top w:val="single" w:sz="4" w:space="0" w:color="auto"/>
              <w:left w:val="single" w:sz="4" w:space="0" w:color="auto"/>
              <w:bottom w:val="single" w:sz="4" w:space="0" w:color="auto"/>
              <w:right w:val="single" w:sz="4" w:space="0" w:color="auto"/>
            </w:tcBorders>
            <w:vAlign w:val="center"/>
            <w:hideMark/>
          </w:tcPr>
          <w:p w14:paraId="6F6CA1E4"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Distances</w:t>
            </w:r>
          </w:p>
        </w:tc>
        <w:tc>
          <w:tcPr>
            <w:tcW w:w="2320" w:type="dxa"/>
            <w:tcBorders>
              <w:top w:val="single" w:sz="4" w:space="0" w:color="auto"/>
              <w:left w:val="nil"/>
              <w:bottom w:val="single" w:sz="4" w:space="0" w:color="auto"/>
              <w:right w:val="single" w:sz="4" w:space="0" w:color="auto"/>
            </w:tcBorders>
            <w:vAlign w:val="center"/>
            <w:hideMark/>
          </w:tcPr>
          <w:p w14:paraId="358B9F31" w14:textId="77777777" w:rsidR="0040186D" w:rsidRPr="0040186D" w:rsidRDefault="0040186D" w:rsidP="0040186D">
            <w:pPr>
              <w:jc w:val="center"/>
              <w:rPr>
                <w:rFonts w:eastAsia="Times New Roman"/>
                <w:color w:val="7030A0"/>
                <w:lang w:eastAsia="fr-FR"/>
              </w:rPr>
            </w:pPr>
            <w:r w:rsidRPr="0040186D">
              <w:rPr>
                <w:rFonts w:eastAsia="Times New Roman"/>
                <w:color w:val="7030A0"/>
                <w:lang w:eastAsia="fr-FR"/>
              </w:rPr>
              <w:t>Barème de bord adulte</w:t>
            </w:r>
          </w:p>
        </w:tc>
        <w:tc>
          <w:tcPr>
            <w:tcW w:w="2480" w:type="dxa"/>
            <w:tcBorders>
              <w:top w:val="single" w:sz="4" w:space="0" w:color="auto"/>
              <w:left w:val="nil"/>
              <w:bottom w:val="single" w:sz="4" w:space="0" w:color="auto"/>
              <w:right w:val="single" w:sz="4" w:space="0" w:color="auto"/>
            </w:tcBorders>
            <w:vAlign w:val="center"/>
            <w:hideMark/>
          </w:tcPr>
          <w:p w14:paraId="4866DBEA" w14:textId="77777777" w:rsidR="0040186D" w:rsidRPr="0040186D" w:rsidRDefault="0040186D" w:rsidP="0040186D">
            <w:pPr>
              <w:jc w:val="center"/>
              <w:rPr>
                <w:rFonts w:eastAsia="Times New Roman"/>
                <w:color w:val="7030A0"/>
                <w:lang w:eastAsia="fr-FR"/>
              </w:rPr>
            </w:pPr>
            <w:r w:rsidRPr="0040186D">
              <w:rPr>
                <w:rFonts w:eastAsia="Times New Roman"/>
                <w:color w:val="7030A0"/>
                <w:lang w:eastAsia="fr-FR"/>
              </w:rPr>
              <w:t>Barème de bord minoré adulte</w:t>
            </w:r>
          </w:p>
        </w:tc>
        <w:tc>
          <w:tcPr>
            <w:tcW w:w="2620" w:type="dxa"/>
            <w:tcBorders>
              <w:top w:val="single" w:sz="4" w:space="0" w:color="auto"/>
              <w:left w:val="nil"/>
              <w:bottom w:val="single" w:sz="4" w:space="0" w:color="auto"/>
              <w:right w:val="single" w:sz="4" w:space="0" w:color="auto"/>
            </w:tcBorders>
            <w:vAlign w:val="center"/>
            <w:hideMark/>
          </w:tcPr>
          <w:p w14:paraId="2D0F73EE" w14:textId="77777777" w:rsidR="0040186D" w:rsidRPr="0040186D" w:rsidRDefault="0040186D" w:rsidP="0040186D">
            <w:pPr>
              <w:jc w:val="center"/>
              <w:rPr>
                <w:rFonts w:eastAsia="Times New Roman"/>
                <w:color w:val="7030A0"/>
                <w:lang w:eastAsia="fr-FR"/>
              </w:rPr>
            </w:pPr>
            <w:r w:rsidRPr="0040186D">
              <w:rPr>
                <w:rFonts w:eastAsia="Times New Roman"/>
                <w:color w:val="7030A0"/>
                <w:lang w:eastAsia="fr-FR"/>
              </w:rPr>
              <w:t>Barème de bord enfant</w:t>
            </w:r>
          </w:p>
        </w:tc>
      </w:tr>
      <w:tr w:rsidR="0040186D" w:rsidRPr="0040186D" w14:paraId="63ABF23C"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421CBFE4"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Jusqu'à 100km</w:t>
            </w:r>
          </w:p>
        </w:tc>
        <w:tc>
          <w:tcPr>
            <w:tcW w:w="2320" w:type="dxa"/>
            <w:tcBorders>
              <w:top w:val="nil"/>
              <w:left w:val="nil"/>
              <w:bottom w:val="single" w:sz="4" w:space="0" w:color="auto"/>
              <w:right w:val="single" w:sz="4" w:space="0" w:color="auto"/>
            </w:tcBorders>
            <w:noWrap/>
            <w:vAlign w:val="center"/>
            <w:hideMark/>
          </w:tcPr>
          <w:p w14:paraId="63FA64D1"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67 €</w:t>
            </w:r>
          </w:p>
        </w:tc>
        <w:tc>
          <w:tcPr>
            <w:tcW w:w="2480" w:type="dxa"/>
            <w:tcBorders>
              <w:top w:val="nil"/>
              <w:left w:val="nil"/>
              <w:bottom w:val="single" w:sz="4" w:space="0" w:color="auto"/>
              <w:right w:val="single" w:sz="4" w:space="0" w:color="auto"/>
            </w:tcBorders>
            <w:noWrap/>
            <w:vAlign w:val="center"/>
            <w:hideMark/>
          </w:tcPr>
          <w:p w14:paraId="17FAA1B6"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051A794B"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34 €</w:t>
            </w:r>
          </w:p>
        </w:tc>
      </w:tr>
      <w:tr w:rsidR="0040186D" w:rsidRPr="0040186D" w14:paraId="37AA0285"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678C648" w14:textId="7F76B89E" w:rsidR="0040186D" w:rsidRPr="0040186D" w:rsidRDefault="0040186D" w:rsidP="0040186D">
            <w:pPr>
              <w:rPr>
                <w:rFonts w:eastAsia="Times New Roman"/>
                <w:color w:val="000000"/>
                <w:lang w:eastAsia="fr-FR"/>
              </w:rPr>
            </w:pPr>
            <w:r w:rsidRPr="0040186D">
              <w:rPr>
                <w:rFonts w:eastAsia="Times New Roman"/>
                <w:color w:val="000000"/>
                <w:lang w:eastAsia="fr-FR"/>
              </w:rPr>
              <w:t>De 101 à 200 km</w:t>
            </w:r>
          </w:p>
        </w:tc>
        <w:tc>
          <w:tcPr>
            <w:tcW w:w="2320" w:type="dxa"/>
            <w:tcBorders>
              <w:top w:val="nil"/>
              <w:left w:val="nil"/>
              <w:bottom w:val="single" w:sz="4" w:space="0" w:color="auto"/>
              <w:right w:val="single" w:sz="4" w:space="0" w:color="auto"/>
            </w:tcBorders>
            <w:noWrap/>
            <w:vAlign w:val="center"/>
            <w:hideMark/>
          </w:tcPr>
          <w:p w14:paraId="725B93DE"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98 €</w:t>
            </w:r>
          </w:p>
        </w:tc>
        <w:tc>
          <w:tcPr>
            <w:tcW w:w="2480" w:type="dxa"/>
            <w:tcBorders>
              <w:top w:val="nil"/>
              <w:left w:val="nil"/>
              <w:bottom w:val="single" w:sz="4" w:space="0" w:color="auto"/>
              <w:right w:val="single" w:sz="4" w:space="0" w:color="auto"/>
            </w:tcBorders>
            <w:noWrap/>
            <w:vAlign w:val="center"/>
            <w:hideMark/>
          </w:tcPr>
          <w:p w14:paraId="3E449213"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74 €</w:t>
            </w:r>
          </w:p>
        </w:tc>
        <w:tc>
          <w:tcPr>
            <w:tcW w:w="2620" w:type="dxa"/>
            <w:tcBorders>
              <w:top w:val="nil"/>
              <w:left w:val="nil"/>
              <w:bottom w:val="single" w:sz="4" w:space="0" w:color="auto"/>
              <w:right w:val="single" w:sz="4" w:space="0" w:color="auto"/>
            </w:tcBorders>
            <w:noWrap/>
            <w:vAlign w:val="center"/>
            <w:hideMark/>
          </w:tcPr>
          <w:p w14:paraId="67A4C86E"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49 €</w:t>
            </w:r>
          </w:p>
        </w:tc>
      </w:tr>
      <w:tr w:rsidR="0040186D" w:rsidRPr="0040186D" w14:paraId="1B9EEEE6"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102F8B00" w14:textId="27E6EA2B" w:rsidR="0040186D" w:rsidRPr="0040186D" w:rsidRDefault="0040186D" w:rsidP="0040186D">
            <w:pPr>
              <w:rPr>
                <w:rFonts w:eastAsia="Times New Roman"/>
                <w:color w:val="000000"/>
                <w:lang w:eastAsia="fr-FR"/>
              </w:rPr>
            </w:pPr>
            <w:r w:rsidRPr="0040186D">
              <w:rPr>
                <w:rFonts w:eastAsia="Times New Roman"/>
                <w:color w:val="000000"/>
                <w:lang w:eastAsia="fr-FR"/>
              </w:rPr>
              <w:t>De 201 à 300 km</w:t>
            </w:r>
          </w:p>
        </w:tc>
        <w:tc>
          <w:tcPr>
            <w:tcW w:w="2320" w:type="dxa"/>
            <w:tcBorders>
              <w:top w:val="nil"/>
              <w:left w:val="nil"/>
              <w:bottom w:val="single" w:sz="4" w:space="0" w:color="auto"/>
              <w:right w:val="single" w:sz="4" w:space="0" w:color="auto"/>
            </w:tcBorders>
            <w:noWrap/>
            <w:vAlign w:val="center"/>
            <w:hideMark/>
          </w:tcPr>
          <w:p w14:paraId="0AF43AF2"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112 €</w:t>
            </w:r>
          </w:p>
        </w:tc>
        <w:tc>
          <w:tcPr>
            <w:tcW w:w="2480" w:type="dxa"/>
            <w:tcBorders>
              <w:top w:val="nil"/>
              <w:left w:val="nil"/>
              <w:bottom w:val="single" w:sz="4" w:space="0" w:color="auto"/>
              <w:right w:val="single" w:sz="4" w:space="0" w:color="auto"/>
            </w:tcBorders>
            <w:noWrap/>
            <w:vAlign w:val="center"/>
            <w:hideMark/>
          </w:tcPr>
          <w:p w14:paraId="56861561"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84 €</w:t>
            </w:r>
          </w:p>
        </w:tc>
        <w:tc>
          <w:tcPr>
            <w:tcW w:w="2620" w:type="dxa"/>
            <w:tcBorders>
              <w:top w:val="nil"/>
              <w:left w:val="nil"/>
              <w:bottom w:val="single" w:sz="4" w:space="0" w:color="auto"/>
              <w:right w:val="single" w:sz="4" w:space="0" w:color="auto"/>
            </w:tcBorders>
            <w:noWrap/>
            <w:vAlign w:val="center"/>
            <w:hideMark/>
          </w:tcPr>
          <w:p w14:paraId="70EEFE4E"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56 €</w:t>
            </w:r>
          </w:p>
        </w:tc>
      </w:tr>
      <w:tr w:rsidR="0040186D" w:rsidRPr="0040186D" w14:paraId="7641B9AC"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3B3FAB12" w14:textId="40D5F872" w:rsidR="0040186D" w:rsidRPr="0040186D" w:rsidRDefault="0040186D" w:rsidP="0040186D">
            <w:pPr>
              <w:rPr>
                <w:rFonts w:eastAsia="Times New Roman"/>
                <w:color w:val="000000"/>
                <w:lang w:eastAsia="fr-FR"/>
              </w:rPr>
            </w:pPr>
            <w:r w:rsidRPr="0040186D">
              <w:rPr>
                <w:rFonts w:eastAsia="Times New Roman"/>
                <w:color w:val="000000"/>
                <w:lang w:eastAsia="fr-FR"/>
              </w:rPr>
              <w:t>De 301 à 400 km</w:t>
            </w:r>
          </w:p>
        </w:tc>
        <w:tc>
          <w:tcPr>
            <w:tcW w:w="2320" w:type="dxa"/>
            <w:tcBorders>
              <w:top w:val="nil"/>
              <w:left w:val="nil"/>
              <w:bottom w:val="single" w:sz="4" w:space="0" w:color="auto"/>
              <w:right w:val="single" w:sz="4" w:space="0" w:color="auto"/>
            </w:tcBorders>
            <w:noWrap/>
            <w:vAlign w:val="center"/>
            <w:hideMark/>
          </w:tcPr>
          <w:p w14:paraId="1492B040"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117 €</w:t>
            </w:r>
          </w:p>
        </w:tc>
        <w:tc>
          <w:tcPr>
            <w:tcW w:w="2480" w:type="dxa"/>
            <w:tcBorders>
              <w:top w:val="nil"/>
              <w:left w:val="nil"/>
              <w:bottom w:val="single" w:sz="4" w:space="0" w:color="auto"/>
              <w:right w:val="single" w:sz="4" w:space="0" w:color="auto"/>
            </w:tcBorders>
            <w:noWrap/>
            <w:vAlign w:val="center"/>
            <w:hideMark/>
          </w:tcPr>
          <w:p w14:paraId="5A805181"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88 €</w:t>
            </w:r>
          </w:p>
        </w:tc>
        <w:tc>
          <w:tcPr>
            <w:tcW w:w="2620" w:type="dxa"/>
            <w:tcBorders>
              <w:top w:val="nil"/>
              <w:left w:val="nil"/>
              <w:bottom w:val="single" w:sz="4" w:space="0" w:color="auto"/>
              <w:right w:val="single" w:sz="4" w:space="0" w:color="auto"/>
            </w:tcBorders>
            <w:noWrap/>
            <w:vAlign w:val="center"/>
            <w:hideMark/>
          </w:tcPr>
          <w:p w14:paraId="07C39BEE"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59 €</w:t>
            </w:r>
          </w:p>
        </w:tc>
      </w:tr>
      <w:tr w:rsidR="0040186D" w:rsidRPr="0040186D" w14:paraId="2231BD5D"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27CEEE0" w14:textId="1424E695" w:rsidR="0040186D" w:rsidRPr="0040186D" w:rsidRDefault="0040186D" w:rsidP="0040186D">
            <w:pPr>
              <w:rPr>
                <w:rFonts w:eastAsia="Times New Roman"/>
                <w:color w:val="000000"/>
                <w:lang w:eastAsia="fr-FR"/>
              </w:rPr>
            </w:pPr>
            <w:r w:rsidRPr="0040186D">
              <w:rPr>
                <w:rFonts w:eastAsia="Times New Roman"/>
                <w:color w:val="000000"/>
                <w:lang w:eastAsia="fr-FR"/>
              </w:rPr>
              <w:t>De 401 à 500 km</w:t>
            </w:r>
          </w:p>
        </w:tc>
        <w:tc>
          <w:tcPr>
            <w:tcW w:w="2320" w:type="dxa"/>
            <w:tcBorders>
              <w:top w:val="nil"/>
              <w:left w:val="nil"/>
              <w:bottom w:val="single" w:sz="4" w:space="0" w:color="auto"/>
              <w:right w:val="single" w:sz="4" w:space="0" w:color="auto"/>
            </w:tcBorders>
            <w:noWrap/>
            <w:vAlign w:val="center"/>
            <w:hideMark/>
          </w:tcPr>
          <w:p w14:paraId="1DE4D6BA"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141 €</w:t>
            </w:r>
          </w:p>
        </w:tc>
        <w:tc>
          <w:tcPr>
            <w:tcW w:w="2480" w:type="dxa"/>
            <w:tcBorders>
              <w:top w:val="nil"/>
              <w:left w:val="nil"/>
              <w:bottom w:val="single" w:sz="4" w:space="0" w:color="auto"/>
              <w:right w:val="single" w:sz="4" w:space="0" w:color="auto"/>
            </w:tcBorders>
            <w:noWrap/>
            <w:vAlign w:val="center"/>
            <w:hideMark/>
          </w:tcPr>
          <w:p w14:paraId="6F0E5EC1"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106 €</w:t>
            </w:r>
          </w:p>
        </w:tc>
        <w:tc>
          <w:tcPr>
            <w:tcW w:w="2620" w:type="dxa"/>
            <w:tcBorders>
              <w:top w:val="nil"/>
              <w:left w:val="nil"/>
              <w:bottom w:val="single" w:sz="4" w:space="0" w:color="auto"/>
              <w:right w:val="single" w:sz="4" w:space="0" w:color="auto"/>
            </w:tcBorders>
            <w:noWrap/>
            <w:vAlign w:val="center"/>
            <w:hideMark/>
          </w:tcPr>
          <w:p w14:paraId="1556135E"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71 €</w:t>
            </w:r>
          </w:p>
        </w:tc>
      </w:tr>
      <w:tr w:rsidR="0040186D" w:rsidRPr="0040186D" w14:paraId="43BA7598"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693A65CF"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501 à 600 km</w:t>
            </w:r>
          </w:p>
        </w:tc>
        <w:tc>
          <w:tcPr>
            <w:tcW w:w="2320" w:type="dxa"/>
            <w:tcBorders>
              <w:top w:val="nil"/>
              <w:left w:val="nil"/>
              <w:bottom w:val="single" w:sz="4" w:space="0" w:color="auto"/>
              <w:right w:val="single" w:sz="4" w:space="0" w:color="auto"/>
            </w:tcBorders>
            <w:noWrap/>
            <w:vAlign w:val="center"/>
            <w:hideMark/>
          </w:tcPr>
          <w:p w14:paraId="0060ABEA"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161 €</w:t>
            </w:r>
          </w:p>
        </w:tc>
        <w:tc>
          <w:tcPr>
            <w:tcW w:w="2480" w:type="dxa"/>
            <w:tcBorders>
              <w:top w:val="nil"/>
              <w:left w:val="nil"/>
              <w:bottom w:val="single" w:sz="4" w:space="0" w:color="auto"/>
              <w:right w:val="single" w:sz="4" w:space="0" w:color="auto"/>
            </w:tcBorders>
            <w:noWrap/>
            <w:vAlign w:val="center"/>
            <w:hideMark/>
          </w:tcPr>
          <w:p w14:paraId="17AFF133"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121 €</w:t>
            </w:r>
          </w:p>
        </w:tc>
        <w:tc>
          <w:tcPr>
            <w:tcW w:w="2620" w:type="dxa"/>
            <w:tcBorders>
              <w:top w:val="nil"/>
              <w:left w:val="nil"/>
              <w:bottom w:val="single" w:sz="4" w:space="0" w:color="auto"/>
              <w:right w:val="single" w:sz="4" w:space="0" w:color="auto"/>
            </w:tcBorders>
            <w:noWrap/>
            <w:vAlign w:val="center"/>
            <w:hideMark/>
          </w:tcPr>
          <w:p w14:paraId="53C4E60D"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81 €</w:t>
            </w:r>
          </w:p>
        </w:tc>
      </w:tr>
      <w:tr w:rsidR="0040186D" w:rsidRPr="0040186D" w14:paraId="11068AA9"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633E1159"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601 à 700 km</w:t>
            </w:r>
          </w:p>
        </w:tc>
        <w:tc>
          <w:tcPr>
            <w:tcW w:w="2320" w:type="dxa"/>
            <w:tcBorders>
              <w:top w:val="nil"/>
              <w:left w:val="nil"/>
              <w:bottom w:val="single" w:sz="4" w:space="0" w:color="auto"/>
              <w:right w:val="single" w:sz="4" w:space="0" w:color="auto"/>
            </w:tcBorders>
            <w:noWrap/>
            <w:vAlign w:val="center"/>
            <w:hideMark/>
          </w:tcPr>
          <w:p w14:paraId="5F2C67F6"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179 €</w:t>
            </w:r>
          </w:p>
        </w:tc>
        <w:tc>
          <w:tcPr>
            <w:tcW w:w="2480" w:type="dxa"/>
            <w:tcBorders>
              <w:top w:val="nil"/>
              <w:left w:val="nil"/>
              <w:bottom w:val="single" w:sz="4" w:space="0" w:color="auto"/>
              <w:right w:val="single" w:sz="4" w:space="0" w:color="auto"/>
            </w:tcBorders>
            <w:noWrap/>
            <w:vAlign w:val="center"/>
            <w:hideMark/>
          </w:tcPr>
          <w:p w14:paraId="459D2009"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134 €</w:t>
            </w:r>
          </w:p>
        </w:tc>
        <w:tc>
          <w:tcPr>
            <w:tcW w:w="2620" w:type="dxa"/>
            <w:tcBorders>
              <w:top w:val="nil"/>
              <w:left w:val="nil"/>
              <w:bottom w:val="single" w:sz="4" w:space="0" w:color="auto"/>
              <w:right w:val="single" w:sz="4" w:space="0" w:color="auto"/>
            </w:tcBorders>
            <w:noWrap/>
            <w:vAlign w:val="center"/>
            <w:hideMark/>
          </w:tcPr>
          <w:p w14:paraId="37E2C0AD"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90 €</w:t>
            </w:r>
          </w:p>
        </w:tc>
      </w:tr>
      <w:tr w:rsidR="0040186D" w:rsidRPr="0040186D" w14:paraId="241BBFFC"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430238C1"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701 à 800 km</w:t>
            </w:r>
          </w:p>
        </w:tc>
        <w:tc>
          <w:tcPr>
            <w:tcW w:w="2320" w:type="dxa"/>
            <w:tcBorders>
              <w:top w:val="nil"/>
              <w:left w:val="nil"/>
              <w:bottom w:val="single" w:sz="4" w:space="0" w:color="auto"/>
              <w:right w:val="single" w:sz="4" w:space="0" w:color="auto"/>
            </w:tcBorders>
            <w:noWrap/>
            <w:vAlign w:val="center"/>
            <w:hideMark/>
          </w:tcPr>
          <w:p w14:paraId="47482944"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190 €</w:t>
            </w:r>
          </w:p>
        </w:tc>
        <w:tc>
          <w:tcPr>
            <w:tcW w:w="2480" w:type="dxa"/>
            <w:tcBorders>
              <w:top w:val="nil"/>
              <w:left w:val="nil"/>
              <w:bottom w:val="single" w:sz="4" w:space="0" w:color="auto"/>
              <w:right w:val="single" w:sz="4" w:space="0" w:color="auto"/>
            </w:tcBorders>
            <w:noWrap/>
            <w:vAlign w:val="center"/>
            <w:hideMark/>
          </w:tcPr>
          <w:p w14:paraId="3663F7C9"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143 €</w:t>
            </w:r>
          </w:p>
        </w:tc>
        <w:tc>
          <w:tcPr>
            <w:tcW w:w="2620" w:type="dxa"/>
            <w:tcBorders>
              <w:top w:val="nil"/>
              <w:left w:val="nil"/>
              <w:bottom w:val="single" w:sz="4" w:space="0" w:color="auto"/>
              <w:right w:val="single" w:sz="4" w:space="0" w:color="auto"/>
            </w:tcBorders>
            <w:noWrap/>
            <w:vAlign w:val="center"/>
            <w:hideMark/>
          </w:tcPr>
          <w:p w14:paraId="3425AAF1"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95 €</w:t>
            </w:r>
          </w:p>
        </w:tc>
      </w:tr>
      <w:tr w:rsidR="0040186D" w:rsidRPr="0040186D" w14:paraId="704B0659"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57A0F79E"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801 à 900 km</w:t>
            </w:r>
          </w:p>
        </w:tc>
        <w:tc>
          <w:tcPr>
            <w:tcW w:w="2320" w:type="dxa"/>
            <w:tcBorders>
              <w:top w:val="nil"/>
              <w:left w:val="nil"/>
              <w:bottom w:val="single" w:sz="4" w:space="0" w:color="auto"/>
              <w:right w:val="single" w:sz="4" w:space="0" w:color="auto"/>
            </w:tcBorders>
            <w:noWrap/>
            <w:vAlign w:val="center"/>
            <w:hideMark/>
          </w:tcPr>
          <w:p w14:paraId="554856C4"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191 €</w:t>
            </w:r>
          </w:p>
        </w:tc>
        <w:tc>
          <w:tcPr>
            <w:tcW w:w="2480" w:type="dxa"/>
            <w:tcBorders>
              <w:top w:val="nil"/>
              <w:left w:val="nil"/>
              <w:bottom w:val="single" w:sz="4" w:space="0" w:color="auto"/>
              <w:right w:val="single" w:sz="4" w:space="0" w:color="auto"/>
            </w:tcBorders>
            <w:noWrap/>
            <w:vAlign w:val="center"/>
            <w:hideMark/>
          </w:tcPr>
          <w:p w14:paraId="53358C65"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143 €</w:t>
            </w:r>
          </w:p>
        </w:tc>
        <w:tc>
          <w:tcPr>
            <w:tcW w:w="2620" w:type="dxa"/>
            <w:tcBorders>
              <w:top w:val="nil"/>
              <w:left w:val="nil"/>
              <w:bottom w:val="single" w:sz="4" w:space="0" w:color="auto"/>
              <w:right w:val="single" w:sz="4" w:space="0" w:color="auto"/>
            </w:tcBorders>
            <w:noWrap/>
            <w:vAlign w:val="center"/>
            <w:hideMark/>
          </w:tcPr>
          <w:p w14:paraId="4857EDCF"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96 €</w:t>
            </w:r>
          </w:p>
        </w:tc>
      </w:tr>
      <w:tr w:rsidR="0040186D" w:rsidRPr="0040186D" w14:paraId="094F29AD"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093F709B"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901 à 1000 km</w:t>
            </w:r>
          </w:p>
        </w:tc>
        <w:tc>
          <w:tcPr>
            <w:tcW w:w="2320" w:type="dxa"/>
            <w:tcBorders>
              <w:top w:val="nil"/>
              <w:left w:val="nil"/>
              <w:bottom w:val="single" w:sz="4" w:space="0" w:color="auto"/>
              <w:right w:val="single" w:sz="4" w:space="0" w:color="auto"/>
            </w:tcBorders>
            <w:noWrap/>
            <w:vAlign w:val="center"/>
            <w:hideMark/>
          </w:tcPr>
          <w:p w14:paraId="61CFAFEA"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217 €</w:t>
            </w:r>
          </w:p>
        </w:tc>
        <w:tc>
          <w:tcPr>
            <w:tcW w:w="2480" w:type="dxa"/>
            <w:tcBorders>
              <w:top w:val="nil"/>
              <w:left w:val="nil"/>
              <w:bottom w:val="single" w:sz="4" w:space="0" w:color="auto"/>
              <w:right w:val="single" w:sz="4" w:space="0" w:color="auto"/>
            </w:tcBorders>
            <w:noWrap/>
            <w:vAlign w:val="center"/>
            <w:hideMark/>
          </w:tcPr>
          <w:p w14:paraId="779C9A64"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163 €</w:t>
            </w:r>
          </w:p>
        </w:tc>
        <w:tc>
          <w:tcPr>
            <w:tcW w:w="2620" w:type="dxa"/>
            <w:tcBorders>
              <w:top w:val="nil"/>
              <w:left w:val="nil"/>
              <w:bottom w:val="single" w:sz="4" w:space="0" w:color="auto"/>
              <w:right w:val="single" w:sz="4" w:space="0" w:color="auto"/>
            </w:tcBorders>
            <w:noWrap/>
            <w:vAlign w:val="center"/>
            <w:hideMark/>
          </w:tcPr>
          <w:p w14:paraId="4DDBEE3B"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109 €</w:t>
            </w:r>
          </w:p>
        </w:tc>
      </w:tr>
      <w:tr w:rsidR="0040186D" w:rsidRPr="0040186D" w14:paraId="20D715E5"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3CFE75F7"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De 1001 à 1070 km</w:t>
            </w:r>
          </w:p>
        </w:tc>
        <w:tc>
          <w:tcPr>
            <w:tcW w:w="2320" w:type="dxa"/>
            <w:tcBorders>
              <w:top w:val="nil"/>
              <w:left w:val="nil"/>
              <w:bottom w:val="single" w:sz="4" w:space="0" w:color="auto"/>
              <w:right w:val="single" w:sz="4" w:space="0" w:color="auto"/>
            </w:tcBorders>
            <w:noWrap/>
            <w:vAlign w:val="center"/>
            <w:hideMark/>
          </w:tcPr>
          <w:p w14:paraId="09004D57"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230 €</w:t>
            </w:r>
          </w:p>
        </w:tc>
        <w:tc>
          <w:tcPr>
            <w:tcW w:w="2480" w:type="dxa"/>
            <w:tcBorders>
              <w:top w:val="nil"/>
              <w:left w:val="nil"/>
              <w:bottom w:val="single" w:sz="4" w:space="0" w:color="auto"/>
              <w:right w:val="single" w:sz="4" w:space="0" w:color="auto"/>
            </w:tcBorders>
            <w:noWrap/>
            <w:vAlign w:val="center"/>
            <w:hideMark/>
          </w:tcPr>
          <w:p w14:paraId="6BA3B674"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173 €</w:t>
            </w:r>
          </w:p>
        </w:tc>
        <w:tc>
          <w:tcPr>
            <w:tcW w:w="2620" w:type="dxa"/>
            <w:tcBorders>
              <w:top w:val="nil"/>
              <w:left w:val="nil"/>
              <w:bottom w:val="single" w:sz="4" w:space="0" w:color="auto"/>
              <w:right w:val="single" w:sz="4" w:space="0" w:color="auto"/>
            </w:tcBorders>
            <w:noWrap/>
            <w:vAlign w:val="center"/>
            <w:hideMark/>
          </w:tcPr>
          <w:p w14:paraId="029B74A8"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115 €</w:t>
            </w:r>
          </w:p>
        </w:tc>
      </w:tr>
      <w:tr w:rsidR="0040186D" w:rsidRPr="0040186D" w14:paraId="4F4769E6" w14:textId="77777777" w:rsidTr="0040186D">
        <w:trPr>
          <w:trHeight w:val="300"/>
        </w:trPr>
        <w:tc>
          <w:tcPr>
            <w:tcW w:w="2540" w:type="dxa"/>
            <w:tcBorders>
              <w:top w:val="nil"/>
              <w:left w:val="single" w:sz="4" w:space="0" w:color="auto"/>
              <w:bottom w:val="single" w:sz="4" w:space="0" w:color="auto"/>
              <w:right w:val="single" w:sz="4" w:space="0" w:color="auto"/>
            </w:tcBorders>
            <w:noWrap/>
            <w:vAlign w:val="bottom"/>
            <w:hideMark/>
          </w:tcPr>
          <w:p w14:paraId="766FA2E5" w14:textId="77777777" w:rsidR="0040186D" w:rsidRPr="0040186D" w:rsidRDefault="0040186D" w:rsidP="0040186D">
            <w:pPr>
              <w:rPr>
                <w:rFonts w:eastAsia="Times New Roman"/>
                <w:color w:val="000000"/>
                <w:lang w:eastAsia="fr-FR"/>
              </w:rPr>
            </w:pPr>
            <w:r w:rsidRPr="0040186D">
              <w:rPr>
                <w:rFonts w:eastAsia="Times New Roman"/>
                <w:color w:val="000000"/>
                <w:lang w:eastAsia="fr-FR"/>
              </w:rPr>
              <w:t>Plus de 1070 km</w:t>
            </w:r>
          </w:p>
        </w:tc>
        <w:tc>
          <w:tcPr>
            <w:tcW w:w="2320" w:type="dxa"/>
            <w:tcBorders>
              <w:top w:val="nil"/>
              <w:left w:val="nil"/>
              <w:bottom w:val="single" w:sz="4" w:space="0" w:color="auto"/>
              <w:right w:val="single" w:sz="4" w:space="0" w:color="auto"/>
            </w:tcBorders>
            <w:noWrap/>
            <w:vAlign w:val="center"/>
            <w:hideMark/>
          </w:tcPr>
          <w:p w14:paraId="33C91E95"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255 €</w:t>
            </w:r>
          </w:p>
        </w:tc>
        <w:tc>
          <w:tcPr>
            <w:tcW w:w="2480" w:type="dxa"/>
            <w:tcBorders>
              <w:top w:val="nil"/>
              <w:left w:val="nil"/>
              <w:bottom w:val="single" w:sz="4" w:space="0" w:color="auto"/>
              <w:right w:val="single" w:sz="4" w:space="0" w:color="auto"/>
            </w:tcBorders>
            <w:noWrap/>
            <w:vAlign w:val="center"/>
            <w:hideMark/>
          </w:tcPr>
          <w:p w14:paraId="45A7097A"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191 €</w:t>
            </w:r>
          </w:p>
        </w:tc>
        <w:tc>
          <w:tcPr>
            <w:tcW w:w="2620" w:type="dxa"/>
            <w:tcBorders>
              <w:top w:val="nil"/>
              <w:left w:val="nil"/>
              <w:bottom w:val="single" w:sz="4" w:space="0" w:color="auto"/>
              <w:right w:val="single" w:sz="4" w:space="0" w:color="auto"/>
            </w:tcBorders>
            <w:noWrap/>
            <w:vAlign w:val="center"/>
            <w:hideMark/>
          </w:tcPr>
          <w:p w14:paraId="342374DF" w14:textId="77777777" w:rsidR="0040186D" w:rsidRPr="0040186D" w:rsidRDefault="0040186D" w:rsidP="0040186D">
            <w:pPr>
              <w:jc w:val="center"/>
              <w:rPr>
                <w:rFonts w:eastAsia="Times New Roman"/>
                <w:color w:val="000000"/>
                <w:lang w:eastAsia="fr-FR"/>
              </w:rPr>
            </w:pPr>
            <w:r w:rsidRPr="0040186D">
              <w:rPr>
                <w:rFonts w:eastAsia="Times New Roman"/>
                <w:color w:val="000000"/>
                <w:lang w:eastAsia="fr-FR"/>
              </w:rPr>
              <w:t>128 €</w:t>
            </w:r>
          </w:p>
        </w:tc>
      </w:tr>
    </w:tbl>
    <w:p w14:paraId="2D198C66" w14:textId="77777777" w:rsidR="00210652" w:rsidRDefault="00210652" w:rsidP="00803123">
      <w:pPr>
        <w:ind w:right="452"/>
        <w:rPr>
          <w:rFonts w:asciiTheme="majorHAnsi" w:eastAsiaTheme="majorEastAsia" w:hAnsiTheme="majorHAnsi" w:cstheme="majorBidi"/>
          <w:b/>
          <w:color w:val="CD0037"/>
          <w:szCs w:val="14"/>
        </w:rPr>
      </w:pPr>
    </w:p>
    <w:p w14:paraId="33D9C73C" w14:textId="77777777" w:rsidR="00501C19" w:rsidRDefault="00501C19" w:rsidP="00803123">
      <w:pPr>
        <w:ind w:right="452"/>
        <w:rPr>
          <w:rFonts w:asciiTheme="majorHAnsi" w:eastAsiaTheme="majorEastAsia" w:hAnsiTheme="majorHAnsi" w:cstheme="majorBidi"/>
          <w:b/>
          <w:color w:val="CD0037"/>
          <w:szCs w:val="14"/>
        </w:rPr>
      </w:pPr>
    </w:p>
    <w:p w14:paraId="1C18F1BD" w14:textId="77777777" w:rsidR="00501C19" w:rsidRDefault="00501C19" w:rsidP="00803123">
      <w:pPr>
        <w:ind w:right="452"/>
        <w:rPr>
          <w:rFonts w:asciiTheme="majorHAnsi" w:eastAsiaTheme="majorEastAsia" w:hAnsiTheme="majorHAnsi" w:cstheme="majorBidi"/>
          <w:b/>
          <w:color w:val="CD0037"/>
          <w:szCs w:val="14"/>
        </w:rPr>
      </w:pPr>
    </w:p>
    <w:p w14:paraId="5C5EC958" w14:textId="77777777" w:rsidR="00501C19" w:rsidRDefault="00501C19" w:rsidP="00803123">
      <w:pPr>
        <w:ind w:right="452"/>
        <w:rPr>
          <w:rFonts w:asciiTheme="majorHAnsi" w:eastAsiaTheme="majorEastAsia" w:hAnsiTheme="majorHAnsi" w:cstheme="majorBidi"/>
          <w:b/>
          <w:color w:val="CD0037"/>
          <w:szCs w:val="14"/>
        </w:rPr>
      </w:pPr>
    </w:p>
    <w:p w14:paraId="4D11FB78" w14:textId="77777777" w:rsidR="00501C19" w:rsidRDefault="00501C19" w:rsidP="00803123">
      <w:pPr>
        <w:ind w:right="452"/>
        <w:rPr>
          <w:rFonts w:asciiTheme="majorHAnsi" w:eastAsiaTheme="majorEastAsia" w:hAnsiTheme="majorHAnsi" w:cstheme="majorBidi"/>
          <w:b/>
          <w:color w:val="CD0037"/>
          <w:szCs w:val="14"/>
        </w:rPr>
      </w:pPr>
    </w:p>
    <w:p w14:paraId="372F6ACE" w14:textId="77777777" w:rsidR="00F9605B" w:rsidRDefault="00F9605B" w:rsidP="00803123">
      <w:pPr>
        <w:ind w:right="452"/>
        <w:rPr>
          <w:rFonts w:asciiTheme="majorHAnsi" w:eastAsiaTheme="majorEastAsia" w:hAnsiTheme="majorHAnsi" w:cstheme="majorBidi"/>
          <w:b/>
          <w:color w:val="CD0037"/>
          <w:szCs w:val="14"/>
        </w:rPr>
      </w:pPr>
    </w:p>
    <w:p w14:paraId="63D784E1" w14:textId="77777777" w:rsidR="00F9605B" w:rsidRDefault="00F9605B" w:rsidP="00803123">
      <w:pPr>
        <w:ind w:right="452"/>
        <w:rPr>
          <w:rFonts w:asciiTheme="majorHAnsi" w:eastAsiaTheme="majorEastAsia" w:hAnsiTheme="majorHAnsi" w:cstheme="majorBidi"/>
          <w:b/>
          <w:color w:val="CD0037"/>
          <w:szCs w:val="14"/>
        </w:rPr>
      </w:pPr>
    </w:p>
    <w:p w14:paraId="7EF414C6" w14:textId="77777777" w:rsidR="00F9605B" w:rsidRDefault="00F9605B" w:rsidP="00803123">
      <w:pPr>
        <w:ind w:right="452"/>
        <w:rPr>
          <w:rFonts w:asciiTheme="majorHAnsi" w:eastAsiaTheme="majorEastAsia" w:hAnsiTheme="majorHAnsi" w:cstheme="majorBidi"/>
          <w:b/>
          <w:color w:val="CD0037"/>
          <w:szCs w:val="14"/>
        </w:rPr>
      </w:pPr>
    </w:p>
    <w:p w14:paraId="71CB0F3C" w14:textId="77777777" w:rsidR="00F9605B" w:rsidRDefault="00F9605B" w:rsidP="00803123">
      <w:pPr>
        <w:ind w:right="452"/>
        <w:rPr>
          <w:rFonts w:asciiTheme="majorHAnsi" w:eastAsiaTheme="majorEastAsia" w:hAnsiTheme="majorHAnsi" w:cstheme="majorBidi"/>
          <w:b/>
          <w:color w:val="CD0037"/>
          <w:szCs w:val="14"/>
        </w:rPr>
      </w:pPr>
    </w:p>
    <w:p w14:paraId="1716EB1A" w14:textId="77777777" w:rsidR="00501C19" w:rsidRDefault="00501C19" w:rsidP="00803123">
      <w:pPr>
        <w:ind w:right="452"/>
        <w:rPr>
          <w:rFonts w:asciiTheme="majorHAnsi" w:eastAsiaTheme="majorEastAsia" w:hAnsiTheme="majorHAnsi" w:cstheme="majorBidi"/>
          <w:b/>
          <w:color w:val="CD0037"/>
          <w:szCs w:val="14"/>
        </w:rPr>
      </w:pPr>
    </w:p>
    <w:p w14:paraId="4B8684E7" w14:textId="77777777" w:rsidR="00501C19" w:rsidRDefault="00501C19" w:rsidP="00803123">
      <w:pPr>
        <w:ind w:right="452"/>
        <w:rPr>
          <w:rFonts w:asciiTheme="majorHAnsi" w:eastAsiaTheme="majorEastAsia" w:hAnsiTheme="majorHAnsi" w:cstheme="majorBidi"/>
          <w:b/>
          <w:color w:val="CD0037"/>
          <w:szCs w:val="14"/>
        </w:rPr>
      </w:pPr>
    </w:p>
    <w:p w14:paraId="1E324E04" w14:textId="77777777" w:rsidR="00501C19" w:rsidRDefault="00501C19" w:rsidP="00803123">
      <w:pPr>
        <w:ind w:right="452"/>
        <w:rPr>
          <w:rFonts w:asciiTheme="majorHAnsi" w:eastAsiaTheme="majorEastAsia" w:hAnsiTheme="majorHAnsi" w:cstheme="majorBidi"/>
          <w:b/>
          <w:color w:val="CD0037"/>
          <w:szCs w:val="14"/>
        </w:rPr>
      </w:pPr>
    </w:p>
    <w:p w14:paraId="7D1FD14A" w14:textId="77777777" w:rsidR="00501C19" w:rsidRPr="00AE332A" w:rsidRDefault="00501C19" w:rsidP="00AE332A">
      <w:pPr>
        <w:ind w:left="426" w:right="452"/>
        <w:rPr>
          <w:rFonts w:asciiTheme="majorHAnsi" w:eastAsiaTheme="majorEastAsia" w:hAnsiTheme="majorHAnsi" w:cstheme="majorBidi"/>
          <w:b/>
          <w:color w:val="CD0037"/>
          <w:szCs w:val="14"/>
        </w:rPr>
      </w:pPr>
    </w:p>
    <w:tbl>
      <w:tblPr>
        <w:tblW w:w="9960" w:type="dxa"/>
        <w:tblInd w:w="279" w:type="dxa"/>
        <w:tblCellMar>
          <w:left w:w="70" w:type="dxa"/>
          <w:right w:w="70" w:type="dxa"/>
        </w:tblCellMar>
        <w:tblLook w:val="04A0" w:firstRow="1" w:lastRow="0" w:firstColumn="1" w:lastColumn="0" w:noHBand="0" w:noVBand="1"/>
      </w:tblPr>
      <w:tblGrid>
        <w:gridCol w:w="2540"/>
        <w:gridCol w:w="2320"/>
        <w:gridCol w:w="2480"/>
        <w:gridCol w:w="2620"/>
      </w:tblGrid>
      <w:tr w:rsidR="00F9605B" w:rsidRPr="00F9605B" w14:paraId="2E8E1D6C" w14:textId="77777777" w:rsidTr="00AE332A">
        <w:trPr>
          <w:trHeight w:val="495"/>
        </w:trPr>
        <w:tc>
          <w:tcPr>
            <w:tcW w:w="2540" w:type="dxa"/>
            <w:tcBorders>
              <w:top w:val="single" w:sz="4" w:space="0" w:color="auto"/>
              <w:left w:val="single" w:sz="4" w:space="0" w:color="auto"/>
              <w:bottom w:val="single" w:sz="4" w:space="0" w:color="auto"/>
              <w:right w:val="single" w:sz="4" w:space="0" w:color="auto"/>
            </w:tcBorders>
            <w:vAlign w:val="center"/>
            <w:hideMark/>
          </w:tcPr>
          <w:p w14:paraId="262A7700"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Distances</w:t>
            </w:r>
          </w:p>
        </w:tc>
        <w:tc>
          <w:tcPr>
            <w:tcW w:w="2320" w:type="dxa"/>
            <w:tcBorders>
              <w:top w:val="single" w:sz="4" w:space="0" w:color="auto"/>
              <w:left w:val="nil"/>
              <w:bottom w:val="single" w:sz="4" w:space="0" w:color="auto"/>
              <w:right w:val="single" w:sz="4" w:space="0" w:color="auto"/>
            </w:tcBorders>
            <w:vAlign w:val="center"/>
            <w:hideMark/>
          </w:tcPr>
          <w:p w14:paraId="4623FDC3" w14:textId="77777777" w:rsidR="00F9605B" w:rsidRPr="00F9605B" w:rsidRDefault="00F9605B" w:rsidP="00F9605B">
            <w:pPr>
              <w:jc w:val="center"/>
              <w:rPr>
                <w:rFonts w:eastAsia="Times New Roman"/>
                <w:color w:val="7030A0"/>
                <w:lang w:eastAsia="fr-FR"/>
              </w:rPr>
            </w:pPr>
            <w:r w:rsidRPr="00F9605B">
              <w:rPr>
                <w:rFonts w:eastAsia="Times New Roman"/>
                <w:color w:val="7030A0"/>
                <w:lang w:eastAsia="fr-FR"/>
              </w:rPr>
              <w:t>Barème contrôle adulte</w:t>
            </w:r>
          </w:p>
        </w:tc>
        <w:tc>
          <w:tcPr>
            <w:tcW w:w="2480" w:type="dxa"/>
            <w:tcBorders>
              <w:top w:val="single" w:sz="4" w:space="0" w:color="auto"/>
              <w:left w:val="nil"/>
              <w:bottom w:val="single" w:sz="4" w:space="0" w:color="auto"/>
              <w:right w:val="single" w:sz="4" w:space="0" w:color="auto"/>
            </w:tcBorders>
            <w:vAlign w:val="center"/>
            <w:hideMark/>
          </w:tcPr>
          <w:p w14:paraId="6DCAF59B" w14:textId="77777777" w:rsidR="00F9605B" w:rsidRPr="00F9605B" w:rsidRDefault="00F9605B" w:rsidP="00F9605B">
            <w:pPr>
              <w:jc w:val="center"/>
              <w:rPr>
                <w:rFonts w:eastAsia="Times New Roman"/>
                <w:color w:val="7030A0"/>
                <w:lang w:eastAsia="fr-FR"/>
              </w:rPr>
            </w:pPr>
            <w:r w:rsidRPr="00F9605B">
              <w:rPr>
                <w:rFonts w:eastAsia="Times New Roman"/>
                <w:color w:val="7030A0"/>
                <w:lang w:eastAsia="fr-FR"/>
              </w:rPr>
              <w:t>Indemnité forfaitaire</w:t>
            </w:r>
          </w:p>
        </w:tc>
        <w:tc>
          <w:tcPr>
            <w:tcW w:w="2620" w:type="dxa"/>
            <w:tcBorders>
              <w:top w:val="single" w:sz="4" w:space="0" w:color="auto"/>
              <w:left w:val="nil"/>
              <w:bottom w:val="single" w:sz="4" w:space="0" w:color="auto"/>
              <w:right w:val="single" w:sz="4" w:space="0" w:color="auto"/>
            </w:tcBorders>
            <w:vAlign w:val="center"/>
            <w:hideMark/>
          </w:tcPr>
          <w:p w14:paraId="1E3D3E5C" w14:textId="66B538F0" w:rsidR="00F9605B" w:rsidRPr="00F9605B" w:rsidRDefault="00F9605B" w:rsidP="00F9605B">
            <w:pPr>
              <w:jc w:val="center"/>
              <w:rPr>
                <w:rFonts w:eastAsia="Times New Roman"/>
                <w:color w:val="7030A0"/>
                <w:lang w:eastAsia="fr-FR"/>
              </w:rPr>
            </w:pPr>
            <w:r w:rsidRPr="00F9605B">
              <w:rPr>
                <w:rFonts w:eastAsia="Times New Roman"/>
                <w:color w:val="7030A0"/>
                <w:lang w:eastAsia="fr-FR"/>
              </w:rPr>
              <w:t xml:space="preserve">Insuffisance de </w:t>
            </w:r>
            <w:r w:rsidR="00851540" w:rsidRPr="00F9605B">
              <w:rPr>
                <w:rFonts w:eastAsia="Times New Roman"/>
                <w:color w:val="7030A0"/>
                <w:lang w:eastAsia="fr-FR"/>
              </w:rPr>
              <w:t>perception</w:t>
            </w:r>
          </w:p>
        </w:tc>
      </w:tr>
      <w:tr w:rsidR="00F9605B" w:rsidRPr="00F9605B" w14:paraId="3CB210E4"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1D0B9573"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Jusqu'à 100km</w:t>
            </w:r>
          </w:p>
        </w:tc>
        <w:tc>
          <w:tcPr>
            <w:tcW w:w="2320" w:type="dxa"/>
            <w:tcBorders>
              <w:top w:val="nil"/>
              <w:left w:val="nil"/>
              <w:bottom w:val="single" w:sz="4" w:space="0" w:color="auto"/>
              <w:right w:val="single" w:sz="4" w:space="0" w:color="auto"/>
            </w:tcBorders>
            <w:noWrap/>
            <w:vAlign w:val="center"/>
            <w:hideMark/>
          </w:tcPr>
          <w:p w14:paraId="60710EC1"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148 €</w:t>
            </w:r>
          </w:p>
        </w:tc>
        <w:tc>
          <w:tcPr>
            <w:tcW w:w="2480" w:type="dxa"/>
            <w:tcBorders>
              <w:top w:val="nil"/>
              <w:left w:val="nil"/>
              <w:bottom w:val="single" w:sz="4" w:space="0" w:color="auto"/>
              <w:right w:val="single" w:sz="4" w:space="0" w:color="auto"/>
            </w:tcBorders>
            <w:noWrap/>
            <w:vAlign w:val="center"/>
            <w:hideMark/>
          </w:tcPr>
          <w:p w14:paraId="6C4FE1DF"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4F990718"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48 €</w:t>
            </w:r>
          </w:p>
        </w:tc>
      </w:tr>
      <w:tr w:rsidR="00F9605B" w:rsidRPr="00F9605B" w14:paraId="619A2FC1"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163EC742" w14:textId="23633125" w:rsidR="00F9605B" w:rsidRPr="00F9605B" w:rsidRDefault="00F9605B" w:rsidP="00F9605B">
            <w:pPr>
              <w:rPr>
                <w:rFonts w:eastAsia="Times New Roman"/>
                <w:color w:val="000000"/>
                <w:lang w:eastAsia="fr-FR"/>
              </w:rPr>
            </w:pPr>
            <w:r w:rsidRPr="00F9605B">
              <w:rPr>
                <w:rFonts w:eastAsia="Times New Roman"/>
                <w:color w:val="000000"/>
                <w:lang w:eastAsia="fr-FR"/>
              </w:rPr>
              <w:t>De 101 à 200 km</w:t>
            </w:r>
          </w:p>
        </w:tc>
        <w:tc>
          <w:tcPr>
            <w:tcW w:w="2320" w:type="dxa"/>
            <w:tcBorders>
              <w:top w:val="nil"/>
              <w:left w:val="nil"/>
              <w:bottom w:val="single" w:sz="4" w:space="0" w:color="auto"/>
              <w:right w:val="single" w:sz="4" w:space="0" w:color="auto"/>
            </w:tcBorders>
            <w:noWrap/>
            <w:vAlign w:val="center"/>
            <w:hideMark/>
          </w:tcPr>
          <w:p w14:paraId="016EECF2"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179 €</w:t>
            </w:r>
          </w:p>
        </w:tc>
        <w:tc>
          <w:tcPr>
            <w:tcW w:w="2480" w:type="dxa"/>
            <w:tcBorders>
              <w:top w:val="nil"/>
              <w:left w:val="nil"/>
              <w:bottom w:val="single" w:sz="4" w:space="0" w:color="auto"/>
              <w:right w:val="single" w:sz="4" w:space="0" w:color="auto"/>
            </w:tcBorders>
            <w:noWrap/>
            <w:vAlign w:val="center"/>
            <w:hideMark/>
          </w:tcPr>
          <w:p w14:paraId="1784BBB6"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5A21E6A5"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79 €</w:t>
            </w:r>
          </w:p>
        </w:tc>
      </w:tr>
      <w:tr w:rsidR="00F9605B" w:rsidRPr="00F9605B" w14:paraId="5141D76B"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7326DF2B" w14:textId="2359DF3F" w:rsidR="00F9605B" w:rsidRPr="00F9605B" w:rsidRDefault="00F9605B" w:rsidP="00F9605B">
            <w:pPr>
              <w:rPr>
                <w:rFonts w:eastAsia="Times New Roman"/>
                <w:color w:val="000000"/>
                <w:lang w:eastAsia="fr-FR"/>
              </w:rPr>
            </w:pPr>
            <w:r w:rsidRPr="00F9605B">
              <w:rPr>
                <w:rFonts w:eastAsia="Times New Roman"/>
                <w:color w:val="000000"/>
                <w:lang w:eastAsia="fr-FR"/>
              </w:rPr>
              <w:t>De 201 à 300 km</w:t>
            </w:r>
          </w:p>
        </w:tc>
        <w:tc>
          <w:tcPr>
            <w:tcW w:w="2320" w:type="dxa"/>
            <w:tcBorders>
              <w:top w:val="nil"/>
              <w:left w:val="nil"/>
              <w:bottom w:val="single" w:sz="4" w:space="0" w:color="auto"/>
              <w:right w:val="single" w:sz="4" w:space="0" w:color="auto"/>
            </w:tcBorders>
            <w:noWrap/>
            <w:vAlign w:val="center"/>
            <w:hideMark/>
          </w:tcPr>
          <w:p w14:paraId="354C6F94"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193 €</w:t>
            </w:r>
          </w:p>
        </w:tc>
        <w:tc>
          <w:tcPr>
            <w:tcW w:w="2480" w:type="dxa"/>
            <w:tcBorders>
              <w:top w:val="nil"/>
              <w:left w:val="nil"/>
              <w:bottom w:val="single" w:sz="4" w:space="0" w:color="auto"/>
              <w:right w:val="single" w:sz="4" w:space="0" w:color="auto"/>
            </w:tcBorders>
            <w:noWrap/>
            <w:vAlign w:val="center"/>
            <w:hideMark/>
          </w:tcPr>
          <w:p w14:paraId="50615D74"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424AF911"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93 €</w:t>
            </w:r>
          </w:p>
        </w:tc>
      </w:tr>
      <w:tr w:rsidR="00F9605B" w:rsidRPr="00F9605B" w14:paraId="41B61C46"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65F20055" w14:textId="189E6E09" w:rsidR="00F9605B" w:rsidRPr="00F9605B" w:rsidRDefault="00F9605B" w:rsidP="00F9605B">
            <w:pPr>
              <w:rPr>
                <w:rFonts w:eastAsia="Times New Roman"/>
                <w:color w:val="000000"/>
                <w:lang w:eastAsia="fr-FR"/>
              </w:rPr>
            </w:pPr>
            <w:r w:rsidRPr="00F9605B">
              <w:rPr>
                <w:rFonts w:eastAsia="Times New Roman"/>
                <w:color w:val="000000"/>
                <w:lang w:eastAsia="fr-FR"/>
              </w:rPr>
              <w:t>De 301 à 400 km</w:t>
            </w:r>
          </w:p>
        </w:tc>
        <w:tc>
          <w:tcPr>
            <w:tcW w:w="2320" w:type="dxa"/>
            <w:tcBorders>
              <w:top w:val="nil"/>
              <w:left w:val="nil"/>
              <w:bottom w:val="single" w:sz="4" w:space="0" w:color="auto"/>
              <w:right w:val="single" w:sz="4" w:space="0" w:color="auto"/>
            </w:tcBorders>
            <w:noWrap/>
            <w:vAlign w:val="center"/>
            <w:hideMark/>
          </w:tcPr>
          <w:p w14:paraId="10039C44"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198 €</w:t>
            </w:r>
          </w:p>
        </w:tc>
        <w:tc>
          <w:tcPr>
            <w:tcW w:w="2480" w:type="dxa"/>
            <w:tcBorders>
              <w:top w:val="nil"/>
              <w:left w:val="nil"/>
              <w:bottom w:val="single" w:sz="4" w:space="0" w:color="auto"/>
              <w:right w:val="single" w:sz="4" w:space="0" w:color="auto"/>
            </w:tcBorders>
            <w:noWrap/>
            <w:vAlign w:val="center"/>
            <w:hideMark/>
          </w:tcPr>
          <w:p w14:paraId="758E98F1"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7A8E5740"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98 €</w:t>
            </w:r>
          </w:p>
        </w:tc>
      </w:tr>
      <w:tr w:rsidR="00F9605B" w:rsidRPr="00F9605B" w14:paraId="12C3CDC2"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0267842C" w14:textId="0CD03E14" w:rsidR="00F9605B" w:rsidRPr="00F9605B" w:rsidRDefault="00F9605B" w:rsidP="00F9605B">
            <w:pPr>
              <w:rPr>
                <w:rFonts w:eastAsia="Times New Roman"/>
                <w:color w:val="000000"/>
                <w:lang w:eastAsia="fr-FR"/>
              </w:rPr>
            </w:pPr>
            <w:r w:rsidRPr="00F9605B">
              <w:rPr>
                <w:rFonts w:eastAsia="Times New Roman"/>
                <w:color w:val="000000"/>
                <w:lang w:eastAsia="fr-FR"/>
              </w:rPr>
              <w:t>De 401 à</w:t>
            </w:r>
            <w:r w:rsidR="00326A97">
              <w:rPr>
                <w:rFonts w:eastAsia="Times New Roman"/>
                <w:color w:val="000000"/>
                <w:lang w:eastAsia="fr-FR"/>
              </w:rPr>
              <w:t xml:space="preserve"> </w:t>
            </w:r>
            <w:r w:rsidRPr="00F9605B">
              <w:rPr>
                <w:rFonts w:eastAsia="Times New Roman"/>
                <w:color w:val="000000"/>
                <w:lang w:eastAsia="fr-FR"/>
              </w:rPr>
              <w:t>500 km</w:t>
            </w:r>
          </w:p>
        </w:tc>
        <w:tc>
          <w:tcPr>
            <w:tcW w:w="2320" w:type="dxa"/>
            <w:tcBorders>
              <w:top w:val="nil"/>
              <w:left w:val="nil"/>
              <w:bottom w:val="single" w:sz="4" w:space="0" w:color="auto"/>
              <w:right w:val="single" w:sz="4" w:space="0" w:color="auto"/>
            </w:tcBorders>
            <w:noWrap/>
            <w:vAlign w:val="center"/>
            <w:hideMark/>
          </w:tcPr>
          <w:p w14:paraId="58463E2F"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222 €</w:t>
            </w:r>
          </w:p>
        </w:tc>
        <w:tc>
          <w:tcPr>
            <w:tcW w:w="2480" w:type="dxa"/>
            <w:tcBorders>
              <w:top w:val="nil"/>
              <w:left w:val="nil"/>
              <w:bottom w:val="single" w:sz="4" w:space="0" w:color="auto"/>
              <w:right w:val="single" w:sz="4" w:space="0" w:color="auto"/>
            </w:tcBorders>
            <w:noWrap/>
            <w:vAlign w:val="center"/>
            <w:hideMark/>
          </w:tcPr>
          <w:p w14:paraId="19CC85BE"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56338D62"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122 €</w:t>
            </w:r>
          </w:p>
        </w:tc>
      </w:tr>
      <w:tr w:rsidR="00F9605B" w:rsidRPr="00F9605B" w14:paraId="0D844A5D"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7CB94731"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501 à 600 km</w:t>
            </w:r>
          </w:p>
        </w:tc>
        <w:tc>
          <w:tcPr>
            <w:tcW w:w="2320" w:type="dxa"/>
            <w:tcBorders>
              <w:top w:val="nil"/>
              <w:left w:val="nil"/>
              <w:bottom w:val="single" w:sz="4" w:space="0" w:color="auto"/>
              <w:right w:val="single" w:sz="4" w:space="0" w:color="auto"/>
            </w:tcBorders>
            <w:noWrap/>
            <w:vAlign w:val="center"/>
            <w:hideMark/>
          </w:tcPr>
          <w:p w14:paraId="6AED1A16"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242 €</w:t>
            </w:r>
          </w:p>
        </w:tc>
        <w:tc>
          <w:tcPr>
            <w:tcW w:w="2480" w:type="dxa"/>
            <w:tcBorders>
              <w:top w:val="nil"/>
              <w:left w:val="nil"/>
              <w:bottom w:val="single" w:sz="4" w:space="0" w:color="auto"/>
              <w:right w:val="single" w:sz="4" w:space="0" w:color="auto"/>
            </w:tcBorders>
            <w:noWrap/>
            <w:vAlign w:val="center"/>
            <w:hideMark/>
          </w:tcPr>
          <w:p w14:paraId="250E9E6D"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3CE08CBF"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142 €</w:t>
            </w:r>
          </w:p>
        </w:tc>
      </w:tr>
      <w:tr w:rsidR="00F9605B" w:rsidRPr="00F9605B" w14:paraId="34F58E44"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2725967F"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601 à 700 km</w:t>
            </w:r>
          </w:p>
        </w:tc>
        <w:tc>
          <w:tcPr>
            <w:tcW w:w="2320" w:type="dxa"/>
            <w:tcBorders>
              <w:top w:val="nil"/>
              <w:left w:val="nil"/>
              <w:bottom w:val="single" w:sz="4" w:space="0" w:color="auto"/>
              <w:right w:val="single" w:sz="4" w:space="0" w:color="auto"/>
            </w:tcBorders>
            <w:noWrap/>
            <w:vAlign w:val="center"/>
            <w:hideMark/>
          </w:tcPr>
          <w:p w14:paraId="680B4F44"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260 €</w:t>
            </w:r>
          </w:p>
        </w:tc>
        <w:tc>
          <w:tcPr>
            <w:tcW w:w="2480" w:type="dxa"/>
            <w:tcBorders>
              <w:top w:val="nil"/>
              <w:left w:val="nil"/>
              <w:bottom w:val="single" w:sz="4" w:space="0" w:color="auto"/>
              <w:right w:val="single" w:sz="4" w:space="0" w:color="auto"/>
            </w:tcBorders>
            <w:noWrap/>
            <w:vAlign w:val="center"/>
            <w:hideMark/>
          </w:tcPr>
          <w:p w14:paraId="14ECC856"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5ACE3C8B"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160 €</w:t>
            </w:r>
          </w:p>
        </w:tc>
      </w:tr>
      <w:tr w:rsidR="00F9605B" w:rsidRPr="00F9605B" w14:paraId="612AE3CF"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4B5FA483"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701 à 800 km</w:t>
            </w:r>
          </w:p>
        </w:tc>
        <w:tc>
          <w:tcPr>
            <w:tcW w:w="2320" w:type="dxa"/>
            <w:tcBorders>
              <w:top w:val="nil"/>
              <w:left w:val="nil"/>
              <w:bottom w:val="single" w:sz="4" w:space="0" w:color="auto"/>
              <w:right w:val="single" w:sz="4" w:space="0" w:color="auto"/>
            </w:tcBorders>
            <w:noWrap/>
            <w:vAlign w:val="center"/>
            <w:hideMark/>
          </w:tcPr>
          <w:p w14:paraId="2F371F51"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271 €</w:t>
            </w:r>
          </w:p>
        </w:tc>
        <w:tc>
          <w:tcPr>
            <w:tcW w:w="2480" w:type="dxa"/>
            <w:tcBorders>
              <w:top w:val="nil"/>
              <w:left w:val="nil"/>
              <w:bottom w:val="single" w:sz="4" w:space="0" w:color="auto"/>
              <w:right w:val="single" w:sz="4" w:space="0" w:color="auto"/>
            </w:tcBorders>
            <w:noWrap/>
            <w:vAlign w:val="center"/>
            <w:hideMark/>
          </w:tcPr>
          <w:p w14:paraId="70B92537"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09D59111"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171 €</w:t>
            </w:r>
          </w:p>
        </w:tc>
      </w:tr>
      <w:tr w:rsidR="00F9605B" w:rsidRPr="00F9605B" w14:paraId="3942D8A7"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4572639A"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801 à 900 km</w:t>
            </w:r>
          </w:p>
        </w:tc>
        <w:tc>
          <w:tcPr>
            <w:tcW w:w="2320" w:type="dxa"/>
            <w:tcBorders>
              <w:top w:val="nil"/>
              <w:left w:val="nil"/>
              <w:bottom w:val="single" w:sz="4" w:space="0" w:color="auto"/>
              <w:right w:val="single" w:sz="4" w:space="0" w:color="auto"/>
            </w:tcBorders>
            <w:noWrap/>
            <w:vAlign w:val="center"/>
            <w:hideMark/>
          </w:tcPr>
          <w:p w14:paraId="5063D7E5"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272 €</w:t>
            </w:r>
          </w:p>
        </w:tc>
        <w:tc>
          <w:tcPr>
            <w:tcW w:w="2480" w:type="dxa"/>
            <w:tcBorders>
              <w:top w:val="nil"/>
              <w:left w:val="nil"/>
              <w:bottom w:val="single" w:sz="4" w:space="0" w:color="auto"/>
              <w:right w:val="single" w:sz="4" w:space="0" w:color="auto"/>
            </w:tcBorders>
            <w:noWrap/>
            <w:vAlign w:val="center"/>
            <w:hideMark/>
          </w:tcPr>
          <w:p w14:paraId="215E5AF0"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3BD36E7F"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172 €</w:t>
            </w:r>
          </w:p>
        </w:tc>
      </w:tr>
      <w:tr w:rsidR="00F9605B" w:rsidRPr="00F9605B" w14:paraId="485DD99C"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547E4254"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901 à 1000 km</w:t>
            </w:r>
          </w:p>
        </w:tc>
        <w:tc>
          <w:tcPr>
            <w:tcW w:w="2320" w:type="dxa"/>
            <w:tcBorders>
              <w:top w:val="nil"/>
              <w:left w:val="nil"/>
              <w:bottom w:val="single" w:sz="4" w:space="0" w:color="auto"/>
              <w:right w:val="single" w:sz="4" w:space="0" w:color="auto"/>
            </w:tcBorders>
            <w:noWrap/>
            <w:vAlign w:val="center"/>
            <w:hideMark/>
          </w:tcPr>
          <w:p w14:paraId="0AC36B2F"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298 €</w:t>
            </w:r>
          </w:p>
        </w:tc>
        <w:tc>
          <w:tcPr>
            <w:tcW w:w="2480" w:type="dxa"/>
            <w:tcBorders>
              <w:top w:val="nil"/>
              <w:left w:val="nil"/>
              <w:bottom w:val="single" w:sz="4" w:space="0" w:color="auto"/>
              <w:right w:val="single" w:sz="4" w:space="0" w:color="auto"/>
            </w:tcBorders>
            <w:noWrap/>
            <w:vAlign w:val="center"/>
            <w:hideMark/>
          </w:tcPr>
          <w:p w14:paraId="05F39550"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6CB3CA1E"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198 €</w:t>
            </w:r>
          </w:p>
        </w:tc>
      </w:tr>
      <w:tr w:rsidR="00F9605B" w:rsidRPr="00F9605B" w14:paraId="25EF26CD"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53720120"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1001 à 1070 km</w:t>
            </w:r>
          </w:p>
        </w:tc>
        <w:tc>
          <w:tcPr>
            <w:tcW w:w="2320" w:type="dxa"/>
            <w:tcBorders>
              <w:top w:val="nil"/>
              <w:left w:val="nil"/>
              <w:bottom w:val="single" w:sz="4" w:space="0" w:color="auto"/>
              <w:right w:val="single" w:sz="4" w:space="0" w:color="auto"/>
            </w:tcBorders>
            <w:noWrap/>
            <w:vAlign w:val="center"/>
            <w:hideMark/>
          </w:tcPr>
          <w:p w14:paraId="57A1FF17"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311 €</w:t>
            </w:r>
          </w:p>
        </w:tc>
        <w:tc>
          <w:tcPr>
            <w:tcW w:w="2480" w:type="dxa"/>
            <w:tcBorders>
              <w:top w:val="nil"/>
              <w:left w:val="nil"/>
              <w:bottom w:val="single" w:sz="4" w:space="0" w:color="auto"/>
              <w:right w:val="single" w:sz="4" w:space="0" w:color="auto"/>
            </w:tcBorders>
            <w:noWrap/>
            <w:vAlign w:val="center"/>
            <w:hideMark/>
          </w:tcPr>
          <w:p w14:paraId="7CC406B8"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0742BA3B"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211 €</w:t>
            </w:r>
          </w:p>
        </w:tc>
      </w:tr>
      <w:tr w:rsidR="00F9605B" w:rsidRPr="00F9605B" w14:paraId="390D545D"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62B0573E"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Plus de 1070 km</w:t>
            </w:r>
          </w:p>
        </w:tc>
        <w:tc>
          <w:tcPr>
            <w:tcW w:w="2320" w:type="dxa"/>
            <w:tcBorders>
              <w:top w:val="nil"/>
              <w:left w:val="nil"/>
              <w:bottom w:val="single" w:sz="4" w:space="0" w:color="auto"/>
              <w:right w:val="single" w:sz="4" w:space="0" w:color="auto"/>
            </w:tcBorders>
            <w:noWrap/>
            <w:vAlign w:val="center"/>
            <w:hideMark/>
          </w:tcPr>
          <w:p w14:paraId="220FDE63"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336 €</w:t>
            </w:r>
          </w:p>
        </w:tc>
        <w:tc>
          <w:tcPr>
            <w:tcW w:w="2480" w:type="dxa"/>
            <w:tcBorders>
              <w:top w:val="nil"/>
              <w:left w:val="nil"/>
              <w:bottom w:val="single" w:sz="4" w:space="0" w:color="auto"/>
              <w:right w:val="single" w:sz="4" w:space="0" w:color="auto"/>
            </w:tcBorders>
            <w:noWrap/>
            <w:vAlign w:val="center"/>
            <w:hideMark/>
          </w:tcPr>
          <w:p w14:paraId="55D32EEA" w14:textId="77777777" w:rsidR="00F9605B" w:rsidRPr="00F9605B" w:rsidRDefault="00F9605B" w:rsidP="00F9605B">
            <w:pPr>
              <w:jc w:val="center"/>
              <w:rPr>
                <w:rFonts w:eastAsia="Times New Roman"/>
                <w:lang w:eastAsia="fr-FR"/>
              </w:rPr>
            </w:pPr>
            <w:r w:rsidRPr="00F9605B">
              <w:rPr>
                <w:rFonts w:eastAsia="Times New Roman"/>
                <w:lang w:eastAsia="fr-FR"/>
              </w:rPr>
              <w:t>100 €</w:t>
            </w:r>
          </w:p>
        </w:tc>
        <w:tc>
          <w:tcPr>
            <w:tcW w:w="2620" w:type="dxa"/>
            <w:tcBorders>
              <w:top w:val="nil"/>
              <w:left w:val="nil"/>
              <w:bottom w:val="single" w:sz="4" w:space="0" w:color="auto"/>
              <w:right w:val="single" w:sz="4" w:space="0" w:color="auto"/>
            </w:tcBorders>
            <w:noWrap/>
            <w:vAlign w:val="center"/>
            <w:hideMark/>
          </w:tcPr>
          <w:p w14:paraId="21BBB4A1"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236 €</w:t>
            </w:r>
          </w:p>
        </w:tc>
      </w:tr>
      <w:tr w:rsidR="00F9605B" w:rsidRPr="00F9605B" w14:paraId="53F93636" w14:textId="77777777" w:rsidTr="00AE332A">
        <w:trPr>
          <w:trHeight w:val="300"/>
        </w:trPr>
        <w:tc>
          <w:tcPr>
            <w:tcW w:w="2540" w:type="dxa"/>
            <w:tcBorders>
              <w:top w:val="nil"/>
              <w:left w:val="nil"/>
              <w:bottom w:val="nil"/>
              <w:right w:val="nil"/>
            </w:tcBorders>
            <w:noWrap/>
            <w:vAlign w:val="bottom"/>
            <w:hideMark/>
          </w:tcPr>
          <w:p w14:paraId="4F6A3F63" w14:textId="77777777" w:rsidR="00F9605B" w:rsidRPr="00F9605B" w:rsidRDefault="00F9605B" w:rsidP="00F9605B">
            <w:pPr>
              <w:jc w:val="center"/>
              <w:rPr>
                <w:rFonts w:eastAsia="Times New Roman"/>
                <w:color w:val="000000"/>
                <w:lang w:eastAsia="fr-FR"/>
              </w:rPr>
            </w:pPr>
          </w:p>
        </w:tc>
        <w:tc>
          <w:tcPr>
            <w:tcW w:w="2320" w:type="dxa"/>
            <w:tcBorders>
              <w:top w:val="nil"/>
              <w:left w:val="nil"/>
              <w:bottom w:val="nil"/>
              <w:right w:val="nil"/>
            </w:tcBorders>
            <w:noWrap/>
            <w:vAlign w:val="bottom"/>
            <w:hideMark/>
          </w:tcPr>
          <w:p w14:paraId="3A0E9D5F" w14:textId="77777777" w:rsidR="00F9605B" w:rsidRPr="00F9605B" w:rsidRDefault="00F9605B" w:rsidP="00F9605B">
            <w:pPr>
              <w:rPr>
                <w:rFonts w:ascii="Times New Roman" w:eastAsia="Times New Roman" w:hAnsi="Times New Roman" w:cs="Times New Roman"/>
                <w:sz w:val="20"/>
                <w:szCs w:val="20"/>
                <w:lang w:eastAsia="fr-FR"/>
              </w:rPr>
            </w:pPr>
          </w:p>
        </w:tc>
        <w:tc>
          <w:tcPr>
            <w:tcW w:w="2480" w:type="dxa"/>
            <w:tcBorders>
              <w:top w:val="nil"/>
              <w:left w:val="nil"/>
              <w:bottom w:val="nil"/>
              <w:right w:val="nil"/>
            </w:tcBorders>
            <w:noWrap/>
            <w:vAlign w:val="bottom"/>
            <w:hideMark/>
          </w:tcPr>
          <w:p w14:paraId="5DB80845" w14:textId="77777777" w:rsidR="00F9605B" w:rsidRPr="00F9605B" w:rsidRDefault="00F9605B" w:rsidP="00F9605B">
            <w:pPr>
              <w:rPr>
                <w:rFonts w:ascii="Times New Roman" w:eastAsia="Times New Roman" w:hAnsi="Times New Roman" w:cs="Times New Roman"/>
                <w:sz w:val="20"/>
                <w:szCs w:val="20"/>
                <w:lang w:eastAsia="fr-FR"/>
              </w:rPr>
            </w:pPr>
          </w:p>
        </w:tc>
        <w:tc>
          <w:tcPr>
            <w:tcW w:w="2620" w:type="dxa"/>
            <w:tcBorders>
              <w:top w:val="nil"/>
              <w:left w:val="nil"/>
              <w:bottom w:val="nil"/>
              <w:right w:val="nil"/>
            </w:tcBorders>
            <w:noWrap/>
            <w:vAlign w:val="bottom"/>
            <w:hideMark/>
          </w:tcPr>
          <w:p w14:paraId="78223932" w14:textId="77777777" w:rsidR="00F9605B" w:rsidRPr="00F9605B" w:rsidRDefault="00F9605B" w:rsidP="00F9605B">
            <w:pPr>
              <w:rPr>
                <w:rFonts w:ascii="Times New Roman" w:eastAsia="Times New Roman" w:hAnsi="Times New Roman" w:cs="Times New Roman"/>
                <w:sz w:val="20"/>
                <w:szCs w:val="20"/>
                <w:lang w:eastAsia="fr-FR"/>
              </w:rPr>
            </w:pPr>
          </w:p>
        </w:tc>
      </w:tr>
      <w:tr w:rsidR="00F9605B" w:rsidRPr="00F9605B" w14:paraId="2A7C50D8" w14:textId="77777777" w:rsidTr="00AE332A">
        <w:trPr>
          <w:trHeight w:val="900"/>
        </w:trPr>
        <w:tc>
          <w:tcPr>
            <w:tcW w:w="2540" w:type="dxa"/>
            <w:tcBorders>
              <w:top w:val="single" w:sz="4" w:space="0" w:color="auto"/>
              <w:left w:val="single" w:sz="4" w:space="0" w:color="auto"/>
              <w:bottom w:val="single" w:sz="4" w:space="0" w:color="auto"/>
              <w:right w:val="single" w:sz="4" w:space="0" w:color="auto"/>
            </w:tcBorders>
            <w:vAlign w:val="center"/>
            <w:hideMark/>
          </w:tcPr>
          <w:p w14:paraId="1AA1A9FC"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Distances</w:t>
            </w:r>
          </w:p>
        </w:tc>
        <w:tc>
          <w:tcPr>
            <w:tcW w:w="2320" w:type="dxa"/>
            <w:tcBorders>
              <w:top w:val="single" w:sz="4" w:space="0" w:color="auto"/>
              <w:left w:val="nil"/>
              <w:bottom w:val="single" w:sz="4" w:space="0" w:color="auto"/>
              <w:right w:val="single" w:sz="4" w:space="0" w:color="auto"/>
            </w:tcBorders>
            <w:vAlign w:val="center"/>
            <w:hideMark/>
          </w:tcPr>
          <w:p w14:paraId="4702DF65" w14:textId="77777777" w:rsidR="00F9605B" w:rsidRPr="00F9605B" w:rsidRDefault="00F9605B" w:rsidP="00F9605B">
            <w:pPr>
              <w:jc w:val="center"/>
              <w:rPr>
                <w:rFonts w:eastAsia="Times New Roman"/>
                <w:color w:val="7030A0"/>
                <w:lang w:eastAsia="fr-FR"/>
              </w:rPr>
            </w:pPr>
            <w:r w:rsidRPr="00F9605B">
              <w:rPr>
                <w:rFonts w:eastAsia="Times New Roman"/>
                <w:color w:val="7030A0"/>
                <w:lang w:eastAsia="fr-FR"/>
              </w:rPr>
              <w:t>Barème contrôle enfant</w:t>
            </w:r>
          </w:p>
        </w:tc>
        <w:tc>
          <w:tcPr>
            <w:tcW w:w="2480" w:type="dxa"/>
            <w:tcBorders>
              <w:top w:val="single" w:sz="4" w:space="0" w:color="auto"/>
              <w:left w:val="nil"/>
              <w:bottom w:val="single" w:sz="4" w:space="0" w:color="auto"/>
              <w:right w:val="single" w:sz="4" w:space="0" w:color="auto"/>
            </w:tcBorders>
            <w:vAlign w:val="center"/>
            <w:hideMark/>
          </w:tcPr>
          <w:p w14:paraId="5440FE08" w14:textId="77777777" w:rsidR="00F9605B" w:rsidRPr="00F9605B" w:rsidRDefault="00F9605B" w:rsidP="00F9605B">
            <w:pPr>
              <w:jc w:val="center"/>
              <w:rPr>
                <w:rFonts w:eastAsia="Times New Roman"/>
                <w:color w:val="7030A0"/>
                <w:lang w:eastAsia="fr-FR"/>
              </w:rPr>
            </w:pPr>
            <w:r w:rsidRPr="00F9605B">
              <w:rPr>
                <w:rFonts w:eastAsia="Times New Roman"/>
                <w:color w:val="7030A0"/>
                <w:lang w:eastAsia="fr-FR"/>
              </w:rPr>
              <w:t>Indemnité forfaitaire</w:t>
            </w:r>
          </w:p>
        </w:tc>
        <w:tc>
          <w:tcPr>
            <w:tcW w:w="2620" w:type="dxa"/>
            <w:tcBorders>
              <w:top w:val="single" w:sz="4" w:space="0" w:color="auto"/>
              <w:left w:val="nil"/>
              <w:bottom w:val="single" w:sz="4" w:space="0" w:color="auto"/>
              <w:right w:val="single" w:sz="4" w:space="0" w:color="auto"/>
            </w:tcBorders>
            <w:vAlign w:val="center"/>
            <w:hideMark/>
          </w:tcPr>
          <w:p w14:paraId="5C5E58AA" w14:textId="6F680C40" w:rsidR="00F9605B" w:rsidRPr="00F9605B" w:rsidRDefault="00F9605B" w:rsidP="00F9605B">
            <w:pPr>
              <w:jc w:val="center"/>
              <w:rPr>
                <w:rFonts w:eastAsia="Times New Roman"/>
                <w:color w:val="7030A0"/>
                <w:lang w:eastAsia="fr-FR"/>
              </w:rPr>
            </w:pPr>
            <w:r w:rsidRPr="00F9605B">
              <w:rPr>
                <w:rFonts w:eastAsia="Times New Roman"/>
                <w:color w:val="7030A0"/>
                <w:lang w:eastAsia="fr-FR"/>
              </w:rPr>
              <w:t xml:space="preserve">Insuffisance de </w:t>
            </w:r>
            <w:r w:rsidR="00851540" w:rsidRPr="00F9605B">
              <w:rPr>
                <w:rFonts w:eastAsia="Times New Roman"/>
                <w:color w:val="7030A0"/>
                <w:lang w:eastAsia="fr-FR"/>
              </w:rPr>
              <w:t>perception</w:t>
            </w:r>
          </w:p>
        </w:tc>
      </w:tr>
      <w:tr w:rsidR="00F9605B" w:rsidRPr="00F9605B" w14:paraId="6F2D0E7D"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7E363533"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Jusqu'à 100km</w:t>
            </w:r>
          </w:p>
        </w:tc>
        <w:tc>
          <w:tcPr>
            <w:tcW w:w="2320" w:type="dxa"/>
            <w:tcBorders>
              <w:top w:val="nil"/>
              <w:left w:val="nil"/>
              <w:bottom w:val="single" w:sz="4" w:space="0" w:color="auto"/>
              <w:right w:val="single" w:sz="4" w:space="0" w:color="auto"/>
            </w:tcBorders>
            <w:noWrap/>
            <w:vAlign w:val="center"/>
            <w:hideMark/>
          </w:tcPr>
          <w:p w14:paraId="00A3D15A"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74 €</w:t>
            </w:r>
          </w:p>
        </w:tc>
        <w:tc>
          <w:tcPr>
            <w:tcW w:w="2480" w:type="dxa"/>
            <w:tcBorders>
              <w:top w:val="nil"/>
              <w:left w:val="nil"/>
              <w:bottom w:val="single" w:sz="4" w:space="0" w:color="auto"/>
              <w:right w:val="single" w:sz="4" w:space="0" w:color="auto"/>
            </w:tcBorders>
            <w:noWrap/>
            <w:vAlign w:val="center"/>
            <w:hideMark/>
          </w:tcPr>
          <w:p w14:paraId="27A32BDC"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39D6594F"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24 €</w:t>
            </w:r>
          </w:p>
        </w:tc>
      </w:tr>
      <w:tr w:rsidR="00F9605B" w:rsidRPr="00F9605B" w14:paraId="76F414C3"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2E91D164" w14:textId="3F6ECCE9" w:rsidR="00F9605B" w:rsidRPr="00F9605B" w:rsidRDefault="00F9605B" w:rsidP="00F9605B">
            <w:pPr>
              <w:rPr>
                <w:rFonts w:eastAsia="Times New Roman"/>
                <w:color w:val="000000"/>
                <w:lang w:eastAsia="fr-FR"/>
              </w:rPr>
            </w:pPr>
            <w:r w:rsidRPr="00F9605B">
              <w:rPr>
                <w:rFonts w:eastAsia="Times New Roman"/>
                <w:color w:val="000000"/>
                <w:lang w:eastAsia="fr-FR"/>
              </w:rPr>
              <w:t>De 101 à 200 km</w:t>
            </w:r>
          </w:p>
        </w:tc>
        <w:tc>
          <w:tcPr>
            <w:tcW w:w="2320" w:type="dxa"/>
            <w:tcBorders>
              <w:top w:val="nil"/>
              <w:left w:val="nil"/>
              <w:bottom w:val="single" w:sz="4" w:space="0" w:color="auto"/>
              <w:right w:val="single" w:sz="4" w:space="0" w:color="auto"/>
            </w:tcBorders>
            <w:noWrap/>
            <w:vAlign w:val="center"/>
            <w:hideMark/>
          </w:tcPr>
          <w:p w14:paraId="2B1AA619"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90 €</w:t>
            </w:r>
          </w:p>
        </w:tc>
        <w:tc>
          <w:tcPr>
            <w:tcW w:w="2480" w:type="dxa"/>
            <w:tcBorders>
              <w:top w:val="nil"/>
              <w:left w:val="nil"/>
              <w:bottom w:val="single" w:sz="4" w:space="0" w:color="auto"/>
              <w:right w:val="single" w:sz="4" w:space="0" w:color="auto"/>
            </w:tcBorders>
            <w:noWrap/>
            <w:vAlign w:val="center"/>
            <w:hideMark/>
          </w:tcPr>
          <w:p w14:paraId="3862CC79"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414B0B0F"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40 €</w:t>
            </w:r>
          </w:p>
        </w:tc>
      </w:tr>
      <w:tr w:rsidR="00F9605B" w:rsidRPr="00F9605B" w14:paraId="43FED11D"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0CCD86A3" w14:textId="53CC62BA" w:rsidR="00F9605B" w:rsidRPr="00F9605B" w:rsidRDefault="00F9605B" w:rsidP="00F9605B">
            <w:pPr>
              <w:rPr>
                <w:rFonts w:eastAsia="Times New Roman"/>
                <w:color w:val="000000"/>
                <w:lang w:eastAsia="fr-FR"/>
              </w:rPr>
            </w:pPr>
            <w:r w:rsidRPr="00F9605B">
              <w:rPr>
                <w:rFonts w:eastAsia="Times New Roman"/>
                <w:color w:val="000000"/>
                <w:lang w:eastAsia="fr-FR"/>
              </w:rPr>
              <w:t>De 201 à 300 km</w:t>
            </w:r>
          </w:p>
        </w:tc>
        <w:tc>
          <w:tcPr>
            <w:tcW w:w="2320" w:type="dxa"/>
            <w:tcBorders>
              <w:top w:val="nil"/>
              <w:left w:val="nil"/>
              <w:bottom w:val="single" w:sz="4" w:space="0" w:color="auto"/>
              <w:right w:val="single" w:sz="4" w:space="0" w:color="auto"/>
            </w:tcBorders>
            <w:noWrap/>
            <w:vAlign w:val="center"/>
            <w:hideMark/>
          </w:tcPr>
          <w:p w14:paraId="43B2D030"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97 €</w:t>
            </w:r>
          </w:p>
        </w:tc>
        <w:tc>
          <w:tcPr>
            <w:tcW w:w="2480" w:type="dxa"/>
            <w:tcBorders>
              <w:top w:val="nil"/>
              <w:left w:val="nil"/>
              <w:bottom w:val="single" w:sz="4" w:space="0" w:color="auto"/>
              <w:right w:val="single" w:sz="4" w:space="0" w:color="auto"/>
            </w:tcBorders>
            <w:noWrap/>
            <w:vAlign w:val="center"/>
            <w:hideMark/>
          </w:tcPr>
          <w:p w14:paraId="3DE9AB63"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4860C8A9"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47 €</w:t>
            </w:r>
          </w:p>
        </w:tc>
      </w:tr>
      <w:tr w:rsidR="00F9605B" w:rsidRPr="00F9605B" w14:paraId="11B1ED92"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21A91795" w14:textId="414AE34E" w:rsidR="00F9605B" w:rsidRPr="00F9605B" w:rsidRDefault="00F9605B" w:rsidP="00F9605B">
            <w:pPr>
              <w:rPr>
                <w:rFonts w:eastAsia="Times New Roman"/>
                <w:color w:val="000000"/>
                <w:lang w:eastAsia="fr-FR"/>
              </w:rPr>
            </w:pPr>
            <w:r w:rsidRPr="00F9605B">
              <w:rPr>
                <w:rFonts w:eastAsia="Times New Roman"/>
                <w:color w:val="000000"/>
                <w:lang w:eastAsia="fr-FR"/>
              </w:rPr>
              <w:t>De 301 à 400 km</w:t>
            </w:r>
          </w:p>
        </w:tc>
        <w:tc>
          <w:tcPr>
            <w:tcW w:w="2320" w:type="dxa"/>
            <w:tcBorders>
              <w:top w:val="nil"/>
              <w:left w:val="nil"/>
              <w:bottom w:val="single" w:sz="4" w:space="0" w:color="auto"/>
              <w:right w:val="single" w:sz="4" w:space="0" w:color="auto"/>
            </w:tcBorders>
            <w:noWrap/>
            <w:vAlign w:val="center"/>
            <w:hideMark/>
          </w:tcPr>
          <w:p w14:paraId="6EFA84FF"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99 €</w:t>
            </w:r>
          </w:p>
        </w:tc>
        <w:tc>
          <w:tcPr>
            <w:tcW w:w="2480" w:type="dxa"/>
            <w:tcBorders>
              <w:top w:val="nil"/>
              <w:left w:val="nil"/>
              <w:bottom w:val="single" w:sz="4" w:space="0" w:color="auto"/>
              <w:right w:val="single" w:sz="4" w:space="0" w:color="auto"/>
            </w:tcBorders>
            <w:noWrap/>
            <w:vAlign w:val="center"/>
            <w:hideMark/>
          </w:tcPr>
          <w:p w14:paraId="1BCD0A9F"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241D4377"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49 €</w:t>
            </w:r>
          </w:p>
        </w:tc>
      </w:tr>
      <w:tr w:rsidR="00F9605B" w:rsidRPr="00F9605B" w14:paraId="0FCA290C"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71F3BC7F" w14:textId="77ED400B" w:rsidR="00F9605B" w:rsidRPr="00F9605B" w:rsidRDefault="00F9605B" w:rsidP="00F9605B">
            <w:pPr>
              <w:rPr>
                <w:rFonts w:eastAsia="Times New Roman"/>
                <w:color w:val="000000"/>
                <w:lang w:eastAsia="fr-FR"/>
              </w:rPr>
            </w:pPr>
            <w:r w:rsidRPr="00F9605B">
              <w:rPr>
                <w:rFonts w:eastAsia="Times New Roman"/>
                <w:color w:val="000000"/>
                <w:lang w:eastAsia="fr-FR"/>
              </w:rPr>
              <w:t>De 401 à 500 km</w:t>
            </w:r>
          </w:p>
        </w:tc>
        <w:tc>
          <w:tcPr>
            <w:tcW w:w="2320" w:type="dxa"/>
            <w:tcBorders>
              <w:top w:val="nil"/>
              <w:left w:val="nil"/>
              <w:bottom w:val="single" w:sz="4" w:space="0" w:color="auto"/>
              <w:right w:val="single" w:sz="4" w:space="0" w:color="auto"/>
            </w:tcBorders>
            <w:noWrap/>
            <w:vAlign w:val="center"/>
            <w:hideMark/>
          </w:tcPr>
          <w:p w14:paraId="2E9358C3"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111 €</w:t>
            </w:r>
          </w:p>
        </w:tc>
        <w:tc>
          <w:tcPr>
            <w:tcW w:w="2480" w:type="dxa"/>
            <w:tcBorders>
              <w:top w:val="nil"/>
              <w:left w:val="nil"/>
              <w:bottom w:val="single" w:sz="4" w:space="0" w:color="auto"/>
              <w:right w:val="single" w:sz="4" w:space="0" w:color="auto"/>
            </w:tcBorders>
            <w:noWrap/>
            <w:vAlign w:val="center"/>
            <w:hideMark/>
          </w:tcPr>
          <w:p w14:paraId="65C0F7CC"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36EF2779"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61 €</w:t>
            </w:r>
          </w:p>
        </w:tc>
      </w:tr>
      <w:tr w:rsidR="00F9605B" w:rsidRPr="00F9605B" w14:paraId="16A38710"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59956DE6"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501 à 600 km</w:t>
            </w:r>
          </w:p>
        </w:tc>
        <w:tc>
          <w:tcPr>
            <w:tcW w:w="2320" w:type="dxa"/>
            <w:tcBorders>
              <w:top w:val="nil"/>
              <w:left w:val="nil"/>
              <w:bottom w:val="single" w:sz="4" w:space="0" w:color="auto"/>
              <w:right w:val="single" w:sz="4" w:space="0" w:color="auto"/>
            </w:tcBorders>
            <w:noWrap/>
            <w:vAlign w:val="center"/>
            <w:hideMark/>
          </w:tcPr>
          <w:p w14:paraId="54A607C4"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121 €</w:t>
            </w:r>
          </w:p>
        </w:tc>
        <w:tc>
          <w:tcPr>
            <w:tcW w:w="2480" w:type="dxa"/>
            <w:tcBorders>
              <w:top w:val="nil"/>
              <w:left w:val="nil"/>
              <w:bottom w:val="single" w:sz="4" w:space="0" w:color="auto"/>
              <w:right w:val="single" w:sz="4" w:space="0" w:color="auto"/>
            </w:tcBorders>
            <w:noWrap/>
            <w:vAlign w:val="center"/>
            <w:hideMark/>
          </w:tcPr>
          <w:p w14:paraId="0084C3AC"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00534C52"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71 €</w:t>
            </w:r>
          </w:p>
        </w:tc>
      </w:tr>
      <w:tr w:rsidR="00F9605B" w:rsidRPr="00F9605B" w14:paraId="726C4B63"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1A81224E"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601 à 700 km</w:t>
            </w:r>
          </w:p>
        </w:tc>
        <w:tc>
          <w:tcPr>
            <w:tcW w:w="2320" w:type="dxa"/>
            <w:tcBorders>
              <w:top w:val="nil"/>
              <w:left w:val="nil"/>
              <w:bottom w:val="single" w:sz="4" w:space="0" w:color="auto"/>
              <w:right w:val="single" w:sz="4" w:space="0" w:color="auto"/>
            </w:tcBorders>
            <w:noWrap/>
            <w:vAlign w:val="center"/>
            <w:hideMark/>
          </w:tcPr>
          <w:p w14:paraId="670DBBDD"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130 €</w:t>
            </w:r>
          </w:p>
        </w:tc>
        <w:tc>
          <w:tcPr>
            <w:tcW w:w="2480" w:type="dxa"/>
            <w:tcBorders>
              <w:top w:val="nil"/>
              <w:left w:val="nil"/>
              <w:bottom w:val="single" w:sz="4" w:space="0" w:color="auto"/>
              <w:right w:val="single" w:sz="4" w:space="0" w:color="auto"/>
            </w:tcBorders>
            <w:noWrap/>
            <w:vAlign w:val="center"/>
            <w:hideMark/>
          </w:tcPr>
          <w:p w14:paraId="14ECE99A"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5FCA6407"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80 €</w:t>
            </w:r>
          </w:p>
        </w:tc>
      </w:tr>
      <w:tr w:rsidR="00F9605B" w:rsidRPr="00F9605B" w14:paraId="0D039DB3"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3F9515EB"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701 à 800 km</w:t>
            </w:r>
          </w:p>
        </w:tc>
        <w:tc>
          <w:tcPr>
            <w:tcW w:w="2320" w:type="dxa"/>
            <w:tcBorders>
              <w:top w:val="nil"/>
              <w:left w:val="nil"/>
              <w:bottom w:val="single" w:sz="4" w:space="0" w:color="auto"/>
              <w:right w:val="single" w:sz="4" w:space="0" w:color="auto"/>
            </w:tcBorders>
            <w:noWrap/>
            <w:vAlign w:val="center"/>
            <w:hideMark/>
          </w:tcPr>
          <w:p w14:paraId="5576A313"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136 €</w:t>
            </w:r>
          </w:p>
        </w:tc>
        <w:tc>
          <w:tcPr>
            <w:tcW w:w="2480" w:type="dxa"/>
            <w:tcBorders>
              <w:top w:val="nil"/>
              <w:left w:val="nil"/>
              <w:bottom w:val="single" w:sz="4" w:space="0" w:color="auto"/>
              <w:right w:val="single" w:sz="4" w:space="0" w:color="auto"/>
            </w:tcBorders>
            <w:noWrap/>
            <w:vAlign w:val="center"/>
            <w:hideMark/>
          </w:tcPr>
          <w:p w14:paraId="435AED6A"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1252C95D"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86 €</w:t>
            </w:r>
          </w:p>
        </w:tc>
      </w:tr>
      <w:tr w:rsidR="00F9605B" w:rsidRPr="00F9605B" w14:paraId="19871560"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5EC5963F"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801 à 900 km</w:t>
            </w:r>
          </w:p>
        </w:tc>
        <w:tc>
          <w:tcPr>
            <w:tcW w:w="2320" w:type="dxa"/>
            <w:tcBorders>
              <w:top w:val="nil"/>
              <w:left w:val="nil"/>
              <w:bottom w:val="single" w:sz="4" w:space="0" w:color="auto"/>
              <w:right w:val="single" w:sz="4" w:space="0" w:color="auto"/>
            </w:tcBorders>
            <w:noWrap/>
            <w:vAlign w:val="center"/>
            <w:hideMark/>
          </w:tcPr>
          <w:p w14:paraId="5D21CDE5"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136 €</w:t>
            </w:r>
          </w:p>
        </w:tc>
        <w:tc>
          <w:tcPr>
            <w:tcW w:w="2480" w:type="dxa"/>
            <w:tcBorders>
              <w:top w:val="nil"/>
              <w:left w:val="nil"/>
              <w:bottom w:val="single" w:sz="4" w:space="0" w:color="auto"/>
              <w:right w:val="single" w:sz="4" w:space="0" w:color="auto"/>
            </w:tcBorders>
            <w:noWrap/>
            <w:vAlign w:val="center"/>
            <w:hideMark/>
          </w:tcPr>
          <w:p w14:paraId="74E4B051"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044D035F"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86 €</w:t>
            </w:r>
          </w:p>
        </w:tc>
      </w:tr>
      <w:tr w:rsidR="00F9605B" w:rsidRPr="00F9605B" w14:paraId="6070B119"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6E4BD0C0"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901 à 1000 km</w:t>
            </w:r>
          </w:p>
        </w:tc>
        <w:tc>
          <w:tcPr>
            <w:tcW w:w="2320" w:type="dxa"/>
            <w:tcBorders>
              <w:top w:val="nil"/>
              <w:left w:val="nil"/>
              <w:bottom w:val="single" w:sz="4" w:space="0" w:color="auto"/>
              <w:right w:val="single" w:sz="4" w:space="0" w:color="auto"/>
            </w:tcBorders>
            <w:noWrap/>
            <w:vAlign w:val="center"/>
            <w:hideMark/>
          </w:tcPr>
          <w:p w14:paraId="6D943D86"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149 €</w:t>
            </w:r>
          </w:p>
        </w:tc>
        <w:tc>
          <w:tcPr>
            <w:tcW w:w="2480" w:type="dxa"/>
            <w:tcBorders>
              <w:top w:val="nil"/>
              <w:left w:val="nil"/>
              <w:bottom w:val="single" w:sz="4" w:space="0" w:color="auto"/>
              <w:right w:val="single" w:sz="4" w:space="0" w:color="auto"/>
            </w:tcBorders>
            <w:noWrap/>
            <w:vAlign w:val="center"/>
            <w:hideMark/>
          </w:tcPr>
          <w:p w14:paraId="6B092D8C"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5A25350A"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99 €</w:t>
            </w:r>
          </w:p>
        </w:tc>
      </w:tr>
      <w:tr w:rsidR="00F9605B" w:rsidRPr="00F9605B" w14:paraId="76ECC0C4"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5E46FE92"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De 1001 à 1070 km</w:t>
            </w:r>
          </w:p>
        </w:tc>
        <w:tc>
          <w:tcPr>
            <w:tcW w:w="2320" w:type="dxa"/>
            <w:tcBorders>
              <w:top w:val="nil"/>
              <w:left w:val="nil"/>
              <w:bottom w:val="single" w:sz="4" w:space="0" w:color="auto"/>
              <w:right w:val="single" w:sz="4" w:space="0" w:color="auto"/>
            </w:tcBorders>
            <w:noWrap/>
            <w:vAlign w:val="center"/>
            <w:hideMark/>
          </w:tcPr>
          <w:p w14:paraId="64A115DB"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156 €</w:t>
            </w:r>
          </w:p>
        </w:tc>
        <w:tc>
          <w:tcPr>
            <w:tcW w:w="2480" w:type="dxa"/>
            <w:tcBorders>
              <w:top w:val="nil"/>
              <w:left w:val="nil"/>
              <w:bottom w:val="single" w:sz="4" w:space="0" w:color="auto"/>
              <w:right w:val="single" w:sz="4" w:space="0" w:color="auto"/>
            </w:tcBorders>
            <w:noWrap/>
            <w:vAlign w:val="center"/>
            <w:hideMark/>
          </w:tcPr>
          <w:p w14:paraId="12D06534"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5FC72BEB"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106 €</w:t>
            </w:r>
          </w:p>
        </w:tc>
      </w:tr>
      <w:tr w:rsidR="00F9605B" w:rsidRPr="00F9605B" w14:paraId="34713B6A" w14:textId="77777777" w:rsidTr="00AE332A">
        <w:trPr>
          <w:trHeight w:val="300"/>
        </w:trPr>
        <w:tc>
          <w:tcPr>
            <w:tcW w:w="2540" w:type="dxa"/>
            <w:tcBorders>
              <w:top w:val="nil"/>
              <w:left w:val="single" w:sz="4" w:space="0" w:color="auto"/>
              <w:bottom w:val="single" w:sz="4" w:space="0" w:color="auto"/>
              <w:right w:val="single" w:sz="4" w:space="0" w:color="auto"/>
            </w:tcBorders>
            <w:noWrap/>
            <w:vAlign w:val="bottom"/>
            <w:hideMark/>
          </w:tcPr>
          <w:p w14:paraId="73AC1CB5" w14:textId="77777777" w:rsidR="00F9605B" w:rsidRPr="00F9605B" w:rsidRDefault="00F9605B" w:rsidP="00F9605B">
            <w:pPr>
              <w:rPr>
                <w:rFonts w:eastAsia="Times New Roman"/>
                <w:color w:val="000000"/>
                <w:lang w:eastAsia="fr-FR"/>
              </w:rPr>
            </w:pPr>
            <w:r w:rsidRPr="00F9605B">
              <w:rPr>
                <w:rFonts w:eastAsia="Times New Roman"/>
                <w:color w:val="000000"/>
                <w:lang w:eastAsia="fr-FR"/>
              </w:rPr>
              <w:t>Plus de 1070 km</w:t>
            </w:r>
          </w:p>
        </w:tc>
        <w:tc>
          <w:tcPr>
            <w:tcW w:w="2320" w:type="dxa"/>
            <w:tcBorders>
              <w:top w:val="nil"/>
              <w:left w:val="nil"/>
              <w:bottom w:val="single" w:sz="4" w:space="0" w:color="auto"/>
              <w:right w:val="single" w:sz="4" w:space="0" w:color="auto"/>
            </w:tcBorders>
            <w:noWrap/>
            <w:vAlign w:val="center"/>
            <w:hideMark/>
          </w:tcPr>
          <w:p w14:paraId="2CD62F2F"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168 €</w:t>
            </w:r>
          </w:p>
        </w:tc>
        <w:tc>
          <w:tcPr>
            <w:tcW w:w="2480" w:type="dxa"/>
            <w:tcBorders>
              <w:top w:val="nil"/>
              <w:left w:val="nil"/>
              <w:bottom w:val="single" w:sz="4" w:space="0" w:color="auto"/>
              <w:right w:val="single" w:sz="4" w:space="0" w:color="auto"/>
            </w:tcBorders>
            <w:noWrap/>
            <w:vAlign w:val="center"/>
            <w:hideMark/>
          </w:tcPr>
          <w:p w14:paraId="2FDCF96A"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50 €</w:t>
            </w:r>
          </w:p>
        </w:tc>
        <w:tc>
          <w:tcPr>
            <w:tcW w:w="2620" w:type="dxa"/>
            <w:tcBorders>
              <w:top w:val="nil"/>
              <w:left w:val="nil"/>
              <w:bottom w:val="single" w:sz="4" w:space="0" w:color="auto"/>
              <w:right w:val="single" w:sz="4" w:space="0" w:color="auto"/>
            </w:tcBorders>
            <w:noWrap/>
            <w:vAlign w:val="center"/>
            <w:hideMark/>
          </w:tcPr>
          <w:p w14:paraId="4B591B18" w14:textId="77777777" w:rsidR="00F9605B" w:rsidRPr="00F9605B" w:rsidRDefault="00F9605B" w:rsidP="00F9605B">
            <w:pPr>
              <w:jc w:val="center"/>
              <w:rPr>
                <w:rFonts w:eastAsia="Times New Roman"/>
                <w:color w:val="000000"/>
                <w:lang w:eastAsia="fr-FR"/>
              </w:rPr>
            </w:pPr>
            <w:r w:rsidRPr="00F9605B">
              <w:rPr>
                <w:rFonts w:eastAsia="Times New Roman"/>
                <w:color w:val="000000"/>
                <w:lang w:eastAsia="fr-FR"/>
              </w:rPr>
              <w:t>118 €</w:t>
            </w:r>
          </w:p>
        </w:tc>
      </w:tr>
    </w:tbl>
    <w:p w14:paraId="56945A44" w14:textId="77777777" w:rsidR="00210652" w:rsidRPr="00AE332A" w:rsidRDefault="00210652" w:rsidP="00803123">
      <w:pPr>
        <w:ind w:right="452"/>
        <w:rPr>
          <w:rFonts w:asciiTheme="majorHAnsi" w:eastAsiaTheme="majorEastAsia" w:hAnsiTheme="majorHAnsi" w:cstheme="majorBidi"/>
          <w:b/>
          <w:color w:val="CD0037"/>
          <w:szCs w:val="14"/>
        </w:rPr>
      </w:pPr>
    </w:p>
    <w:p w14:paraId="3F6231D6" w14:textId="77777777" w:rsidR="00210652" w:rsidRDefault="00210652" w:rsidP="00803123">
      <w:pPr>
        <w:ind w:right="452"/>
        <w:rPr>
          <w:rFonts w:asciiTheme="majorHAnsi" w:eastAsiaTheme="majorEastAsia" w:hAnsiTheme="majorHAnsi" w:cstheme="majorBidi"/>
          <w:b/>
          <w:color w:val="CD0037"/>
          <w:sz w:val="40"/>
          <w:szCs w:val="24"/>
        </w:rPr>
      </w:pPr>
    </w:p>
    <w:p w14:paraId="1DB44431" w14:textId="77777777" w:rsidR="00F9605B" w:rsidRDefault="00F9605B" w:rsidP="00803123">
      <w:pPr>
        <w:ind w:right="452"/>
        <w:rPr>
          <w:rFonts w:asciiTheme="majorHAnsi" w:eastAsiaTheme="majorEastAsia" w:hAnsiTheme="majorHAnsi" w:cstheme="majorBidi"/>
          <w:b/>
          <w:color w:val="CD0037"/>
          <w:sz w:val="40"/>
          <w:szCs w:val="24"/>
        </w:rPr>
      </w:pPr>
    </w:p>
    <w:p w14:paraId="109F0E61" w14:textId="77777777" w:rsidR="00F9605B" w:rsidRDefault="00F9605B" w:rsidP="00803123">
      <w:pPr>
        <w:ind w:right="452"/>
        <w:rPr>
          <w:rFonts w:asciiTheme="majorHAnsi" w:eastAsiaTheme="majorEastAsia" w:hAnsiTheme="majorHAnsi" w:cstheme="majorBidi"/>
          <w:b/>
          <w:color w:val="CD0037"/>
          <w:sz w:val="40"/>
          <w:szCs w:val="24"/>
        </w:rPr>
      </w:pPr>
    </w:p>
    <w:p w14:paraId="6EADDFCD" w14:textId="77777777" w:rsidR="00F9605B" w:rsidRDefault="00F9605B" w:rsidP="00803123">
      <w:pPr>
        <w:ind w:right="452"/>
        <w:rPr>
          <w:rFonts w:asciiTheme="majorHAnsi" w:eastAsiaTheme="majorEastAsia" w:hAnsiTheme="majorHAnsi" w:cstheme="majorBidi"/>
          <w:b/>
          <w:color w:val="CD0037"/>
          <w:sz w:val="40"/>
          <w:szCs w:val="24"/>
        </w:rPr>
      </w:pPr>
    </w:p>
    <w:p w14:paraId="00220D51" w14:textId="77777777" w:rsidR="00F9605B" w:rsidRDefault="00F9605B" w:rsidP="00803123">
      <w:pPr>
        <w:ind w:right="452"/>
        <w:rPr>
          <w:rFonts w:asciiTheme="majorHAnsi" w:eastAsiaTheme="majorEastAsia" w:hAnsiTheme="majorHAnsi" w:cstheme="majorBidi"/>
          <w:b/>
          <w:color w:val="CD0037"/>
          <w:sz w:val="40"/>
          <w:szCs w:val="24"/>
        </w:rPr>
      </w:pPr>
    </w:p>
    <w:p w14:paraId="5288EB8B" w14:textId="77777777" w:rsidR="00F9605B" w:rsidRPr="00D521BE" w:rsidRDefault="00F9605B" w:rsidP="00803123">
      <w:pPr>
        <w:ind w:right="452"/>
        <w:rPr>
          <w:rFonts w:asciiTheme="majorHAnsi" w:eastAsiaTheme="majorEastAsia" w:hAnsiTheme="majorHAnsi" w:cstheme="majorBidi"/>
          <w:b/>
          <w:color w:val="CD0037"/>
          <w:sz w:val="40"/>
          <w:szCs w:val="24"/>
        </w:rPr>
      </w:pPr>
    </w:p>
    <w:p w14:paraId="60390D26" w14:textId="428F5080" w:rsidR="009B25B1" w:rsidRPr="009B25B1" w:rsidRDefault="009B25B1" w:rsidP="00803123">
      <w:pPr>
        <w:ind w:right="452"/>
        <w:rPr>
          <w:rFonts w:asciiTheme="majorHAnsi" w:eastAsiaTheme="majorEastAsia" w:hAnsiTheme="majorHAnsi" w:cstheme="majorBidi"/>
          <w:b/>
          <w:color w:val="CD0037"/>
          <w:sz w:val="40"/>
          <w:szCs w:val="24"/>
        </w:rPr>
      </w:pPr>
      <w:bookmarkStart w:id="1064" w:name="_Toc7100108"/>
      <w:bookmarkStart w:id="1065" w:name="_Toc52199207"/>
      <w:bookmarkStart w:id="1066" w:name="_Toc74557579"/>
      <w:r w:rsidRPr="00D33CEC">
        <w:rPr>
          <w:rFonts w:asciiTheme="majorHAnsi" w:eastAsiaTheme="majorEastAsia" w:hAnsiTheme="majorHAnsi" w:cstheme="majorBidi"/>
          <w:b/>
          <w:color w:val="CD0037"/>
          <w:sz w:val="40"/>
          <w:szCs w:val="24"/>
        </w:rPr>
        <w:lastRenderedPageBreak/>
        <w:t>B</w:t>
      </w:r>
      <w:r w:rsidRPr="009B25B1">
        <w:rPr>
          <w:rFonts w:asciiTheme="majorHAnsi" w:eastAsiaTheme="majorEastAsia" w:hAnsiTheme="majorHAnsi" w:cstheme="majorBidi"/>
          <w:b/>
          <w:color w:val="CD0037"/>
          <w:sz w:val="40"/>
          <w:szCs w:val="24"/>
        </w:rPr>
        <w:t xml:space="preserve">arèmes régularisations </w:t>
      </w:r>
      <w:r w:rsidR="009973A7">
        <w:rPr>
          <w:rFonts w:asciiTheme="majorHAnsi" w:eastAsiaTheme="majorEastAsia" w:hAnsiTheme="majorHAnsi" w:cstheme="majorBidi"/>
          <w:b/>
          <w:color w:val="CD0037"/>
          <w:sz w:val="40"/>
          <w:szCs w:val="24"/>
        </w:rPr>
        <w:t xml:space="preserve">TGV / ICE </w:t>
      </w:r>
      <w:r w:rsidR="009973A7" w:rsidRPr="00D521BE">
        <w:rPr>
          <w:rFonts w:asciiTheme="majorHAnsi" w:eastAsiaTheme="majorEastAsia" w:hAnsiTheme="majorHAnsi" w:cstheme="majorBidi"/>
          <w:b/>
          <w:color w:val="CD0037"/>
          <w:sz w:val="40"/>
          <w:szCs w:val="24"/>
        </w:rPr>
        <w:t>France &lt; &gt; Allemagne</w:t>
      </w:r>
      <w:r w:rsidR="009973A7">
        <w:rPr>
          <w:rFonts w:asciiTheme="majorHAnsi" w:eastAsiaTheme="majorEastAsia" w:hAnsiTheme="majorHAnsi" w:cstheme="majorBidi"/>
          <w:b/>
          <w:color w:val="CD0037"/>
          <w:sz w:val="40"/>
          <w:szCs w:val="24"/>
        </w:rPr>
        <w:t xml:space="preserve"> en coopération (ex ALLEO)</w:t>
      </w:r>
      <w:r w:rsidR="009973A7" w:rsidRPr="00D521BE">
        <w:rPr>
          <w:rFonts w:asciiTheme="majorHAnsi" w:eastAsiaTheme="majorEastAsia" w:hAnsiTheme="majorHAnsi" w:cstheme="majorBidi"/>
          <w:b/>
          <w:color w:val="CD0037"/>
          <w:sz w:val="40"/>
          <w:szCs w:val="24"/>
        </w:rPr>
        <w:t xml:space="preserve"> </w:t>
      </w:r>
      <w:r w:rsidRPr="009B25B1">
        <w:rPr>
          <w:rFonts w:asciiTheme="majorHAnsi" w:eastAsiaTheme="majorEastAsia" w:hAnsiTheme="majorHAnsi" w:cstheme="majorBidi"/>
          <w:b/>
          <w:color w:val="CD0037"/>
          <w:sz w:val="40"/>
          <w:szCs w:val="24"/>
        </w:rPr>
        <w:t>sur relations internationales - 1</w:t>
      </w:r>
      <w:r w:rsidRPr="00D33CEC">
        <w:rPr>
          <w:rFonts w:asciiTheme="majorHAnsi" w:eastAsiaTheme="majorEastAsia" w:hAnsiTheme="majorHAnsi" w:cstheme="majorBidi"/>
          <w:b/>
          <w:color w:val="CD0037"/>
          <w:sz w:val="40"/>
          <w:szCs w:val="24"/>
        </w:rPr>
        <w:t xml:space="preserve">ère </w:t>
      </w:r>
      <w:r w:rsidRPr="009B25B1">
        <w:rPr>
          <w:rFonts w:asciiTheme="majorHAnsi" w:eastAsiaTheme="majorEastAsia" w:hAnsiTheme="majorHAnsi" w:cstheme="majorBidi"/>
          <w:b/>
          <w:color w:val="CD0037"/>
          <w:sz w:val="40"/>
          <w:szCs w:val="24"/>
        </w:rPr>
        <w:t>classe</w:t>
      </w:r>
      <w:bookmarkEnd w:id="1064"/>
      <w:bookmarkEnd w:id="1065"/>
      <w:bookmarkEnd w:id="1066"/>
      <w:r w:rsidRPr="009B25B1">
        <w:rPr>
          <w:rFonts w:asciiTheme="majorHAnsi" w:eastAsiaTheme="majorEastAsia" w:hAnsiTheme="majorHAnsi" w:cstheme="majorBidi"/>
          <w:b/>
          <w:color w:val="CD0037"/>
          <w:sz w:val="40"/>
          <w:szCs w:val="24"/>
        </w:rPr>
        <w:t xml:space="preserve"> </w:t>
      </w:r>
    </w:p>
    <w:p w14:paraId="4CCC7527" w14:textId="77777777" w:rsidR="008373DE" w:rsidRPr="009B25B1" w:rsidRDefault="008373DE" w:rsidP="00803123">
      <w:pPr>
        <w:ind w:right="452"/>
        <w:rPr>
          <w:rFonts w:asciiTheme="majorHAnsi" w:eastAsiaTheme="majorEastAsia" w:hAnsiTheme="majorHAnsi" w:cstheme="majorBidi"/>
          <w:b/>
          <w:color w:val="CD0037"/>
          <w:sz w:val="40"/>
          <w:szCs w:val="24"/>
        </w:rPr>
      </w:pPr>
    </w:p>
    <w:tbl>
      <w:tblPr>
        <w:tblW w:w="9000" w:type="dxa"/>
        <w:tblCellMar>
          <w:left w:w="70" w:type="dxa"/>
          <w:right w:w="70" w:type="dxa"/>
        </w:tblCellMar>
        <w:tblLook w:val="04A0" w:firstRow="1" w:lastRow="0" w:firstColumn="1" w:lastColumn="0" w:noHBand="0" w:noVBand="1"/>
      </w:tblPr>
      <w:tblGrid>
        <w:gridCol w:w="1980"/>
        <w:gridCol w:w="2120"/>
        <w:gridCol w:w="2280"/>
        <w:gridCol w:w="2620"/>
      </w:tblGrid>
      <w:tr w:rsidR="008A3578" w:rsidRPr="008A3578" w14:paraId="21E53AC0" w14:textId="77777777" w:rsidTr="00AE332A">
        <w:trPr>
          <w:trHeight w:val="570"/>
        </w:trPr>
        <w:tc>
          <w:tcPr>
            <w:tcW w:w="1980" w:type="dxa"/>
            <w:tcBorders>
              <w:top w:val="single" w:sz="4" w:space="0" w:color="auto"/>
              <w:left w:val="single" w:sz="4" w:space="0" w:color="auto"/>
              <w:bottom w:val="single" w:sz="4" w:space="0" w:color="auto"/>
              <w:right w:val="single" w:sz="4" w:space="0" w:color="auto"/>
            </w:tcBorders>
            <w:vAlign w:val="center"/>
            <w:hideMark/>
          </w:tcPr>
          <w:p w14:paraId="6AEEC5DC"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Distances</w:t>
            </w:r>
          </w:p>
        </w:tc>
        <w:tc>
          <w:tcPr>
            <w:tcW w:w="2120" w:type="dxa"/>
            <w:tcBorders>
              <w:top w:val="single" w:sz="4" w:space="0" w:color="auto"/>
              <w:left w:val="nil"/>
              <w:bottom w:val="single" w:sz="4" w:space="0" w:color="auto"/>
              <w:right w:val="single" w:sz="4" w:space="0" w:color="auto"/>
            </w:tcBorders>
            <w:vAlign w:val="center"/>
            <w:hideMark/>
          </w:tcPr>
          <w:p w14:paraId="6529744B" w14:textId="77777777" w:rsidR="008A3578" w:rsidRPr="008A3578" w:rsidRDefault="008A3578" w:rsidP="008A3578">
            <w:pPr>
              <w:jc w:val="center"/>
              <w:rPr>
                <w:rFonts w:eastAsia="Times New Roman"/>
                <w:color w:val="7030A0"/>
                <w:lang w:eastAsia="fr-FR"/>
              </w:rPr>
            </w:pPr>
            <w:r w:rsidRPr="008A3578">
              <w:rPr>
                <w:rFonts w:eastAsia="Times New Roman"/>
                <w:color w:val="7030A0"/>
                <w:lang w:eastAsia="fr-FR"/>
              </w:rPr>
              <w:t>Barème exceptionnel adulte</w:t>
            </w:r>
          </w:p>
        </w:tc>
        <w:tc>
          <w:tcPr>
            <w:tcW w:w="2280" w:type="dxa"/>
            <w:tcBorders>
              <w:top w:val="single" w:sz="4" w:space="0" w:color="auto"/>
              <w:left w:val="nil"/>
              <w:bottom w:val="single" w:sz="4" w:space="0" w:color="auto"/>
              <w:right w:val="single" w:sz="4" w:space="0" w:color="auto"/>
            </w:tcBorders>
            <w:vAlign w:val="center"/>
            <w:hideMark/>
          </w:tcPr>
          <w:p w14:paraId="025F4654" w14:textId="77777777" w:rsidR="008A3578" w:rsidRPr="008A3578" w:rsidRDefault="008A3578" w:rsidP="008A3578">
            <w:pPr>
              <w:jc w:val="center"/>
              <w:rPr>
                <w:rFonts w:eastAsia="Times New Roman"/>
                <w:color w:val="7030A0"/>
                <w:lang w:eastAsia="fr-FR"/>
              </w:rPr>
            </w:pPr>
            <w:r w:rsidRPr="008A3578">
              <w:rPr>
                <w:rFonts w:eastAsia="Times New Roman"/>
                <w:color w:val="7030A0"/>
                <w:lang w:eastAsia="fr-FR"/>
              </w:rPr>
              <w:t>Barème exceptionnel minoré adulte</w:t>
            </w:r>
          </w:p>
        </w:tc>
        <w:tc>
          <w:tcPr>
            <w:tcW w:w="2620" w:type="dxa"/>
            <w:tcBorders>
              <w:top w:val="single" w:sz="4" w:space="0" w:color="auto"/>
              <w:left w:val="nil"/>
              <w:bottom w:val="single" w:sz="4" w:space="0" w:color="auto"/>
              <w:right w:val="single" w:sz="4" w:space="0" w:color="auto"/>
            </w:tcBorders>
            <w:vAlign w:val="center"/>
            <w:hideMark/>
          </w:tcPr>
          <w:p w14:paraId="1C19B945" w14:textId="77777777" w:rsidR="008A3578" w:rsidRPr="008A3578" w:rsidRDefault="008A3578" w:rsidP="008A3578">
            <w:pPr>
              <w:jc w:val="center"/>
              <w:rPr>
                <w:rFonts w:eastAsia="Times New Roman"/>
                <w:color w:val="7030A0"/>
                <w:lang w:eastAsia="fr-FR"/>
              </w:rPr>
            </w:pPr>
            <w:r w:rsidRPr="008A3578">
              <w:rPr>
                <w:rFonts w:eastAsia="Times New Roman"/>
                <w:color w:val="7030A0"/>
                <w:lang w:eastAsia="fr-FR"/>
              </w:rPr>
              <w:t>Barème exceptionnel enfant</w:t>
            </w:r>
          </w:p>
        </w:tc>
      </w:tr>
      <w:tr w:rsidR="008A3578" w:rsidRPr="008A3578" w14:paraId="6E0D68F5"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720BA872"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Jusqu'à 100km</w:t>
            </w:r>
          </w:p>
        </w:tc>
        <w:tc>
          <w:tcPr>
            <w:tcW w:w="2120" w:type="dxa"/>
            <w:tcBorders>
              <w:top w:val="nil"/>
              <w:left w:val="nil"/>
              <w:bottom w:val="single" w:sz="4" w:space="0" w:color="auto"/>
              <w:right w:val="single" w:sz="4" w:space="0" w:color="auto"/>
            </w:tcBorders>
            <w:noWrap/>
            <w:vAlign w:val="center"/>
            <w:hideMark/>
          </w:tcPr>
          <w:p w14:paraId="444A0F4E"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85 €</w:t>
            </w:r>
          </w:p>
        </w:tc>
        <w:tc>
          <w:tcPr>
            <w:tcW w:w="2280" w:type="dxa"/>
            <w:tcBorders>
              <w:top w:val="nil"/>
              <w:left w:val="nil"/>
              <w:bottom w:val="single" w:sz="4" w:space="0" w:color="auto"/>
              <w:right w:val="single" w:sz="4" w:space="0" w:color="auto"/>
            </w:tcBorders>
            <w:noWrap/>
            <w:vAlign w:val="center"/>
            <w:hideMark/>
          </w:tcPr>
          <w:p w14:paraId="683A00C5"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64 €</w:t>
            </w:r>
          </w:p>
        </w:tc>
        <w:tc>
          <w:tcPr>
            <w:tcW w:w="2620" w:type="dxa"/>
            <w:tcBorders>
              <w:top w:val="nil"/>
              <w:left w:val="nil"/>
              <w:bottom w:val="single" w:sz="4" w:space="0" w:color="auto"/>
              <w:right w:val="single" w:sz="4" w:space="0" w:color="auto"/>
            </w:tcBorders>
            <w:noWrap/>
            <w:vAlign w:val="center"/>
            <w:hideMark/>
          </w:tcPr>
          <w:p w14:paraId="143C72D1"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43 €</w:t>
            </w:r>
          </w:p>
        </w:tc>
      </w:tr>
      <w:tr w:rsidR="008A3578" w:rsidRPr="008A3578" w14:paraId="2A434168"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13805F37" w14:textId="020E2680" w:rsidR="008A3578" w:rsidRPr="008A3578" w:rsidRDefault="008A3578" w:rsidP="008A3578">
            <w:pPr>
              <w:rPr>
                <w:rFonts w:eastAsia="Times New Roman"/>
                <w:color w:val="000000"/>
                <w:lang w:eastAsia="fr-FR"/>
              </w:rPr>
            </w:pPr>
            <w:r w:rsidRPr="008A3578">
              <w:rPr>
                <w:rFonts w:eastAsia="Times New Roman"/>
                <w:color w:val="000000"/>
                <w:lang w:eastAsia="fr-FR"/>
              </w:rPr>
              <w:t>De 101 à 200 km</w:t>
            </w:r>
          </w:p>
        </w:tc>
        <w:tc>
          <w:tcPr>
            <w:tcW w:w="2120" w:type="dxa"/>
            <w:tcBorders>
              <w:top w:val="nil"/>
              <w:left w:val="nil"/>
              <w:bottom w:val="single" w:sz="4" w:space="0" w:color="auto"/>
              <w:right w:val="single" w:sz="4" w:space="0" w:color="auto"/>
            </w:tcBorders>
            <w:noWrap/>
            <w:vAlign w:val="center"/>
            <w:hideMark/>
          </w:tcPr>
          <w:p w14:paraId="3ED17D26"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139 €</w:t>
            </w:r>
          </w:p>
        </w:tc>
        <w:tc>
          <w:tcPr>
            <w:tcW w:w="2280" w:type="dxa"/>
            <w:tcBorders>
              <w:top w:val="nil"/>
              <w:left w:val="nil"/>
              <w:bottom w:val="single" w:sz="4" w:space="0" w:color="auto"/>
              <w:right w:val="single" w:sz="4" w:space="0" w:color="auto"/>
            </w:tcBorders>
            <w:noWrap/>
            <w:vAlign w:val="center"/>
            <w:hideMark/>
          </w:tcPr>
          <w:p w14:paraId="05BAEF2E"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104 €</w:t>
            </w:r>
          </w:p>
        </w:tc>
        <w:tc>
          <w:tcPr>
            <w:tcW w:w="2620" w:type="dxa"/>
            <w:tcBorders>
              <w:top w:val="nil"/>
              <w:left w:val="nil"/>
              <w:bottom w:val="single" w:sz="4" w:space="0" w:color="auto"/>
              <w:right w:val="single" w:sz="4" w:space="0" w:color="auto"/>
            </w:tcBorders>
            <w:noWrap/>
            <w:vAlign w:val="center"/>
            <w:hideMark/>
          </w:tcPr>
          <w:p w14:paraId="6F76590D"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70 €</w:t>
            </w:r>
          </w:p>
        </w:tc>
      </w:tr>
      <w:tr w:rsidR="008A3578" w:rsidRPr="008A3578" w14:paraId="3859B9E0"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71310C05" w14:textId="7B69EB50" w:rsidR="008A3578" w:rsidRPr="008A3578" w:rsidRDefault="008A3578" w:rsidP="008A3578">
            <w:pPr>
              <w:rPr>
                <w:rFonts w:eastAsia="Times New Roman"/>
                <w:color w:val="000000"/>
                <w:lang w:eastAsia="fr-FR"/>
              </w:rPr>
            </w:pPr>
            <w:r w:rsidRPr="008A3578">
              <w:rPr>
                <w:rFonts w:eastAsia="Times New Roman"/>
                <w:color w:val="000000"/>
                <w:lang w:eastAsia="fr-FR"/>
              </w:rPr>
              <w:t>De 201 à 300 km</w:t>
            </w:r>
          </w:p>
        </w:tc>
        <w:tc>
          <w:tcPr>
            <w:tcW w:w="2120" w:type="dxa"/>
            <w:tcBorders>
              <w:top w:val="nil"/>
              <w:left w:val="nil"/>
              <w:bottom w:val="single" w:sz="4" w:space="0" w:color="auto"/>
              <w:right w:val="single" w:sz="4" w:space="0" w:color="auto"/>
            </w:tcBorders>
            <w:noWrap/>
            <w:vAlign w:val="center"/>
            <w:hideMark/>
          </w:tcPr>
          <w:p w14:paraId="01A70279"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164 €</w:t>
            </w:r>
          </w:p>
        </w:tc>
        <w:tc>
          <w:tcPr>
            <w:tcW w:w="2280" w:type="dxa"/>
            <w:tcBorders>
              <w:top w:val="nil"/>
              <w:left w:val="nil"/>
              <w:bottom w:val="single" w:sz="4" w:space="0" w:color="auto"/>
              <w:right w:val="single" w:sz="4" w:space="0" w:color="auto"/>
            </w:tcBorders>
            <w:noWrap/>
            <w:vAlign w:val="center"/>
            <w:hideMark/>
          </w:tcPr>
          <w:p w14:paraId="7F1689BC"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123 €</w:t>
            </w:r>
          </w:p>
        </w:tc>
        <w:tc>
          <w:tcPr>
            <w:tcW w:w="2620" w:type="dxa"/>
            <w:tcBorders>
              <w:top w:val="nil"/>
              <w:left w:val="nil"/>
              <w:bottom w:val="single" w:sz="4" w:space="0" w:color="auto"/>
              <w:right w:val="single" w:sz="4" w:space="0" w:color="auto"/>
            </w:tcBorders>
            <w:noWrap/>
            <w:vAlign w:val="center"/>
            <w:hideMark/>
          </w:tcPr>
          <w:p w14:paraId="1EAEF0D4"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82 €</w:t>
            </w:r>
          </w:p>
        </w:tc>
      </w:tr>
      <w:tr w:rsidR="008A3578" w:rsidRPr="008A3578" w14:paraId="006A1BF4"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653C9D71" w14:textId="1ECCE3A1" w:rsidR="008A3578" w:rsidRPr="008A3578" w:rsidRDefault="008A3578" w:rsidP="008A3578">
            <w:pPr>
              <w:rPr>
                <w:rFonts w:eastAsia="Times New Roman"/>
                <w:color w:val="000000"/>
                <w:lang w:eastAsia="fr-FR"/>
              </w:rPr>
            </w:pPr>
            <w:r w:rsidRPr="008A3578">
              <w:rPr>
                <w:rFonts w:eastAsia="Times New Roman"/>
                <w:color w:val="000000"/>
                <w:lang w:eastAsia="fr-FR"/>
              </w:rPr>
              <w:t>De 301 à 400 km</w:t>
            </w:r>
          </w:p>
        </w:tc>
        <w:tc>
          <w:tcPr>
            <w:tcW w:w="2120" w:type="dxa"/>
            <w:tcBorders>
              <w:top w:val="nil"/>
              <w:left w:val="nil"/>
              <w:bottom w:val="single" w:sz="4" w:space="0" w:color="auto"/>
              <w:right w:val="single" w:sz="4" w:space="0" w:color="auto"/>
            </w:tcBorders>
            <w:noWrap/>
            <w:vAlign w:val="center"/>
            <w:hideMark/>
          </w:tcPr>
          <w:p w14:paraId="6170D470"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172 €</w:t>
            </w:r>
          </w:p>
        </w:tc>
        <w:tc>
          <w:tcPr>
            <w:tcW w:w="2280" w:type="dxa"/>
            <w:tcBorders>
              <w:top w:val="nil"/>
              <w:left w:val="nil"/>
              <w:bottom w:val="single" w:sz="4" w:space="0" w:color="auto"/>
              <w:right w:val="single" w:sz="4" w:space="0" w:color="auto"/>
            </w:tcBorders>
            <w:noWrap/>
            <w:vAlign w:val="center"/>
            <w:hideMark/>
          </w:tcPr>
          <w:p w14:paraId="4092A51A"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129 €</w:t>
            </w:r>
          </w:p>
        </w:tc>
        <w:tc>
          <w:tcPr>
            <w:tcW w:w="2620" w:type="dxa"/>
            <w:tcBorders>
              <w:top w:val="nil"/>
              <w:left w:val="nil"/>
              <w:bottom w:val="single" w:sz="4" w:space="0" w:color="auto"/>
              <w:right w:val="single" w:sz="4" w:space="0" w:color="auto"/>
            </w:tcBorders>
            <w:noWrap/>
            <w:vAlign w:val="center"/>
            <w:hideMark/>
          </w:tcPr>
          <w:p w14:paraId="54D4BD2C"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86 €</w:t>
            </w:r>
          </w:p>
        </w:tc>
      </w:tr>
      <w:tr w:rsidR="008A3578" w:rsidRPr="008A3578" w14:paraId="5377AFF9"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01BF0063" w14:textId="5DB24541" w:rsidR="008A3578" w:rsidRPr="008A3578" w:rsidRDefault="008A3578" w:rsidP="008A3578">
            <w:pPr>
              <w:rPr>
                <w:rFonts w:eastAsia="Times New Roman"/>
                <w:color w:val="000000"/>
                <w:lang w:eastAsia="fr-FR"/>
              </w:rPr>
            </w:pPr>
            <w:r w:rsidRPr="008A3578">
              <w:rPr>
                <w:rFonts w:eastAsia="Times New Roman"/>
                <w:color w:val="000000"/>
                <w:lang w:eastAsia="fr-FR"/>
              </w:rPr>
              <w:t>De 401 à 500 km</w:t>
            </w:r>
          </w:p>
        </w:tc>
        <w:tc>
          <w:tcPr>
            <w:tcW w:w="2120" w:type="dxa"/>
            <w:tcBorders>
              <w:top w:val="nil"/>
              <w:left w:val="nil"/>
              <w:bottom w:val="single" w:sz="4" w:space="0" w:color="auto"/>
              <w:right w:val="single" w:sz="4" w:space="0" w:color="auto"/>
            </w:tcBorders>
            <w:noWrap/>
            <w:vAlign w:val="center"/>
            <w:hideMark/>
          </w:tcPr>
          <w:p w14:paraId="177E97E8"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214 €</w:t>
            </w:r>
          </w:p>
        </w:tc>
        <w:tc>
          <w:tcPr>
            <w:tcW w:w="2280" w:type="dxa"/>
            <w:tcBorders>
              <w:top w:val="nil"/>
              <w:left w:val="nil"/>
              <w:bottom w:val="single" w:sz="4" w:space="0" w:color="auto"/>
              <w:right w:val="single" w:sz="4" w:space="0" w:color="auto"/>
            </w:tcBorders>
            <w:noWrap/>
            <w:vAlign w:val="center"/>
            <w:hideMark/>
          </w:tcPr>
          <w:p w14:paraId="6E965842"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161 €</w:t>
            </w:r>
          </w:p>
        </w:tc>
        <w:tc>
          <w:tcPr>
            <w:tcW w:w="2620" w:type="dxa"/>
            <w:tcBorders>
              <w:top w:val="nil"/>
              <w:left w:val="nil"/>
              <w:bottom w:val="single" w:sz="4" w:space="0" w:color="auto"/>
              <w:right w:val="single" w:sz="4" w:space="0" w:color="auto"/>
            </w:tcBorders>
            <w:noWrap/>
            <w:vAlign w:val="center"/>
            <w:hideMark/>
          </w:tcPr>
          <w:p w14:paraId="18C4DDA5"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107 €</w:t>
            </w:r>
          </w:p>
        </w:tc>
      </w:tr>
      <w:tr w:rsidR="008A3578" w:rsidRPr="008A3578" w14:paraId="6285F01C"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1A6C3AB"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501 à 600 km</w:t>
            </w:r>
          </w:p>
        </w:tc>
        <w:tc>
          <w:tcPr>
            <w:tcW w:w="2120" w:type="dxa"/>
            <w:tcBorders>
              <w:top w:val="nil"/>
              <w:left w:val="nil"/>
              <w:bottom w:val="single" w:sz="4" w:space="0" w:color="auto"/>
              <w:right w:val="single" w:sz="4" w:space="0" w:color="auto"/>
            </w:tcBorders>
            <w:noWrap/>
            <w:vAlign w:val="center"/>
            <w:hideMark/>
          </w:tcPr>
          <w:p w14:paraId="65AD3349"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249 €</w:t>
            </w:r>
          </w:p>
        </w:tc>
        <w:tc>
          <w:tcPr>
            <w:tcW w:w="2280" w:type="dxa"/>
            <w:tcBorders>
              <w:top w:val="nil"/>
              <w:left w:val="nil"/>
              <w:bottom w:val="single" w:sz="4" w:space="0" w:color="auto"/>
              <w:right w:val="single" w:sz="4" w:space="0" w:color="auto"/>
            </w:tcBorders>
            <w:noWrap/>
            <w:vAlign w:val="center"/>
            <w:hideMark/>
          </w:tcPr>
          <w:p w14:paraId="40957241"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187 €</w:t>
            </w:r>
          </w:p>
        </w:tc>
        <w:tc>
          <w:tcPr>
            <w:tcW w:w="2620" w:type="dxa"/>
            <w:tcBorders>
              <w:top w:val="nil"/>
              <w:left w:val="nil"/>
              <w:bottom w:val="single" w:sz="4" w:space="0" w:color="auto"/>
              <w:right w:val="single" w:sz="4" w:space="0" w:color="auto"/>
            </w:tcBorders>
            <w:noWrap/>
            <w:vAlign w:val="center"/>
            <w:hideMark/>
          </w:tcPr>
          <w:p w14:paraId="404CEF52"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125 €</w:t>
            </w:r>
          </w:p>
        </w:tc>
      </w:tr>
      <w:tr w:rsidR="008A3578" w:rsidRPr="008A3578" w14:paraId="5C2CC732"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47593B69"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601 à 700 km</w:t>
            </w:r>
          </w:p>
        </w:tc>
        <w:tc>
          <w:tcPr>
            <w:tcW w:w="2120" w:type="dxa"/>
            <w:tcBorders>
              <w:top w:val="nil"/>
              <w:left w:val="nil"/>
              <w:bottom w:val="single" w:sz="4" w:space="0" w:color="auto"/>
              <w:right w:val="single" w:sz="4" w:space="0" w:color="auto"/>
            </w:tcBorders>
            <w:noWrap/>
            <w:vAlign w:val="center"/>
            <w:hideMark/>
          </w:tcPr>
          <w:p w14:paraId="454911CC"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280 €</w:t>
            </w:r>
          </w:p>
        </w:tc>
        <w:tc>
          <w:tcPr>
            <w:tcW w:w="2280" w:type="dxa"/>
            <w:tcBorders>
              <w:top w:val="nil"/>
              <w:left w:val="nil"/>
              <w:bottom w:val="single" w:sz="4" w:space="0" w:color="auto"/>
              <w:right w:val="single" w:sz="4" w:space="0" w:color="auto"/>
            </w:tcBorders>
            <w:noWrap/>
            <w:vAlign w:val="center"/>
            <w:hideMark/>
          </w:tcPr>
          <w:p w14:paraId="1F3C931B"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210 €</w:t>
            </w:r>
          </w:p>
        </w:tc>
        <w:tc>
          <w:tcPr>
            <w:tcW w:w="2620" w:type="dxa"/>
            <w:tcBorders>
              <w:top w:val="nil"/>
              <w:left w:val="nil"/>
              <w:bottom w:val="single" w:sz="4" w:space="0" w:color="auto"/>
              <w:right w:val="single" w:sz="4" w:space="0" w:color="auto"/>
            </w:tcBorders>
            <w:noWrap/>
            <w:vAlign w:val="center"/>
            <w:hideMark/>
          </w:tcPr>
          <w:p w14:paraId="71E43E09"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140 €</w:t>
            </w:r>
          </w:p>
        </w:tc>
      </w:tr>
      <w:tr w:rsidR="008A3578" w:rsidRPr="008A3578" w14:paraId="2975DDB5"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CE2A09B"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701 à 800 km</w:t>
            </w:r>
          </w:p>
        </w:tc>
        <w:tc>
          <w:tcPr>
            <w:tcW w:w="2120" w:type="dxa"/>
            <w:tcBorders>
              <w:top w:val="nil"/>
              <w:left w:val="nil"/>
              <w:bottom w:val="single" w:sz="4" w:space="0" w:color="auto"/>
              <w:right w:val="single" w:sz="4" w:space="0" w:color="auto"/>
            </w:tcBorders>
            <w:noWrap/>
            <w:vAlign w:val="center"/>
            <w:hideMark/>
          </w:tcPr>
          <w:p w14:paraId="5D38332C"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299 €</w:t>
            </w:r>
          </w:p>
        </w:tc>
        <w:tc>
          <w:tcPr>
            <w:tcW w:w="2280" w:type="dxa"/>
            <w:tcBorders>
              <w:top w:val="nil"/>
              <w:left w:val="nil"/>
              <w:bottom w:val="single" w:sz="4" w:space="0" w:color="auto"/>
              <w:right w:val="single" w:sz="4" w:space="0" w:color="auto"/>
            </w:tcBorders>
            <w:noWrap/>
            <w:vAlign w:val="center"/>
            <w:hideMark/>
          </w:tcPr>
          <w:p w14:paraId="50100928"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224 €</w:t>
            </w:r>
          </w:p>
        </w:tc>
        <w:tc>
          <w:tcPr>
            <w:tcW w:w="2620" w:type="dxa"/>
            <w:tcBorders>
              <w:top w:val="nil"/>
              <w:left w:val="nil"/>
              <w:bottom w:val="single" w:sz="4" w:space="0" w:color="auto"/>
              <w:right w:val="single" w:sz="4" w:space="0" w:color="auto"/>
            </w:tcBorders>
            <w:noWrap/>
            <w:vAlign w:val="center"/>
            <w:hideMark/>
          </w:tcPr>
          <w:p w14:paraId="123C2C22"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150 €</w:t>
            </w:r>
          </w:p>
        </w:tc>
      </w:tr>
      <w:tr w:rsidR="008A3578" w:rsidRPr="008A3578" w14:paraId="78E1F4F3"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29C73BED"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801 à 900 km</w:t>
            </w:r>
          </w:p>
        </w:tc>
        <w:tc>
          <w:tcPr>
            <w:tcW w:w="2120" w:type="dxa"/>
            <w:tcBorders>
              <w:top w:val="nil"/>
              <w:left w:val="nil"/>
              <w:bottom w:val="single" w:sz="4" w:space="0" w:color="auto"/>
              <w:right w:val="single" w:sz="4" w:space="0" w:color="auto"/>
            </w:tcBorders>
            <w:noWrap/>
            <w:vAlign w:val="center"/>
            <w:hideMark/>
          </w:tcPr>
          <w:p w14:paraId="5B52BE66"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299 €</w:t>
            </w:r>
          </w:p>
        </w:tc>
        <w:tc>
          <w:tcPr>
            <w:tcW w:w="2280" w:type="dxa"/>
            <w:tcBorders>
              <w:top w:val="nil"/>
              <w:left w:val="nil"/>
              <w:bottom w:val="single" w:sz="4" w:space="0" w:color="auto"/>
              <w:right w:val="single" w:sz="4" w:space="0" w:color="auto"/>
            </w:tcBorders>
            <w:noWrap/>
            <w:vAlign w:val="center"/>
            <w:hideMark/>
          </w:tcPr>
          <w:p w14:paraId="105F3DF4"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224 €</w:t>
            </w:r>
          </w:p>
        </w:tc>
        <w:tc>
          <w:tcPr>
            <w:tcW w:w="2620" w:type="dxa"/>
            <w:tcBorders>
              <w:top w:val="nil"/>
              <w:left w:val="nil"/>
              <w:bottom w:val="single" w:sz="4" w:space="0" w:color="auto"/>
              <w:right w:val="single" w:sz="4" w:space="0" w:color="auto"/>
            </w:tcBorders>
            <w:noWrap/>
            <w:vAlign w:val="center"/>
            <w:hideMark/>
          </w:tcPr>
          <w:p w14:paraId="30D86686"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150 €</w:t>
            </w:r>
          </w:p>
        </w:tc>
      </w:tr>
      <w:tr w:rsidR="008A3578" w:rsidRPr="008A3578" w14:paraId="165E52CA"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0F7EF90E"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901 à 1000 km</w:t>
            </w:r>
          </w:p>
        </w:tc>
        <w:tc>
          <w:tcPr>
            <w:tcW w:w="2120" w:type="dxa"/>
            <w:tcBorders>
              <w:top w:val="nil"/>
              <w:left w:val="nil"/>
              <w:bottom w:val="single" w:sz="4" w:space="0" w:color="auto"/>
              <w:right w:val="single" w:sz="4" w:space="0" w:color="auto"/>
            </w:tcBorders>
            <w:noWrap/>
            <w:vAlign w:val="center"/>
            <w:hideMark/>
          </w:tcPr>
          <w:p w14:paraId="15253B6C"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336 €</w:t>
            </w:r>
          </w:p>
        </w:tc>
        <w:tc>
          <w:tcPr>
            <w:tcW w:w="2280" w:type="dxa"/>
            <w:tcBorders>
              <w:top w:val="nil"/>
              <w:left w:val="nil"/>
              <w:bottom w:val="single" w:sz="4" w:space="0" w:color="auto"/>
              <w:right w:val="single" w:sz="4" w:space="0" w:color="auto"/>
            </w:tcBorders>
            <w:noWrap/>
            <w:vAlign w:val="center"/>
            <w:hideMark/>
          </w:tcPr>
          <w:p w14:paraId="50654D97"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252 €</w:t>
            </w:r>
          </w:p>
        </w:tc>
        <w:tc>
          <w:tcPr>
            <w:tcW w:w="2620" w:type="dxa"/>
            <w:tcBorders>
              <w:top w:val="nil"/>
              <w:left w:val="nil"/>
              <w:bottom w:val="single" w:sz="4" w:space="0" w:color="auto"/>
              <w:right w:val="single" w:sz="4" w:space="0" w:color="auto"/>
            </w:tcBorders>
            <w:noWrap/>
            <w:vAlign w:val="center"/>
            <w:hideMark/>
          </w:tcPr>
          <w:p w14:paraId="595E6BE7"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168 €</w:t>
            </w:r>
          </w:p>
        </w:tc>
      </w:tr>
      <w:tr w:rsidR="008A3578" w:rsidRPr="008A3578" w14:paraId="1718E491"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B9AC901"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1001 à 1070 km</w:t>
            </w:r>
          </w:p>
        </w:tc>
        <w:tc>
          <w:tcPr>
            <w:tcW w:w="2120" w:type="dxa"/>
            <w:tcBorders>
              <w:top w:val="nil"/>
              <w:left w:val="nil"/>
              <w:bottom w:val="single" w:sz="4" w:space="0" w:color="auto"/>
              <w:right w:val="single" w:sz="4" w:space="0" w:color="auto"/>
            </w:tcBorders>
            <w:noWrap/>
            <w:vAlign w:val="center"/>
            <w:hideMark/>
          </w:tcPr>
          <w:p w14:paraId="3C1DF8FD"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358 €</w:t>
            </w:r>
          </w:p>
        </w:tc>
        <w:tc>
          <w:tcPr>
            <w:tcW w:w="2280" w:type="dxa"/>
            <w:tcBorders>
              <w:top w:val="nil"/>
              <w:left w:val="nil"/>
              <w:bottom w:val="single" w:sz="4" w:space="0" w:color="auto"/>
              <w:right w:val="single" w:sz="4" w:space="0" w:color="auto"/>
            </w:tcBorders>
            <w:noWrap/>
            <w:vAlign w:val="center"/>
            <w:hideMark/>
          </w:tcPr>
          <w:p w14:paraId="64E5E2A4"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269 €</w:t>
            </w:r>
          </w:p>
        </w:tc>
        <w:tc>
          <w:tcPr>
            <w:tcW w:w="2620" w:type="dxa"/>
            <w:tcBorders>
              <w:top w:val="nil"/>
              <w:left w:val="nil"/>
              <w:bottom w:val="single" w:sz="4" w:space="0" w:color="auto"/>
              <w:right w:val="single" w:sz="4" w:space="0" w:color="auto"/>
            </w:tcBorders>
            <w:noWrap/>
            <w:vAlign w:val="center"/>
            <w:hideMark/>
          </w:tcPr>
          <w:p w14:paraId="62349A86"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179 €</w:t>
            </w:r>
          </w:p>
        </w:tc>
      </w:tr>
      <w:tr w:rsidR="008A3578" w:rsidRPr="008A3578" w14:paraId="293D9915"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1055902"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Plus de 1070 km</w:t>
            </w:r>
          </w:p>
        </w:tc>
        <w:tc>
          <w:tcPr>
            <w:tcW w:w="2120" w:type="dxa"/>
            <w:tcBorders>
              <w:top w:val="nil"/>
              <w:left w:val="nil"/>
              <w:bottom w:val="single" w:sz="4" w:space="0" w:color="auto"/>
              <w:right w:val="single" w:sz="4" w:space="0" w:color="auto"/>
            </w:tcBorders>
            <w:noWrap/>
            <w:vAlign w:val="center"/>
            <w:hideMark/>
          </w:tcPr>
          <w:p w14:paraId="35345C65"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399 €</w:t>
            </w:r>
          </w:p>
        </w:tc>
        <w:tc>
          <w:tcPr>
            <w:tcW w:w="2280" w:type="dxa"/>
            <w:tcBorders>
              <w:top w:val="nil"/>
              <w:left w:val="nil"/>
              <w:bottom w:val="single" w:sz="4" w:space="0" w:color="auto"/>
              <w:right w:val="single" w:sz="4" w:space="0" w:color="auto"/>
            </w:tcBorders>
            <w:noWrap/>
            <w:vAlign w:val="center"/>
            <w:hideMark/>
          </w:tcPr>
          <w:p w14:paraId="34C97126"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299 €</w:t>
            </w:r>
          </w:p>
        </w:tc>
        <w:tc>
          <w:tcPr>
            <w:tcW w:w="2620" w:type="dxa"/>
            <w:tcBorders>
              <w:top w:val="nil"/>
              <w:left w:val="nil"/>
              <w:bottom w:val="single" w:sz="4" w:space="0" w:color="auto"/>
              <w:right w:val="single" w:sz="4" w:space="0" w:color="auto"/>
            </w:tcBorders>
            <w:noWrap/>
            <w:vAlign w:val="center"/>
            <w:hideMark/>
          </w:tcPr>
          <w:p w14:paraId="2F068C35"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200 €</w:t>
            </w:r>
          </w:p>
        </w:tc>
      </w:tr>
      <w:tr w:rsidR="008A3578" w:rsidRPr="008A3578" w14:paraId="19C266B9" w14:textId="77777777" w:rsidTr="00AE332A">
        <w:trPr>
          <w:trHeight w:val="300"/>
        </w:trPr>
        <w:tc>
          <w:tcPr>
            <w:tcW w:w="1980" w:type="dxa"/>
            <w:tcBorders>
              <w:top w:val="nil"/>
              <w:left w:val="nil"/>
              <w:bottom w:val="nil"/>
              <w:right w:val="nil"/>
            </w:tcBorders>
            <w:noWrap/>
            <w:vAlign w:val="bottom"/>
            <w:hideMark/>
          </w:tcPr>
          <w:p w14:paraId="3B268D93" w14:textId="77777777" w:rsidR="008A3578" w:rsidRPr="008A3578" w:rsidRDefault="008A3578" w:rsidP="008A3578">
            <w:pPr>
              <w:jc w:val="center"/>
              <w:rPr>
                <w:rFonts w:eastAsia="Times New Roman"/>
                <w:color w:val="000000"/>
                <w:lang w:eastAsia="fr-FR"/>
              </w:rPr>
            </w:pPr>
          </w:p>
        </w:tc>
        <w:tc>
          <w:tcPr>
            <w:tcW w:w="2120" w:type="dxa"/>
            <w:tcBorders>
              <w:top w:val="nil"/>
              <w:left w:val="nil"/>
              <w:bottom w:val="nil"/>
              <w:right w:val="nil"/>
            </w:tcBorders>
            <w:noWrap/>
            <w:vAlign w:val="bottom"/>
            <w:hideMark/>
          </w:tcPr>
          <w:p w14:paraId="51121D2A" w14:textId="77777777" w:rsidR="008A3578" w:rsidRPr="008A3578" w:rsidRDefault="008A3578" w:rsidP="008A3578">
            <w:pPr>
              <w:rPr>
                <w:rFonts w:ascii="Times New Roman" w:eastAsia="Times New Roman" w:hAnsi="Times New Roman" w:cs="Times New Roman"/>
                <w:sz w:val="20"/>
                <w:szCs w:val="20"/>
                <w:lang w:eastAsia="fr-FR"/>
              </w:rPr>
            </w:pPr>
          </w:p>
        </w:tc>
        <w:tc>
          <w:tcPr>
            <w:tcW w:w="2280" w:type="dxa"/>
            <w:tcBorders>
              <w:top w:val="nil"/>
              <w:left w:val="nil"/>
              <w:bottom w:val="nil"/>
              <w:right w:val="nil"/>
            </w:tcBorders>
            <w:noWrap/>
            <w:vAlign w:val="bottom"/>
            <w:hideMark/>
          </w:tcPr>
          <w:p w14:paraId="3EF5A927" w14:textId="77777777" w:rsidR="008A3578" w:rsidRPr="008A3578" w:rsidRDefault="008A3578" w:rsidP="008A3578">
            <w:pPr>
              <w:rPr>
                <w:rFonts w:ascii="Times New Roman" w:eastAsia="Times New Roman" w:hAnsi="Times New Roman" w:cs="Times New Roman"/>
                <w:sz w:val="20"/>
                <w:szCs w:val="20"/>
                <w:lang w:eastAsia="fr-FR"/>
              </w:rPr>
            </w:pPr>
          </w:p>
        </w:tc>
        <w:tc>
          <w:tcPr>
            <w:tcW w:w="2620" w:type="dxa"/>
            <w:tcBorders>
              <w:top w:val="nil"/>
              <w:left w:val="nil"/>
              <w:bottom w:val="nil"/>
              <w:right w:val="nil"/>
            </w:tcBorders>
            <w:noWrap/>
            <w:vAlign w:val="bottom"/>
            <w:hideMark/>
          </w:tcPr>
          <w:p w14:paraId="71670F49" w14:textId="77777777" w:rsidR="008A3578" w:rsidRPr="008A3578" w:rsidRDefault="008A3578" w:rsidP="008A3578">
            <w:pPr>
              <w:rPr>
                <w:rFonts w:ascii="Times New Roman" w:eastAsia="Times New Roman" w:hAnsi="Times New Roman" w:cs="Times New Roman"/>
                <w:sz w:val="20"/>
                <w:szCs w:val="20"/>
                <w:lang w:eastAsia="fr-FR"/>
              </w:rPr>
            </w:pPr>
          </w:p>
        </w:tc>
      </w:tr>
      <w:tr w:rsidR="008A3578" w:rsidRPr="008A3578" w14:paraId="0EE76EE7" w14:textId="77777777" w:rsidTr="00AE332A">
        <w:trPr>
          <w:trHeight w:val="540"/>
        </w:trPr>
        <w:tc>
          <w:tcPr>
            <w:tcW w:w="1980" w:type="dxa"/>
            <w:tcBorders>
              <w:top w:val="single" w:sz="4" w:space="0" w:color="auto"/>
              <w:left w:val="single" w:sz="4" w:space="0" w:color="auto"/>
              <w:bottom w:val="single" w:sz="4" w:space="0" w:color="auto"/>
              <w:right w:val="single" w:sz="4" w:space="0" w:color="auto"/>
            </w:tcBorders>
            <w:vAlign w:val="center"/>
            <w:hideMark/>
          </w:tcPr>
          <w:p w14:paraId="51EB7CC8"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Distances</w:t>
            </w:r>
          </w:p>
        </w:tc>
        <w:tc>
          <w:tcPr>
            <w:tcW w:w="2120" w:type="dxa"/>
            <w:tcBorders>
              <w:top w:val="single" w:sz="4" w:space="0" w:color="auto"/>
              <w:left w:val="nil"/>
              <w:bottom w:val="single" w:sz="4" w:space="0" w:color="auto"/>
              <w:right w:val="single" w:sz="4" w:space="0" w:color="auto"/>
            </w:tcBorders>
            <w:vAlign w:val="center"/>
            <w:hideMark/>
          </w:tcPr>
          <w:p w14:paraId="521ED9A0" w14:textId="77777777" w:rsidR="008A3578" w:rsidRPr="008A3578" w:rsidRDefault="008A3578" w:rsidP="008A3578">
            <w:pPr>
              <w:jc w:val="center"/>
              <w:rPr>
                <w:rFonts w:eastAsia="Times New Roman"/>
                <w:color w:val="7030A0"/>
                <w:lang w:eastAsia="fr-FR"/>
              </w:rPr>
            </w:pPr>
            <w:r w:rsidRPr="008A3578">
              <w:rPr>
                <w:rFonts w:eastAsia="Times New Roman"/>
                <w:color w:val="7030A0"/>
                <w:lang w:eastAsia="fr-FR"/>
              </w:rPr>
              <w:t>Barème de bord adulte</w:t>
            </w:r>
          </w:p>
        </w:tc>
        <w:tc>
          <w:tcPr>
            <w:tcW w:w="2280" w:type="dxa"/>
            <w:tcBorders>
              <w:top w:val="single" w:sz="4" w:space="0" w:color="auto"/>
              <w:left w:val="nil"/>
              <w:bottom w:val="single" w:sz="4" w:space="0" w:color="auto"/>
              <w:right w:val="single" w:sz="4" w:space="0" w:color="auto"/>
            </w:tcBorders>
            <w:vAlign w:val="center"/>
            <w:hideMark/>
          </w:tcPr>
          <w:p w14:paraId="048FA838" w14:textId="77777777" w:rsidR="008A3578" w:rsidRPr="008A3578" w:rsidRDefault="008A3578" w:rsidP="008A3578">
            <w:pPr>
              <w:jc w:val="center"/>
              <w:rPr>
                <w:rFonts w:eastAsia="Times New Roman"/>
                <w:color w:val="7030A0"/>
                <w:lang w:eastAsia="fr-FR"/>
              </w:rPr>
            </w:pPr>
            <w:r w:rsidRPr="008A3578">
              <w:rPr>
                <w:rFonts w:eastAsia="Times New Roman"/>
                <w:color w:val="7030A0"/>
                <w:lang w:eastAsia="fr-FR"/>
              </w:rPr>
              <w:t>Barème de bord minoré adulte</w:t>
            </w:r>
          </w:p>
        </w:tc>
        <w:tc>
          <w:tcPr>
            <w:tcW w:w="2620" w:type="dxa"/>
            <w:tcBorders>
              <w:top w:val="single" w:sz="4" w:space="0" w:color="auto"/>
              <w:left w:val="nil"/>
              <w:bottom w:val="single" w:sz="4" w:space="0" w:color="auto"/>
              <w:right w:val="single" w:sz="4" w:space="0" w:color="auto"/>
            </w:tcBorders>
            <w:vAlign w:val="center"/>
            <w:hideMark/>
          </w:tcPr>
          <w:p w14:paraId="16351EB3" w14:textId="77777777" w:rsidR="008A3578" w:rsidRPr="008A3578" w:rsidRDefault="008A3578" w:rsidP="008A3578">
            <w:pPr>
              <w:jc w:val="center"/>
              <w:rPr>
                <w:rFonts w:eastAsia="Times New Roman"/>
                <w:color w:val="7030A0"/>
                <w:lang w:eastAsia="fr-FR"/>
              </w:rPr>
            </w:pPr>
            <w:r w:rsidRPr="008A3578">
              <w:rPr>
                <w:rFonts w:eastAsia="Times New Roman"/>
                <w:color w:val="7030A0"/>
                <w:lang w:eastAsia="fr-FR"/>
              </w:rPr>
              <w:t>Barème de bord enfant</w:t>
            </w:r>
          </w:p>
        </w:tc>
      </w:tr>
      <w:tr w:rsidR="008A3578" w:rsidRPr="008A3578" w14:paraId="2AC08170"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5F965E65"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Jusqu'à 100km</w:t>
            </w:r>
          </w:p>
        </w:tc>
        <w:tc>
          <w:tcPr>
            <w:tcW w:w="2120" w:type="dxa"/>
            <w:tcBorders>
              <w:top w:val="nil"/>
              <w:left w:val="nil"/>
              <w:bottom w:val="single" w:sz="4" w:space="0" w:color="auto"/>
              <w:right w:val="single" w:sz="4" w:space="0" w:color="auto"/>
            </w:tcBorders>
            <w:noWrap/>
            <w:vAlign w:val="center"/>
            <w:hideMark/>
          </w:tcPr>
          <w:p w14:paraId="26B037A9"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104 €</w:t>
            </w:r>
          </w:p>
        </w:tc>
        <w:tc>
          <w:tcPr>
            <w:tcW w:w="2280" w:type="dxa"/>
            <w:tcBorders>
              <w:top w:val="nil"/>
              <w:left w:val="nil"/>
              <w:bottom w:val="single" w:sz="4" w:space="0" w:color="auto"/>
              <w:right w:val="single" w:sz="4" w:space="0" w:color="auto"/>
            </w:tcBorders>
            <w:noWrap/>
            <w:vAlign w:val="center"/>
            <w:hideMark/>
          </w:tcPr>
          <w:p w14:paraId="5154289C"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78 €</w:t>
            </w:r>
          </w:p>
        </w:tc>
        <w:tc>
          <w:tcPr>
            <w:tcW w:w="2620" w:type="dxa"/>
            <w:tcBorders>
              <w:top w:val="nil"/>
              <w:left w:val="nil"/>
              <w:bottom w:val="single" w:sz="4" w:space="0" w:color="auto"/>
              <w:right w:val="single" w:sz="4" w:space="0" w:color="auto"/>
            </w:tcBorders>
            <w:noWrap/>
            <w:vAlign w:val="center"/>
            <w:hideMark/>
          </w:tcPr>
          <w:p w14:paraId="24A6B6D3"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52 €</w:t>
            </w:r>
          </w:p>
        </w:tc>
      </w:tr>
      <w:tr w:rsidR="008A3578" w:rsidRPr="008A3578" w14:paraId="2F905F18"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63275C9" w14:textId="03EDF710" w:rsidR="008A3578" w:rsidRPr="008A3578" w:rsidRDefault="008A3578" w:rsidP="008A3578">
            <w:pPr>
              <w:rPr>
                <w:rFonts w:eastAsia="Times New Roman"/>
                <w:color w:val="000000"/>
                <w:lang w:eastAsia="fr-FR"/>
              </w:rPr>
            </w:pPr>
            <w:r w:rsidRPr="008A3578">
              <w:rPr>
                <w:rFonts w:eastAsia="Times New Roman"/>
                <w:color w:val="000000"/>
                <w:lang w:eastAsia="fr-FR"/>
              </w:rPr>
              <w:t>De 101 à 200 km</w:t>
            </w:r>
          </w:p>
        </w:tc>
        <w:tc>
          <w:tcPr>
            <w:tcW w:w="2120" w:type="dxa"/>
            <w:tcBorders>
              <w:top w:val="nil"/>
              <w:left w:val="nil"/>
              <w:bottom w:val="single" w:sz="4" w:space="0" w:color="auto"/>
              <w:right w:val="single" w:sz="4" w:space="0" w:color="auto"/>
            </w:tcBorders>
            <w:noWrap/>
            <w:vAlign w:val="center"/>
            <w:hideMark/>
          </w:tcPr>
          <w:p w14:paraId="48DD8087"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158 €</w:t>
            </w:r>
          </w:p>
        </w:tc>
        <w:tc>
          <w:tcPr>
            <w:tcW w:w="2280" w:type="dxa"/>
            <w:tcBorders>
              <w:top w:val="nil"/>
              <w:left w:val="nil"/>
              <w:bottom w:val="single" w:sz="4" w:space="0" w:color="auto"/>
              <w:right w:val="single" w:sz="4" w:space="0" w:color="auto"/>
            </w:tcBorders>
            <w:noWrap/>
            <w:vAlign w:val="center"/>
            <w:hideMark/>
          </w:tcPr>
          <w:p w14:paraId="74989315"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119 €</w:t>
            </w:r>
          </w:p>
        </w:tc>
        <w:tc>
          <w:tcPr>
            <w:tcW w:w="2620" w:type="dxa"/>
            <w:tcBorders>
              <w:top w:val="nil"/>
              <w:left w:val="nil"/>
              <w:bottom w:val="single" w:sz="4" w:space="0" w:color="auto"/>
              <w:right w:val="single" w:sz="4" w:space="0" w:color="auto"/>
            </w:tcBorders>
            <w:noWrap/>
            <w:vAlign w:val="center"/>
            <w:hideMark/>
          </w:tcPr>
          <w:p w14:paraId="1C4F76E1"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79 €</w:t>
            </w:r>
          </w:p>
        </w:tc>
      </w:tr>
      <w:tr w:rsidR="008A3578" w:rsidRPr="008A3578" w14:paraId="2ABA719B"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509CEEE3" w14:textId="21D2B70D" w:rsidR="008A3578" w:rsidRPr="008A3578" w:rsidRDefault="008A3578" w:rsidP="008A3578">
            <w:pPr>
              <w:rPr>
                <w:rFonts w:eastAsia="Times New Roman"/>
                <w:color w:val="000000"/>
                <w:lang w:eastAsia="fr-FR"/>
              </w:rPr>
            </w:pPr>
            <w:r w:rsidRPr="008A3578">
              <w:rPr>
                <w:rFonts w:eastAsia="Times New Roman"/>
                <w:color w:val="000000"/>
                <w:lang w:eastAsia="fr-FR"/>
              </w:rPr>
              <w:t>De 201 à 300 km</w:t>
            </w:r>
          </w:p>
        </w:tc>
        <w:tc>
          <w:tcPr>
            <w:tcW w:w="2120" w:type="dxa"/>
            <w:tcBorders>
              <w:top w:val="nil"/>
              <w:left w:val="nil"/>
              <w:bottom w:val="single" w:sz="4" w:space="0" w:color="auto"/>
              <w:right w:val="single" w:sz="4" w:space="0" w:color="auto"/>
            </w:tcBorders>
            <w:noWrap/>
            <w:vAlign w:val="center"/>
            <w:hideMark/>
          </w:tcPr>
          <w:p w14:paraId="2F856C22"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183 €</w:t>
            </w:r>
          </w:p>
        </w:tc>
        <w:tc>
          <w:tcPr>
            <w:tcW w:w="2280" w:type="dxa"/>
            <w:tcBorders>
              <w:top w:val="nil"/>
              <w:left w:val="nil"/>
              <w:bottom w:val="single" w:sz="4" w:space="0" w:color="auto"/>
              <w:right w:val="single" w:sz="4" w:space="0" w:color="auto"/>
            </w:tcBorders>
            <w:noWrap/>
            <w:vAlign w:val="center"/>
            <w:hideMark/>
          </w:tcPr>
          <w:p w14:paraId="2C921CE2"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137 €</w:t>
            </w:r>
          </w:p>
        </w:tc>
        <w:tc>
          <w:tcPr>
            <w:tcW w:w="2620" w:type="dxa"/>
            <w:tcBorders>
              <w:top w:val="nil"/>
              <w:left w:val="nil"/>
              <w:bottom w:val="single" w:sz="4" w:space="0" w:color="auto"/>
              <w:right w:val="single" w:sz="4" w:space="0" w:color="auto"/>
            </w:tcBorders>
            <w:noWrap/>
            <w:vAlign w:val="center"/>
            <w:hideMark/>
          </w:tcPr>
          <w:p w14:paraId="7C6ADD58"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92 €</w:t>
            </w:r>
          </w:p>
        </w:tc>
      </w:tr>
      <w:tr w:rsidR="008A3578" w:rsidRPr="008A3578" w14:paraId="61CBBBED"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4DA50BDE" w14:textId="73623DAE" w:rsidR="008A3578" w:rsidRPr="008A3578" w:rsidRDefault="008A3578" w:rsidP="008A3578">
            <w:pPr>
              <w:rPr>
                <w:rFonts w:eastAsia="Times New Roman"/>
                <w:color w:val="000000"/>
                <w:lang w:eastAsia="fr-FR"/>
              </w:rPr>
            </w:pPr>
            <w:r w:rsidRPr="008A3578">
              <w:rPr>
                <w:rFonts w:eastAsia="Times New Roman"/>
                <w:color w:val="000000"/>
                <w:lang w:eastAsia="fr-FR"/>
              </w:rPr>
              <w:t>De 301 à 400 km</w:t>
            </w:r>
          </w:p>
        </w:tc>
        <w:tc>
          <w:tcPr>
            <w:tcW w:w="2120" w:type="dxa"/>
            <w:tcBorders>
              <w:top w:val="nil"/>
              <w:left w:val="nil"/>
              <w:bottom w:val="single" w:sz="4" w:space="0" w:color="auto"/>
              <w:right w:val="single" w:sz="4" w:space="0" w:color="auto"/>
            </w:tcBorders>
            <w:noWrap/>
            <w:vAlign w:val="center"/>
            <w:hideMark/>
          </w:tcPr>
          <w:p w14:paraId="4FC52534"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191 €</w:t>
            </w:r>
          </w:p>
        </w:tc>
        <w:tc>
          <w:tcPr>
            <w:tcW w:w="2280" w:type="dxa"/>
            <w:tcBorders>
              <w:top w:val="nil"/>
              <w:left w:val="nil"/>
              <w:bottom w:val="single" w:sz="4" w:space="0" w:color="auto"/>
              <w:right w:val="single" w:sz="4" w:space="0" w:color="auto"/>
            </w:tcBorders>
            <w:noWrap/>
            <w:vAlign w:val="center"/>
            <w:hideMark/>
          </w:tcPr>
          <w:p w14:paraId="593128C3"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143 €</w:t>
            </w:r>
          </w:p>
        </w:tc>
        <w:tc>
          <w:tcPr>
            <w:tcW w:w="2620" w:type="dxa"/>
            <w:tcBorders>
              <w:top w:val="nil"/>
              <w:left w:val="nil"/>
              <w:bottom w:val="single" w:sz="4" w:space="0" w:color="auto"/>
              <w:right w:val="single" w:sz="4" w:space="0" w:color="auto"/>
            </w:tcBorders>
            <w:noWrap/>
            <w:vAlign w:val="center"/>
            <w:hideMark/>
          </w:tcPr>
          <w:p w14:paraId="4DF597C2"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96 €</w:t>
            </w:r>
          </w:p>
        </w:tc>
      </w:tr>
      <w:tr w:rsidR="008A3578" w:rsidRPr="008A3578" w14:paraId="1AB93D37"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5FF553C1" w14:textId="60CB8830" w:rsidR="008A3578" w:rsidRPr="008A3578" w:rsidRDefault="008A3578" w:rsidP="008A3578">
            <w:pPr>
              <w:rPr>
                <w:rFonts w:eastAsia="Times New Roman"/>
                <w:color w:val="000000"/>
                <w:lang w:eastAsia="fr-FR"/>
              </w:rPr>
            </w:pPr>
            <w:r w:rsidRPr="008A3578">
              <w:rPr>
                <w:rFonts w:eastAsia="Times New Roman"/>
                <w:color w:val="000000"/>
                <w:lang w:eastAsia="fr-FR"/>
              </w:rPr>
              <w:t>De 401 à 500 km</w:t>
            </w:r>
          </w:p>
        </w:tc>
        <w:tc>
          <w:tcPr>
            <w:tcW w:w="2120" w:type="dxa"/>
            <w:tcBorders>
              <w:top w:val="nil"/>
              <w:left w:val="nil"/>
              <w:bottom w:val="single" w:sz="4" w:space="0" w:color="auto"/>
              <w:right w:val="single" w:sz="4" w:space="0" w:color="auto"/>
            </w:tcBorders>
            <w:noWrap/>
            <w:vAlign w:val="center"/>
            <w:hideMark/>
          </w:tcPr>
          <w:p w14:paraId="619AF917"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233 €</w:t>
            </w:r>
          </w:p>
        </w:tc>
        <w:tc>
          <w:tcPr>
            <w:tcW w:w="2280" w:type="dxa"/>
            <w:tcBorders>
              <w:top w:val="nil"/>
              <w:left w:val="nil"/>
              <w:bottom w:val="single" w:sz="4" w:space="0" w:color="auto"/>
              <w:right w:val="single" w:sz="4" w:space="0" w:color="auto"/>
            </w:tcBorders>
            <w:noWrap/>
            <w:vAlign w:val="center"/>
            <w:hideMark/>
          </w:tcPr>
          <w:p w14:paraId="1152C95D"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175 €</w:t>
            </w:r>
          </w:p>
        </w:tc>
        <w:tc>
          <w:tcPr>
            <w:tcW w:w="2620" w:type="dxa"/>
            <w:tcBorders>
              <w:top w:val="nil"/>
              <w:left w:val="nil"/>
              <w:bottom w:val="single" w:sz="4" w:space="0" w:color="auto"/>
              <w:right w:val="single" w:sz="4" w:space="0" w:color="auto"/>
            </w:tcBorders>
            <w:noWrap/>
            <w:vAlign w:val="center"/>
            <w:hideMark/>
          </w:tcPr>
          <w:p w14:paraId="3003BEBE"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117 €</w:t>
            </w:r>
          </w:p>
        </w:tc>
      </w:tr>
      <w:tr w:rsidR="008A3578" w:rsidRPr="008A3578" w14:paraId="60051520"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4F6E37AD"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501 à 600 km</w:t>
            </w:r>
          </w:p>
        </w:tc>
        <w:tc>
          <w:tcPr>
            <w:tcW w:w="2120" w:type="dxa"/>
            <w:tcBorders>
              <w:top w:val="nil"/>
              <w:left w:val="nil"/>
              <w:bottom w:val="single" w:sz="4" w:space="0" w:color="auto"/>
              <w:right w:val="single" w:sz="4" w:space="0" w:color="auto"/>
            </w:tcBorders>
            <w:noWrap/>
            <w:vAlign w:val="center"/>
            <w:hideMark/>
          </w:tcPr>
          <w:p w14:paraId="525AD9BD"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268 €</w:t>
            </w:r>
          </w:p>
        </w:tc>
        <w:tc>
          <w:tcPr>
            <w:tcW w:w="2280" w:type="dxa"/>
            <w:tcBorders>
              <w:top w:val="nil"/>
              <w:left w:val="nil"/>
              <w:bottom w:val="single" w:sz="4" w:space="0" w:color="auto"/>
              <w:right w:val="single" w:sz="4" w:space="0" w:color="auto"/>
            </w:tcBorders>
            <w:noWrap/>
            <w:vAlign w:val="center"/>
            <w:hideMark/>
          </w:tcPr>
          <w:p w14:paraId="0260051A"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201 €</w:t>
            </w:r>
          </w:p>
        </w:tc>
        <w:tc>
          <w:tcPr>
            <w:tcW w:w="2620" w:type="dxa"/>
            <w:tcBorders>
              <w:top w:val="nil"/>
              <w:left w:val="nil"/>
              <w:bottom w:val="single" w:sz="4" w:space="0" w:color="auto"/>
              <w:right w:val="single" w:sz="4" w:space="0" w:color="auto"/>
            </w:tcBorders>
            <w:noWrap/>
            <w:vAlign w:val="center"/>
            <w:hideMark/>
          </w:tcPr>
          <w:p w14:paraId="38B056F7"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134 €</w:t>
            </w:r>
          </w:p>
        </w:tc>
      </w:tr>
      <w:tr w:rsidR="008A3578" w:rsidRPr="008A3578" w14:paraId="72197F7E"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E0863D6"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601 à 700 km</w:t>
            </w:r>
          </w:p>
        </w:tc>
        <w:tc>
          <w:tcPr>
            <w:tcW w:w="2120" w:type="dxa"/>
            <w:tcBorders>
              <w:top w:val="nil"/>
              <w:left w:val="nil"/>
              <w:bottom w:val="single" w:sz="4" w:space="0" w:color="auto"/>
              <w:right w:val="single" w:sz="4" w:space="0" w:color="auto"/>
            </w:tcBorders>
            <w:noWrap/>
            <w:vAlign w:val="center"/>
            <w:hideMark/>
          </w:tcPr>
          <w:p w14:paraId="62EAE234"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299 €</w:t>
            </w:r>
          </w:p>
        </w:tc>
        <w:tc>
          <w:tcPr>
            <w:tcW w:w="2280" w:type="dxa"/>
            <w:tcBorders>
              <w:top w:val="nil"/>
              <w:left w:val="nil"/>
              <w:bottom w:val="single" w:sz="4" w:space="0" w:color="auto"/>
              <w:right w:val="single" w:sz="4" w:space="0" w:color="auto"/>
            </w:tcBorders>
            <w:noWrap/>
            <w:vAlign w:val="center"/>
            <w:hideMark/>
          </w:tcPr>
          <w:p w14:paraId="67F4E072"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224 €</w:t>
            </w:r>
          </w:p>
        </w:tc>
        <w:tc>
          <w:tcPr>
            <w:tcW w:w="2620" w:type="dxa"/>
            <w:tcBorders>
              <w:top w:val="nil"/>
              <w:left w:val="nil"/>
              <w:bottom w:val="single" w:sz="4" w:space="0" w:color="auto"/>
              <w:right w:val="single" w:sz="4" w:space="0" w:color="auto"/>
            </w:tcBorders>
            <w:noWrap/>
            <w:vAlign w:val="center"/>
            <w:hideMark/>
          </w:tcPr>
          <w:p w14:paraId="38536369"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150 €</w:t>
            </w:r>
          </w:p>
        </w:tc>
      </w:tr>
      <w:tr w:rsidR="008A3578" w:rsidRPr="008A3578" w14:paraId="30861F8D"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573D087F"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701 à 800 km</w:t>
            </w:r>
          </w:p>
        </w:tc>
        <w:tc>
          <w:tcPr>
            <w:tcW w:w="2120" w:type="dxa"/>
            <w:tcBorders>
              <w:top w:val="nil"/>
              <w:left w:val="nil"/>
              <w:bottom w:val="single" w:sz="4" w:space="0" w:color="auto"/>
              <w:right w:val="single" w:sz="4" w:space="0" w:color="auto"/>
            </w:tcBorders>
            <w:noWrap/>
            <w:vAlign w:val="center"/>
            <w:hideMark/>
          </w:tcPr>
          <w:p w14:paraId="5B7BD690"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318 €</w:t>
            </w:r>
          </w:p>
        </w:tc>
        <w:tc>
          <w:tcPr>
            <w:tcW w:w="2280" w:type="dxa"/>
            <w:tcBorders>
              <w:top w:val="nil"/>
              <w:left w:val="nil"/>
              <w:bottom w:val="single" w:sz="4" w:space="0" w:color="auto"/>
              <w:right w:val="single" w:sz="4" w:space="0" w:color="auto"/>
            </w:tcBorders>
            <w:noWrap/>
            <w:vAlign w:val="center"/>
            <w:hideMark/>
          </w:tcPr>
          <w:p w14:paraId="38E337C4"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239 €</w:t>
            </w:r>
          </w:p>
        </w:tc>
        <w:tc>
          <w:tcPr>
            <w:tcW w:w="2620" w:type="dxa"/>
            <w:tcBorders>
              <w:top w:val="nil"/>
              <w:left w:val="nil"/>
              <w:bottom w:val="single" w:sz="4" w:space="0" w:color="auto"/>
              <w:right w:val="single" w:sz="4" w:space="0" w:color="auto"/>
            </w:tcBorders>
            <w:noWrap/>
            <w:vAlign w:val="center"/>
            <w:hideMark/>
          </w:tcPr>
          <w:p w14:paraId="7FDF31CA"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159 €</w:t>
            </w:r>
          </w:p>
        </w:tc>
      </w:tr>
      <w:tr w:rsidR="008A3578" w:rsidRPr="008A3578" w14:paraId="643088AF"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24751FCB"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801 à 900 km</w:t>
            </w:r>
          </w:p>
        </w:tc>
        <w:tc>
          <w:tcPr>
            <w:tcW w:w="2120" w:type="dxa"/>
            <w:tcBorders>
              <w:top w:val="nil"/>
              <w:left w:val="nil"/>
              <w:bottom w:val="single" w:sz="4" w:space="0" w:color="auto"/>
              <w:right w:val="single" w:sz="4" w:space="0" w:color="auto"/>
            </w:tcBorders>
            <w:noWrap/>
            <w:vAlign w:val="center"/>
            <w:hideMark/>
          </w:tcPr>
          <w:p w14:paraId="3C5171BC"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318 €</w:t>
            </w:r>
          </w:p>
        </w:tc>
        <w:tc>
          <w:tcPr>
            <w:tcW w:w="2280" w:type="dxa"/>
            <w:tcBorders>
              <w:top w:val="nil"/>
              <w:left w:val="nil"/>
              <w:bottom w:val="single" w:sz="4" w:space="0" w:color="auto"/>
              <w:right w:val="single" w:sz="4" w:space="0" w:color="auto"/>
            </w:tcBorders>
            <w:noWrap/>
            <w:vAlign w:val="center"/>
            <w:hideMark/>
          </w:tcPr>
          <w:p w14:paraId="1B84FB9C"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239 €</w:t>
            </w:r>
          </w:p>
        </w:tc>
        <w:tc>
          <w:tcPr>
            <w:tcW w:w="2620" w:type="dxa"/>
            <w:tcBorders>
              <w:top w:val="nil"/>
              <w:left w:val="nil"/>
              <w:bottom w:val="single" w:sz="4" w:space="0" w:color="auto"/>
              <w:right w:val="single" w:sz="4" w:space="0" w:color="auto"/>
            </w:tcBorders>
            <w:noWrap/>
            <w:vAlign w:val="center"/>
            <w:hideMark/>
          </w:tcPr>
          <w:p w14:paraId="57B55FFE"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159 €</w:t>
            </w:r>
          </w:p>
        </w:tc>
      </w:tr>
      <w:tr w:rsidR="008A3578" w:rsidRPr="008A3578" w14:paraId="4808726C"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34F8939E"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901 à 1000 km</w:t>
            </w:r>
          </w:p>
        </w:tc>
        <w:tc>
          <w:tcPr>
            <w:tcW w:w="2120" w:type="dxa"/>
            <w:tcBorders>
              <w:top w:val="nil"/>
              <w:left w:val="nil"/>
              <w:bottom w:val="single" w:sz="4" w:space="0" w:color="auto"/>
              <w:right w:val="single" w:sz="4" w:space="0" w:color="auto"/>
            </w:tcBorders>
            <w:noWrap/>
            <w:vAlign w:val="center"/>
            <w:hideMark/>
          </w:tcPr>
          <w:p w14:paraId="3F43D968"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355 €</w:t>
            </w:r>
          </w:p>
        </w:tc>
        <w:tc>
          <w:tcPr>
            <w:tcW w:w="2280" w:type="dxa"/>
            <w:tcBorders>
              <w:top w:val="nil"/>
              <w:left w:val="nil"/>
              <w:bottom w:val="single" w:sz="4" w:space="0" w:color="auto"/>
              <w:right w:val="single" w:sz="4" w:space="0" w:color="auto"/>
            </w:tcBorders>
            <w:noWrap/>
            <w:vAlign w:val="center"/>
            <w:hideMark/>
          </w:tcPr>
          <w:p w14:paraId="28F84FC9"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266 €</w:t>
            </w:r>
          </w:p>
        </w:tc>
        <w:tc>
          <w:tcPr>
            <w:tcW w:w="2620" w:type="dxa"/>
            <w:tcBorders>
              <w:top w:val="nil"/>
              <w:left w:val="nil"/>
              <w:bottom w:val="single" w:sz="4" w:space="0" w:color="auto"/>
              <w:right w:val="single" w:sz="4" w:space="0" w:color="auto"/>
            </w:tcBorders>
            <w:noWrap/>
            <w:vAlign w:val="center"/>
            <w:hideMark/>
          </w:tcPr>
          <w:p w14:paraId="5919A62A"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178 €</w:t>
            </w:r>
          </w:p>
        </w:tc>
      </w:tr>
      <w:tr w:rsidR="008A3578" w:rsidRPr="008A3578" w14:paraId="4A1A84FE"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071A78EC"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De 1001 à 1070 km</w:t>
            </w:r>
          </w:p>
        </w:tc>
        <w:tc>
          <w:tcPr>
            <w:tcW w:w="2120" w:type="dxa"/>
            <w:tcBorders>
              <w:top w:val="nil"/>
              <w:left w:val="nil"/>
              <w:bottom w:val="single" w:sz="4" w:space="0" w:color="auto"/>
              <w:right w:val="single" w:sz="4" w:space="0" w:color="auto"/>
            </w:tcBorders>
            <w:noWrap/>
            <w:vAlign w:val="center"/>
            <w:hideMark/>
          </w:tcPr>
          <w:p w14:paraId="1D9DA77D"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377 €</w:t>
            </w:r>
          </w:p>
        </w:tc>
        <w:tc>
          <w:tcPr>
            <w:tcW w:w="2280" w:type="dxa"/>
            <w:tcBorders>
              <w:top w:val="nil"/>
              <w:left w:val="nil"/>
              <w:bottom w:val="single" w:sz="4" w:space="0" w:color="auto"/>
              <w:right w:val="single" w:sz="4" w:space="0" w:color="auto"/>
            </w:tcBorders>
            <w:noWrap/>
            <w:vAlign w:val="center"/>
            <w:hideMark/>
          </w:tcPr>
          <w:p w14:paraId="442F3143"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283 €</w:t>
            </w:r>
          </w:p>
        </w:tc>
        <w:tc>
          <w:tcPr>
            <w:tcW w:w="2620" w:type="dxa"/>
            <w:tcBorders>
              <w:top w:val="nil"/>
              <w:left w:val="nil"/>
              <w:bottom w:val="single" w:sz="4" w:space="0" w:color="auto"/>
              <w:right w:val="single" w:sz="4" w:space="0" w:color="auto"/>
            </w:tcBorders>
            <w:noWrap/>
            <w:vAlign w:val="center"/>
            <w:hideMark/>
          </w:tcPr>
          <w:p w14:paraId="6181C2C9"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189 €</w:t>
            </w:r>
          </w:p>
        </w:tc>
      </w:tr>
      <w:tr w:rsidR="008A3578" w:rsidRPr="008A3578" w14:paraId="30AB83ED" w14:textId="77777777" w:rsidTr="00AE332A">
        <w:trPr>
          <w:trHeight w:val="300"/>
        </w:trPr>
        <w:tc>
          <w:tcPr>
            <w:tcW w:w="1980" w:type="dxa"/>
            <w:tcBorders>
              <w:top w:val="nil"/>
              <w:left w:val="single" w:sz="4" w:space="0" w:color="auto"/>
              <w:bottom w:val="single" w:sz="4" w:space="0" w:color="auto"/>
              <w:right w:val="single" w:sz="4" w:space="0" w:color="auto"/>
            </w:tcBorders>
            <w:noWrap/>
            <w:vAlign w:val="bottom"/>
            <w:hideMark/>
          </w:tcPr>
          <w:p w14:paraId="766CD44B" w14:textId="77777777" w:rsidR="008A3578" w:rsidRPr="008A3578" w:rsidRDefault="008A3578" w:rsidP="008A3578">
            <w:pPr>
              <w:rPr>
                <w:rFonts w:eastAsia="Times New Roman"/>
                <w:color w:val="000000"/>
                <w:lang w:eastAsia="fr-FR"/>
              </w:rPr>
            </w:pPr>
            <w:r w:rsidRPr="008A3578">
              <w:rPr>
                <w:rFonts w:eastAsia="Times New Roman"/>
                <w:color w:val="000000"/>
                <w:lang w:eastAsia="fr-FR"/>
              </w:rPr>
              <w:t>Plus de 1070 km</w:t>
            </w:r>
          </w:p>
        </w:tc>
        <w:tc>
          <w:tcPr>
            <w:tcW w:w="2120" w:type="dxa"/>
            <w:tcBorders>
              <w:top w:val="nil"/>
              <w:left w:val="nil"/>
              <w:bottom w:val="single" w:sz="4" w:space="0" w:color="auto"/>
              <w:right w:val="single" w:sz="4" w:space="0" w:color="auto"/>
            </w:tcBorders>
            <w:noWrap/>
            <w:vAlign w:val="center"/>
            <w:hideMark/>
          </w:tcPr>
          <w:p w14:paraId="48194126"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418 €</w:t>
            </w:r>
          </w:p>
        </w:tc>
        <w:tc>
          <w:tcPr>
            <w:tcW w:w="2280" w:type="dxa"/>
            <w:tcBorders>
              <w:top w:val="nil"/>
              <w:left w:val="nil"/>
              <w:bottom w:val="single" w:sz="4" w:space="0" w:color="auto"/>
              <w:right w:val="single" w:sz="4" w:space="0" w:color="auto"/>
            </w:tcBorders>
            <w:noWrap/>
            <w:vAlign w:val="center"/>
            <w:hideMark/>
          </w:tcPr>
          <w:p w14:paraId="0BE52B0B"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314 €</w:t>
            </w:r>
          </w:p>
        </w:tc>
        <w:tc>
          <w:tcPr>
            <w:tcW w:w="2620" w:type="dxa"/>
            <w:tcBorders>
              <w:top w:val="nil"/>
              <w:left w:val="nil"/>
              <w:bottom w:val="single" w:sz="4" w:space="0" w:color="auto"/>
              <w:right w:val="single" w:sz="4" w:space="0" w:color="auto"/>
            </w:tcBorders>
            <w:noWrap/>
            <w:vAlign w:val="center"/>
            <w:hideMark/>
          </w:tcPr>
          <w:p w14:paraId="71B10F79" w14:textId="77777777" w:rsidR="008A3578" w:rsidRPr="008A3578" w:rsidRDefault="008A3578" w:rsidP="008A3578">
            <w:pPr>
              <w:jc w:val="center"/>
              <w:rPr>
                <w:rFonts w:eastAsia="Times New Roman"/>
                <w:color w:val="000000"/>
                <w:lang w:eastAsia="fr-FR"/>
              </w:rPr>
            </w:pPr>
            <w:r w:rsidRPr="008A3578">
              <w:rPr>
                <w:rFonts w:eastAsia="Times New Roman"/>
                <w:color w:val="000000"/>
                <w:lang w:eastAsia="fr-FR"/>
              </w:rPr>
              <w:t>209 €</w:t>
            </w:r>
          </w:p>
        </w:tc>
      </w:tr>
    </w:tbl>
    <w:p w14:paraId="6DFDC46D" w14:textId="77777777" w:rsidR="00E5790B" w:rsidRDefault="00E5790B" w:rsidP="00030462">
      <w:pPr>
        <w:ind w:left="142" w:right="452"/>
        <w:rPr>
          <w:rFonts w:ascii="Arial" w:hAnsi="Arial" w:cs="Arial"/>
          <w:bCs/>
          <w:sz w:val="24"/>
        </w:rPr>
      </w:pPr>
    </w:p>
    <w:p w14:paraId="189607A7" w14:textId="77777777" w:rsidR="00030462" w:rsidRDefault="00030462" w:rsidP="00030462">
      <w:pPr>
        <w:ind w:left="142" w:right="452"/>
        <w:rPr>
          <w:rFonts w:ascii="Arial" w:hAnsi="Arial" w:cs="Arial"/>
          <w:bCs/>
          <w:sz w:val="24"/>
        </w:rPr>
      </w:pPr>
    </w:p>
    <w:p w14:paraId="592382F1" w14:textId="77777777" w:rsidR="00030462" w:rsidRDefault="00030462" w:rsidP="00030462">
      <w:pPr>
        <w:ind w:left="142" w:right="452"/>
        <w:rPr>
          <w:rFonts w:ascii="Arial" w:hAnsi="Arial" w:cs="Arial"/>
          <w:bCs/>
          <w:sz w:val="24"/>
        </w:rPr>
      </w:pPr>
    </w:p>
    <w:p w14:paraId="75FCB1DF" w14:textId="77777777" w:rsidR="00030462" w:rsidRDefault="00030462" w:rsidP="00030462">
      <w:pPr>
        <w:ind w:left="142" w:right="452"/>
        <w:rPr>
          <w:rFonts w:ascii="Arial" w:hAnsi="Arial" w:cs="Arial"/>
          <w:bCs/>
          <w:sz w:val="24"/>
        </w:rPr>
      </w:pPr>
    </w:p>
    <w:p w14:paraId="1EEAF31C" w14:textId="77777777" w:rsidR="00030462" w:rsidRDefault="00030462" w:rsidP="00030462">
      <w:pPr>
        <w:ind w:left="142" w:right="452"/>
        <w:rPr>
          <w:rFonts w:ascii="Arial" w:hAnsi="Arial" w:cs="Arial"/>
          <w:bCs/>
          <w:sz w:val="24"/>
        </w:rPr>
      </w:pPr>
    </w:p>
    <w:p w14:paraId="48D53F8A" w14:textId="77777777" w:rsidR="00AA597E" w:rsidRDefault="00AA597E" w:rsidP="00030462">
      <w:pPr>
        <w:ind w:left="142" w:right="452"/>
        <w:rPr>
          <w:rFonts w:ascii="Arial" w:hAnsi="Arial" w:cs="Arial"/>
          <w:bCs/>
          <w:sz w:val="24"/>
        </w:rPr>
      </w:pPr>
    </w:p>
    <w:p w14:paraId="7EBE8497" w14:textId="77777777" w:rsidR="00030462" w:rsidRDefault="00030462" w:rsidP="00030462">
      <w:pPr>
        <w:ind w:left="142" w:right="452"/>
        <w:rPr>
          <w:rFonts w:ascii="Arial" w:hAnsi="Arial" w:cs="Arial"/>
          <w:bCs/>
          <w:sz w:val="24"/>
        </w:rPr>
      </w:pPr>
    </w:p>
    <w:p w14:paraId="65B70BCD" w14:textId="77777777" w:rsidR="00030462" w:rsidRDefault="00030462" w:rsidP="00030462">
      <w:pPr>
        <w:ind w:left="142" w:right="452"/>
        <w:rPr>
          <w:rFonts w:ascii="Arial" w:hAnsi="Arial" w:cs="Arial"/>
          <w:bCs/>
          <w:sz w:val="24"/>
        </w:rPr>
      </w:pPr>
    </w:p>
    <w:p w14:paraId="28F91E82" w14:textId="77777777" w:rsidR="00030462" w:rsidRDefault="00030462" w:rsidP="00030462">
      <w:pPr>
        <w:ind w:left="142" w:right="452"/>
        <w:rPr>
          <w:rFonts w:ascii="Arial" w:hAnsi="Arial" w:cs="Arial"/>
          <w:bCs/>
          <w:sz w:val="24"/>
        </w:rPr>
      </w:pPr>
    </w:p>
    <w:p w14:paraId="39815FFD" w14:textId="77777777" w:rsidR="00030462" w:rsidRDefault="00030462" w:rsidP="00030462">
      <w:pPr>
        <w:ind w:left="142" w:right="452"/>
        <w:rPr>
          <w:rFonts w:ascii="Arial" w:hAnsi="Arial" w:cs="Arial"/>
          <w:bCs/>
          <w:sz w:val="24"/>
        </w:rPr>
      </w:pPr>
    </w:p>
    <w:p w14:paraId="0FA20CAB" w14:textId="77777777" w:rsidR="00030462" w:rsidRDefault="00030462" w:rsidP="00030462">
      <w:pPr>
        <w:ind w:left="142" w:right="452"/>
        <w:rPr>
          <w:rFonts w:ascii="Arial" w:hAnsi="Arial" w:cs="Arial"/>
          <w:bCs/>
          <w:sz w:val="24"/>
        </w:rPr>
      </w:pPr>
    </w:p>
    <w:p w14:paraId="057F1200" w14:textId="77777777" w:rsidR="00030462" w:rsidRDefault="00030462" w:rsidP="00030462">
      <w:pPr>
        <w:ind w:left="142" w:right="452"/>
        <w:rPr>
          <w:rFonts w:ascii="Arial" w:hAnsi="Arial" w:cs="Arial"/>
          <w:bCs/>
          <w:sz w:val="24"/>
        </w:rPr>
      </w:pPr>
    </w:p>
    <w:tbl>
      <w:tblPr>
        <w:tblW w:w="9214" w:type="dxa"/>
        <w:tblInd w:w="562" w:type="dxa"/>
        <w:tblCellMar>
          <w:left w:w="70" w:type="dxa"/>
          <w:right w:w="70" w:type="dxa"/>
        </w:tblCellMar>
        <w:tblLook w:val="04A0" w:firstRow="1" w:lastRow="0" w:firstColumn="1" w:lastColumn="0" w:noHBand="0" w:noVBand="1"/>
      </w:tblPr>
      <w:tblGrid>
        <w:gridCol w:w="1985"/>
        <w:gridCol w:w="2268"/>
        <w:gridCol w:w="2268"/>
        <w:gridCol w:w="2693"/>
      </w:tblGrid>
      <w:tr w:rsidR="00AA597E" w:rsidRPr="00272B10" w14:paraId="6E54E328" w14:textId="77777777" w:rsidTr="00AE332A">
        <w:trPr>
          <w:trHeight w:val="495"/>
        </w:trPr>
        <w:tc>
          <w:tcPr>
            <w:tcW w:w="1985" w:type="dxa"/>
            <w:tcBorders>
              <w:top w:val="single" w:sz="4" w:space="0" w:color="auto"/>
              <w:left w:val="single" w:sz="4" w:space="0" w:color="auto"/>
              <w:bottom w:val="single" w:sz="4" w:space="0" w:color="auto"/>
              <w:right w:val="single" w:sz="4" w:space="0" w:color="auto"/>
            </w:tcBorders>
            <w:vAlign w:val="center"/>
            <w:hideMark/>
          </w:tcPr>
          <w:p w14:paraId="207AA6EB"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Distances</w:t>
            </w:r>
          </w:p>
        </w:tc>
        <w:tc>
          <w:tcPr>
            <w:tcW w:w="2268" w:type="dxa"/>
            <w:tcBorders>
              <w:top w:val="single" w:sz="4" w:space="0" w:color="auto"/>
              <w:left w:val="nil"/>
              <w:bottom w:val="single" w:sz="4" w:space="0" w:color="auto"/>
              <w:right w:val="single" w:sz="4" w:space="0" w:color="auto"/>
            </w:tcBorders>
            <w:vAlign w:val="center"/>
            <w:hideMark/>
          </w:tcPr>
          <w:p w14:paraId="1C6251BA" w14:textId="77777777" w:rsidR="00272B10" w:rsidRPr="00272B10" w:rsidRDefault="00272B10" w:rsidP="00272B10">
            <w:pPr>
              <w:jc w:val="center"/>
              <w:rPr>
                <w:rFonts w:eastAsia="Times New Roman"/>
                <w:color w:val="7030A0"/>
                <w:lang w:eastAsia="fr-FR"/>
              </w:rPr>
            </w:pPr>
            <w:r w:rsidRPr="00272B10">
              <w:rPr>
                <w:rFonts w:eastAsia="Times New Roman"/>
                <w:color w:val="7030A0"/>
                <w:lang w:eastAsia="fr-FR"/>
              </w:rPr>
              <w:t>Barème contrôle adulte</w:t>
            </w:r>
          </w:p>
        </w:tc>
        <w:tc>
          <w:tcPr>
            <w:tcW w:w="2268" w:type="dxa"/>
            <w:tcBorders>
              <w:top w:val="single" w:sz="4" w:space="0" w:color="auto"/>
              <w:left w:val="nil"/>
              <w:bottom w:val="single" w:sz="4" w:space="0" w:color="auto"/>
              <w:right w:val="single" w:sz="4" w:space="0" w:color="auto"/>
            </w:tcBorders>
            <w:vAlign w:val="center"/>
            <w:hideMark/>
          </w:tcPr>
          <w:p w14:paraId="02E60392" w14:textId="77777777" w:rsidR="00272B10" w:rsidRPr="00272B10" w:rsidRDefault="00272B10" w:rsidP="00272B10">
            <w:pPr>
              <w:jc w:val="center"/>
              <w:rPr>
                <w:rFonts w:eastAsia="Times New Roman"/>
                <w:color w:val="7030A0"/>
                <w:lang w:eastAsia="fr-FR"/>
              </w:rPr>
            </w:pPr>
            <w:r w:rsidRPr="00272B10">
              <w:rPr>
                <w:rFonts w:eastAsia="Times New Roman"/>
                <w:color w:val="7030A0"/>
                <w:lang w:eastAsia="fr-FR"/>
              </w:rPr>
              <w:t>Indemnité forfaitaire</w:t>
            </w:r>
          </w:p>
        </w:tc>
        <w:tc>
          <w:tcPr>
            <w:tcW w:w="2693" w:type="dxa"/>
            <w:tcBorders>
              <w:top w:val="single" w:sz="4" w:space="0" w:color="auto"/>
              <w:left w:val="nil"/>
              <w:bottom w:val="single" w:sz="4" w:space="0" w:color="auto"/>
              <w:right w:val="single" w:sz="4" w:space="0" w:color="auto"/>
            </w:tcBorders>
            <w:vAlign w:val="center"/>
            <w:hideMark/>
          </w:tcPr>
          <w:p w14:paraId="4D23B7F4" w14:textId="49F54CB8" w:rsidR="00272B10" w:rsidRPr="00272B10" w:rsidRDefault="00272B10" w:rsidP="00272B10">
            <w:pPr>
              <w:jc w:val="center"/>
              <w:rPr>
                <w:rFonts w:eastAsia="Times New Roman"/>
                <w:color w:val="7030A0"/>
                <w:lang w:eastAsia="fr-FR"/>
              </w:rPr>
            </w:pPr>
            <w:r w:rsidRPr="00272B10">
              <w:rPr>
                <w:rFonts w:eastAsia="Times New Roman"/>
                <w:color w:val="7030A0"/>
                <w:lang w:eastAsia="fr-FR"/>
              </w:rPr>
              <w:t>Insuffisance de pe</w:t>
            </w:r>
            <w:r w:rsidR="00851540">
              <w:rPr>
                <w:rFonts w:eastAsia="Times New Roman"/>
                <w:color w:val="7030A0"/>
                <w:lang w:eastAsia="fr-FR"/>
              </w:rPr>
              <w:t>rc</w:t>
            </w:r>
            <w:r w:rsidRPr="00272B10">
              <w:rPr>
                <w:rFonts w:eastAsia="Times New Roman"/>
                <w:color w:val="7030A0"/>
                <w:lang w:eastAsia="fr-FR"/>
              </w:rPr>
              <w:t>eption</w:t>
            </w:r>
          </w:p>
        </w:tc>
      </w:tr>
      <w:tr w:rsidR="00AA597E" w:rsidRPr="00272B10" w14:paraId="442D8877"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99B6C5E"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Jusqu'à 100km</w:t>
            </w:r>
          </w:p>
        </w:tc>
        <w:tc>
          <w:tcPr>
            <w:tcW w:w="2268" w:type="dxa"/>
            <w:tcBorders>
              <w:top w:val="nil"/>
              <w:left w:val="nil"/>
              <w:bottom w:val="single" w:sz="4" w:space="0" w:color="auto"/>
              <w:right w:val="single" w:sz="4" w:space="0" w:color="auto"/>
            </w:tcBorders>
            <w:noWrap/>
            <w:vAlign w:val="center"/>
            <w:hideMark/>
          </w:tcPr>
          <w:p w14:paraId="6A992F48"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185 €</w:t>
            </w:r>
          </w:p>
        </w:tc>
        <w:tc>
          <w:tcPr>
            <w:tcW w:w="2268" w:type="dxa"/>
            <w:tcBorders>
              <w:top w:val="nil"/>
              <w:left w:val="nil"/>
              <w:bottom w:val="single" w:sz="4" w:space="0" w:color="auto"/>
              <w:right w:val="single" w:sz="4" w:space="0" w:color="auto"/>
            </w:tcBorders>
            <w:noWrap/>
            <w:vAlign w:val="center"/>
            <w:hideMark/>
          </w:tcPr>
          <w:p w14:paraId="11B7D4E5"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546F12B5"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85 €</w:t>
            </w:r>
          </w:p>
        </w:tc>
      </w:tr>
      <w:tr w:rsidR="00AA597E" w:rsidRPr="00272B10" w14:paraId="536965A4"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21D9077D" w14:textId="7B154B0A" w:rsidR="00272B10" w:rsidRPr="00272B10" w:rsidRDefault="00272B10" w:rsidP="00272B10">
            <w:pPr>
              <w:rPr>
                <w:rFonts w:eastAsia="Times New Roman"/>
                <w:color w:val="000000"/>
                <w:lang w:eastAsia="fr-FR"/>
              </w:rPr>
            </w:pPr>
            <w:r w:rsidRPr="00272B10">
              <w:rPr>
                <w:rFonts w:eastAsia="Times New Roman"/>
                <w:color w:val="000000"/>
                <w:lang w:eastAsia="fr-FR"/>
              </w:rPr>
              <w:t>De 101 à 200 km</w:t>
            </w:r>
          </w:p>
        </w:tc>
        <w:tc>
          <w:tcPr>
            <w:tcW w:w="2268" w:type="dxa"/>
            <w:tcBorders>
              <w:top w:val="nil"/>
              <w:left w:val="nil"/>
              <w:bottom w:val="single" w:sz="4" w:space="0" w:color="auto"/>
              <w:right w:val="single" w:sz="4" w:space="0" w:color="auto"/>
            </w:tcBorders>
            <w:noWrap/>
            <w:vAlign w:val="center"/>
            <w:hideMark/>
          </w:tcPr>
          <w:p w14:paraId="1E00FA1D"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239 €</w:t>
            </w:r>
          </w:p>
        </w:tc>
        <w:tc>
          <w:tcPr>
            <w:tcW w:w="2268" w:type="dxa"/>
            <w:tcBorders>
              <w:top w:val="nil"/>
              <w:left w:val="nil"/>
              <w:bottom w:val="single" w:sz="4" w:space="0" w:color="auto"/>
              <w:right w:val="single" w:sz="4" w:space="0" w:color="auto"/>
            </w:tcBorders>
            <w:noWrap/>
            <w:vAlign w:val="center"/>
            <w:hideMark/>
          </w:tcPr>
          <w:p w14:paraId="2687EAC0"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474594C7"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139 €</w:t>
            </w:r>
          </w:p>
        </w:tc>
      </w:tr>
      <w:tr w:rsidR="00AA597E" w:rsidRPr="00272B10" w14:paraId="45812594"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D6D2C22" w14:textId="05D0CFC9" w:rsidR="00272B10" w:rsidRPr="00272B10" w:rsidRDefault="00272B10" w:rsidP="00272B10">
            <w:pPr>
              <w:rPr>
                <w:rFonts w:eastAsia="Times New Roman"/>
                <w:color w:val="000000"/>
                <w:lang w:eastAsia="fr-FR"/>
              </w:rPr>
            </w:pPr>
            <w:r w:rsidRPr="00272B10">
              <w:rPr>
                <w:rFonts w:eastAsia="Times New Roman"/>
                <w:color w:val="000000"/>
                <w:lang w:eastAsia="fr-FR"/>
              </w:rPr>
              <w:t>De 201 à 300 km</w:t>
            </w:r>
          </w:p>
        </w:tc>
        <w:tc>
          <w:tcPr>
            <w:tcW w:w="2268" w:type="dxa"/>
            <w:tcBorders>
              <w:top w:val="nil"/>
              <w:left w:val="nil"/>
              <w:bottom w:val="single" w:sz="4" w:space="0" w:color="auto"/>
              <w:right w:val="single" w:sz="4" w:space="0" w:color="auto"/>
            </w:tcBorders>
            <w:noWrap/>
            <w:vAlign w:val="center"/>
            <w:hideMark/>
          </w:tcPr>
          <w:p w14:paraId="3042C8E1"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264 €</w:t>
            </w:r>
          </w:p>
        </w:tc>
        <w:tc>
          <w:tcPr>
            <w:tcW w:w="2268" w:type="dxa"/>
            <w:tcBorders>
              <w:top w:val="nil"/>
              <w:left w:val="nil"/>
              <w:bottom w:val="single" w:sz="4" w:space="0" w:color="auto"/>
              <w:right w:val="single" w:sz="4" w:space="0" w:color="auto"/>
            </w:tcBorders>
            <w:noWrap/>
            <w:vAlign w:val="center"/>
            <w:hideMark/>
          </w:tcPr>
          <w:p w14:paraId="0D211FE1"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4AD0C0CC"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164 €</w:t>
            </w:r>
          </w:p>
        </w:tc>
      </w:tr>
      <w:tr w:rsidR="00AA597E" w:rsidRPr="00272B10" w14:paraId="1A6DE1ED"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68B85F2" w14:textId="37F4119B" w:rsidR="00272B10" w:rsidRPr="00272B10" w:rsidRDefault="00272B10" w:rsidP="00272B10">
            <w:pPr>
              <w:rPr>
                <w:rFonts w:eastAsia="Times New Roman"/>
                <w:color w:val="000000"/>
                <w:lang w:eastAsia="fr-FR"/>
              </w:rPr>
            </w:pPr>
            <w:r w:rsidRPr="00272B10">
              <w:rPr>
                <w:rFonts w:eastAsia="Times New Roman"/>
                <w:color w:val="000000"/>
                <w:lang w:eastAsia="fr-FR"/>
              </w:rPr>
              <w:t>De 301 à 400 km</w:t>
            </w:r>
          </w:p>
        </w:tc>
        <w:tc>
          <w:tcPr>
            <w:tcW w:w="2268" w:type="dxa"/>
            <w:tcBorders>
              <w:top w:val="nil"/>
              <w:left w:val="nil"/>
              <w:bottom w:val="single" w:sz="4" w:space="0" w:color="auto"/>
              <w:right w:val="single" w:sz="4" w:space="0" w:color="auto"/>
            </w:tcBorders>
            <w:noWrap/>
            <w:vAlign w:val="center"/>
            <w:hideMark/>
          </w:tcPr>
          <w:p w14:paraId="319E4CF6"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272 €</w:t>
            </w:r>
          </w:p>
        </w:tc>
        <w:tc>
          <w:tcPr>
            <w:tcW w:w="2268" w:type="dxa"/>
            <w:tcBorders>
              <w:top w:val="nil"/>
              <w:left w:val="nil"/>
              <w:bottom w:val="single" w:sz="4" w:space="0" w:color="auto"/>
              <w:right w:val="single" w:sz="4" w:space="0" w:color="auto"/>
            </w:tcBorders>
            <w:noWrap/>
            <w:vAlign w:val="center"/>
            <w:hideMark/>
          </w:tcPr>
          <w:p w14:paraId="20FB4E1D"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63F072B8"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172 €</w:t>
            </w:r>
          </w:p>
        </w:tc>
      </w:tr>
      <w:tr w:rsidR="00AA597E" w:rsidRPr="00272B10" w14:paraId="44916CFC"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480F5DA" w14:textId="0F977BE7" w:rsidR="00272B10" w:rsidRPr="00272B10" w:rsidRDefault="00272B10" w:rsidP="00272B10">
            <w:pPr>
              <w:rPr>
                <w:rFonts w:eastAsia="Times New Roman"/>
                <w:color w:val="000000"/>
                <w:lang w:eastAsia="fr-FR"/>
              </w:rPr>
            </w:pPr>
            <w:r w:rsidRPr="00272B10">
              <w:rPr>
                <w:rFonts w:eastAsia="Times New Roman"/>
                <w:color w:val="000000"/>
                <w:lang w:eastAsia="fr-FR"/>
              </w:rPr>
              <w:t>De 401 à 500 km</w:t>
            </w:r>
          </w:p>
        </w:tc>
        <w:tc>
          <w:tcPr>
            <w:tcW w:w="2268" w:type="dxa"/>
            <w:tcBorders>
              <w:top w:val="nil"/>
              <w:left w:val="nil"/>
              <w:bottom w:val="single" w:sz="4" w:space="0" w:color="auto"/>
              <w:right w:val="single" w:sz="4" w:space="0" w:color="auto"/>
            </w:tcBorders>
            <w:noWrap/>
            <w:vAlign w:val="center"/>
            <w:hideMark/>
          </w:tcPr>
          <w:p w14:paraId="62645AE0"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314 €</w:t>
            </w:r>
          </w:p>
        </w:tc>
        <w:tc>
          <w:tcPr>
            <w:tcW w:w="2268" w:type="dxa"/>
            <w:tcBorders>
              <w:top w:val="nil"/>
              <w:left w:val="nil"/>
              <w:bottom w:val="single" w:sz="4" w:space="0" w:color="auto"/>
              <w:right w:val="single" w:sz="4" w:space="0" w:color="auto"/>
            </w:tcBorders>
            <w:noWrap/>
            <w:vAlign w:val="center"/>
            <w:hideMark/>
          </w:tcPr>
          <w:p w14:paraId="3EFF236F"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5CFF2DEB"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214 €</w:t>
            </w:r>
          </w:p>
        </w:tc>
      </w:tr>
      <w:tr w:rsidR="00AA597E" w:rsidRPr="00272B10" w14:paraId="7F769C88"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1A0EC682"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501 à 600 km</w:t>
            </w:r>
          </w:p>
        </w:tc>
        <w:tc>
          <w:tcPr>
            <w:tcW w:w="2268" w:type="dxa"/>
            <w:tcBorders>
              <w:top w:val="nil"/>
              <w:left w:val="nil"/>
              <w:bottom w:val="single" w:sz="4" w:space="0" w:color="auto"/>
              <w:right w:val="single" w:sz="4" w:space="0" w:color="auto"/>
            </w:tcBorders>
            <w:noWrap/>
            <w:vAlign w:val="center"/>
            <w:hideMark/>
          </w:tcPr>
          <w:p w14:paraId="43E21D3A"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349 €</w:t>
            </w:r>
          </w:p>
        </w:tc>
        <w:tc>
          <w:tcPr>
            <w:tcW w:w="2268" w:type="dxa"/>
            <w:tcBorders>
              <w:top w:val="nil"/>
              <w:left w:val="nil"/>
              <w:bottom w:val="single" w:sz="4" w:space="0" w:color="auto"/>
              <w:right w:val="single" w:sz="4" w:space="0" w:color="auto"/>
            </w:tcBorders>
            <w:noWrap/>
            <w:vAlign w:val="center"/>
            <w:hideMark/>
          </w:tcPr>
          <w:p w14:paraId="54881628"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03C6DF71"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249 €</w:t>
            </w:r>
          </w:p>
        </w:tc>
      </w:tr>
      <w:tr w:rsidR="00AA597E" w:rsidRPr="00272B10" w14:paraId="5F335A5C"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4600D3D"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601 à 700 km</w:t>
            </w:r>
          </w:p>
        </w:tc>
        <w:tc>
          <w:tcPr>
            <w:tcW w:w="2268" w:type="dxa"/>
            <w:tcBorders>
              <w:top w:val="nil"/>
              <w:left w:val="nil"/>
              <w:bottom w:val="single" w:sz="4" w:space="0" w:color="auto"/>
              <w:right w:val="single" w:sz="4" w:space="0" w:color="auto"/>
            </w:tcBorders>
            <w:noWrap/>
            <w:vAlign w:val="center"/>
            <w:hideMark/>
          </w:tcPr>
          <w:p w14:paraId="73E88C23"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380 €</w:t>
            </w:r>
          </w:p>
        </w:tc>
        <w:tc>
          <w:tcPr>
            <w:tcW w:w="2268" w:type="dxa"/>
            <w:tcBorders>
              <w:top w:val="nil"/>
              <w:left w:val="nil"/>
              <w:bottom w:val="single" w:sz="4" w:space="0" w:color="auto"/>
              <w:right w:val="single" w:sz="4" w:space="0" w:color="auto"/>
            </w:tcBorders>
            <w:noWrap/>
            <w:vAlign w:val="center"/>
            <w:hideMark/>
          </w:tcPr>
          <w:p w14:paraId="3B5516A6"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4A52A290"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280 €</w:t>
            </w:r>
          </w:p>
        </w:tc>
      </w:tr>
      <w:tr w:rsidR="00AA597E" w:rsidRPr="00272B10" w14:paraId="5365E760"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501E526A"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701 à 800 km</w:t>
            </w:r>
          </w:p>
        </w:tc>
        <w:tc>
          <w:tcPr>
            <w:tcW w:w="2268" w:type="dxa"/>
            <w:tcBorders>
              <w:top w:val="nil"/>
              <w:left w:val="nil"/>
              <w:bottom w:val="single" w:sz="4" w:space="0" w:color="auto"/>
              <w:right w:val="single" w:sz="4" w:space="0" w:color="auto"/>
            </w:tcBorders>
            <w:noWrap/>
            <w:vAlign w:val="center"/>
            <w:hideMark/>
          </w:tcPr>
          <w:p w14:paraId="364C81ED"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399 €</w:t>
            </w:r>
          </w:p>
        </w:tc>
        <w:tc>
          <w:tcPr>
            <w:tcW w:w="2268" w:type="dxa"/>
            <w:tcBorders>
              <w:top w:val="nil"/>
              <w:left w:val="nil"/>
              <w:bottom w:val="single" w:sz="4" w:space="0" w:color="auto"/>
              <w:right w:val="single" w:sz="4" w:space="0" w:color="auto"/>
            </w:tcBorders>
            <w:noWrap/>
            <w:vAlign w:val="center"/>
            <w:hideMark/>
          </w:tcPr>
          <w:p w14:paraId="30213DA3"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06465635"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299 €</w:t>
            </w:r>
          </w:p>
        </w:tc>
      </w:tr>
      <w:tr w:rsidR="00AA597E" w:rsidRPr="00272B10" w14:paraId="040E6455"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76A2997"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801 à 900 km</w:t>
            </w:r>
          </w:p>
        </w:tc>
        <w:tc>
          <w:tcPr>
            <w:tcW w:w="2268" w:type="dxa"/>
            <w:tcBorders>
              <w:top w:val="nil"/>
              <w:left w:val="nil"/>
              <w:bottom w:val="single" w:sz="4" w:space="0" w:color="auto"/>
              <w:right w:val="single" w:sz="4" w:space="0" w:color="auto"/>
            </w:tcBorders>
            <w:noWrap/>
            <w:vAlign w:val="center"/>
            <w:hideMark/>
          </w:tcPr>
          <w:p w14:paraId="0ECA45EC"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399 €</w:t>
            </w:r>
          </w:p>
        </w:tc>
        <w:tc>
          <w:tcPr>
            <w:tcW w:w="2268" w:type="dxa"/>
            <w:tcBorders>
              <w:top w:val="nil"/>
              <w:left w:val="nil"/>
              <w:bottom w:val="single" w:sz="4" w:space="0" w:color="auto"/>
              <w:right w:val="single" w:sz="4" w:space="0" w:color="auto"/>
            </w:tcBorders>
            <w:noWrap/>
            <w:vAlign w:val="center"/>
            <w:hideMark/>
          </w:tcPr>
          <w:p w14:paraId="00E92DD4"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0C8FCF3F"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299 €</w:t>
            </w:r>
          </w:p>
        </w:tc>
      </w:tr>
      <w:tr w:rsidR="00AA597E" w:rsidRPr="00272B10" w14:paraId="546A471C"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372BB196"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901 à 1000 km</w:t>
            </w:r>
          </w:p>
        </w:tc>
        <w:tc>
          <w:tcPr>
            <w:tcW w:w="2268" w:type="dxa"/>
            <w:tcBorders>
              <w:top w:val="nil"/>
              <w:left w:val="nil"/>
              <w:bottom w:val="single" w:sz="4" w:space="0" w:color="auto"/>
              <w:right w:val="single" w:sz="4" w:space="0" w:color="auto"/>
            </w:tcBorders>
            <w:noWrap/>
            <w:vAlign w:val="center"/>
            <w:hideMark/>
          </w:tcPr>
          <w:p w14:paraId="22489921"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436 €</w:t>
            </w:r>
          </w:p>
        </w:tc>
        <w:tc>
          <w:tcPr>
            <w:tcW w:w="2268" w:type="dxa"/>
            <w:tcBorders>
              <w:top w:val="nil"/>
              <w:left w:val="nil"/>
              <w:bottom w:val="single" w:sz="4" w:space="0" w:color="auto"/>
              <w:right w:val="single" w:sz="4" w:space="0" w:color="auto"/>
            </w:tcBorders>
            <w:noWrap/>
            <w:vAlign w:val="center"/>
            <w:hideMark/>
          </w:tcPr>
          <w:p w14:paraId="562749AC"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3C423EA6"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336 €</w:t>
            </w:r>
          </w:p>
        </w:tc>
      </w:tr>
      <w:tr w:rsidR="00AA597E" w:rsidRPr="00272B10" w14:paraId="5620D18E"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C36F117"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1001 à 1070 km</w:t>
            </w:r>
          </w:p>
        </w:tc>
        <w:tc>
          <w:tcPr>
            <w:tcW w:w="2268" w:type="dxa"/>
            <w:tcBorders>
              <w:top w:val="nil"/>
              <w:left w:val="nil"/>
              <w:bottom w:val="single" w:sz="4" w:space="0" w:color="auto"/>
              <w:right w:val="single" w:sz="4" w:space="0" w:color="auto"/>
            </w:tcBorders>
            <w:noWrap/>
            <w:vAlign w:val="center"/>
            <w:hideMark/>
          </w:tcPr>
          <w:p w14:paraId="32CBB2C2"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458 €</w:t>
            </w:r>
          </w:p>
        </w:tc>
        <w:tc>
          <w:tcPr>
            <w:tcW w:w="2268" w:type="dxa"/>
            <w:tcBorders>
              <w:top w:val="nil"/>
              <w:left w:val="nil"/>
              <w:bottom w:val="single" w:sz="4" w:space="0" w:color="auto"/>
              <w:right w:val="single" w:sz="4" w:space="0" w:color="auto"/>
            </w:tcBorders>
            <w:noWrap/>
            <w:vAlign w:val="center"/>
            <w:hideMark/>
          </w:tcPr>
          <w:p w14:paraId="4B95872E"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426FCD39"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358 €</w:t>
            </w:r>
          </w:p>
        </w:tc>
      </w:tr>
      <w:tr w:rsidR="00AA597E" w:rsidRPr="00272B10" w14:paraId="1DBA0E96"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4142A39"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Plus de 1070 km</w:t>
            </w:r>
          </w:p>
        </w:tc>
        <w:tc>
          <w:tcPr>
            <w:tcW w:w="2268" w:type="dxa"/>
            <w:tcBorders>
              <w:top w:val="nil"/>
              <w:left w:val="nil"/>
              <w:bottom w:val="single" w:sz="4" w:space="0" w:color="auto"/>
              <w:right w:val="single" w:sz="4" w:space="0" w:color="auto"/>
            </w:tcBorders>
            <w:noWrap/>
            <w:vAlign w:val="center"/>
            <w:hideMark/>
          </w:tcPr>
          <w:p w14:paraId="54A4AD4A"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499 €</w:t>
            </w:r>
          </w:p>
        </w:tc>
        <w:tc>
          <w:tcPr>
            <w:tcW w:w="2268" w:type="dxa"/>
            <w:tcBorders>
              <w:top w:val="nil"/>
              <w:left w:val="nil"/>
              <w:bottom w:val="single" w:sz="4" w:space="0" w:color="auto"/>
              <w:right w:val="single" w:sz="4" w:space="0" w:color="auto"/>
            </w:tcBorders>
            <w:noWrap/>
            <w:vAlign w:val="center"/>
            <w:hideMark/>
          </w:tcPr>
          <w:p w14:paraId="4C98CEE4" w14:textId="77777777" w:rsidR="00272B10" w:rsidRPr="00272B10" w:rsidRDefault="00272B10" w:rsidP="00272B10">
            <w:pPr>
              <w:jc w:val="center"/>
              <w:rPr>
                <w:rFonts w:eastAsia="Times New Roman"/>
                <w:lang w:eastAsia="fr-FR"/>
              </w:rPr>
            </w:pPr>
            <w:r w:rsidRPr="00272B10">
              <w:rPr>
                <w:rFonts w:eastAsia="Times New Roman"/>
                <w:lang w:eastAsia="fr-FR"/>
              </w:rPr>
              <w:t>100 €</w:t>
            </w:r>
          </w:p>
        </w:tc>
        <w:tc>
          <w:tcPr>
            <w:tcW w:w="2693" w:type="dxa"/>
            <w:tcBorders>
              <w:top w:val="nil"/>
              <w:left w:val="nil"/>
              <w:bottom w:val="single" w:sz="4" w:space="0" w:color="auto"/>
              <w:right w:val="single" w:sz="4" w:space="0" w:color="auto"/>
            </w:tcBorders>
            <w:noWrap/>
            <w:vAlign w:val="center"/>
            <w:hideMark/>
          </w:tcPr>
          <w:p w14:paraId="1D45E6F5"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399 €</w:t>
            </w:r>
          </w:p>
        </w:tc>
      </w:tr>
      <w:tr w:rsidR="00AA597E" w:rsidRPr="00272B10" w14:paraId="01726C48" w14:textId="77777777" w:rsidTr="00AE332A">
        <w:trPr>
          <w:trHeight w:val="300"/>
        </w:trPr>
        <w:tc>
          <w:tcPr>
            <w:tcW w:w="1985" w:type="dxa"/>
            <w:tcBorders>
              <w:top w:val="nil"/>
              <w:left w:val="nil"/>
              <w:bottom w:val="nil"/>
              <w:right w:val="nil"/>
            </w:tcBorders>
            <w:noWrap/>
            <w:vAlign w:val="bottom"/>
            <w:hideMark/>
          </w:tcPr>
          <w:p w14:paraId="05CE5235" w14:textId="77777777" w:rsidR="00272B10" w:rsidRPr="00272B10" w:rsidRDefault="00272B10" w:rsidP="00272B10">
            <w:pPr>
              <w:jc w:val="center"/>
              <w:rPr>
                <w:rFonts w:eastAsia="Times New Roman"/>
                <w:color w:val="000000"/>
                <w:lang w:eastAsia="fr-FR"/>
              </w:rPr>
            </w:pPr>
          </w:p>
        </w:tc>
        <w:tc>
          <w:tcPr>
            <w:tcW w:w="2268" w:type="dxa"/>
            <w:tcBorders>
              <w:top w:val="nil"/>
              <w:left w:val="nil"/>
              <w:bottom w:val="nil"/>
              <w:right w:val="nil"/>
            </w:tcBorders>
            <w:noWrap/>
            <w:vAlign w:val="bottom"/>
            <w:hideMark/>
          </w:tcPr>
          <w:p w14:paraId="57347A31" w14:textId="77777777" w:rsidR="00272B10" w:rsidRPr="00272B10" w:rsidRDefault="00272B10" w:rsidP="00272B10">
            <w:pPr>
              <w:rPr>
                <w:rFonts w:ascii="Times New Roman" w:eastAsia="Times New Roman" w:hAnsi="Times New Roman" w:cs="Times New Roman"/>
                <w:sz w:val="20"/>
                <w:szCs w:val="20"/>
                <w:lang w:eastAsia="fr-FR"/>
              </w:rPr>
            </w:pPr>
          </w:p>
        </w:tc>
        <w:tc>
          <w:tcPr>
            <w:tcW w:w="2268" w:type="dxa"/>
            <w:tcBorders>
              <w:top w:val="nil"/>
              <w:left w:val="nil"/>
              <w:bottom w:val="nil"/>
              <w:right w:val="nil"/>
            </w:tcBorders>
            <w:noWrap/>
            <w:vAlign w:val="bottom"/>
            <w:hideMark/>
          </w:tcPr>
          <w:p w14:paraId="134099D2" w14:textId="77777777" w:rsidR="00272B10" w:rsidRPr="00272B10" w:rsidRDefault="00272B10" w:rsidP="00272B10">
            <w:pPr>
              <w:rPr>
                <w:rFonts w:ascii="Times New Roman" w:eastAsia="Times New Roman" w:hAnsi="Times New Roman" w:cs="Times New Roman"/>
                <w:sz w:val="20"/>
                <w:szCs w:val="20"/>
                <w:lang w:eastAsia="fr-FR"/>
              </w:rPr>
            </w:pPr>
          </w:p>
        </w:tc>
        <w:tc>
          <w:tcPr>
            <w:tcW w:w="2693" w:type="dxa"/>
            <w:tcBorders>
              <w:top w:val="nil"/>
              <w:left w:val="nil"/>
              <w:bottom w:val="nil"/>
              <w:right w:val="nil"/>
            </w:tcBorders>
            <w:noWrap/>
            <w:vAlign w:val="bottom"/>
            <w:hideMark/>
          </w:tcPr>
          <w:p w14:paraId="3059D5F9" w14:textId="77777777" w:rsidR="00272B10" w:rsidRPr="00272B10" w:rsidRDefault="00272B10" w:rsidP="00272B10">
            <w:pPr>
              <w:rPr>
                <w:rFonts w:ascii="Times New Roman" w:eastAsia="Times New Roman" w:hAnsi="Times New Roman" w:cs="Times New Roman"/>
                <w:sz w:val="20"/>
                <w:szCs w:val="20"/>
                <w:lang w:eastAsia="fr-FR"/>
              </w:rPr>
            </w:pPr>
          </w:p>
        </w:tc>
      </w:tr>
      <w:tr w:rsidR="00AA597E" w:rsidRPr="00272B10" w14:paraId="5633055A" w14:textId="77777777" w:rsidTr="00AE332A">
        <w:trPr>
          <w:trHeight w:val="658"/>
        </w:trPr>
        <w:tc>
          <w:tcPr>
            <w:tcW w:w="1985" w:type="dxa"/>
            <w:tcBorders>
              <w:top w:val="single" w:sz="4" w:space="0" w:color="auto"/>
              <w:left w:val="single" w:sz="4" w:space="0" w:color="auto"/>
              <w:bottom w:val="single" w:sz="4" w:space="0" w:color="auto"/>
              <w:right w:val="single" w:sz="4" w:space="0" w:color="auto"/>
            </w:tcBorders>
            <w:vAlign w:val="center"/>
            <w:hideMark/>
          </w:tcPr>
          <w:p w14:paraId="1DB0A9D3"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Distances</w:t>
            </w:r>
          </w:p>
        </w:tc>
        <w:tc>
          <w:tcPr>
            <w:tcW w:w="2268" w:type="dxa"/>
            <w:tcBorders>
              <w:top w:val="single" w:sz="4" w:space="0" w:color="auto"/>
              <w:left w:val="nil"/>
              <w:bottom w:val="single" w:sz="4" w:space="0" w:color="auto"/>
              <w:right w:val="single" w:sz="4" w:space="0" w:color="auto"/>
            </w:tcBorders>
            <w:vAlign w:val="center"/>
            <w:hideMark/>
          </w:tcPr>
          <w:p w14:paraId="1D6FC8D1" w14:textId="77777777" w:rsidR="00272B10" w:rsidRPr="00272B10" w:rsidRDefault="00272B10" w:rsidP="00272B10">
            <w:pPr>
              <w:jc w:val="center"/>
              <w:rPr>
                <w:rFonts w:eastAsia="Times New Roman"/>
                <w:color w:val="7030A0"/>
                <w:lang w:eastAsia="fr-FR"/>
              </w:rPr>
            </w:pPr>
            <w:r w:rsidRPr="00272B10">
              <w:rPr>
                <w:rFonts w:eastAsia="Times New Roman"/>
                <w:color w:val="7030A0"/>
                <w:lang w:eastAsia="fr-FR"/>
              </w:rPr>
              <w:t>Barème contrôle enfant</w:t>
            </w:r>
          </w:p>
        </w:tc>
        <w:tc>
          <w:tcPr>
            <w:tcW w:w="2268" w:type="dxa"/>
            <w:tcBorders>
              <w:top w:val="single" w:sz="4" w:space="0" w:color="auto"/>
              <w:left w:val="nil"/>
              <w:bottom w:val="single" w:sz="4" w:space="0" w:color="auto"/>
              <w:right w:val="single" w:sz="4" w:space="0" w:color="auto"/>
            </w:tcBorders>
            <w:vAlign w:val="center"/>
            <w:hideMark/>
          </w:tcPr>
          <w:p w14:paraId="6477ABA4" w14:textId="77777777" w:rsidR="00272B10" w:rsidRPr="00272B10" w:rsidRDefault="00272B10" w:rsidP="00272B10">
            <w:pPr>
              <w:jc w:val="center"/>
              <w:rPr>
                <w:rFonts w:eastAsia="Times New Roman"/>
                <w:color w:val="7030A0"/>
                <w:lang w:eastAsia="fr-FR"/>
              </w:rPr>
            </w:pPr>
            <w:r w:rsidRPr="00272B10">
              <w:rPr>
                <w:rFonts w:eastAsia="Times New Roman"/>
                <w:color w:val="7030A0"/>
                <w:lang w:eastAsia="fr-FR"/>
              </w:rPr>
              <w:t>Indemnité forfaitaire</w:t>
            </w:r>
          </w:p>
        </w:tc>
        <w:tc>
          <w:tcPr>
            <w:tcW w:w="2693" w:type="dxa"/>
            <w:tcBorders>
              <w:top w:val="single" w:sz="4" w:space="0" w:color="auto"/>
              <w:left w:val="nil"/>
              <w:bottom w:val="single" w:sz="4" w:space="0" w:color="auto"/>
              <w:right w:val="single" w:sz="4" w:space="0" w:color="auto"/>
            </w:tcBorders>
            <w:vAlign w:val="center"/>
            <w:hideMark/>
          </w:tcPr>
          <w:p w14:paraId="5E008D21" w14:textId="49990547" w:rsidR="00272B10" w:rsidRPr="00272B10" w:rsidRDefault="00272B10" w:rsidP="00272B10">
            <w:pPr>
              <w:jc w:val="center"/>
              <w:rPr>
                <w:rFonts w:eastAsia="Times New Roman"/>
                <w:color w:val="7030A0"/>
                <w:lang w:eastAsia="fr-FR"/>
              </w:rPr>
            </w:pPr>
            <w:r w:rsidRPr="00272B10">
              <w:rPr>
                <w:rFonts w:eastAsia="Times New Roman"/>
                <w:color w:val="7030A0"/>
                <w:lang w:eastAsia="fr-FR"/>
              </w:rPr>
              <w:t xml:space="preserve">Insuffisance de </w:t>
            </w:r>
            <w:r w:rsidR="00851540" w:rsidRPr="00272B10">
              <w:rPr>
                <w:rFonts w:eastAsia="Times New Roman"/>
                <w:color w:val="7030A0"/>
                <w:lang w:eastAsia="fr-FR"/>
              </w:rPr>
              <w:t>perception</w:t>
            </w:r>
          </w:p>
        </w:tc>
      </w:tr>
      <w:tr w:rsidR="00AA597E" w:rsidRPr="00272B10" w14:paraId="3909D17D"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7E6129C7"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Jusqu'à 100km</w:t>
            </w:r>
          </w:p>
        </w:tc>
        <w:tc>
          <w:tcPr>
            <w:tcW w:w="2268" w:type="dxa"/>
            <w:tcBorders>
              <w:top w:val="nil"/>
              <w:left w:val="nil"/>
              <w:bottom w:val="single" w:sz="4" w:space="0" w:color="auto"/>
              <w:right w:val="single" w:sz="4" w:space="0" w:color="auto"/>
            </w:tcBorders>
            <w:noWrap/>
            <w:vAlign w:val="center"/>
            <w:hideMark/>
          </w:tcPr>
          <w:p w14:paraId="708CC08F"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93 €</w:t>
            </w:r>
          </w:p>
        </w:tc>
        <w:tc>
          <w:tcPr>
            <w:tcW w:w="2268" w:type="dxa"/>
            <w:tcBorders>
              <w:top w:val="nil"/>
              <w:left w:val="nil"/>
              <w:bottom w:val="single" w:sz="4" w:space="0" w:color="auto"/>
              <w:right w:val="single" w:sz="4" w:space="0" w:color="auto"/>
            </w:tcBorders>
            <w:noWrap/>
            <w:vAlign w:val="center"/>
            <w:hideMark/>
          </w:tcPr>
          <w:p w14:paraId="62C42529"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19D26F70"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43 €</w:t>
            </w:r>
          </w:p>
        </w:tc>
      </w:tr>
      <w:tr w:rsidR="00AA597E" w:rsidRPr="00272B10" w14:paraId="1C81B0FD"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8B66BEC" w14:textId="4B18F304" w:rsidR="00272B10" w:rsidRPr="00272B10" w:rsidRDefault="00272B10" w:rsidP="00272B10">
            <w:pPr>
              <w:rPr>
                <w:rFonts w:eastAsia="Times New Roman"/>
                <w:color w:val="000000"/>
                <w:lang w:eastAsia="fr-FR"/>
              </w:rPr>
            </w:pPr>
            <w:r w:rsidRPr="00272B10">
              <w:rPr>
                <w:rFonts w:eastAsia="Times New Roman"/>
                <w:color w:val="000000"/>
                <w:lang w:eastAsia="fr-FR"/>
              </w:rPr>
              <w:t>De 101 à 200 km</w:t>
            </w:r>
          </w:p>
        </w:tc>
        <w:tc>
          <w:tcPr>
            <w:tcW w:w="2268" w:type="dxa"/>
            <w:tcBorders>
              <w:top w:val="nil"/>
              <w:left w:val="nil"/>
              <w:bottom w:val="single" w:sz="4" w:space="0" w:color="auto"/>
              <w:right w:val="single" w:sz="4" w:space="0" w:color="auto"/>
            </w:tcBorders>
            <w:noWrap/>
            <w:vAlign w:val="center"/>
            <w:hideMark/>
          </w:tcPr>
          <w:p w14:paraId="19570977"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120 €</w:t>
            </w:r>
          </w:p>
        </w:tc>
        <w:tc>
          <w:tcPr>
            <w:tcW w:w="2268" w:type="dxa"/>
            <w:tcBorders>
              <w:top w:val="nil"/>
              <w:left w:val="nil"/>
              <w:bottom w:val="single" w:sz="4" w:space="0" w:color="auto"/>
              <w:right w:val="single" w:sz="4" w:space="0" w:color="auto"/>
            </w:tcBorders>
            <w:noWrap/>
            <w:vAlign w:val="center"/>
            <w:hideMark/>
          </w:tcPr>
          <w:p w14:paraId="3B12CDB5"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5B6A6A6D"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70 €</w:t>
            </w:r>
          </w:p>
        </w:tc>
      </w:tr>
      <w:tr w:rsidR="00AA597E" w:rsidRPr="00272B10" w14:paraId="577BA7FE"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366FA823" w14:textId="4016B52B" w:rsidR="00272B10" w:rsidRPr="00272B10" w:rsidRDefault="00272B10" w:rsidP="00272B10">
            <w:pPr>
              <w:rPr>
                <w:rFonts w:eastAsia="Times New Roman"/>
                <w:color w:val="000000"/>
                <w:lang w:eastAsia="fr-FR"/>
              </w:rPr>
            </w:pPr>
            <w:r w:rsidRPr="00272B10">
              <w:rPr>
                <w:rFonts w:eastAsia="Times New Roman"/>
                <w:color w:val="000000"/>
                <w:lang w:eastAsia="fr-FR"/>
              </w:rPr>
              <w:t>De 201 à 300 km</w:t>
            </w:r>
          </w:p>
        </w:tc>
        <w:tc>
          <w:tcPr>
            <w:tcW w:w="2268" w:type="dxa"/>
            <w:tcBorders>
              <w:top w:val="nil"/>
              <w:left w:val="nil"/>
              <w:bottom w:val="single" w:sz="4" w:space="0" w:color="auto"/>
              <w:right w:val="single" w:sz="4" w:space="0" w:color="auto"/>
            </w:tcBorders>
            <w:noWrap/>
            <w:vAlign w:val="center"/>
            <w:hideMark/>
          </w:tcPr>
          <w:p w14:paraId="74921277"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132 €</w:t>
            </w:r>
          </w:p>
        </w:tc>
        <w:tc>
          <w:tcPr>
            <w:tcW w:w="2268" w:type="dxa"/>
            <w:tcBorders>
              <w:top w:val="nil"/>
              <w:left w:val="nil"/>
              <w:bottom w:val="single" w:sz="4" w:space="0" w:color="auto"/>
              <w:right w:val="single" w:sz="4" w:space="0" w:color="auto"/>
            </w:tcBorders>
            <w:noWrap/>
            <w:vAlign w:val="center"/>
            <w:hideMark/>
          </w:tcPr>
          <w:p w14:paraId="22DB5193"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52D52F12"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82 €</w:t>
            </w:r>
          </w:p>
        </w:tc>
      </w:tr>
      <w:tr w:rsidR="00AA597E" w:rsidRPr="00272B10" w14:paraId="1EB7CC0C"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3DE8AF0A" w14:textId="7A9EFB3C" w:rsidR="00272B10" w:rsidRPr="00272B10" w:rsidRDefault="00272B10" w:rsidP="00272B10">
            <w:pPr>
              <w:rPr>
                <w:rFonts w:eastAsia="Times New Roman"/>
                <w:color w:val="000000"/>
                <w:lang w:eastAsia="fr-FR"/>
              </w:rPr>
            </w:pPr>
            <w:r w:rsidRPr="00272B10">
              <w:rPr>
                <w:rFonts w:eastAsia="Times New Roman"/>
                <w:color w:val="000000"/>
                <w:lang w:eastAsia="fr-FR"/>
              </w:rPr>
              <w:t>De 301 à 400 km</w:t>
            </w:r>
          </w:p>
        </w:tc>
        <w:tc>
          <w:tcPr>
            <w:tcW w:w="2268" w:type="dxa"/>
            <w:tcBorders>
              <w:top w:val="nil"/>
              <w:left w:val="nil"/>
              <w:bottom w:val="single" w:sz="4" w:space="0" w:color="auto"/>
              <w:right w:val="single" w:sz="4" w:space="0" w:color="auto"/>
            </w:tcBorders>
            <w:noWrap/>
            <w:vAlign w:val="center"/>
            <w:hideMark/>
          </w:tcPr>
          <w:p w14:paraId="228FDE76"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136 €</w:t>
            </w:r>
          </w:p>
        </w:tc>
        <w:tc>
          <w:tcPr>
            <w:tcW w:w="2268" w:type="dxa"/>
            <w:tcBorders>
              <w:top w:val="nil"/>
              <w:left w:val="nil"/>
              <w:bottom w:val="single" w:sz="4" w:space="0" w:color="auto"/>
              <w:right w:val="single" w:sz="4" w:space="0" w:color="auto"/>
            </w:tcBorders>
            <w:noWrap/>
            <w:vAlign w:val="center"/>
            <w:hideMark/>
          </w:tcPr>
          <w:p w14:paraId="045627D1"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78423352"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86 €</w:t>
            </w:r>
          </w:p>
        </w:tc>
      </w:tr>
      <w:tr w:rsidR="00AA597E" w:rsidRPr="00272B10" w14:paraId="31EA8FB3"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C1BBA8F" w14:textId="314D9059" w:rsidR="00272B10" w:rsidRPr="00272B10" w:rsidRDefault="00272B10" w:rsidP="00272B10">
            <w:pPr>
              <w:rPr>
                <w:rFonts w:eastAsia="Times New Roman"/>
                <w:color w:val="000000"/>
                <w:lang w:eastAsia="fr-FR"/>
              </w:rPr>
            </w:pPr>
            <w:r w:rsidRPr="00272B10">
              <w:rPr>
                <w:rFonts w:eastAsia="Times New Roman"/>
                <w:color w:val="000000"/>
                <w:lang w:eastAsia="fr-FR"/>
              </w:rPr>
              <w:t>De 401 à 500 km</w:t>
            </w:r>
          </w:p>
        </w:tc>
        <w:tc>
          <w:tcPr>
            <w:tcW w:w="2268" w:type="dxa"/>
            <w:tcBorders>
              <w:top w:val="nil"/>
              <w:left w:val="nil"/>
              <w:bottom w:val="single" w:sz="4" w:space="0" w:color="auto"/>
              <w:right w:val="single" w:sz="4" w:space="0" w:color="auto"/>
            </w:tcBorders>
            <w:noWrap/>
            <w:vAlign w:val="center"/>
            <w:hideMark/>
          </w:tcPr>
          <w:p w14:paraId="1ED0BD65"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157 €</w:t>
            </w:r>
          </w:p>
        </w:tc>
        <w:tc>
          <w:tcPr>
            <w:tcW w:w="2268" w:type="dxa"/>
            <w:tcBorders>
              <w:top w:val="nil"/>
              <w:left w:val="nil"/>
              <w:bottom w:val="single" w:sz="4" w:space="0" w:color="auto"/>
              <w:right w:val="single" w:sz="4" w:space="0" w:color="auto"/>
            </w:tcBorders>
            <w:noWrap/>
            <w:vAlign w:val="center"/>
            <w:hideMark/>
          </w:tcPr>
          <w:p w14:paraId="48FE7D12"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6610E9E9"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107 €</w:t>
            </w:r>
          </w:p>
        </w:tc>
      </w:tr>
      <w:tr w:rsidR="00AA597E" w:rsidRPr="00272B10" w14:paraId="22D7F717"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0E9789C4"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501 à 600 km</w:t>
            </w:r>
          </w:p>
        </w:tc>
        <w:tc>
          <w:tcPr>
            <w:tcW w:w="2268" w:type="dxa"/>
            <w:tcBorders>
              <w:top w:val="nil"/>
              <w:left w:val="nil"/>
              <w:bottom w:val="single" w:sz="4" w:space="0" w:color="auto"/>
              <w:right w:val="single" w:sz="4" w:space="0" w:color="auto"/>
            </w:tcBorders>
            <w:noWrap/>
            <w:vAlign w:val="center"/>
            <w:hideMark/>
          </w:tcPr>
          <w:p w14:paraId="668CDF78"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175 €</w:t>
            </w:r>
          </w:p>
        </w:tc>
        <w:tc>
          <w:tcPr>
            <w:tcW w:w="2268" w:type="dxa"/>
            <w:tcBorders>
              <w:top w:val="nil"/>
              <w:left w:val="nil"/>
              <w:bottom w:val="single" w:sz="4" w:space="0" w:color="auto"/>
              <w:right w:val="single" w:sz="4" w:space="0" w:color="auto"/>
            </w:tcBorders>
            <w:noWrap/>
            <w:vAlign w:val="center"/>
            <w:hideMark/>
          </w:tcPr>
          <w:p w14:paraId="4565F26F"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73125F1E"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125 €</w:t>
            </w:r>
          </w:p>
        </w:tc>
      </w:tr>
      <w:tr w:rsidR="00AA597E" w:rsidRPr="00272B10" w14:paraId="35D773B3"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522EE421"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601 à 700 km</w:t>
            </w:r>
          </w:p>
        </w:tc>
        <w:tc>
          <w:tcPr>
            <w:tcW w:w="2268" w:type="dxa"/>
            <w:tcBorders>
              <w:top w:val="nil"/>
              <w:left w:val="nil"/>
              <w:bottom w:val="single" w:sz="4" w:space="0" w:color="auto"/>
              <w:right w:val="single" w:sz="4" w:space="0" w:color="auto"/>
            </w:tcBorders>
            <w:noWrap/>
            <w:vAlign w:val="center"/>
            <w:hideMark/>
          </w:tcPr>
          <w:p w14:paraId="6BF2975C"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190 €</w:t>
            </w:r>
          </w:p>
        </w:tc>
        <w:tc>
          <w:tcPr>
            <w:tcW w:w="2268" w:type="dxa"/>
            <w:tcBorders>
              <w:top w:val="nil"/>
              <w:left w:val="nil"/>
              <w:bottom w:val="single" w:sz="4" w:space="0" w:color="auto"/>
              <w:right w:val="single" w:sz="4" w:space="0" w:color="auto"/>
            </w:tcBorders>
            <w:noWrap/>
            <w:vAlign w:val="center"/>
            <w:hideMark/>
          </w:tcPr>
          <w:p w14:paraId="54A5884D"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6D6AD0C1"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140 €</w:t>
            </w:r>
          </w:p>
        </w:tc>
      </w:tr>
      <w:tr w:rsidR="00AA597E" w:rsidRPr="00272B10" w14:paraId="7F46599F"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257E6FF9"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701 à 800 km</w:t>
            </w:r>
          </w:p>
        </w:tc>
        <w:tc>
          <w:tcPr>
            <w:tcW w:w="2268" w:type="dxa"/>
            <w:tcBorders>
              <w:top w:val="nil"/>
              <w:left w:val="nil"/>
              <w:bottom w:val="single" w:sz="4" w:space="0" w:color="auto"/>
              <w:right w:val="single" w:sz="4" w:space="0" w:color="auto"/>
            </w:tcBorders>
            <w:noWrap/>
            <w:vAlign w:val="center"/>
            <w:hideMark/>
          </w:tcPr>
          <w:p w14:paraId="7E9A640B"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200 €</w:t>
            </w:r>
          </w:p>
        </w:tc>
        <w:tc>
          <w:tcPr>
            <w:tcW w:w="2268" w:type="dxa"/>
            <w:tcBorders>
              <w:top w:val="nil"/>
              <w:left w:val="nil"/>
              <w:bottom w:val="single" w:sz="4" w:space="0" w:color="auto"/>
              <w:right w:val="single" w:sz="4" w:space="0" w:color="auto"/>
            </w:tcBorders>
            <w:noWrap/>
            <w:vAlign w:val="center"/>
            <w:hideMark/>
          </w:tcPr>
          <w:p w14:paraId="03FCE9DE"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18A4A478"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150 €</w:t>
            </w:r>
          </w:p>
        </w:tc>
      </w:tr>
      <w:tr w:rsidR="00AA597E" w:rsidRPr="00272B10" w14:paraId="166E3FB7"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8E91449"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801 à 900 km</w:t>
            </w:r>
          </w:p>
        </w:tc>
        <w:tc>
          <w:tcPr>
            <w:tcW w:w="2268" w:type="dxa"/>
            <w:tcBorders>
              <w:top w:val="nil"/>
              <w:left w:val="nil"/>
              <w:bottom w:val="single" w:sz="4" w:space="0" w:color="auto"/>
              <w:right w:val="single" w:sz="4" w:space="0" w:color="auto"/>
            </w:tcBorders>
            <w:noWrap/>
            <w:vAlign w:val="center"/>
            <w:hideMark/>
          </w:tcPr>
          <w:p w14:paraId="30BC012C"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200 €</w:t>
            </w:r>
          </w:p>
        </w:tc>
        <w:tc>
          <w:tcPr>
            <w:tcW w:w="2268" w:type="dxa"/>
            <w:tcBorders>
              <w:top w:val="nil"/>
              <w:left w:val="nil"/>
              <w:bottom w:val="single" w:sz="4" w:space="0" w:color="auto"/>
              <w:right w:val="single" w:sz="4" w:space="0" w:color="auto"/>
            </w:tcBorders>
            <w:noWrap/>
            <w:vAlign w:val="center"/>
            <w:hideMark/>
          </w:tcPr>
          <w:p w14:paraId="3785C7DB"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2250F25B"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150 €</w:t>
            </w:r>
          </w:p>
        </w:tc>
      </w:tr>
      <w:tr w:rsidR="00AA597E" w:rsidRPr="00272B10" w14:paraId="228E4FBD"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1E8EFADE"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901 à 1000 km</w:t>
            </w:r>
          </w:p>
        </w:tc>
        <w:tc>
          <w:tcPr>
            <w:tcW w:w="2268" w:type="dxa"/>
            <w:tcBorders>
              <w:top w:val="nil"/>
              <w:left w:val="nil"/>
              <w:bottom w:val="single" w:sz="4" w:space="0" w:color="auto"/>
              <w:right w:val="single" w:sz="4" w:space="0" w:color="auto"/>
            </w:tcBorders>
            <w:noWrap/>
            <w:vAlign w:val="center"/>
            <w:hideMark/>
          </w:tcPr>
          <w:p w14:paraId="6E3AD0A4"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218 €</w:t>
            </w:r>
          </w:p>
        </w:tc>
        <w:tc>
          <w:tcPr>
            <w:tcW w:w="2268" w:type="dxa"/>
            <w:tcBorders>
              <w:top w:val="nil"/>
              <w:left w:val="nil"/>
              <w:bottom w:val="single" w:sz="4" w:space="0" w:color="auto"/>
              <w:right w:val="single" w:sz="4" w:space="0" w:color="auto"/>
            </w:tcBorders>
            <w:noWrap/>
            <w:vAlign w:val="center"/>
            <w:hideMark/>
          </w:tcPr>
          <w:p w14:paraId="6163140B"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3104DC90"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168 €</w:t>
            </w:r>
          </w:p>
        </w:tc>
      </w:tr>
      <w:tr w:rsidR="00AA597E" w:rsidRPr="00272B10" w14:paraId="4355BB1D"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895CDD1"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De 1001 à 1070 km</w:t>
            </w:r>
          </w:p>
        </w:tc>
        <w:tc>
          <w:tcPr>
            <w:tcW w:w="2268" w:type="dxa"/>
            <w:tcBorders>
              <w:top w:val="nil"/>
              <w:left w:val="nil"/>
              <w:bottom w:val="single" w:sz="4" w:space="0" w:color="auto"/>
              <w:right w:val="single" w:sz="4" w:space="0" w:color="auto"/>
            </w:tcBorders>
            <w:noWrap/>
            <w:vAlign w:val="center"/>
            <w:hideMark/>
          </w:tcPr>
          <w:p w14:paraId="3605A1B2"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229 €</w:t>
            </w:r>
          </w:p>
        </w:tc>
        <w:tc>
          <w:tcPr>
            <w:tcW w:w="2268" w:type="dxa"/>
            <w:tcBorders>
              <w:top w:val="nil"/>
              <w:left w:val="nil"/>
              <w:bottom w:val="single" w:sz="4" w:space="0" w:color="auto"/>
              <w:right w:val="single" w:sz="4" w:space="0" w:color="auto"/>
            </w:tcBorders>
            <w:noWrap/>
            <w:vAlign w:val="center"/>
            <w:hideMark/>
          </w:tcPr>
          <w:p w14:paraId="1118EA2E"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03DCA940"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179 €</w:t>
            </w:r>
          </w:p>
        </w:tc>
      </w:tr>
      <w:tr w:rsidR="00AA597E" w:rsidRPr="00272B10" w14:paraId="47DFF5FB" w14:textId="77777777" w:rsidTr="00AE332A">
        <w:trPr>
          <w:trHeight w:val="300"/>
        </w:trPr>
        <w:tc>
          <w:tcPr>
            <w:tcW w:w="1985" w:type="dxa"/>
            <w:tcBorders>
              <w:top w:val="nil"/>
              <w:left w:val="single" w:sz="4" w:space="0" w:color="auto"/>
              <w:bottom w:val="single" w:sz="4" w:space="0" w:color="auto"/>
              <w:right w:val="single" w:sz="4" w:space="0" w:color="auto"/>
            </w:tcBorders>
            <w:noWrap/>
            <w:vAlign w:val="bottom"/>
            <w:hideMark/>
          </w:tcPr>
          <w:p w14:paraId="4AF83096" w14:textId="77777777" w:rsidR="00272B10" w:rsidRPr="00272B10" w:rsidRDefault="00272B10" w:rsidP="00272B10">
            <w:pPr>
              <w:rPr>
                <w:rFonts w:eastAsia="Times New Roman"/>
                <w:color w:val="000000"/>
                <w:lang w:eastAsia="fr-FR"/>
              </w:rPr>
            </w:pPr>
            <w:r w:rsidRPr="00272B10">
              <w:rPr>
                <w:rFonts w:eastAsia="Times New Roman"/>
                <w:color w:val="000000"/>
                <w:lang w:eastAsia="fr-FR"/>
              </w:rPr>
              <w:t>Plus de 1070 km</w:t>
            </w:r>
          </w:p>
        </w:tc>
        <w:tc>
          <w:tcPr>
            <w:tcW w:w="2268" w:type="dxa"/>
            <w:tcBorders>
              <w:top w:val="nil"/>
              <w:left w:val="nil"/>
              <w:bottom w:val="single" w:sz="4" w:space="0" w:color="auto"/>
              <w:right w:val="single" w:sz="4" w:space="0" w:color="auto"/>
            </w:tcBorders>
            <w:noWrap/>
            <w:vAlign w:val="center"/>
            <w:hideMark/>
          </w:tcPr>
          <w:p w14:paraId="2E6CB74C"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250 €</w:t>
            </w:r>
          </w:p>
        </w:tc>
        <w:tc>
          <w:tcPr>
            <w:tcW w:w="2268" w:type="dxa"/>
            <w:tcBorders>
              <w:top w:val="nil"/>
              <w:left w:val="nil"/>
              <w:bottom w:val="single" w:sz="4" w:space="0" w:color="auto"/>
              <w:right w:val="single" w:sz="4" w:space="0" w:color="auto"/>
            </w:tcBorders>
            <w:noWrap/>
            <w:vAlign w:val="center"/>
            <w:hideMark/>
          </w:tcPr>
          <w:p w14:paraId="1BC0990E"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50 €</w:t>
            </w:r>
          </w:p>
        </w:tc>
        <w:tc>
          <w:tcPr>
            <w:tcW w:w="2693" w:type="dxa"/>
            <w:tcBorders>
              <w:top w:val="nil"/>
              <w:left w:val="nil"/>
              <w:bottom w:val="single" w:sz="4" w:space="0" w:color="auto"/>
              <w:right w:val="single" w:sz="4" w:space="0" w:color="auto"/>
            </w:tcBorders>
            <w:noWrap/>
            <w:vAlign w:val="center"/>
            <w:hideMark/>
          </w:tcPr>
          <w:p w14:paraId="46BC7BA3" w14:textId="77777777" w:rsidR="00272B10" w:rsidRPr="00272B10" w:rsidRDefault="00272B10" w:rsidP="00272B10">
            <w:pPr>
              <w:jc w:val="center"/>
              <w:rPr>
                <w:rFonts w:eastAsia="Times New Roman"/>
                <w:color w:val="000000"/>
                <w:lang w:eastAsia="fr-FR"/>
              </w:rPr>
            </w:pPr>
            <w:r w:rsidRPr="00272B10">
              <w:rPr>
                <w:rFonts w:eastAsia="Times New Roman"/>
                <w:color w:val="000000"/>
                <w:lang w:eastAsia="fr-FR"/>
              </w:rPr>
              <w:t>200 €</w:t>
            </w:r>
          </w:p>
        </w:tc>
      </w:tr>
    </w:tbl>
    <w:p w14:paraId="5F0FD1FE" w14:textId="77777777" w:rsidR="00030462" w:rsidRDefault="00030462" w:rsidP="00030462">
      <w:pPr>
        <w:ind w:left="142" w:right="452"/>
        <w:rPr>
          <w:rFonts w:ascii="Arial" w:hAnsi="Arial" w:cs="Arial"/>
          <w:bCs/>
          <w:sz w:val="24"/>
        </w:rPr>
      </w:pPr>
    </w:p>
    <w:p w14:paraId="4D9F2734" w14:textId="77777777" w:rsidR="00030462" w:rsidRDefault="00030462" w:rsidP="00030462">
      <w:pPr>
        <w:ind w:left="142" w:right="452"/>
        <w:rPr>
          <w:rFonts w:ascii="Arial" w:hAnsi="Arial" w:cs="Arial"/>
          <w:bCs/>
          <w:sz w:val="24"/>
        </w:rPr>
      </w:pPr>
    </w:p>
    <w:p w14:paraId="53C40EC6" w14:textId="77777777" w:rsidR="00272B10" w:rsidRDefault="00272B10" w:rsidP="00030462">
      <w:pPr>
        <w:ind w:left="142" w:right="452"/>
        <w:rPr>
          <w:rFonts w:ascii="Arial" w:hAnsi="Arial" w:cs="Arial"/>
          <w:bCs/>
          <w:sz w:val="24"/>
        </w:rPr>
      </w:pPr>
    </w:p>
    <w:p w14:paraId="42AA77AE" w14:textId="77777777" w:rsidR="00272B10" w:rsidRDefault="00272B10" w:rsidP="00030462">
      <w:pPr>
        <w:ind w:left="142" w:right="452"/>
        <w:rPr>
          <w:rFonts w:ascii="Arial" w:hAnsi="Arial" w:cs="Arial"/>
          <w:bCs/>
          <w:sz w:val="24"/>
        </w:rPr>
      </w:pPr>
    </w:p>
    <w:p w14:paraId="3BE4F772" w14:textId="77777777" w:rsidR="00272B10" w:rsidRDefault="00272B10" w:rsidP="00030462">
      <w:pPr>
        <w:ind w:left="142" w:right="452"/>
        <w:rPr>
          <w:rFonts w:ascii="Arial" w:hAnsi="Arial" w:cs="Arial"/>
          <w:bCs/>
          <w:sz w:val="24"/>
        </w:rPr>
      </w:pPr>
    </w:p>
    <w:p w14:paraId="3E2FECB4" w14:textId="77777777" w:rsidR="00272B10" w:rsidRDefault="00272B10" w:rsidP="00030462">
      <w:pPr>
        <w:ind w:left="142" w:right="452"/>
        <w:rPr>
          <w:rFonts w:ascii="Arial" w:hAnsi="Arial" w:cs="Arial"/>
          <w:bCs/>
          <w:sz w:val="24"/>
        </w:rPr>
      </w:pPr>
    </w:p>
    <w:p w14:paraId="295CEBE3" w14:textId="77777777" w:rsidR="00272B10" w:rsidRDefault="00272B10" w:rsidP="00030462">
      <w:pPr>
        <w:ind w:left="142" w:right="452"/>
        <w:rPr>
          <w:rFonts w:ascii="Arial" w:hAnsi="Arial" w:cs="Arial"/>
          <w:bCs/>
          <w:sz w:val="24"/>
        </w:rPr>
      </w:pPr>
    </w:p>
    <w:p w14:paraId="5350E704" w14:textId="77777777" w:rsidR="00272B10" w:rsidRDefault="00272B10" w:rsidP="00030462">
      <w:pPr>
        <w:ind w:left="142" w:right="452"/>
        <w:rPr>
          <w:rFonts w:ascii="Arial" w:hAnsi="Arial" w:cs="Arial"/>
          <w:bCs/>
          <w:sz w:val="24"/>
        </w:rPr>
      </w:pPr>
    </w:p>
    <w:p w14:paraId="6B2BBFC7" w14:textId="77777777" w:rsidR="00272B10" w:rsidRDefault="00272B10" w:rsidP="00030462">
      <w:pPr>
        <w:ind w:left="142" w:right="452"/>
        <w:rPr>
          <w:rFonts w:ascii="Arial" w:hAnsi="Arial" w:cs="Arial"/>
          <w:bCs/>
          <w:sz w:val="24"/>
        </w:rPr>
      </w:pPr>
    </w:p>
    <w:p w14:paraId="47475A1B" w14:textId="77777777" w:rsidR="00272B10" w:rsidRDefault="00272B10" w:rsidP="00030462">
      <w:pPr>
        <w:ind w:left="142" w:right="452"/>
        <w:rPr>
          <w:rFonts w:ascii="Arial" w:hAnsi="Arial" w:cs="Arial"/>
          <w:bCs/>
          <w:sz w:val="24"/>
        </w:rPr>
      </w:pPr>
    </w:p>
    <w:p w14:paraId="3FC3CA30" w14:textId="77777777" w:rsidR="00272B10" w:rsidRDefault="00272B10" w:rsidP="00030462">
      <w:pPr>
        <w:ind w:left="142" w:right="452"/>
        <w:rPr>
          <w:rFonts w:ascii="Arial" w:hAnsi="Arial" w:cs="Arial"/>
          <w:bCs/>
          <w:sz w:val="24"/>
        </w:rPr>
      </w:pPr>
    </w:p>
    <w:p w14:paraId="3E642863" w14:textId="77777777" w:rsidR="00272B10" w:rsidRDefault="00272B10" w:rsidP="00AE332A">
      <w:pPr>
        <w:ind w:left="142" w:right="452"/>
        <w:rPr>
          <w:rFonts w:ascii="Arial" w:hAnsi="Arial" w:cs="Arial"/>
          <w:bCs/>
          <w:sz w:val="24"/>
        </w:rPr>
      </w:pPr>
    </w:p>
    <w:p w14:paraId="59B8F1FE" w14:textId="77777777" w:rsidR="0078764D" w:rsidRDefault="0078764D" w:rsidP="00803123">
      <w:pPr>
        <w:ind w:right="452"/>
        <w:rPr>
          <w:rFonts w:asciiTheme="majorHAnsi" w:eastAsiaTheme="majorEastAsia" w:hAnsiTheme="majorHAnsi" w:cstheme="majorBidi"/>
          <w:b/>
          <w:iCs/>
          <w:color w:val="D52B1E"/>
          <w:sz w:val="36"/>
          <w:szCs w:val="24"/>
        </w:rPr>
      </w:pPr>
    </w:p>
    <w:p w14:paraId="2E0D797B" w14:textId="77777777" w:rsidR="0078764D" w:rsidRPr="00062260" w:rsidRDefault="0078764D" w:rsidP="00803123">
      <w:pPr>
        <w:ind w:right="452"/>
        <w:rPr>
          <w:rFonts w:asciiTheme="majorHAnsi" w:eastAsiaTheme="majorEastAsia" w:hAnsiTheme="majorHAnsi" w:cstheme="majorBidi"/>
          <w:b/>
          <w:iCs/>
          <w:color w:val="D52B1E"/>
          <w:sz w:val="36"/>
          <w:szCs w:val="24"/>
        </w:rPr>
      </w:pPr>
    </w:p>
    <w:p w14:paraId="16840ECA" w14:textId="210CF8F5" w:rsidR="00E21AB9" w:rsidRPr="00E21AB9" w:rsidRDefault="00E21AB9" w:rsidP="00803123">
      <w:pPr>
        <w:ind w:right="452"/>
        <w:rPr>
          <w:rFonts w:asciiTheme="majorHAnsi" w:eastAsiaTheme="majorEastAsia" w:hAnsiTheme="majorHAnsi" w:cstheme="majorBidi"/>
          <w:b/>
          <w:color w:val="CD0037"/>
          <w:sz w:val="40"/>
          <w:szCs w:val="24"/>
        </w:rPr>
      </w:pPr>
      <w:bookmarkStart w:id="1067" w:name="_Toc7100110"/>
      <w:bookmarkStart w:id="1068" w:name="_Toc52199209"/>
      <w:bookmarkStart w:id="1069" w:name="_Toc74557581"/>
      <w:r w:rsidRPr="00A166BB">
        <w:rPr>
          <w:rFonts w:asciiTheme="majorHAnsi" w:eastAsiaTheme="majorEastAsia" w:hAnsiTheme="majorHAnsi" w:cstheme="majorBidi"/>
          <w:b/>
          <w:color w:val="CD0037"/>
          <w:sz w:val="40"/>
          <w:szCs w:val="24"/>
        </w:rPr>
        <w:lastRenderedPageBreak/>
        <w:t>B</w:t>
      </w:r>
      <w:r w:rsidRPr="00E21AB9">
        <w:rPr>
          <w:rFonts w:asciiTheme="majorHAnsi" w:eastAsiaTheme="majorEastAsia" w:hAnsiTheme="majorHAnsi" w:cstheme="majorBidi"/>
          <w:b/>
          <w:color w:val="CD0037"/>
          <w:sz w:val="40"/>
          <w:szCs w:val="24"/>
        </w:rPr>
        <w:t>arèmes régularisations LYRIA (France &lt; &gt; Suisse) sur relations internationales - 2</w:t>
      </w:r>
      <w:r w:rsidRPr="00A166BB">
        <w:rPr>
          <w:rFonts w:asciiTheme="majorHAnsi" w:eastAsiaTheme="majorEastAsia" w:hAnsiTheme="majorHAnsi" w:cstheme="majorBidi"/>
          <w:b/>
          <w:color w:val="CD0037"/>
          <w:sz w:val="40"/>
          <w:szCs w:val="24"/>
        </w:rPr>
        <w:t>nd</w:t>
      </w:r>
      <w:r w:rsidR="00D564A0">
        <w:rPr>
          <w:rFonts w:asciiTheme="majorHAnsi" w:eastAsiaTheme="majorEastAsia" w:hAnsiTheme="majorHAnsi" w:cstheme="majorBidi"/>
          <w:b/>
          <w:color w:val="CD0037"/>
          <w:sz w:val="40"/>
          <w:szCs w:val="24"/>
        </w:rPr>
        <w:t>e</w:t>
      </w:r>
      <w:r w:rsidRPr="00E21AB9">
        <w:rPr>
          <w:rFonts w:asciiTheme="majorHAnsi" w:eastAsiaTheme="majorEastAsia" w:hAnsiTheme="majorHAnsi" w:cstheme="majorBidi"/>
          <w:b/>
          <w:color w:val="CD0037"/>
          <w:sz w:val="40"/>
          <w:szCs w:val="24"/>
        </w:rPr>
        <w:t xml:space="preserve"> et 1</w:t>
      </w:r>
      <w:r w:rsidRPr="00A166BB">
        <w:rPr>
          <w:rFonts w:asciiTheme="majorHAnsi" w:eastAsiaTheme="majorEastAsia" w:hAnsiTheme="majorHAnsi" w:cstheme="majorBidi"/>
          <w:b/>
          <w:color w:val="CD0037"/>
          <w:sz w:val="40"/>
          <w:szCs w:val="24"/>
        </w:rPr>
        <w:t xml:space="preserve">ère </w:t>
      </w:r>
      <w:r w:rsidRPr="00E21AB9">
        <w:rPr>
          <w:rFonts w:asciiTheme="majorHAnsi" w:eastAsiaTheme="majorEastAsia" w:hAnsiTheme="majorHAnsi" w:cstheme="majorBidi"/>
          <w:b/>
          <w:color w:val="CD0037"/>
          <w:sz w:val="40"/>
          <w:szCs w:val="24"/>
        </w:rPr>
        <w:t>classe</w:t>
      </w:r>
      <w:bookmarkEnd w:id="1067"/>
      <w:bookmarkEnd w:id="1068"/>
      <w:bookmarkEnd w:id="1069"/>
      <w:r w:rsidRPr="00E21AB9">
        <w:rPr>
          <w:rFonts w:asciiTheme="majorHAnsi" w:eastAsiaTheme="majorEastAsia" w:hAnsiTheme="majorHAnsi" w:cstheme="majorBidi"/>
          <w:b/>
          <w:color w:val="CD0037"/>
          <w:sz w:val="40"/>
          <w:szCs w:val="24"/>
        </w:rPr>
        <w:t xml:space="preserve"> </w:t>
      </w:r>
    </w:p>
    <w:p w14:paraId="63381381" w14:textId="77777777" w:rsidR="00E21AB9" w:rsidRPr="00E21AB9" w:rsidRDefault="00E21AB9" w:rsidP="00803123">
      <w:pPr>
        <w:ind w:right="452"/>
        <w:rPr>
          <w:rFonts w:asciiTheme="majorHAnsi" w:eastAsiaTheme="majorEastAsia" w:hAnsiTheme="majorHAnsi" w:cstheme="majorBidi"/>
          <w:b/>
          <w:iCs/>
          <w:color w:val="D52B1E"/>
          <w:sz w:val="36"/>
          <w:szCs w:val="24"/>
        </w:rPr>
      </w:pPr>
      <w:r w:rsidRPr="00E21AB9">
        <w:rPr>
          <w:rFonts w:asciiTheme="majorHAnsi" w:eastAsiaTheme="majorEastAsia" w:hAnsiTheme="majorHAnsi" w:cstheme="majorBidi"/>
          <w:b/>
          <w:iCs/>
          <w:color w:val="D52B1E"/>
          <w:sz w:val="36"/>
          <w:szCs w:val="24"/>
        </w:rPr>
        <w:t>2</w:t>
      </w:r>
      <w:r w:rsidRPr="00A166BB">
        <w:rPr>
          <w:rFonts w:asciiTheme="majorHAnsi" w:eastAsiaTheme="majorEastAsia" w:hAnsiTheme="majorHAnsi" w:cstheme="majorBidi"/>
          <w:b/>
          <w:iCs/>
          <w:color w:val="D52B1E"/>
          <w:sz w:val="36"/>
          <w:szCs w:val="24"/>
        </w:rPr>
        <w:t>ème</w:t>
      </w:r>
      <w:r w:rsidRPr="00E21AB9">
        <w:rPr>
          <w:rFonts w:asciiTheme="majorHAnsi" w:eastAsiaTheme="majorEastAsia" w:hAnsiTheme="majorHAnsi" w:cstheme="majorBidi"/>
          <w:b/>
          <w:iCs/>
          <w:color w:val="D52B1E"/>
          <w:sz w:val="36"/>
          <w:szCs w:val="24"/>
        </w:rPr>
        <w:t xml:space="preserve"> classe</w:t>
      </w:r>
    </w:p>
    <w:p w14:paraId="5131CE91" w14:textId="7E6F0526" w:rsidR="00F27216" w:rsidRDefault="00EB02D5" w:rsidP="00803123">
      <w:pPr>
        <w:ind w:right="452"/>
        <w:jc w:val="both"/>
        <w:rPr>
          <w:rFonts w:ascii="Arial" w:hAnsi="Arial" w:cs="Arial"/>
          <w:sz w:val="24"/>
          <w:szCs w:val="24"/>
        </w:rPr>
      </w:pPr>
      <w:r>
        <w:rPr>
          <w:rFonts w:ascii="Arial" w:hAnsi="Arial" w:cs="Arial"/>
          <w:sz w:val="24"/>
          <w:szCs w:val="24"/>
        </w:rPr>
        <w:t>Barème exceptionnel</w:t>
      </w:r>
    </w:p>
    <w:tbl>
      <w:tblPr>
        <w:tblStyle w:val="Grilledutableau"/>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701"/>
        <w:gridCol w:w="1701"/>
        <w:gridCol w:w="1705"/>
        <w:gridCol w:w="1879"/>
      </w:tblGrid>
      <w:tr w:rsidR="00894FBD" w14:paraId="6F484E8A" w14:textId="77777777" w:rsidTr="00BA32E8">
        <w:trPr>
          <w:jc w:val="center"/>
        </w:trPr>
        <w:tc>
          <w:tcPr>
            <w:tcW w:w="2081" w:type="dxa"/>
          </w:tcPr>
          <w:p w14:paraId="7EEC6EC1" w14:textId="77777777" w:rsidR="00894FBD" w:rsidRDefault="00894FBD" w:rsidP="00803123">
            <w:pPr>
              <w:ind w:right="452"/>
              <w:jc w:val="both"/>
              <w:rPr>
                <w:rFonts w:ascii="Arial" w:hAnsi="Arial" w:cs="Arial"/>
                <w:sz w:val="24"/>
                <w:szCs w:val="24"/>
              </w:rPr>
            </w:pPr>
          </w:p>
        </w:tc>
        <w:tc>
          <w:tcPr>
            <w:tcW w:w="1701" w:type="dxa"/>
            <w:vAlign w:val="center"/>
          </w:tcPr>
          <w:p w14:paraId="4F61D294" w14:textId="01847E46" w:rsidR="00894FBD" w:rsidRDefault="00894FBD" w:rsidP="007E4576">
            <w:pPr>
              <w:ind w:right="98"/>
              <w:jc w:val="center"/>
              <w:rPr>
                <w:rFonts w:ascii="Arial" w:hAnsi="Arial" w:cs="Arial"/>
                <w:sz w:val="24"/>
                <w:szCs w:val="24"/>
              </w:rPr>
            </w:pPr>
            <w:r w:rsidRPr="00985C91">
              <w:rPr>
                <w:rFonts w:ascii="Arial" w:hAnsi="Arial" w:cs="Arial"/>
                <w:bCs/>
                <w:color w:val="6E1E78"/>
                <w:sz w:val="24"/>
                <w:szCs w:val="24"/>
              </w:rPr>
              <w:t>Barème exceptionnel</w:t>
            </w:r>
          </w:p>
        </w:tc>
        <w:tc>
          <w:tcPr>
            <w:tcW w:w="1701" w:type="dxa"/>
            <w:vAlign w:val="center"/>
          </w:tcPr>
          <w:p w14:paraId="76D86A54" w14:textId="52ECE599" w:rsidR="00894FBD" w:rsidRDefault="00894FBD" w:rsidP="007E4576">
            <w:pPr>
              <w:jc w:val="center"/>
              <w:rPr>
                <w:rFonts w:ascii="Arial" w:hAnsi="Arial" w:cs="Arial"/>
                <w:sz w:val="24"/>
                <w:szCs w:val="24"/>
              </w:rPr>
            </w:pPr>
            <w:r w:rsidRPr="00985C91">
              <w:rPr>
                <w:rFonts w:ascii="Arial" w:hAnsi="Arial" w:cs="Arial"/>
                <w:bCs/>
                <w:color w:val="6E1E78"/>
                <w:sz w:val="24"/>
                <w:szCs w:val="24"/>
              </w:rPr>
              <w:t>Barème exceptionnel minoré</w:t>
            </w:r>
          </w:p>
        </w:tc>
        <w:tc>
          <w:tcPr>
            <w:tcW w:w="1705" w:type="dxa"/>
            <w:vAlign w:val="center"/>
          </w:tcPr>
          <w:p w14:paraId="67740E4D" w14:textId="6530F1D4" w:rsidR="00894FBD" w:rsidRDefault="00894FBD" w:rsidP="007E4576">
            <w:pPr>
              <w:ind w:right="141"/>
              <w:jc w:val="center"/>
              <w:rPr>
                <w:rFonts w:ascii="Arial" w:hAnsi="Arial" w:cs="Arial"/>
                <w:sz w:val="24"/>
                <w:szCs w:val="24"/>
              </w:rPr>
            </w:pPr>
            <w:r w:rsidRPr="000F4EB0">
              <w:rPr>
                <w:rFonts w:ascii="Arial" w:hAnsi="Arial" w:cs="Arial"/>
                <w:bCs/>
                <w:color w:val="6E1E78"/>
                <w:sz w:val="24"/>
                <w:szCs w:val="24"/>
              </w:rPr>
              <w:t>Barème exceptionnel Enfant</w:t>
            </w:r>
          </w:p>
        </w:tc>
        <w:tc>
          <w:tcPr>
            <w:tcW w:w="1879" w:type="dxa"/>
            <w:vAlign w:val="center"/>
          </w:tcPr>
          <w:p w14:paraId="6A558E7D" w14:textId="1B767CAE" w:rsidR="00894FBD" w:rsidRDefault="00894FBD" w:rsidP="007E4576">
            <w:pPr>
              <w:ind w:right="40"/>
              <w:jc w:val="center"/>
              <w:rPr>
                <w:rFonts w:ascii="Arial" w:hAnsi="Arial" w:cs="Arial"/>
                <w:sz w:val="24"/>
                <w:szCs w:val="24"/>
              </w:rPr>
            </w:pPr>
            <w:r w:rsidRPr="000F4EB0">
              <w:rPr>
                <w:rFonts w:ascii="Arial" w:hAnsi="Arial" w:cs="Arial"/>
                <w:bCs/>
                <w:color w:val="6E1E78"/>
                <w:sz w:val="24"/>
                <w:szCs w:val="24"/>
              </w:rPr>
              <w:t>Barème exceptionnel Enfant</w:t>
            </w:r>
            <w:r>
              <w:rPr>
                <w:rFonts w:ascii="Arial" w:hAnsi="Arial" w:cs="Arial"/>
                <w:bCs/>
                <w:color w:val="6E1E78"/>
                <w:sz w:val="24"/>
                <w:szCs w:val="24"/>
              </w:rPr>
              <w:t xml:space="preserve"> minoré</w:t>
            </w:r>
          </w:p>
        </w:tc>
      </w:tr>
      <w:tr w:rsidR="00894FBD" w14:paraId="1F11A19E" w14:textId="77777777" w:rsidTr="00BA32E8">
        <w:trPr>
          <w:jc w:val="center"/>
        </w:trPr>
        <w:tc>
          <w:tcPr>
            <w:tcW w:w="2081" w:type="dxa"/>
            <w:vAlign w:val="center"/>
          </w:tcPr>
          <w:p w14:paraId="43F9EB02" w14:textId="7C842F63" w:rsidR="00894FBD" w:rsidRDefault="004B081B" w:rsidP="00316B42">
            <w:pPr>
              <w:ind w:right="119"/>
              <w:rPr>
                <w:rFonts w:ascii="Arial" w:hAnsi="Arial" w:cs="Arial"/>
                <w:sz w:val="24"/>
                <w:szCs w:val="24"/>
              </w:rPr>
            </w:pPr>
            <w:r>
              <w:rPr>
                <w:rFonts w:ascii="Arial" w:hAnsi="Arial" w:cs="Arial"/>
                <w:sz w:val="24"/>
                <w:szCs w:val="24"/>
              </w:rPr>
              <w:t>CTCR</w:t>
            </w:r>
          </w:p>
        </w:tc>
        <w:tc>
          <w:tcPr>
            <w:tcW w:w="1701" w:type="dxa"/>
            <w:vAlign w:val="center"/>
          </w:tcPr>
          <w:p w14:paraId="65B994B3" w14:textId="10DB61AD" w:rsidR="00894FBD" w:rsidRDefault="00E063A8" w:rsidP="00316B42">
            <w:pPr>
              <w:ind w:right="98"/>
              <w:jc w:val="center"/>
              <w:rPr>
                <w:rFonts w:ascii="Arial" w:hAnsi="Arial" w:cs="Arial"/>
                <w:sz w:val="24"/>
                <w:szCs w:val="24"/>
              </w:rPr>
            </w:pPr>
            <w:r>
              <w:rPr>
                <w:rFonts w:ascii="Arial" w:hAnsi="Arial" w:cs="Arial"/>
                <w:sz w:val="24"/>
                <w:szCs w:val="24"/>
              </w:rPr>
              <w:t>PT00</w:t>
            </w:r>
          </w:p>
        </w:tc>
        <w:tc>
          <w:tcPr>
            <w:tcW w:w="1701" w:type="dxa"/>
            <w:vAlign w:val="center"/>
          </w:tcPr>
          <w:p w14:paraId="1B8A833A" w14:textId="3C47C36C" w:rsidR="00894FBD" w:rsidRDefault="00071A45" w:rsidP="00316B42">
            <w:pPr>
              <w:jc w:val="center"/>
              <w:rPr>
                <w:rFonts w:ascii="Arial" w:hAnsi="Arial" w:cs="Arial"/>
                <w:sz w:val="24"/>
                <w:szCs w:val="24"/>
              </w:rPr>
            </w:pPr>
            <w:r>
              <w:rPr>
                <w:rFonts w:ascii="Arial" w:hAnsi="Arial" w:cs="Arial"/>
                <w:sz w:val="24"/>
                <w:szCs w:val="24"/>
              </w:rPr>
              <w:t>25%</w:t>
            </w:r>
          </w:p>
        </w:tc>
        <w:tc>
          <w:tcPr>
            <w:tcW w:w="1705" w:type="dxa"/>
            <w:vAlign w:val="center"/>
          </w:tcPr>
          <w:p w14:paraId="2BD906A3" w14:textId="3342F18D" w:rsidR="00894FBD" w:rsidRDefault="00155C31" w:rsidP="00316B42">
            <w:pPr>
              <w:ind w:right="141"/>
              <w:jc w:val="center"/>
              <w:rPr>
                <w:rFonts w:ascii="Arial" w:hAnsi="Arial" w:cs="Arial"/>
                <w:sz w:val="24"/>
                <w:szCs w:val="24"/>
              </w:rPr>
            </w:pPr>
            <w:r>
              <w:rPr>
                <w:rFonts w:ascii="Arial" w:hAnsi="Arial" w:cs="Arial"/>
                <w:sz w:val="24"/>
                <w:szCs w:val="24"/>
              </w:rPr>
              <w:t xml:space="preserve">30% du </w:t>
            </w:r>
            <w:r w:rsidR="00071A45">
              <w:rPr>
                <w:rFonts w:ascii="Arial" w:hAnsi="Arial" w:cs="Arial"/>
                <w:sz w:val="24"/>
                <w:szCs w:val="24"/>
              </w:rPr>
              <w:t>PT00</w:t>
            </w:r>
          </w:p>
        </w:tc>
        <w:tc>
          <w:tcPr>
            <w:tcW w:w="1879" w:type="dxa"/>
            <w:vAlign w:val="center"/>
          </w:tcPr>
          <w:p w14:paraId="3FE06864" w14:textId="3BD8631D" w:rsidR="00894FBD" w:rsidRDefault="00B20323" w:rsidP="00316B42">
            <w:pPr>
              <w:ind w:right="40"/>
              <w:jc w:val="center"/>
              <w:rPr>
                <w:rFonts w:ascii="Arial" w:hAnsi="Arial" w:cs="Arial"/>
                <w:sz w:val="24"/>
                <w:szCs w:val="24"/>
              </w:rPr>
            </w:pPr>
            <w:r>
              <w:rPr>
                <w:rFonts w:ascii="Arial" w:hAnsi="Arial" w:cs="Arial"/>
                <w:sz w:val="24"/>
                <w:szCs w:val="24"/>
              </w:rPr>
              <w:t>3</w:t>
            </w:r>
            <w:r w:rsidR="000958CC">
              <w:rPr>
                <w:rFonts w:ascii="Arial" w:hAnsi="Arial" w:cs="Arial"/>
                <w:sz w:val="24"/>
                <w:szCs w:val="24"/>
              </w:rPr>
              <w:t>0% d</w:t>
            </w:r>
            <w:r>
              <w:rPr>
                <w:rFonts w:ascii="Arial" w:hAnsi="Arial" w:cs="Arial"/>
                <w:sz w:val="24"/>
                <w:szCs w:val="24"/>
              </w:rPr>
              <w:t>u minoré</w:t>
            </w:r>
            <w:r w:rsidR="000958CC">
              <w:rPr>
                <w:rFonts w:ascii="Arial" w:hAnsi="Arial" w:cs="Arial"/>
                <w:sz w:val="24"/>
                <w:szCs w:val="24"/>
              </w:rPr>
              <w:t xml:space="preserve"> adulte</w:t>
            </w:r>
          </w:p>
        </w:tc>
      </w:tr>
      <w:tr w:rsidR="00894FBD" w14:paraId="5190EDFC" w14:textId="77777777" w:rsidTr="00BA32E8">
        <w:trPr>
          <w:jc w:val="center"/>
        </w:trPr>
        <w:tc>
          <w:tcPr>
            <w:tcW w:w="2081" w:type="dxa"/>
          </w:tcPr>
          <w:p w14:paraId="0271E359" w14:textId="18F3F75A" w:rsidR="00894FBD" w:rsidRDefault="00E063A8" w:rsidP="007E4576">
            <w:pPr>
              <w:ind w:right="119"/>
              <w:jc w:val="both"/>
              <w:rPr>
                <w:rFonts w:ascii="Arial" w:hAnsi="Arial" w:cs="Arial"/>
                <w:sz w:val="24"/>
                <w:szCs w:val="24"/>
              </w:rPr>
            </w:pPr>
            <w:r>
              <w:rPr>
                <w:rFonts w:ascii="Arial" w:hAnsi="Arial" w:cs="Arial"/>
                <w:sz w:val="24"/>
                <w:szCs w:val="24"/>
              </w:rPr>
              <w:t xml:space="preserve">Jusqu’à </w:t>
            </w:r>
            <w:r w:rsidR="00F94E46">
              <w:rPr>
                <w:rFonts w:ascii="Arial" w:hAnsi="Arial" w:cs="Arial"/>
                <w:sz w:val="24"/>
                <w:szCs w:val="24"/>
              </w:rPr>
              <w:t>65</w:t>
            </w:r>
            <w:r>
              <w:rPr>
                <w:rFonts w:ascii="Arial" w:hAnsi="Arial" w:cs="Arial"/>
                <w:sz w:val="24"/>
                <w:szCs w:val="24"/>
              </w:rPr>
              <w:t>km</w:t>
            </w:r>
          </w:p>
        </w:tc>
        <w:tc>
          <w:tcPr>
            <w:tcW w:w="1701" w:type="dxa"/>
            <w:vAlign w:val="center"/>
          </w:tcPr>
          <w:p w14:paraId="662B829B" w14:textId="142E847F" w:rsidR="00894FBD" w:rsidRDefault="00D213D7" w:rsidP="007E4576">
            <w:pPr>
              <w:ind w:right="98"/>
              <w:jc w:val="center"/>
              <w:rPr>
                <w:rFonts w:ascii="Arial" w:hAnsi="Arial" w:cs="Arial"/>
                <w:sz w:val="24"/>
                <w:szCs w:val="24"/>
              </w:rPr>
            </w:pPr>
            <w:r>
              <w:rPr>
                <w:rFonts w:ascii="Arial" w:hAnsi="Arial" w:cs="Arial"/>
                <w:sz w:val="24"/>
                <w:szCs w:val="24"/>
              </w:rPr>
              <w:t>9</w:t>
            </w:r>
            <w:r w:rsidR="009B53A0">
              <w:rPr>
                <w:rFonts w:ascii="Arial" w:hAnsi="Arial" w:cs="Arial"/>
                <w:sz w:val="24"/>
                <w:szCs w:val="24"/>
              </w:rPr>
              <w:t>5</w:t>
            </w:r>
            <w:r w:rsidR="000E734D">
              <w:rPr>
                <w:rFonts w:ascii="Arial" w:hAnsi="Arial" w:cs="Arial"/>
                <w:sz w:val="24"/>
                <w:szCs w:val="24"/>
              </w:rPr>
              <w:t xml:space="preserve"> </w:t>
            </w:r>
            <w:r w:rsidR="00D027EB">
              <w:rPr>
                <w:rFonts w:ascii="Arial" w:hAnsi="Arial" w:cs="Arial"/>
                <w:sz w:val="24"/>
                <w:szCs w:val="24"/>
              </w:rPr>
              <w:t>€</w:t>
            </w:r>
          </w:p>
        </w:tc>
        <w:tc>
          <w:tcPr>
            <w:tcW w:w="1701" w:type="dxa"/>
            <w:vAlign w:val="center"/>
          </w:tcPr>
          <w:p w14:paraId="2E3E53C5" w14:textId="53EEC98E" w:rsidR="00894FBD" w:rsidRDefault="00024EAC" w:rsidP="007E4576">
            <w:pPr>
              <w:jc w:val="center"/>
              <w:rPr>
                <w:rFonts w:ascii="Arial" w:hAnsi="Arial" w:cs="Arial"/>
                <w:sz w:val="24"/>
                <w:szCs w:val="24"/>
              </w:rPr>
            </w:pPr>
            <w:r>
              <w:rPr>
                <w:rFonts w:ascii="Arial" w:hAnsi="Arial" w:cs="Arial"/>
                <w:sz w:val="24"/>
                <w:szCs w:val="24"/>
              </w:rPr>
              <w:t>71</w:t>
            </w:r>
            <w:r w:rsidR="00D027EB">
              <w:rPr>
                <w:rFonts w:ascii="Arial" w:hAnsi="Arial" w:cs="Arial"/>
                <w:sz w:val="24"/>
                <w:szCs w:val="24"/>
              </w:rPr>
              <w:t xml:space="preserve"> €</w:t>
            </w:r>
          </w:p>
        </w:tc>
        <w:tc>
          <w:tcPr>
            <w:tcW w:w="1705" w:type="dxa"/>
            <w:vAlign w:val="center"/>
          </w:tcPr>
          <w:p w14:paraId="282086C8" w14:textId="763BB865" w:rsidR="00894FBD" w:rsidRDefault="00966C92" w:rsidP="007E4576">
            <w:pPr>
              <w:ind w:right="141"/>
              <w:jc w:val="center"/>
              <w:rPr>
                <w:rFonts w:ascii="Arial" w:hAnsi="Arial" w:cs="Arial"/>
                <w:sz w:val="24"/>
                <w:szCs w:val="24"/>
              </w:rPr>
            </w:pPr>
            <w:r>
              <w:rPr>
                <w:rFonts w:ascii="Arial" w:hAnsi="Arial" w:cs="Arial"/>
                <w:sz w:val="24"/>
                <w:szCs w:val="24"/>
              </w:rPr>
              <w:t>6</w:t>
            </w:r>
            <w:r w:rsidR="00024EAC">
              <w:rPr>
                <w:rFonts w:ascii="Arial" w:hAnsi="Arial" w:cs="Arial"/>
                <w:sz w:val="24"/>
                <w:szCs w:val="24"/>
              </w:rPr>
              <w:t>7</w:t>
            </w:r>
            <w:r w:rsidR="00D027EB">
              <w:rPr>
                <w:rFonts w:ascii="Arial" w:hAnsi="Arial" w:cs="Arial"/>
                <w:sz w:val="24"/>
                <w:szCs w:val="24"/>
              </w:rPr>
              <w:t xml:space="preserve"> €</w:t>
            </w:r>
          </w:p>
        </w:tc>
        <w:tc>
          <w:tcPr>
            <w:tcW w:w="1879" w:type="dxa"/>
            <w:vAlign w:val="center"/>
          </w:tcPr>
          <w:p w14:paraId="02DF74CF" w14:textId="1725C13F" w:rsidR="00894FBD" w:rsidRDefault="00832481" w:rsidP="007E4576">
            <w:pPr>
              <w:ind w:right="40"/>
              <w:jc w:val="center"/>
              <w:rPr>
                <w:rFonts w:ascii="Arial" w:hAnsi="Arial" w:cs="Arial"/>
                <w:sz w:val="24"/>
                <w:szCs w:val="24"/>
              </w:rPr>
            </w:pPr>
            <w:r>
              <w:rPr>
                <w:rFonts w:ascii="Arial" w:hAnsi="Arial" w:cs="Arial"/>
                <w:sz w:val="24"/>
                <w:szCs w:val="24"/>
              </w:rPr>
              <w:t>50</w:t>
            </w:r>
            <w:r w:rsidR="005A43EA">
              <w:rPr>
                <w:rFonts w:ascii="Arial" w:hAnsi="Arial" w:cs="Arial"/>
                <w:sz w:val="24"/>
                <w:szCs w:val="24"/>
              </w:rPr>
              <w:t xml:space="preserve"> </w:t>
            </w:r>
            <w:r w:rsidR="00D027EB">
              <w:rPr>
                <w:rFonts w:ascii="Arial" w:hAnsi="Arial" w:cs="Arial"/>
                <w:sz w:val="24"/>
                <w:szCs w:val="24"/>
              </w:rPr>
              <w:t>€</w:t>
            </w:r>
          </w:p>
        </w:tc>
      </w:tr>
      <w:tr w:rsidR="00894FBD" w14:paraId="5AC1CF1A" w14:textId="77777777" w:rsidTr="00BA32E8">
        <w:trPr>
          <w:jc w:val="center"/>
        </w:trPr>
        <w:tc>
          <w:tcPr>
            <w:tcW w:w="2081" w:type="dxa"/>
          </w:tcPr>
          <w:p w14:paraId="4006ACA6" w14:textId="465D416E" w:rsidR="00894FBD" w:rsidRDefault="004E4A40" w:rsidP="007E4576">
            <w:pPr>
              <w:ind w:right="119"/>
              <w:jc w:val="both"/>
              <w:rPr>
                <w:rFonts w:ascii="Arial" w:hAnsi="Arial" w:cs="Arial"/>
                <w:sz w:val="24"/>
                <w:szCs w:val="24"/>
              </w:rPr>
            </w:pPr>
            <w:r>
              <w:rPr>
                <w:rFonts w:ascii="Arial" w:hAnsi="Arial" w:cs="Arial"/>
                <w:sz w:val="24"/>
                <w:szCs w:val="24"/>
              </w:rPr>
              <w:t xml:space="preserve">De </w:t>
            </w:r>
            <w:r w:rsidR="00F94E46">
              <w:rPr>
                <w:rFonts w:ascii="Arial" w:hAnsi="Arial" w:cs="Arial"/>
                <w:sz w:val="24"/>
                <w:szCs w:val="24"/>
              </w:rPr>
              <w:t>66</w:t>
            </w:r>
            <w:r>
              <w:rPr>
                <w:rFonts w:ascii="Arial" w:hAnsi="Arial" w:cs="Arial"/>
                <w:sz w:val="24"/>
                <w:szCs w:val="24"/>
              </w:rPr>
              <w:t xml:space="preserve"> à 100km</w:t>
            </w:r>
          </w:p>
        </w:tc>
        <w:tc>
          <w:tcPr>
            <w:tcW w:w="1701" w:type="dxa"/>
            <w:vAlign w:val="center"/>
          </w:tcPr>
          <w:p w14:paraId="5B1A2D73" w14:textId="5565BD23" w:rsidR="00894FBD" w:rsidRDefault="000E734D" w:rsidP="007E4576">
            <w:pPr>
              <w:ind w:right="98"/>
              <w:jc w:val="center"/>
              <w:rPr>
                <w:rFonts w:ascii="Arial" w:hAnsi="Arial" w:cs="Arial"/>
                <w:sz w:val="24"/>
                <w:szCs w:val="24"/>
              </w:rPr>
            </w:pPr>
            <w:r>
              <w:rPr>
                <w:rFonts w:ascii="Arial" w:hAnsi="Arial" w:cs="Arial"/>
                <w:sz w:val="24"/>
                <w:szCs w:val="24"/>
              </w:rPr>
              <w:t>1</w:t>
            </w:r>
            <w:r w:rsidR="00D213D7">
              <w:rPr>
                <w:rFonts w:ascii="Arial" w:hAnsi="Arial" w:cs="Arial"/>
                <w:sz w:val="24"/>
                <w:szCs w:val="24"/>
              </w:rPr>
              <w:t>1</w:t>
            </w:r>
            <w:r>
              <w:rPr>
                <w:rFonts w:ascii="Arial" w:hAnsi="Arial" w:cs="Arial"/>
                <w:sz w:val="24"/>
                <w:szCs w:val="24"/>
              </w:rPr>
              <w:t xml:space="preserve">1 </w:t>
            </w:r>
            <w:r w:rsidR="00D027EB">
              <w:rPr>
                <w:rFonts w:ascii="Arial" w:hAnsi="Arial" w:cs="Arial"/>
                <w:sz w:val="24"/>
                <w:szCs w:val="24"/>
              </w:rPr>
              <w:t>€</w:t>
            </w:r>
          </w:p>
        </w:tc>
        <w:tc>
          <w:tcPr>
            <w:tcW w:w="1701" w:type="dxa"/>
            <w:vAlign w:val="center"/>
          </w:tcPr>
          <w:p w14:paraId="164E8A1E" w14:textId="7E18B03C" w:rsidR="00894FBD" w:rsidRDefault="00E00983" w:rsidP="007E4576">
            <w:pPr>
              <w:jc w:val="center"/>
              <w:rPr>
                <w:rFonts w:ascii="Arial" w:hAnsi="Arial" w:cs="Arial"/>
                <w:sz w:val="24"/>
                <w:szCs w:val="24"/>
              </w:rPr>
            </w:pPr>
            <w:r>
              <w:rPr>
                <w:rFonts w:ascii="Arial" w:hAnsi="Arial" w:cs="Arial"/>
                <w:sz w:val="24"/>
                <w:szCs w:val="24"/>
              </w:rPr>
              <w:t>83</w:t>
            </w:r>
            <w:r w:rsidR="008B72CD">
              <w:rPr>
                <w:rFonts w:ascii="Arial" w:hAnsi="Arial" w:cs="Arial"/>
                <w:sz w:val="24"/>
                <w:szCs w:val="24"/>
              </w:rPr>
              <w:t xml:space="preserve"> </w:t>
            </w:r>
            <w:r w:rsidR="00D027EB">
              <w:rPr>
                <w:rFonts w:ascii="Arial" w:hAnsi="Arial" w:cs="Arial"/>
                <w:sz w:val="24"/>
                <w:szCs w:val="24"/>
              </w:rPr>
              <w:t>€</w:t>
            </w:r>
          </w:p>
        </w:tc>
        <w:tc>
          <w:tcPr>
            <w:tcW w:w="1705" w:type="dxa"/>
            <w:vAlign w:val="center"/>
          </w:tcPr>
          <w:p w14:paraId="5E15659B" w14:textId="3F165E82" w:rsidR="00894FBD" w:rsidRDefault="008B72CD" w:rsidP="007E4576">
            <w:pPr>
              <w:ind w:right="141"/>
              <w:jc w:val="center"/>
              <w:rPr>
                <w:rFonts w:ascii="Arial" w:hAnsi="Arial" w:cs="Arial"/>
                <w:sz w:val="24"/>
                <w:szCs w:val="24"/>
              </w:rPr>
            </w:pPr>
            <w:r>
              <w:rPr>
                <w:rFonts w:ascii="Arial" w:hAnsi="Arial" w:cs="Arial"/>
                <w:sz w:val="24"/>
                <w:szCs w:val="24"/>
              </w:rPr>
              <w:t>7</w:t>
            </w:r>
            <w:r w:rsidR="00966C92">
              <w:rPr>
                <w:rFonts w:ascii="Arial" w:hAnsi="Arial" w:cs="Arial"/>
                <w:sz w:val="24"/>
                <w:szCs w:val="24"/>
              </w:rPr>
              <w:t>8</w:t>
            </w:r>
            <w:r w:rsidR="00D027EB">
              <w:rPr>
                <w:rFonts w:ascii="Arial" w:hAnsi="Arial" w:cs="Arial"/>
                <w:sz w:val="24"/>
                <w:szCs w:val="24"/>
              </w:rPr>
              <w:t xml:space="preserve"> €</w:t>
            </w:r>
          </w:p>
        </w:tc>
        <w:tc>
          <w:tcPr>
            <w:tcW w:w="1879" w:type="dxa"/>
            <w:vAlign w:val="center"/>
          </w:tcPr>
          <w:p w14:paraId="75E7DACD" w14:textId="494DDBF5" w:rsidR="00894FBD" w:rsidRDefault="005A43EA" w:rsidP="007E4576">
            <w:pPr>
              <w:ind w:right="40"/>
              <w:jc w:val="center"/>
              <w:rPr>
                <w:rFonts w:ascii="Arial" w:hAnsi="Arial" w:cs="Arial"/>
                <w:sz w:val="24"/>
                <w:szCs w:val="24"/>
              </w:rPr>
            </w:pPr>
            <w:r>
              <w:rPr>
                <w:rFonts w:ascii="Arial" w:hAnsi="Arial" w:cs="Arial"/>
                <w:sz w:val="24"/>
                <w:szCs w:val="24"/>
              </w:rPr>
              <w:t>5</w:t>
            </w:r>
            <w:r w:rsidR="00886D95">
              <w:rPr>
                <w:rFonts w:ascii="Arial" w:hAnsi="Arial" w:cs="Arial"/>
                <w:sz w:val="24"/>
                <w:szCs w:val="24"/>
              </w:rPr>
              <w:t>8</w:t>
            </w:r>
            <w:r>
              <w:rPr>
                <w:rFonts w:ascii="Arial" w:hAnsi="Arial" w:cs="Arial"/>
                <w:sz w:val="24"/>
                <w:szCs w:val="24"/>
              </w:rPr>
              <w:t xml:space="preserve"> </w:t>
            </w:r>
            <w:r w:rsidR="00D027EB">
              <w:rPr>
                <w:rFonts w:ascii="Arial" w:hAnsi="Arial" w:cs="Arial"/>
                <w:sz w:val="24"/>
                <w:szCs w:val="24"/>
              </w:rPr>
              <w:t>€</w:t>
            </w:r>
          </w:p>
        </w:tc>
      </w:tr>
      <w:tr w:rsidR="00894FBD" w14:paraId="39E28D35" w14:textId="77777777" w:rsidTr="00BA32E8">
        <w:trPr>
          <w:jc w:val="center"/>
        </w:trPr>
        <w:tc>
          <w:tcPr>
            <w:tcW w:w="2081" w:type="dxa"/>
          </w:tcPr>
          <w:p w14:paraId="5832F02F" w14:textId="4AFC22D7" w:rsidR="00894FBD" w:rsidRDefault="004E4A40" w:rsidP="007E4576">
            <w:pPr>
              <w:ind w:right="119"/>
              <w:jc w:val="both"/>
              <w:rPr>
                <w:rFonts w:ascii="Arial" w:hAnsi="Arial" w:cs="Arial"/>
                <w:sz w:val="24"/>
                <w:szCs w:val="24"/>
              </w:rPr>
            </w:pPr>
            <w:r>
              <w:rPr>
                <w:rFonts w:ascii="Arial" w:hAnsi="Arial" w:cs="Arial"/>
                <w:sz w:val="24"/>
                <w:szCs w:val="24"/>
              </w:rPr>
              <w:t>De 101 à 2</w:t>
            </w:r>
            <w:r w:rsidR="00C87716">
              <w:rPr>
                <w:rFonts w:ascii="Arial" w:hAnsi="Arial" w:cs="Arial"/>
                <w:sz w:val="24"/>
                <w:szCs w:val="24"/>
              </w:rPr>
              <w:t>0</w:t>
            </w:r>
            <w:r>
              <w:rPr>
                <w:rFonts w:ascii="Arial" w:hAnsi="Arial" w:cs="Arial"/>
                <w:sz w:val="24"/>
                <w:szCs w:val="24"/>
              </w:rPr>
              <w:t>0km</w:t>
            </w:r>
          </w:p>
        </w:tc>
        <w:tc>
          <w:tcPr>
            <w:tcW w:w="1701" w:type="dxa"/>
            <w:vAlign w:val="center"/>
          </w:tcPr>
          <w:p w14:paraId="35352FD0" w14:textId="28EF22EE" w:rsidR="00894FBD" w:rsidRDefault="000E734D" w:rsidP="007E4576">
            <w:pPr>
              <w:ind w:right="98"/>
              <w:jc w:val="center"/>
              <w:rPr>
                <w:rFonts w:ascii="Arial" w:hAnsi="Arial" w:cs="Arial"/>
                <w:sz w:val="24"/>
                <w:szCs w:val="24"/>
              </w:rPr>
            </w:pPr>
            <w:r>
              <w:rPr>
                <w:rFonts w:ascii="Arial" w:hAnsi="Arial" w:cs="Arial"/>
                <w:sz w:val="24"/>
                <w:szCs w:val="24"/>
              </w:rPr>
              <w:t>1</w:t>
            </w:r>
            <w:r w:rsidR="00D213D7">
              <w:rPr>
                <w:rFonts w:ascii="Arial" w:hAnsi="Arial" w:cs="Arial"/>
                <w:sz w:val="24"/>
                <w:szCs w:val="24"/>
              </w:rPr>
              <w:t>1</w:t>
            </w:r>
            <w:r>
              <w:rPr>
                <w:rFonts w:ascii="Arial" w:hAnsi="Arial" w:cs="Arial"/>
                <w:sz w:val="24"/>
                <w:szCs w:val="24"/>
              </w:rPr>
              <w:t xml:space="preserve">8 </w:t>
            </w:r>
            <w:r w:rsidR="00D027EB">
              <w:rPr>
                <w:rFonts w:ascii="Arial" w:hAnsi="Arial" w:cs="Arial"/>
                <w:sz w:val="24"/>
                <w:szCs w:val="24"/>
              </w:rPr>
              <w:t>€</w:t>
            </w:r>
          </w:p>
        </w:tc>
        <w:tc>
          <w:tcPr>
            <w:tcW w:w="1701" w:type="dxa"/>
            <w:vAlign w:val="center"/>
          </w:tcPr>
          <w:p w14:paraId="54781840" w14:textId="3EC7AAAB" w:rsidR="00894FBD" w:rsidRDefault="008B72CD" w:rsidP="007E4576">
            <w:pPr>
              <w:jc w:val="center"/>
              <w:rPr>
                <w:rFonts w:ascii="Arial" w:hAnsi="Arial" w:cs="Arial"/>
                <w:sz w:val="24"/>
                <w:szCs w:val="24"/>
              </w:rPr>
            </w:pPr>
            <w:r>
              <w:rPr>
                <w:rFonts w:ascii="Arial" w:hAnsi="Arial" w:cs="Arial"/>
                <w:sz w:val="24"/>
                <w:szCs w:val="24"/>
              </w:rPr>
              <w:t>8</w:t>
            </w:r>
            <w:r w:rsidR="00E00983">
              <w:rPr>
                <w:rFonts w:ascii="Arial" w:hAnsi="Arial" w:cs="Arial"/>
                <w:sz w:val="24"/>
                <w:szCs w:val="24"/>
              </w:rPr>
              <w:t>9</w:t>
            </w:r>
            <w:r w:rsidR="00D027EB">
              <w:rPr>
                <w:rFonts w:ascii="Arial" w:hAnsi="Arial" w:cs="Arial"/>
                <w:sz w:val="24"/>
                <w:szCs w:val="24"/>
              </w:rPr>
              <w:t>€</w:t>
            </w:r>
          </w:p>
        </w:tc>
        <w:tc>
          <w:tcPr>
            <w:tcW w:w="1705" w:type="dxa"/>
            <w:vAlign w:val="center"/>
          </w:tcPr>
          <w:p w14:paraId="1E47395A" w14:textId="36A1C6F7" w:rsidR="00894FBD" w:rsidRDefault="00966C92" w:rsidP="007E4576">
            <w:pPr>
              <w:ind w:right="141"/>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1879" w:type="dxa"/>
            <w:vAlign w:val="center"/>
          </w:tcPr>
          <w:p w14:paraId="2D6FECF7" w14:textId="11E63027" w:rsidR="00894FBD" w:rsidRDefault="00886D95" w:rsidP="007E4576">
            <w:pPr>
              <w:ind w:right="40"/>
              <w:jc w:val="center"/>
              <w:rPr>
                <w:rFonts w:ascii="Arial" w:hAnsi="Arial" w:cs="Arial"/>
                <w:sz w:val="24"/>
                <w:szCs w:val="24"/>
              </w:rPr>
            </w:pPr>
            <w:r>
              <w:rPr>
                <w:rFonts w:ascii="Arial" w:hAnsi="Arial" w:cs="Arial"/>
                <w:sz w:val="24"/>
                <w:szCs w:val="24"/>
              </w:rPr>
              <w:t>62</w:t>
            </w:r>
            <w:r w:rsidR="005A43EA">
              <w:rPr>
                <w:rFonts w:ascii="Arial" w:hAnsi="Arial" w:cs="Arial"/>
                <w:sz w:val="24"/>
                <w:szCs w:val="24"/>
              </w:rPr>
              <w:t xml:space="preserve"> </w:t>
            </w:r>
            <w:r w:rsidR="00D027EB">
              <w:rPr>
                <w:rFonts w:ascii="Arial" w:hAnsi="Arial" w:cs="Arial"/>
                <w:sz w:val="24"/>
                <w:szCs w:val="24"/>
              </w:rPr>
              <w:t>€</w:t>
            </w:r>
          </w:p>
        </w:tc>
      </w:tr>
      <w:tr w:rsidR="00894FBD" w14:paraId="2A7B380F" w14:textId="77777777" w:rsidTr="00BA32E8">
        <w:trPr>
          <w:jc w:val="center"/>
        </w:trPr>
        <w:tc>
          <w:tcPr>
            <w:tcW w:w="2081" w:type="dxa"/>
          </w:tcPr>
          <w:p w14:paraId="434FFD0D" w14:textId="00034261" w:rsidR="00894FBD" w:rsidRDefault="004E4A40" w:rsidP="007E4576">
            <w:pPr>
              <w:ind w:right="119"/>
              <w:jc w:val="both"/>
              <w:rPr>
                <w:rFonts w:ascii="Arial" w:hAnsi="Arial" w:cs="Arial"/>
                <w:sz w:val="24"/>
                <w:szCs w:val="24"/>
              </w:rPr>
            </w:pPr>
            <w:r>
              <w:rPr>
                <w:rFonts w:ascii="Arial" w:hAnsi="Arial" w:cs="Arial"/>
                <w:sz w:val="24"/>
                <w:szCs w:val="24"/>
              </w:rPr>
              <w:t>De 2</w:t>
            </w:r>
            <w:r w:rsidR="00C87716">
              <w:rPr>
                <w:rFonts w:ascii="Arial" w:hAnsi="Arial" w:cs="Arial"/>
                <w:sz w:val="24"/>
                <w:szCs w:val="24"/>
              </w:rPr>
              <w:t>0</w:t>
            </w:r>
            <w:r>
              <w:rPr>
                <w:rFonts w:ascii="Arial" w:hAnsi="Arial" w:cs="Arial"/>
                <w:sz w:val="24"/>
                <w:szCs w:val="24"/>
              </w:rPr>
              <w:t xml:space="preserve">1 à </w:t>
            </w:r>
            <w:r w:rsidR="00C87716">
              <w:rPr>
                <w:rFonts w:ascii="Arial" w:hAnsi="Arial" w:cs="Arial"/>
                <w:sz w:val="24"/>
                <w:szCs w:val="24"/>
              </w:rPr>
              <w:t>4</w:t>
            </w:r>
            <w:r>
              <w:rPr>
                <w:rFonts w:ascii="Arial" w:hAnsi="Arial" w:cs="Arial"/>
                <w:sz w:val="24"/>
                <w:szCs w:val="24"/>
              </w:rPr>
              <w:t>00km</w:t>
            </w:r>
          </w:p>
        </w:tc>
        <w:tc>
          <w:tcPr>
            <w:tcW w:w="1701" w:type="dxa"/>
            <w:vAlign w:val="center"/>
          </w:tcPr>
          <w:p w14:paraId="6EABAA8B" w14:textId="23FC41A9" w:rsidR="00894FBD" w:rsidRDefault="00703036" w:rsidP="007E4576">
            <w:pPr>
              <w:ind w:right="98"/>
              <w:jc w:val="center"/>
              <w:rPr>
                <w:rFonts w:ascii="Arial" w:hAnsi="Arial" w:cs="Arial"/>
                <w:sz w:val="24"/>
                <w:szCs w:val="24"/>
              </w:rPr>
            </w:pPr>
            <w:r>
              <w:rPr>
                <w:rFonts w:ascii="Arial" w:hAnsi="Arial" w:cs="Arial"/>
                <w:sz w:val="24"/>
                <w:szCs w:val="24"/>
              </w:rPr>
              <w:t>1</w:t>
            </w:r>
            <w:r w:rsidR="00D213D7">
              <w:rPr>
                <w:rFonts w:ascii="Arial" w:hAnsi="Arial" w:cs="Arial"/>
                <w:sz w:val="24"/>
                <w:szCs w:val="24"/>
              </w:rPr>
              <w:t>4</w:t>
            </w:r>
            <w:r w:rsidR="00024EAC">
              <w:rPr>
                <w:rFonts w:ascii="Arial" w:hAnsi="Arial" w:cs="Arial"/>
                <w:sz w:val="24"/>
                <w:szCs w:val="24"/>
              </w:rPr>
              <w:t>8</w:t>
            </w:r>
            <w:r w:rsidR="00D027EB">
              <w:rPr>
                <w:rFonts w:ascii="Arial" w:hAnsi="Arial" w:cs="Arial"/>
                <w:sz w:val="24"/>
                <w:szCs w:val="24"/>
              </w:rPr>
              <w:t xml:space="preserve"> €</w:t>
            </w:r>
          </w:p>
        </w:tc>
        <w:tc>
          <w:tcPr>
            <w:tcW w:w="1701" w:type="dxa"/>
            <w:vAlign w:val="center"/>
          </w:tcPr>
          <w:p w14:paraId="4ABA99FF" w14:textId="1BCFC284" w:rsidR="00894FBD" w:rsidRDefault="008B72CD" w:rsidP="007E4576">
            <w:pPr>
              <w:jc w:val="center"/>
              <w:rPr>
                <w:rFonts w:ascii="Arial" w:hAnsi="Arial" w:cs="Arial"/>
                <w:sz w:val="24"/>
                <w:szCs w:val="24"/>
              </w:rPr>
            </w:pPr>
            <w:r>
              <w:rPr>
                <w:rFonts w:ascii="Arial" w:hAnsi="Arial" w:cs="Arial"/>
                <w:sz w:val="24"/>
                <w:szCs w:val="24"/>
              </w:rPr>
              <w:t>1</w:t>
            </w:r>
            <w:r w:rsidR="00024EAC">
              <w:rPr>
                <w:rFonts w:ascii="Arial" w:hAnsi="Arial" w:cs="Arial"/>
                <w:sz w:val="24"/>
                <w:szCs w:val="24"/>
              </w:rPr>
              <w:t>11</w:t>
            </w:r>
            <w:r w:rsidR="00D027EB">
              <w:rPr>
                <w:rFonts w:ascii="Arial" w:hAnsi="Arial" w:cs="Arial"/>
                <w:sz w:val="24"/>
                <w:szCs w:val="24"/>
              </w:rPr>
              <w:t xml:space="preserve"> €</w:t>
            </w:r>
          </w:p>
        </w:tc>
        <w:tc>
          <w:tcPr>
            <w:tcW w:w="1705" w:type="dxa"/>
            <w:vAlign w:val="center"/>
          </w:tcPr>
          <w:p w14:paraId="73B29D15" w14:textId="2CEF9AE8" w:rsidR="00894FBD" w:rsidRDefault="00966C92" w:rsidP="007E4576">
            <w:pPr>
              <w:ind w:right="141"/>
              <w:jc w:val="center"/>
              <w:rPr>
                <w:rFonts w:ascii="Arial" w:hAnsi="Arial" w:cs="Arial"/>
                <w:sz w:val="24"/>
                <w:szCs w:val="24"/>
              </w:rPr>
            </w:pPr>
            <w:r>
              <w:rPr>
                <w:rFonts w:ascii="Arial" w:hAnsi="Arial" w:cs="Arial"/>
                <w:sz w:val="24"/>
                <w:szCs w:val="24"/>
              </w:rPr>
              <w:t>10</w:t>
            </w:r>
            <w:r w:rsidR="00832481">
              <w:rPr>
                <w:rFonts w:ascii="Arial" w:hAnsi="Arial" w:cs="Arial"/>
                <w:sz w:val="24"/>
                <w:szCs w:val="24"/>
              </w:rPr>
              <w:t>4</w:t>
            </w:r>
            <w:r w:rsidR="00D027EB">
              <w:rPr>
                <w:rFonts w:ascii="Arial" w:hAnsi="Arial" w:cs="Arial"/>
                <w:sz w:val="24"/>
                <w:szCs w:val="24"/>
              </w:rPr>
              <w:t xml:space="preserve"> €</w:t>
            </w:r>
          </w:p>
        </w:tc>
        <w:tc>
          <w:tcPr>
            <w:tcW w:w="1879" w:type="dxa"/>
            <w:vAlign w:val="center"/>
          </w:tcPr>
          <w:p w14:paraId="2641197B" w14:textId="1C0350B5" w:rsidR="00894FBD" w:rsidRDefault="005A43EA" w:rsidP="007E4576">
            <w:pPr>
              <w:ind w:right="40"/>
              <w:jc w:val="center"/>
              <w:rPr>
                <w:rFonts w:ascii="Arial" w:hAnsi="Arial" w:cs="Arial"/>
                <w:sz w:val="24"/>
                <w:szCs w:val="24"/>
              </w:rPr>
            </w:pPr>
            <w:r>
              <w:rPr>
                <w:rFonts w:ascii="Arial" w:hAnsi="Arial" w:cs="Arial"/>
                <w:sz w:val="24"/>
                <w:szCs w:val="24"/>
              </w:rPr>
              <w:t>7</w:t>
            </w:r>
            <w:r w:rsidR="00832481">
              <w:rPr>
                <w:rFonts w:ascii="Arial" w:hAnsi="Arial" w:cs="Arial"/>
                <w:sz w:val="24"/>
                <w:szCs w:val="24"/>
              </w:rPr>
              <w:t>8</w:t>
            </w:r>
            <w:r w:rsidR="00D027EB">
              <w:rPr>
                <w:rFonts w:ascii="Arial" w:hAnsi="Arial" w:cs="Arial"/>
                <w:sz w:val="24"/>
                <w:szCs w:val="24"/>
              </w:rPr>
              <w:t xml:space="preserve"> €</w:t>
            </w:r>
          </w:p>
        </w:tc>
      </w:tr>
      <w:tr w:rsidR="00894FBD" w14:paraId="07F59CFB" w14:textId="77777777" w:rsidTr="00BA32E8">
        <w:trPr>
          <w:jc w:val="center"/>
        </w:trPr>
        <w:tc>
          <w:tcPr>
            <w:tcW w:w="2081" w:type="dxa"/>
          </w:tcPr>
          <w:p w14:paraId="54227003" w14:textId="067CF296" w:rsidR="00894FBD" w:rsidRDefault="00AC4965" w:rsidP="007E4576">
            <w:pPr>
              <w:ind w:right="119"/>
              <w:jc w:val="both"/>
              <w:rPr>
                <w:rFonts w:ascii="Arial" w:hAnsi="Arial" w:cs="Arial"/>
                <w:sz w:val="24"/>
                <w:szCs w:val="24"/>
              </w:rPr>
            </w:pPr>
            <w:r>
              <w:rPr>
                <w:rFonts w:ascii="Arial" w:hAnsi="Arial" w:cs="Arial"/>
                <w:sz w:val="24"/>
                <w:szCs w:val="24"/>
              </w:rPr>
              <w:t xml:space="preserve">De </w:t>
            </w:r>
            <w:r w:rsidR="00C87716">
              <w:rPr>
                <w:rFonts w:ascii="Arial" w:hAnsi="Arial" w:cs="Arial"/>
                <w:sz w:val="24"/>
                <w:szCs w:val="24"/>
              </w:rPr>
              <w:t>4</w:t>
            </w:r>
            <w:r w:rsidR="00940421">
              <w:rPr>
                <w:rFonts w:ascii="Arial" w:hAnsi="Arial" w:cs="Arial"/>
                <w:sz w:val="24"/>
                <w:szCs w:val="24"/>
              </w:rPr>
              <w:t>0</w:t>
            </w:r>
            <w:r>
              <w:rPr>
                <w:rFonts w:ascii="Arial" w:hAnsi="Arial" w:cs="Arial"/>
                <w:sz w:val="24"/>
                <w:szCs w:val="24"/>
              </w:rPr>
              <w:t xml:space="preserve">1 à </w:t>
            </w:r>
            <w:r w:rsidR="00C87716">
              <w:rPr>
                <w:rFonts w:ascii="Arial" w:hAnsi="Arial" w:cs="Arial"/>
                <w:sz w:val="24"/>
                <w:szCs w:val="24"/>
              </w:rPr>
              <w:t>6</w:t>
            </w:r>
            <w:r>
              <w:rPr>
                <w:rFonts w:ascii="Arial" w:hAnsi="Arial" w:cs="Arial"/>
                <w:sz w:val="24"/>
                <w:szCs w:val="24"/>
              </w:rPr>
              <w:t>00km</w:t>
            </w:r>
          </w:p>
        </w:tc>
        <w:tc>
          <w:tcPr>
            <w:tcW w:w="1701" w:type="dxa"/>
            <w:vAlign w:val="center"/>
          </w:tcPr>
          <w:p w14:paraId="483017C1" w14:textId="5762BCB2" w:rsidR="00894FBD" w:rsidRDefault="00D213D7" w:rsidP="007E4576">
            <w:pPr>
              <w:ind w:right="98"/>
              <w:jc w:val="center"/>
              <w:rPr>
                <w:rFonts w:ascii="Arial" w:hAnsi="Arial" w:cs="Arial"/>
                <w:sz w:val="24"/>
                <w:szCs w:val="24"/>
              </w:rPr>
            </w:pPr>
            <w:r>
              <w:rPr>
                <w:rFonts w:ascii="Arial" w:hAnsi="Arial" w:cs="Arial"/>
                <w:sz w:val="24"/>
                <w:szCs w:val="24"/>
              </w:rPr>
              <w:t>2</w:t>
            </w:r>
            <w:r w:rsidR="00024EAC">
              <w:rPr>
                <w:rFonts w:ascii="Arial" w:hAnsi="Arial" w:cs="Arial"/>
                <w:sz w:val="24"/>
                <w:szCs w:val="24"/>
              </w:rPr>
              <w:t>1</w:t>
            </w:r>
            <w:r w:rsidR="000E734D">
              <w:rPr>
                <w:rFonts w:ascii="Arial" w:hAnsi="Arial" w:cs="Arial"/>
                <w:sz w:val="24"/>
                <w:szCs w:val="24"/>
              </w:rPr>
              <w:t>9</w:t>
            </w:r>
            <w:r w:rsidR="00D027EB">
              <w:rPr>
                <w:rFonts w:ascii="Arial" w:hAnsi="Arial" w:cs="Arial"/>
                <w:sz w:val="24"/>
                <w:szCs w:val="24"/>
              </w:rPr>
              <w:t xml:space="preserve"> €</w:t>
            </w:r>
          </w:p>
        </w:tc>
        <w:tc>
          <w:tcPr>
            <w:tcW w:w="1701" w:type="dxa"/>
            <w:vAlign w:val="center"/>
          </w:tcPr>
          <w:p w14:paraId="780C19D5" w14:textId="3A319B9E" w:rsidR="00894FBD" w:rsidRDefault="008B72CD" w:rsidP="007E4576">
            <w:pPr>
              <w:jc w:val="center"/>
              <w:rPr>
                <w:rFonts w:ascii="Arial" w:hAnsi="Arial" w:cs="Arial"/>
                <w:sz w:val="24"/>
                <w:szCs w:val="24"/>
              </w:rPr>
            </w:pPr>
            <w:r>
              <w:rPr>
                <w:rFonts w:ascii="Arial" w:hAnsi="Arial" w:cs="Arial"/>
                <w:sz w:val="24"/>
                <w:szCs w:val="24"/>
              </w:rPr>
              <w:t>1</w:t>
            </w:r>
            <w:r w:rsidR="00024EAC">
              <w:rPr>
                <w:rFonts w:ascii="Arial" w:hAnsi="Arial" w:cs="Arial"/>
                <w:sz w:val="24"/>
                <w:szCs w:val="24"/>
              </w:rPr>
              <w:t>64</w:t>
            </w:r>
            <w:r w:rsidR="00D027EB">
              <w:rPr>
                <w:rFonts w:ascii="Arial" w:hAnsi="Arial" w:cs="Arial"/>
                <w:sz w:val="24"/>
                <w:szCs w:val="24"/>
              </w:rPr>
              <w:t xml:space="preserve"> €</w:t>
            </w:r>
          </w:p>
        </w:tc>
        <w:tc>
          <w:tcPr>
            <w:tcW w:w="1705" w:type="dxa"/>
            <w:vAlign w:val="center"/>
          </w:tcPr>
          <w:p w14:paraId="0347EE9A" w14:textId="63CD9768" w:rsidR="00894FBD" w:rsidRDefault="008B72CD" w:rsidP="007E4576">
            <w:pPr>
              <w:ind w:right="141"/>
              <w:jc w:val="center"/>
              <w:rPr>
                <w:rFonts w:ascii="Arial" w:hAnsi="Arial" w:cs="Arial"/>
                <w:sz w:val="24"/>
                <w:szCs w:val="24"/>
              </w:rPr>
            </w:pPr>
            <w:r>
              <w:rPr>
                <w:rFonts w:ascii="Arial" w:hAnsi="Arial" w:cs="Arial"/>
                <w:sz w:val="24"/>
                <w:szCs w:val="24"/>
              </w:rPr>
              <w:t>1</w:t>
            </w:r>
            <w:r w:rsidR="00832481">
              <w:rPr>
                <w:rFonts w:ascii="Arial" w:hAnsi="Arial" w:cs="Arial"/>
                <w:sz w:val="24"/>
                <w:szCs w:val="24"/>
              </w:rPr>
              <w:t>53</w:t>
            </w:r>
            <w:r w:rsidR="00D027EB">
              <w:rPr>
                <w:rFonts w:ascii="Arial" w:hAnsi="Arial" w:cs="Arial"/>
                <w:sz w:val="24"/>
                <w:szCs w:val="24"/>
              </w:rPr>
              <w:t xml:space="preserve"> €</w:t>
            </w:r>
          </w:p>
        </w:tc>
        <w:tc>
          <w:tcPr>
            <w:tcW w:w="1879" w:type="dxa"/>
            <w:vAlign w:val="center"/>
          </w:tcPr>
          <w:p w14:paraId="799944E9" w14:textId="7FBE2BE1" w:rsidR="00894FBD" w:rsidRDefault="005A43EA" w:rsidP="007E4576">
            <w:pPr>
              <w:ind w:right="40"/>
              <w:jc w:val="center"/>
              <w:rPr>
                <w:rFonts w:ascii="Arial" w:hAnsi="Arial" w:cs="Arial"/>
                <w:sz w:val="24"/>
                <w:szCs w:val="24"/>
              </w:rPr>
            </w:pPr>
            <w:r>
              <w:rPr>
                <w:rFonts w:ascii="Arial" w:hAnsi="Arial" w:cs="Arial"/>
                <w:sz w:val="24"/>
                <w:szCs w:val="24"/>
              </w:rPr>
              <w:t>1</w:t>
            </w:r>
            <w:r w:rsidR="00D72E7E">
              <w:rPr>
                <w:rFonts w:ascii="Arial" w:hAnsi="Arial" w:cs="Arial"/>
                <w:sz w:val="24"/>
                <w:szCs w:val="24"/>
              </w:rPr>
              <w:t>15</w:t>
            </w:r>
            <w:r w:rsidR="00D027EB">
              <w:rPr>
                <w:rFonts w:ascii="Arial" w:hAnsi="Arial" w:cs="Arial"/>
                <w:sz w:val="24"/>
                <w:szCs w:val="24"/>
              </w:rPr>
              <w:t xml:space="preserve"> €</w:t>
            </w:r>
          </w:p>
        </w:tc>
      </w:tr>
      <w:tr w:rsidR="00AC4965" w14:paraId="3156FDC3" w14:textId="77777777" w:rsidTr="00BA32E8">
        <w:trPr>
          <w:jc w:val="center"/>
        </w:trPr>
        <w:tc>
          <w:tcPr>
            <w:tcW w:w="2081" w:type="dxa"/>
          </w:tcPr>
          <w:p w14:paraId="1C91CBB1" w14:textId="60D5A967" w:rsidR="00AC4965" w:rsidRDefault="00AC4965" w:rsidP="007E4576">
            <w:pPr>
              <w:ind w:right="119"/>
              <w:jc w:val="both"/>
              <w:rPr>
                <w:rFonts w:ascii="Arial" w:hAnsi="Arial" w:cs="Arial"/>
                <w:sz w:val="24"/>
                <w:szCs w:val="24"/>
              </w:rPr>
            </w:pPr>
            <w:r>
              <w:rPr>
                <w:rFonts w:ascii="Arial" w:hAnsi="Arial" w:cs="Arial"/>
                <w:sz w:val="24"/>
                <w:szCs w:val="24"/>
              </w:rPr>
              <w:t xml:space="preserve">Plus de </w:t>
            </w:r>
            <w:r w:rsidR="00C87716">
              <w:rPr>
                <w:rFonts w:ascii="Arial" w:hAnsi="Arial" w:cs="Arial"/>
                <w:sz w:val="24"/>
                <w:szCs w:val="24"/>
              </w:rPr>
              <w:t>6</w:t>
            </w:r>
            <w:r w:rsidR="000E734D">
              <w:rPr>
                <w:rFonts w:ascii="Arial" w:hAnsi="Arial" w:cs="Arial"/>
                <w:sz w:val="24"/>
                <w:szCs w:val="24"/>
              </w:rPr>
              <w:t>0</w:t>
            </w:r>
            <w:r>
              <w:rPr>
                <w:rFonts w:ascii="Arial" w:hAnsi="Arial" w:cs="Arial"/>
                <w:sz w:val="24"/>
                <w:szCs w:val="24"/>
              </w:rPr>
              <w:t>0km</w:t>
            </w:r>
          </w:p>
        </w:tc>
        <w:tc>
          <w:tcPr>
            <w:tcW w:w="1701" w:type="dxa"/>
            <w:vAlign w:val="center"/>
          </w:tcPr>
          <w:p w14:paraId="204016C0" w14:textId="66322792" w:rsidR="00AC4965" w:rsidRDefault="008B72CD" w:rsidP="007E4576">
            <w:pPr>
              <w:ind w:right="98"/>
              <w:jc w:val="center"/>
              <w:rPr>
                <w:rFonts w:ascii="Arial" w:hAnsi="Arial" w:cs="Arial"/>
                <w:sz w:val="24"/>
                <w:szCs w:val="24"/>
              </w:rPr>
            </w:pPr>
            <w:r>
              <w:rPr>
                <w:rFonts w:ascii="Arial" w:hAnsi="Arial" w:cs="Arial"/>
                <w:sz w:val="24"/>
                <w:szCs w:val="24"/>
              </w:rPr>
              <w:t>2</w:t>
            </w:r>
            <w:r w:rsidR="00024EAC">
              <w:rPr>
                <w:rFonts w:ascii="Arial" w:hAnsi="Arial" w:cs="Arial"/>
                <w:sz w:val="24"/>
                <w:szCs w:val="24"/>
              </w:rPr>
              <w:t>2</w:t>
            </w:r>
            <w:r>
              <w:rPr>
                <w:rFonts w:ascii="Arial" w:hAnsi="Arial" w:cs="Arial"/>
                <w:sz w:val="24"/>
                <w:szCs w:val="24"/>
              </w:rPr>
              <w:t>7</w:t>
            </w:r>
            <w:r w:rsidR="00D027EB">
              <w:rPr>
                <w:rFonts w:ascii="Arial" w:hAnsi="Arial" w:cs="Arial"/>
                <w:sz w:val="24"/>
                <w:szCs w:val="24"/>
              </w:rPr>
              <w:t xml:space="preserve"> €</w:t>
            </w:r>
          </w:p>
        </w:tc>
        <w:tc>
          <w:tcPr>
            <w:tcW w:w="1701" w:type="dxa"/>
            <w:vAlign w:val="center"/>
          </w:tcPr>
          <w:p w14:paraId="55B5883C" w14:textId="7D26284D" w:rsidR="00AC4965" w:rsidRDefault="00071A45" w:rsidP="007E4576">
            <w:pPr>
              <w:jc w:val="center"/>
              <w:rPr>
                <w:rFonts w:ascii="Arial" w:hAnsi="Arial" w:cs="Arial"/>
                <w:sz w:val="24"/>
                <w:szCs w:val="24"/>
              </w:rPr>
            </w:pPr>
            <w:r>
              <w:rPr>
                <w:rFonts w:ascii="Arial" w:hAnsi="Arial" w:cs="Arial"/>
                <w:sz w:val="24"/>
                <w:szCs w:val="24"/>
              </w:rPr>
              <w:t>1</w:t>
            </w:r>
            <w:r w:rsidR="00024EAC">
              <w:rPr>
                <w:rFonts w:ascii="Arial" w:hAnsi="Arial" w:cs="Arial"/>
                <w:sz w:val="24"/>
                <w:szCs w:val="24"/>
              </w:rPr>
              <w:t>70</w:t>
            </w:r>
            <w:r w:rsidR="00D027EB">
              <w:rPr>
                <w:rFonts w:ascii="Arial" w:hAnsi="Arial" w:cs="Arial"/>
                <w:sz w:val="24"/>
                <w:szCs w:val="24"/>
              </w:rPr>
              <w:t xml:space="preserve"> €</w:t>
            </w:r>
          </w:p>
        </w:tc>
        <w:tc>
          <w:tcPr>
            <w:tcW w:w="1705" w:type="dxa"/>
            <w:vAlign w:val="center"/>
          </w:tcPr>
          <w:p w14:paraId="30384063" w14:textId="388A29EC" w:rsidR="00AC4965" w:rsidRDefault="008B72CD" w:rsidP="007E4576">
            <w:pPr>
              <w:ind w:right="141"/>
              <w:jc w:val="center"/>
              <w:rPr>
                <w:rFonts w:ascii="Arial" w:hAnsi="Arial" w:cs="Arial"/>
                <w:sz w:val="24"/>
                <w:szCs w:val="24"/>
              </w:rPr>
            </w:pPr>
            <w:r>
              <w:rPr>
                <w:rFonts w:ascii="Arial" w:hAnsi="Arial" w:cs="Arial"/>
                <w:sz w:val="24"/>
                <w:szCs w:val="24"/>
              </w:rPr>
              <w:t>1</w:t>
            </w:r>
            <w:r w:rsidR="00966C92">
              <w:rPr>
                <w:rFonts w:ascii="Arial" w:hAnsi="Arial" w:cs="Arial"/>
                <w:sz w:val="24"/>
                <w:szCs w:val="24"/>
              </w:rPr>
              <w:t>5</w:t>
            </w:r>
            <w:r w:rsidR="00832481">
              <w:rPr>
                <w:rFonts w:ascii="Arial" w:hAnsi="Arial" w:cs="Arial"/>
                <w:sz w:val="24"/>
                <w:szCs w:val="24"/>
              </w:rPr>
              <w:t>9</w:t>
            </w:r>
            <w:r w:rsidR="00D027EB">
              <w:rPr>
                <w:rFonts w:ascii="Arial" w:hAnsi="Arial" w:cs="Arial"/>
                <w:sz w:val="24"/>
                <w:szCs w:val="24"/>
              </w:rPr>
              <w:t xml:space="preserve"> €</w:t>
            </w:r>
          </w:p>
        </w:tc>
        <w:tc>
          <w:tcPr>
            <w:tcW w:w="1879" w:type="dxa"/>
            <w:vAlign w:val="center"/>
          </w:tcPr>
          <w:p w14:paraId="790AE097" w14:textId="1BBEB10C" w:rsidR="00AC4965" w:rsidRDefault="00886D95" w:rsidP="007E4576">
            <w:pPr>
              <w:ind w:right="40"/>
              <w:jc w:val="center"/>
              <w:rPr>
                <w:rFonts w:ascii="Arial" w:hAnsi="Arial" w:cs="Arial"/>
                <w:sz w:val="24"/>
                <w:szCs w:val="24"/>
              </w:rPr>
            </w:pPr>
            <w:r>
              <w:rPr>
                <w:rFonts w:ascii="Arial" w:hAnsi="Arial" w:cs="Arial"/>
                <w:sz w:val="24"/>
                <w:szCs w:val="24"/>
              </w:rPr>
              <w:t>11</w:t>
            </w:r>
            <w:r w:rsidR="00D72E7E">
              <w:rPr>
                <w:rFonts w:ascii="Arial" w:hAnsi="Arial" w:cs="Arial"/>
                <w:sz w:val="24"/>
                <w:szCs w:val="24"/>
              </w:rPr>
              <w:t>9</w:t>
            </w:r>
            <w:r w:rsidR="00D027EB">
              <w:rPr>
                <w:rFonts w:ascii="Arial" w:hAnsi="Arial" w:cs="Arial"/>
                <w:sz w:val="24"/>
                <w:szCs w:val="24"/>
              </w:rPr>
              <w:t xml:space="preserve"> €</w:t>
            </w:r>
          </w:p>
        </w:tc>
      </w:tr>
    </w:tbl>
    <w:p w14:paraId="3482055C" w14:textId="295A4F06" w:rsidR="00BB3B0F" w:rsidRDefault="00BB3B0F" w:rsidP="00803123">
      <w:pPr>
        <w:ind w:right="452"/>
        <w:jc w:val="both"/>
        <w:rPr>
          <w:rFonts w:ascii="Arial" w:hAnsi="Arial" w:cs="Arial"/>
          <w:sz w:val="24"/>
          <w:szCs w:val="24"/>
        </w:rPr>
      </w:pPr>
    </w:p>
    <w:p w14:paraId="08966217" w14:textId="6F335F4B" w:rsidR="000958CC" w:rsidRDefault="00EB02D5" w:rsidP="00803123">
      <w:pPr>
        <w:ind w:right="452"/>
        <w:jc w:val="both"/>
        <w:rPr>
          <w:rFonts w:ascii="Arial" w:hAnsi="Arial" w:cs="Arial"/>
          <w:sz w:val="24"/>
          <w:szCs w:val="24"/>
        </w:rPr>
      </w:pPr>
      <w:r>
        <w:rPr>
          <w:rFonts w:ascii="Arial" w:hAnsi="Arial" w:cs="Arial"/>
          <w:sz w:val="24"/>
          <w:szCs w:val="24"/>
        </w:rPr>
        <w:t>Barème de bord</w:t>
      </w:r>
    </w:p>
    <w:tbl>
      <w:tblPr>
        <w:tblStyle w:val="Grilledutableau"/>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701"/>
        <w:gridCol w:w="1701"/>
        <w:gridCol w:w="1701"/>
        <w:gridCol w:w="1880"/>
      </w:tblGrid>
      <w:tr w:rsidR="00EB02D5" w14:paraId="264DB53E" w14:textId="77777777" w:rsidTr="00BA32E8">
        <w:trPr>
          <w:jc w:val="center"/>
        </w:trPr>
        <w:tc>
          <w:tcPr>
            <w:tcW w:w="2084" w:type="dxa"/>
          </w:tcPr>
          <w:p w14:paraId="6C23ED36" w14:textId="77777777" w:rsidR="00EB02D5" w:rsidRDefault="00EB02D5" w:rsidP="00316B42">
            <w:pPr>
              <w:jc w:val="both"/>
              <w:rPr>
                <w:rFonts w:ascii="Arial" w:hAnsi="Arial" w:cs="Arial"/>
                <w:sz w:val="24"/>
                <w:szCs w:val="24"/>
              </w:rPr>
            </w:pPr>
          </w:p>
        </w:tc>
        <w:tc>
          <w:tcPr>
            <w:tcW w:w="1701" w:type="dxa"/>
            <w:vAlign w:val="center"/>
          </w:tcPr>
          <w:p w14:paraId="39501D44" w14:textId="3DDEF472" w:rsidR="00EB02D5" w:rsidRDefault="00EB02D5" w:rsidP="00316B42">
            <w:pPr>
              <w:jc w:val="center"/>
              <w:rPr>
                <w:rFonts w:ascii="Arial" w:hAnsi="Arial" w:cs="Arial"/>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de bord</w:t>
            </w:r>
          </w:p>
        </w:tc>
        <w:tc>
          <w:tcPr>
            <w:tcW w:w="1701" w:type="dxa"/>
            <w:vAlign w:val="center"/>
          </w:tcPr>
          <w:p w14:paraId="517F7BDD" w14:textId="4AF0AA95" w:rsidR="00EB02D5" w:rsidRDefault="00EB02D5" w:rsidP="00316B42">
            <w:pPr>
              <w:ind w:right="140"/>
              <w:jc w:val="center"/>
              <w:rPr>
                <w:rFonts w:ascii="Arial" w:hAnsi="Arial" w:cs="Arial"/>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de bord</w:t>
            </w:r>
            <w:r w:rsidRPr="00985C91">
              <w:rPr>
                <w:rFonts w:ascii="Arial" w:hAnsi="Arial" w:cs="Arial"/>
                <w:bCs/>
                <w:color w:val="6E1E78"/>
                <w:sz w:val="24"/>
                <w:szCs w:val="24"/>
              </w:rPr>
              <w:t xml:space="preserve"> minoré</w:t>
            </w:r>
          </w:p>
        </w:tc>
        <w:tc>
          <w:tcPr>
            <w:tcW w:w="1701" w:type="dxa"/>
            <w:vAlign w:val="center"/>
          </w:tcPr>
          <w:p w14:paraId="22BFB609" w14:textId="72B57284" w:rsidR="00EB02D5" w:rsidRDefault="00EB02D5" w:rsidP="00586774">
            <w:pPr>
              <w:jc w:val="center"/>
              <w:rPr>
                <w:rFonts w:ascii="Arial" w:hAnsi="Arial" w:cs="Arial"/>
                <w:sz w:val="24"/>
                <w:szCs w:val="24"/>
              </w:rPr>
            </w:pPr>
            <w:r w:rsidRPr="000F4EB0">
              <w:rPr>
                <w:rFonts w:ascii="Arial" w:hAnsi="Arial" w:cs="Arial"/>
                <w:bCs/>
                <w:color w:val="6E1E78"/>
                <w:sz w:val="24"/>
                <w:szCs w:val="24"/>
              </w:rPr>
              <w:t xml:space="preserve">Barème </w:t>
            </w:r>
            <w:r>
              <w:rPr>
                <w:rFonts w:ascii="Arial" w:hAnsi="Arial" w:cs="Arial"/>
                <w:bCs/>
                <w:color w:val="6E1E78"/>
                <w:sz w:val="24"/>
                <w:szCs w:val="24"/>
              </w:rPr>
              <w:t>de bord</w:t>
            </w:r>
            <w:r w:rsidRPr="000F4EB0">
              <w:rPr>
                <w:rFonts w:ascii="Arial" w:hAnsi="Arial" w:cs="Arial"/>
                <w:bCs/>
                <w:color w:val="6E1E78"/>
                <w:sz w:val="24"/>
                <w:szCs w:val="24"/>
              </w:rPr>
              <w:t xml:space="preserve"> Enfant</w:t>
            </w:r>
          </w:p>
        </w:tc>
        <w:tc>
          <w:tcPr>
            <w:tcW w:w="1880" w:type="dxa"/>
            <w:vAlign w:val="center"/>
          </w:tcPr>
          <w:p w14:paraId="2FB74E90" w14:textId="2D7C64FC" w:rsidR="00EB02D5" w:rsidRDefault="00EB02D5" w:rsidP="00586774">
            <w:pPr>
              <w:ind w:right="40"/>
              <w:jc w:val="center"/>
              <w:rPr>
                <w:rFonts w:ascii="Arial" w:hAnsi="Arial" w:cs="Arial"/>
                <w:sz w:val="24"/>
                <w:szCs w:val="24"/>
              </w:rPr>
            </w:pPr>
            <w:r w:rsidRPr="000F4EB0">
              <w:rPr>
                <w:rFonts w:ascii="Arial" w:hAnsi="Arial" w:cs="Arial"/>
                <w:bCs/>
                <w:color w:val="6E1E78"/>
                <w:sz w:val="24"/>
                <w:szCs w:val="24"/>
              </w:rPr>
              <w:t xml:space="preserve">Barème </w:t>
            </w:r>
            <w:r>
              <w:rPr>
                <w:rFonts w:ascii="Arial" w:hAnsi="Arial" w:cs="Arial"/>
                <w:bCs/>
                <w:color w:val="6E1E78"/>
                <w:sz w:val="24"/>
                <w:szCs w:val="24"/>
              </w:rPr>
              <w:t>de bord</w:t>
            </w:r>
            <w:r w:rsidRPr="000F4EB0">
              <w:rPr>
                <w:rFonts w:ascii="Arial" w:hAnsi="Arial" w:cs="Arial"/>
                <w:bCs/>
                <w:color w:val="6E1E78"/>
                <w:sz w:val="24"/>
                <w:szCs w:val="24"/>
              </w:rPr>
              <w:t xml:space="preserve"> Enfant</w:t>
            </w:r>
            <w:r>
              <w:rPr>
                <w:rFonts w:ascii="Arial" w:hAnsi="Arial" w:cs="Arial"/>
                <w:bCs/>
                <w:color w:val="6E1E78"/>
                <w:sz w:val="24"/>
                <w:szCs w:val="24"/>
              </w:rPr>
              <w:t xml:space="preserve"> minoré</w:t>
            </w:r>
          </w:p>
        </w:tc>
      </w:tr>
      <w:tr w:rsidR="00EB02D5" w14:paraId="67EC8151" w14:textId="77777777" w:rsidTr="00BA32E8">
        <w:trPr>
          <w:jc w:val="center"/>
        </w:trPr>
        <w:tc>
          <w:tcPr>
            <w:tcW w:w="2084" w:type="dxa"/>
            <w:vAlign w:val="center"/>
          </w:tcPr>
          <w:p w14:paraId="0E2ED794" w14:textId="77777777" w:rsidR="00EB02D5" w:rsidRDefault="00EB02D5" w:rsidP="00586774">
            <w:pPr>
              <w:rPr>
                <w:rFonts w:ascii="Arial" w:hAnsi="Arial" w:cs="Arial"/>
                <w:sz w:val="24"/>
                <w:szCs w:val="24"/>
              </w:rPr>
            </w:pPr>
            <w:r>
              <w:rPr>
                <w:rFonts w:ascii="Arial" w:hAnsi="Arial" w:cs="Arial"/>
                <w:sz w:val="24"/>
                <w:szCs w:val="24"/>
              </w:rPr>
              <w:t>CTCR</w:t>
            </w:r>
          </w:p>
        </w:tc>
        <w:tc>
          <w:tcPr>
            <w:tcW w:w="1701" w:type="dxa"/>
            <w:vAlign w:val="center"/>
          </w:tcPr>
          <w:p w14:paraId="36110A41" w14:textId="77777777" w:rsidR="00EB02D5" w:rsidRDefault="00EB02D5" w:rsidP="00316B42">
            <w:pPr>
              <w:jc w:val="center"/>
              <w:rPr>
                <w:rFonts w:ascii="Arial" w:hAnsi="Arial" w:cs="Arial"/>
                <w:sz w:val="24"/>
                <w:szCs w:val="24"/>
              </w:rPr>
            </w:pPr>
            <w:r>
              <w:rPr>
                <w:rFonts w:ascii="Arial" w:hAnsi="Arial" w:cs="Arial"/>
                <w:sz w:val="24"/>
                <w:szCs w:val="24"/>
              </w:rPr>
              <w:t>PT00</w:t>
            </w:r>
          </w:p>
        </w:tc>
        <w:tc>
          <w:tcPr>
            <w:tcW w:w="1701" w:type="dxa"/>
            <w:vAlign w:val="center"/>
          </w:tcPr>
          <w:p w14:paraId="46C33003" w14:textId="77777777" w:rsidR="00EB02D5" w:rsidRDefault="00EB02D5" w:rsidP="00316B42">
            <w:pPr>
              <w:ind w:right="140"/>
              <w:jc w:val="center"/>
              <w:rPr>
                <w:rFonts w:ascii="Arial" w:hAnsi="Arial" w:cs="Arial"/>
                <w:sz w:val="24"/>
                <w:szCs w:val="24"/>
              </w:rPr>
            </w:pPr>
            <w:r>
              <w:rPr>
                <w:rFonts w:ascii="Arial" w:hAnsi="Arial" w:cs="Arial"/>
                <w:sz w:val="24"/>
                <w:szCs w:val="24"/>
              </w:rPr>
              <w:t>25%</w:t>
            </w:r>
          </w:p>
        </w:tc>
        <w:tc>
          <w:tcPr>
            <w:tcW w:w="1701" w:type="dxa"/>
            <w:vAlign w:val="center"/>
          </w:tcPr>
          <w:p w14:paraId="4915B91B" w14:textId="7D9AE077" w:rsidR="00EB02D5" w:rsidRDefault="00414C4A" w:rsidP="00586774">
            <w:pPr>
              <w:jc w:val="center"/>
              <w:rPr>
                <w:rFonts w:ascii="Arial" w:hAnsi="Arial" w:cs="Arial"/>
                <w:sz w:val="24"/>
                <w:szCs w:val="24"/>
              </w:rPr>
            </w:pPr>
            <w:r>
              <w:rPr>
                <w:rFonts w:ascii="Arial" w:hAnsi="Arial" w:cs="Arial"/>
                <w:sz w:val="24"/>
                <w:szCs w:val="24"/>
              </w:rPr>
              <w:t>30% du PT00</w:t>
            </w:r>
          </w:p>
        </w:tc>
        <w:tc>
          <w:tcPr>
            <w:tcW w:w="1880" w:type="dxa"/>
            <w:vAlign w:val="center"/>
          </w:tcPr>
          <w:p w14:paraId="616B2EBA" w14:textId="39A21D88" w:rsidR="00EB02D5" w:rsidRDefault="00414C4A" w:rsidP="00586774">
            <w:pPr>
              <w:ind w:right="40"/>
              <w:jc w:val="center"/>
              <w:rPr>
                <w:rFonts w:ascii="Arial" w:hAnsi="Arial" w:cs="Arial"/>
                <w:sz w:val="24"/>
                <w:szCs w:val="24"/>
              </w:rPr>
            </w:pPr>
            <w:r>
              <w:rPr>
                <w:rFonts w:ascii="Arial" w:hAnsi="Arial" w:cs="Arial"/>
                <w:sz w:val="24"/>
                <w:szCs w:val="24"/>
              </w:rPr>
              <w:t>30% du minoré adulte</w:t>
            </w:r>
          </w:p>
        </w:tc>
      </w:tr>
      <w:tr w:rsidR="00F66911" w14:paraId="625B9E6A" w14:textId="77777777" w:rsidTr="00BA32E8">
        <w:trPr>
          <w:jc w:val="center"/>
        </w:trPr>
        <w:tc>
          <w:tcPr>
            <w:tcW w:w="2084" w:type="dxa"/>
          </w:tcPr>
          <w:p w14:paraId="7729E1E8" w14:textId="1B53BE41" w:rsidR="00F66911" w:rsidRDefault="00F66911" w:rsidP="00F66911">
            <w:pPr>
              <w:jc w:val="both"/>
              <w:rPr>
                <w:rFonts w:ascii="Arial" w:hAnsi="Arial" w:cs="Arial"/>
                <w:sz w:val="24"/>
                <w:szCs w:val="24"/>
              </w:rPr>
            </w:pPr>
            <w:r>
              <w:rPr>
                <w:rFonts w:ascii="Arial" w:hAnsi="Arial" w:cs="Arial"/>
                <w:sz w:val="24"/>
                <w:szCs w:val="24"/>
              </w:rPr>
              <w:t>Jusqu’à 65km</w:t>
            </w:r>
          </w:p>
        </w:tc>
        <w:tc>
          <w:tcPr>
            <w:tcW w:w="1701" w:type="dxa"/>
            <w:vAlign w:val="center"/>
          </w:tcPr>
          <w:p w14:paraId="1CCC6730" w14:textId="527C0E16" w:rsidR="00F66911" w:rsidRDefault="002D36CB" w:rsidP="00F66911">
            <w:pPr>
              <w:jc w:val="center"/>
              <w:rPr>
                <w:rFonts w:ascii="Arial" w:hAnsi="Arial" w:cs="Arial"/>
                <w:sz w:val="24"/>
                <w:szCs w:val="24"/>
              </w:rPr>
            </w:pPr>
            <w:r>
              <w:rPr>
                <w:rFonts w:ascii="Arial" w:hAnsi="Arial" w:cs="Arial"/>
                <w:sz w:val="24"/>
                <w:szCs w:val="24"/>
              </w:rPr>
              <w:t>10</w:t>
            </w:r>
            <w:r w:rsidR="00D72E7E">
              <w:rPr>
                <w:rFonts w:ascii="Arial" w:hAnsi="Arial" w:cs="Arial"/>
                <w:sz w:val="24"/>
                <w:szCs w:val="24"/>
              </w:rPr>
              <w:t>5</w:t>
            </w:r>
            <w:r w:rsidR="00F66911">
              <w:rPr>
                <w:rFonts w:ascii="Arial" w:hAnsi="Arial" w:cs="Arial"/>
                <w:sz w:val="24"/>
                <w:szCs w:val="24"/>
              </w:rPr>
              <w:t xml:space="preserve"> €</w:t>
            </w:r>
          </w:p>
        </w:tc>
        <w:tc>
          <w:tcPr>
            <w:tcW w:w="1701" w:type="dxa"/>
            <w:vAlign w:val="center"/>
          </w:tcPr>
          <w:p w14:paraId="689F511C" w14:textId="20CC717C" w:rsidR="00F66911" w:rsidRDefault="00F4555D" w:rsidP="00F66911">
            <w:pPr>
              <w:ind w:right="140"/>
              <w:jc w:val="center"/>
              <w:rPr>
                <w:rFonts w:ascii="Arial" w:hAnsi="Arial" w:cs="Arial"/>
                <w:sz w:val="24"/>
                <w:szCs w:val="24"/>
              </w:rPr>
            </w:pPr>
            <w:r>
              <w:rPr>
                <w:rFonts w:ascii="Arial" w:hAnsi="Arial" w:cs="Arial"/>
                <w:sz w:val="24"/>
                <w:szCs w:val="24"/>
              </w:rPr>
              <w:t>7</w:t>
            </w:r>
            <w:r w:rsidR="00414C4A">
              <w:rPr>
                <w:rFonts w:ascii="Arial" w:hAnsi="Arial" w:cs="Arial"/>
                <w:sz w:val="24"/>
                <w:szCs w:val="24"/>
              </w:rPr>
              <w:t>9</w:t>
            </w:r>
            <w:r w:rsidR="00F66911">
              <w:rPr>
                <w:rFonts w:ascii="Arial" w:hAnsi="Arial" w:cs="Arial"/>
                <w:sz w:val="24"/>
                <w:szCs w:val="24"/>
              </w:rPr>
              <w:t xml:space="preserve"> €</w:t>
            </w:r>
          </w:p>
        </w:tc>
        <w:tc>
          <w:tcPr>
            <w:tcW w:w="1701" w:type="dxa"/>
            <w:vAlign w:val="center"/>
          </w:tcPr>
          <w:p w14:paraId="42F7939C" w14:textId="1BFFA63F" w:rsidR="00F66911" w:rsidRDefault="00700E74" w:rsidP="00F66911">
            <w:pPr>
              <w:jc w:val="center"/>
              <w:rPr>
                <w:rFonts w:ascii="Arial" w:hAnsi="Arial" w:cs="Arial"/>
                <w:sz w:val="24"/>
                <w:szCs w:val="24"/>
              </w:rPr>
            </w:pPr>
            <w:r>
              <w:rPr>
                <w:rFonts w:ascii="Arial" w:hAnsi="Arial" w:cs="Arial"/>
                <w:sz w:val="24"/>
                <w:szCs w:val="24"/>
              </w:rPr>
              <w:t>7</w:t>
            </w:r>
            <w:r w:rsidR="00036836">
              <w:rPr>
                <w:rFonts w:ascii="Arial" w:hAnsi="Arial" w:cs="Arial"/>
                <w:sz w:val="24"/>
                <w:szCs w:val="24"/>
              </w:rPr>
              <w:t>4</w:t>
            </w:r>
            <w:r w:rsidR="00F66911">
              <w:rPr>
                <w:rFonts w:ascii="Arial" w:hAnsi="Arial" w:cs="Arial"/>
                <w:sz w:val="24"/>
                <w:szCs w:val="24"/>
              </w:rPr>
              <w:t xml:space="preserve"> €</w:t>
            </w:r>
          </w:p>
        </w:tc>
        <w:tc>
          <w:tcPr>
            <w:tcW w:w="1880" w:type="dxa"/>
            <w:vAlign w:val="center"/>
          </w:tcPr>
          <w:p w14:paraId="2EE6ABDA" w14:textId="5193CB20" w:rsidR="00F66911" w:rsidRDefault="008B45E5" w:rsidP="00F66911">
            <w:pPr>
              <w:ind w:right="40"/>
              <w:jc w:val="center"/>
              <w:rPr>
                <w:rFonts w:ascii="Arial" w:hAnsi="Arial" w:cs="Arial"/>
                <w:sz w:val="24"/>
                <w:szCs w:val="24"/>
              </w:rPr>
            </w:pPr>
            <w:r>
              <w:rPr>
                <w:rFonts w:ascii="Arial" w:hAnsi="Arial" w:cs="Arial"/>
                <w:sz w:val="24"/>
                <w:szCs w:val="24"/>
              </w:rPr>
              <w:t>5</w:t>
            </w:r>
            <w:r w:rsidR="00414A63">
              <w:rPr>
                <w:rFonts w:ascii="Arial" w:hAnsi="Arial" w:cs="Arial"/>
                <w:sz w:val="24"/>
                <w:szCs w:val="24"/>
              </w:rPr>
              <w:t>5</w:t>
            </w:r>
            <w:r w:rsidR="00F66911">
              <w:rPr>
                <w:rFonts w:ascii="Arial" w:hAnsi="Arial" w:cs="Arial"/>
                <w:sz w:val="24"/>
                <w:szCs w:val="24"/>
              </w:rPr>
              <w:t xml:space="preserve"> €</w:t>
            </w:r>
          </w:p>
        </w:tc>
      </w:tr>
      <w:tr w:rsidR="00F66911" w14:paraId="068532D8" w14:textId="77777777" w:rsidTr="00BA32E8">
        <w:trPr>
          <w:jc w:val="center"/>
        </w:trPr>
        <w:tc>
          <w:tcPr>
            <w:tcW w:w="2084" w:type="dxa"/>
          </w:tcPr>
          <w:p w14:paraId="6FD928A3" w14:textId="2DE46990" w:rsidR="00F66911" w:rsidRDefault="00F66911" w:rsidP="00F66911">
            <w:pPr>
              <w:jc w:val="both"/>
              <w:rPr>
                <w:rFonts w:ascii="Arial" w:hAnsi="Arial" w:cs="Arial"/>
                <w:sz w:val="24"/>
                <w:szCs w:val="24"/>
              </w:rPr>
            </w:pPr>
            <w:r>
              <w:rPr>
                <w:rFonts w:ascii="Arial" w:hAnsi="Arial" w:cs="Arial"/>
                <w:sz w:val="24"/>
                <w:szCs w:val="24"/>
              </w:rPr>
              <w:t>De 66 à 100km</w:t>
            </w:r>
          </w:p>
        </w:tc>
        <w:tc>
          <w:tcPr>
            <w:tcW w:w="1701" w:type="dxa"/>
            <w:vAlign w:val="center"/>
          </w:tcPr>
          <w:p w14:paraId="78F8F723" w14:textId="2EB2721C" w:rsidR="00F66911" w:rsidRDefault="00F66911" w:rsidP="00F66911">
            <w:pPr>
              <w:jc w:val="center"/>
              <w:rPr>
                <w:rFonts w:ascii="Arial" w:hAnsi="Arial" w:cs="Arial"/>
                <w:sz w:val="24"/>
                <w:szCs w:val="24"/>
              </w:rPr>
            </w:pPr>
            <w:r>
              <w:rPr>
                <w:rFonts w:ascii="Arial" w:hAnsi="Arial" w:cs="Arial"/>
                <w:sz w:val="24"/>
                <w:szCs w:val="24"/>
              </w:rPr>
              <w:t>1</w:t>
            </w:r>
            <w:r w:rsidR="002D36CB">
              <w:rPr>
                <w:rFonts w:ascii="Arial" w:hAnsi="Arial" w:cs="Arial"/>
                <w:sz w:val="24"/>
                <w:szCs w:val="24"/>
              </w:rPr>
              <w:t>2</w:t>
            </w:r>
            <w:r>
              <w:rPr>
                <w:rFonts w:ascii="Arial" w:hAnsi="Arial" w:cs="Arial"/>
                <w:sz w:val="24"/>
                <w:szCs w:val="24"/>
              </w:rPr>
              <w:t>1 €</w:t>
            </w:r>
          </w:p>
        </w:tc>
        <w:tc>
          <w:tcPr>
            <w:tcW w:w="1701" w:type="dxa"/>
            <w:vAlign w:val="center"/>
          </w:tcPr>
          <w:p w14:paraId="022DF8B9" w14:textId="0ED069E0" w:rsidR="00F66911" w:rsidRDefault="00F4555D" w:rsidP="00F66911">
            <w:pPr>
              <w:ind w:right="140"/>
              <w:jc w:val="center"/>
              <w:rPr>
                <w:rFonts w:ascii="Arial" w:hAnsi="Arial" w:cs="Arial"/>
                <w:sz w:val="24"/>
                <w:szCs w:val="24"/>
              </w:rPr>
            </w:pPr>
            <w:r>
              <w:rPr>
                <w:rFonts w:ascii="Arial" w:hAnsi="Arial" w:cs="Arial"/>
                <w:sz w:val="24"/>
                <w:szCs w:val="24"/>
              </w:rPr>
              <w:t>91</w:t>
            </w:r>
            <w:r w:rsidR="00F66911">
              <w:rPr>
                <w:rFonts w:ascii="Arial" w:hAnsi="Arial" w:cs="Arial"/>
                <w:sz w:val="24"/>
                <w:szCs w:val="24"/>
              </w:rPr>
              <w:t xml:space="preserve"> €</w:t>
            </w:r>
          </w:p>
        </w:tc>
        <w:tc>
          <w:tcPr>
            <w:tcW w:w="1701" w:type="dxa"/>
            <w:vAlign w:val="center"/>
          </w:tcPr>
          <w:p w14:paraId="38AB8030" w14:textId="6C7A77B6" w:rsidR="00F66911" w:rsidRDefault="00700E74" w:rsidP="00F66911">
            <w:pPr>
              <w:jc w:val="center"/>
              <w:rPr>
                <w:rFonts w:ascii="Arial" w:hAnsi="Arial" w:cs="Arial"/>
                <w:sz w:val="24"/>
                <w:szCs w:val="24"/>
              </w:rPr>
            </w:pPr>
            <w:r>
              <w:rPr>
                <w:rFonts w:ascii="Arial" w:hAnsi="Arial" w:cs="Arial"/>
                <w:sz w:val="24"/>
                <w:szCs w:val="24"/>
              </w:rPr>
              <w:t>85</w:t>
            </w:r>
            <w:r w:rsidR="00F66911">
              <w:rPr>
                <w:rFonts w:ascii="Arial" w:hAnsi="Arial" w:cs="Arial"/>
                <w:sz w:val="24"/>
                <w:szCs w:val="24"/>
              </w:rPr>
              <w:t xml:space="preserve"> €</w:t>
            </w:r>
          </w:p>
        </w:tc>
        <w:tc>
          <w:tcPr>
            <w:tcW w:w="1880" w:type="dxa"/>
            <w:vAlign w:val="center"/>
          </w:tcPr>
          <w:p w14:paraId="26618703" w14:textId="314F69F1" w:rsidR="00F66911" w:rsidRDefault="008B45E5" w:rsidP="00F66911">
            <w:pPr>
              <w:ind w:right="40"/>
              <w:jc w:val="center"/>
              <w:rPr>
                <w:rFonts w:ascii="Arial" w:hAnsi="Arial" w:cs="Arial"/>
                <w:sz w:val="24"/>
                <w:szCs w:val="24"/>
              </w:rPr>
            </w:pPr>
            <w:r>
              <w:rPr>
                <w:rFonts w:ascii="Arial" w:hAnsi="Arial" w:cs="Arial"/>
                <w:sz w:val="24"/>
                <w:szCs w:val="24"/>
              </w:rPr>
              <w:t>64</w:t>
            </w:r>
            <w:r w:rsidR="00F66911">
              <w:rPr>
                <w:rFonts w:ascii="Arial" w:hAnsi="Arial" w:cs="Arial"/>
                <w:sz w:val="24"/>
                <w:szCs w:val="24"/>
              </w:rPr>
              <w:t xml:space="preserve"> €</w:t>
            </w:r>
          </w:p>
        </w:tc>
      </w:tr>
      <w:tr w:rsidR="00F66911" w14:paraId="6E16DBEB" w14:textId="77777777" w:rsidTr="00BA32E8">
        <w:trPr>
          <w:jc w:val="center"/>
        </w:trPr>
        <w:tc>
          <w:tcPr>
            <w:tcW w:w="2084" w:type="dxa"/>
          </w:tcPr>
          <w:p w14:paraId="3EFC3726" w14:textId="4EA020E3" w:rsidR="00F66911" w:rsidRDefault="00F66911" w:rsidP="00F66911">
            <w:pPr>
              <w:jc w:val="both"/>
              <w:rPr>
                <w:rFonts w:ascii="Arial" w:hAnsi="Arial" w:cs="Arial"/>
                <w:sz w:val="24"/>
                <w:szCs w:val="24"/>
              </w:rPr>
            </w:pPr>
            <w:r>
              <w:rPr>
                <w:rFonts w:ascii="Arial" w:hAnsi="Arial" w:cs="Arial"/>
                <w:sz w:val="24"/>
                <w:szCs w:val="24"/>
              </w:rPr>
              <w:t>De 101 à 200km</w:t>
            </w:r>
          </w:p>
        </w:tc>
        <w:tc>
          <w:tcPr>
            <w:tcW w:w="1701" w:type="dxa"/>
            <w:vAlign w:val="center"/>
          </w:tcPr>
          <w:p w14:paraId="6CDC8CDC" w14:textId="701A723D" w:rsidR="00F66911" w:rsidRDefault="00F66911" w:rsidP="00F66911">
            <w:pPr>
              <w:jc w:val="center"/>
              <w:rPr>
                <w:rFonts w:ascii="Arial" w:hAnsi="Arial" w:cs="Arial"/>
                <w:sz w:val="24"/>
                <w:szCs w:val="24"/>
              </w:rPr>
            </w:pPr>
            <w:r>
              <w:rPr>
                <w:rFonts w:ascii="Arial" w:hAnsi="Arial" w:cs="Arial"/>
                <w:sz w:val="24"/>
                <w:szCs w:val="24"/>
              </w:rPr>
              <w:t>1</w:t>
            </w:r>
            <w:r w:rsidR="002D36CB">
              <w:rPr>
                <w:rFonts w:ascii="Arial" w:hAnsi="Arial" w:cs="Arial"/>
                <w:sz w:val="24"/>
                <w:szCs w:val="24"/>
              </w:rPr>
              <w:t>2</w:t>
            </w:r>
            <w:r>
              <w:rPr>
                <w:rFonts w:ascii="Arial" w:hAnsi="Arial" w:cs="Arial"/>
                <w:sz w:val="24"/>
                <w:szCs w:val="24"/>
              </w:rPr>
              <w:t>8 €</w:t>
            </w:r>
          </w:p>
        </w:tc>
        <w:tc>
          <w:tcPr>
            <w:tcW w:w="1701" w:type="dxa"/>
            <w:vAlign w:val="center"/>
          </w:tcPr>
          <w:p w14:paraId="6414CEE1" w14:textId="419D7CD4" w:rsidR="00F66911" w:rsidRDefault="00F4555D" w:rsidP="00F66911">
            <w:pPr>
              <w:ind w:right="140"/>
              <w:jc w:val="center"/>
              <w:rPr>
                <w:rFonts w:ascii="Arial" w:hAnsi="Arial" w:cs="Arial"/>
                <w:sz w:val="24"/>
                <w:szCs w:val="24"/>
              </w:rPr>
            </w:pPr>
            <w:r>
              <w:rPr>
                <w:rFonts w:ascii="Arial" w:hAnsi="Arial" w:cs="Arial"/>
                <w:sz w:val="24"/>
                <w:szCs w:val="24"/>
              </w:rPr>
              <w:t>96</w:t>
            </w:r>
            <w:r w:rsidR="00F66911">
              <w:rPr>
                <w:rFonts w:ascii="Arial" w:hAnsi="Arial" w:cs="Arial"/>
                <w:sz w:val="24"/>
                <w:szCs w:val="24"/>
              </w:rPr>
              <w:t xml:space="preserve"> €</w:t>
            </w:r>
          </w:p>
        </w:tc>
        <w:tc>
          <w:tcPr>
            <w:tcW w:w="1701" w:type="dxa"/>
            <w:vAlign w:val="center"/>
          </w:tcPr>
          <w:p w14:paraId="0D516A6E" w14:textId="51CAB5CB" w:rsidR="00F66911" w:rsidRDefault="00700E74" w:rsidP="00F66911">
            <w:pPr>
              <w:jc w:val="center"/>
              <w:rPr>
                <w:rFonts w:ascii="Arial" w:hAnsi="Arial" w:cs="Arial"/>
                <w:sz w:val="24"/>
                <w:szCs w:val="24"/>
              </w:rPr>
            </w:pPr>
            <w:r>
              <w:rPr>
                <w:rFonts w:ascii="Arial" w:hAnsi="Arial" w:cs="Arial"/>
                <w:sz w:val="24"/>
                <w:szCs w:val="24"/>
              </w:rPr>
              <w:t>90</w:t>
            </w:r>
            <w:r w:rsidR="00F66911">
              <w:rPr>
                <w:rFonts w:ascii="Arial" w:hAnsi="Arial" w:cs="Arial"/>
                <w:sz w:val="24"/>
                <w:szCs w:val="24"/>
              </w:rPr>
              <w:t xml:space="preserve"> €</w:t>
            </w:r>
          </w:p>
        </w:tc>
        <w:tc>
          <w:tcPr>
            <w:tcW w:w="1880" w:type="dxa"/>
            <w:vAlign w:val="center"/>
          </w:tcPr>
          <w:p w14:paraId="076CA587" w14:textId="68AD1259" w:rsidR="00F66911" w:rsidRDefault="008B45E5" w:rsidP="00F66911">
            <w:pPr>
              <w:ind w:right="40"/>
              <w:jc w:val="center"/>
              <w:rPr>
                <w:rFonts w:ascii="Arial" w:hAnsi="Arial" w:cs="Arial"/>
                <w:sz w:val="24"/>
                <w:szCs w:val="24"/>
              </w:rPr>
            </w:pPr>
            <w:r>
              <w:rPr>
                <w:rFonts w:ascii="Arial" w:hAnsi="Arial" w:cs="Arial"/>
                <w:sz w:val="24"/>
                <w:szCs w:val="24"/>
              </w:rPr>
              <w:t>67</w:t>
            </w:r>
            <w:r w:rsidR="00F66911">
              <w:rPr>
                <w:rFonts w:ascii="Arial" w:hAnsi="Arial" w:cs="Arial"/>
                <w:sz w:val="24"/>
                <w:szCs w:val="24"/>
              </w:rPr>
              <w:t xml:space="preserve"> €</w:t>
            </w:r>
          </w:p>
        </w:tc>
      </w:tr>
      <w:tr w:rsidR="00F66911" w14:paraId="1A6DE3D7" w14:textId="77777777" w:rsidTr="00BA32E8">
        <w:trPr>
          <w:jc w:val="center"/>
        </w:trPr>
        <w:tc>
          <w:tcPr>
            <w:tcW w:w="2084" w:type="dxa"/>
          </w:tcPr>
          <w:p w14:paraId="7DFFC931" w14:textId="52A5C5DC" w:rsidR="00F66911" w:rsidRDefault="00F66911" w:rsidP="00F66911">
            <w:pPr>
              <w:jc w:val="both"/>
              <w:rPr>
                <w:rFonts w:ascii="Arial" w:hAnsi="Arial" w:cs="Arial"/>
                <w:sz w:val="24"/>
                <w:szCs w:val="24"/>
              </w:rPr>
            </w:pPr>
            <w:r>
              <w:rPr>
                <w:rFonts w:ascii="Arial" w:hAnsi="Arial" w:cs="Arial"/>
                <w:sz w:val="24"/>
                <w:szCs w:val="24"/>
              </w:rPr>
              <w:t>De 201 à 400km</w:t>
            </w:r>
          </w:p>
        </w:tc>
        <w:tc>
          <w:tcPr>
            <w:tcW w:w="1701" w:type="dxa"/>
            <w:vAlign w:val="center"/>
          </w:tcPr>
          <w:p w14:paraId="58D662B2" w14:textId="0A22BC5E" w:rsidR="00F66911" w:rsidRDefault="00F66911" w:rsidP="00F66911">
            <w:pPr>
              <w:jc w:val="center"/>
              <w:rPr>
                <w:rFonts w:ascii="Arial" w:hAnsi="Arial" w:cs="Arial"/>
                <w:sz w:val="24"/>
                <w:szCs w:val="24"/>
              </w:rPr>
            </w:pPr>
            <w:r>
              <w:rPr>
                <w:rFonts w:ascii="Arial" w:hAnsi="Arial" w:cs="Arial"/>
                <w:sz w:val="24"/>
                <w:szCs w:val="24"/>
              </w:rPr>
              <w:t>1</w:t>
            </w:r>
            <w:r w:rsidR="002D36CB">
              <w:rPr>
                <w:rFonts w:ascii="Arial" w:hAnsi="Arial" w:cs="Arial"/>
                <w:sz w:val="24"/>
                <w:szCs w:val="24"/>
              </w:rPr>
              <w:t>5</w:t>
            </w:r>
            <w:r w:rsidR="00155C31">
              <w:rPr>
                <w:rFonts w:ascii="Arial" w:hAnsi="Arial" w:cs="Arial"/>
                <w:sz w:val="24"/>
                <w:szCs w:val="24"/>
              </w:rPr>
              <w:t>8</w:t>
            </w:r>
            <w:r>
              <w:rPr>
                <w:rFonts w:ascii="Arial" w:hAnsi="Arial" w:cs="Arial"/>
                <w:sz w:val="24"/>
                <w:szCs w:val="24"/>
              </w:rPr>
              <w:t xml:space="preserve"> €</w:t>
            </w:r>
          </w:p>
        </w:tc>
        <w:tc>
          <w:tcPr>
            <w:tcW w:w="1701" w:type="dxa"/>
            <w:vAlign w:val="center"/>
          </w:tcPr>
          <w:p w14:paraId="33953748" w14:textId="4D0C3E2F" w:rsidR="00F66911" w:rsidRDefault="001D3BD9" w:rsidP="00F66911">
            <w:pPr>
              <w:ind w:right="140"/>
              <w:jc w:val="center"/>
              <w:rPr>
                <w:rFonts w:ascii="Arial" w:hAnsi="Arial" w:cs="Arial"/>
                <w:sz w:val="24"/>
                <w:szCs w:val="24"/>
              </w:rPr>
            </w:pPr>
            <w:r>
              <w:rPr>
                <w:rFonts w:ascii="Arial" w:hAnsi="Arial" w:cs="Arial"/>
                <w:sz w:val="24"/>
                <w:szCs w:val="24"/>
              </w:rPr>
              <w:t>1</w:t>
            </w:r>
            <w:r w:rsidR="00447DF0">
              <w:rPr>
                <w:rFonts w:ascii="Arial" w:hAnsi="Arial" w:cs="Arial"/>
                <w:sz w:val="24"/>
                <w:szCs w:val="24"/>
              </w:rPr>
              <w:t>1</w:t>
            </w:r>
            <w:r w:rsidR="00036836">
              <w:rPr>
                <w:rFonts w:ascii="Arial" w:hAnsi="Arial" w:cs="Arial"/>
                <w:sz w:val="24"/>
                <w:szCs w:val="24"/>
              </w:rPr>
              <w:t>9</w:t>
            </w:r>
            <w:r w:rsidR="00F66911">
              <w:rPr>
                <w:rFonts w:ascii="Arial" w:hAnsi="Arial" w:cs="Arial"/>
                <w:sz w:val="24"/>
                <w:szCs w:val="24"/>
              </w:rPr>
              <w:t xml:space="preserve"> €</w:t>
            </w:r>
          </w:p>
        </w:tc>
        <w:tc>
          <w:tcPr>
            <w:tcW w:w="1701" w:type="dxa"/>
            <w:vAlign w:val="center"/>
          </w:tcPr>
          <w:p w14:paraId="7E769F37" w14:textId="13CFD0EA" w:rsidR="00F66911" w:rsidRDefault="00310CFF" w:rsidP="00F66911">
            <w:pPr>
              <w:jc w:val="center"/>
              <w:rPr>
                <w:rFonts w:ascii="Arial" w:hAnsi="Arial" w:cs="Arial"/>
                <w:sz w:val="24"/>
                <w:szCs w:val="24"/>
              </w:rPr>
            </w:pPr>
            <w:r>
              <w:rPr>
                <w:rFonts w:ascii="Arial" w:hAnsi="Arial" w:cs="Arial"/>
                <w:sz w:val="24"/>
                <w:szCs w:val="24"/>
              </w:rPr>
              <w:t>1</w:t>
            </w:r>
            <w:r w:rsidR="00036836">
              <w:rPr>
                <w:rFonts w:ascii="Arial" w:hAnsi="Arial" w:cs="Arial"/>
                <w:sz w:val="24"/>
                <w:szCs w:val="24"/>
              </w:rPr>
              <w:t>11</w:t>
            </w:r>
            <w:r w:rsidR="00F66911">
              <w:rPr>
                <w:rFonts w:ascii="Arial" w:hAnsi="Arial" w:cs="Arial"/>
                <w:sz w:val="24"/>
                <w:szCs w:val="24"/>
              </w:rPr>
              <w:t xml:space="preserve"> €</w:t>
            </w:r>
          </w:p>
        </w:tc>
        <w:tc>
          <w:tcPr>
            <w:tcW w:w="1880" w:type="dxa"/>
            <w:vAlign w:val="center"/>
          </w:tcPr>
          <w:p w14:paraId="27C70DEC" w14:textId="3D09CDB2" w:rsidR="00F66911" w:rsidRDefault="008B45E5" w:rsidP="00F66911">
            <w:pPr>
              <w:ind w:right="40"/>
              <w:jc w:val="center"/>
              <w:rPr>
                <w:rFonts w:ascii="Arial" w:hAnsi="Arial" w:cs="Arial"/>
                <w:sz w:val="24"/>
                <w:szCs w:val="24"/>
              </w:rPr>
            </w:pPr>
            <w:r>
              <w:rPr>
                <w:rFonts w:ascii="Arial" w:hAnsi="Arial" w:cs="Arial"/>
                <w:sz w:val="24"/>
                <w:szCs w:val="24"/>
              </w:rPr>
              <w:t>8</w:t>
            </w:r>
            <w:r w:rsidR="00414A63">
              <w:rPr>
                <w:rFonts w:ascii="Arial" w:hAnsi="Arial" w:cs="Arial"/>
                <w:sz w:val="24"/>
                <w:szCs w:val="24"/>
              </w:rPr>
              <w:t>3</w:t>
            </w:r>
            <w:r w:rsidR="00F66911">
              <w:rPr>
                <w:rFonts w:ascii="Arial" w:hAnsi="Arial" w:cs="Arial"/>
                <w:sz w:val="24"/>
                <w:szCs w:val="24"/>
              </w:rPr>
              <w:t xml:space="preserve"> €</w:t>
            </w:r>
          </w:p>
        </w:tc>
      </w:tr>
      <w:tr w:rsidR="00F66911" w14:paraId="789E5C57" w14:textId="77777777" w:rsidTr="00BA32E8">
        <w:trPr>
          <w:jc w:val="center"/>
        </w:trPr>
        <w:tc>
          <w:tcPr>
            <w:tcW w:w="2084" w:type="dxa"/>
          </w:tcPr>
          <w:p w14:paraId="04CA5F10" w14:textId="3C24EAC0" w:rsidR="00F66911" w:rsidRDefault="00F66911" w:rsidP="00F66911">
            <w:pPr>
              <w:jc w:val="both"/>
              <w:rPr>
                <w:rFonts w:ascii="Arial" w:hAnsi="Arial" w:cs="Arial"/>
                <w:sz w:val="24"/>
                <w:szCs w:val="24"/>
              </w:rPr>
            </w:pPr>
            <w:r>
              <w:rPr>
                <w:rFonts w:ascii="Arial" w:hAnsi="Arial" w:cs="Arial"/>
                <w:sz w:val="24"/>
                <w:szCs w:val="24"/>
              </w:rPr>
              <w:t>De 401 à 600km</w:t>
            </w:r>
          </w:p>
        </w:tc>
        <w:tc>
          <w:tcPr>
            <w:tcW w:w="1701" w:type="dxa"/>
            <w:vAlign w:val="center"/>
          </w:tcPr>
          <w:p w14:paraId="62ADA5E1" w14:textId="7C4338F3" w:rsidR="00F66911" w:rsidRDefault="00F66911" w:rsidP="00F66911">
            <w:pPr>
              <w:jc w:val="center"/>
              <w:rPr>
                <w:rFonts w:ascii="Arial" w:hAnsi="Arial" w:cs="Arial"/>
                <w:sz w:val="24"/>
                <w:szCs w:val="24"/>
              </w:rPr>
            </w:pPr>
            <w:r>
              <w:rPr>
                <w:rFonts w:ascii="Arial" w:hAnsi="Arial" w:cs="Arial"/>
                <w:sz w:val="24"/>
                <w:szCs w:val="24"/>
              </w:rPr>
              <w:t>2</w:t>
            </w:r>
            <w:r w:rsidR="00155C31">
              <w:rPr>
                <w:rFonts w:ascii="Arial" w:hAnsi="Arial" w:cs="Arial"/>
                <w:sz w:val="24"/>
                <w:szCs w:val="24"/>
              </w:rPr>
              <w:t>29</w:t>
            </w:r>
            <w:r>
              <w:rPr>
                <w:rFonts w:ascii="Arial" w:hAnsi="Arial" w:cs="Arial"/>
                <w:sz w:val="24"/>
                <w:szCs w:val="24"/>
              </w:rPr>
              <w:t xml:space="preserve"> €</w:t>
            </w:r>
          </w:p>
        </w:tc>
        <w:tc>
          <w:tcPr>
            <w:tcW w:w="1701" w:type="dxa"/>
            <w:vAlign w:val="center"/>
          </w:tcPr>
          <w:p w14:paraId="3AC18400" w14:textId="4B46D67F" w:rsidR="00F66911" w:rsidRDefault="00F66911" w:rsidP="00F66911">
            <w:pPr>
              <w:ind w:right="140"/>
              <w:jc w:val="center"/>
              <w:rPr>
                <w:rFonts w:ascii="Arial" w:hAnsi="Arial" w:cs="Arial"/>
                <w:sz w:val="24"/>
                <w:szCs w:val="24"/>
              </w:rPr>
            </w:pPr>
            <w:r>
              <w:rPr>
                <w:rFonts w:ascii="Arial" w:hAnsi="Arial" w:cs="Arial"/>
                <w:sz w:val="24"/>
                <w:szCs w:val="24"/>
              </w:rPr>
              <w:t>1</w:t>
            </w:r>
            <w:r w:rsidR="00036836">
              <w:rPr>
                <w:rFonts w:ascii="Arial" w:hAnsi="Arial" w:cs="Arial"/>
                <w:sz w:val="24"/>
                <w:szCs w:val="24"/>
              </w:rPr>
              <w:t>72</w:t>
            </w:r>
            <w:r>
              <w:rPr>
                <w:rFonts w:ascii="Arial" w:hAnsi="Arial" w:cs="Arial"/>
                <w:sz w:val="24"/>
                <w:szCs w:val="24"/>
              </w:rPr>
              <w:t xml:space="preserve"> €</w:t>
            </w:r>
          </w:p>
        </w:tc>
        <w:tc>
          <w:tcPr>
            <w:tcW w:w="1701" w:type="dxa"/>
            <w:vAlign w:val="center"/>
          </w:tcPr>
          <w:p w14:paraId="2CF1D6FB" w14:textId="41E8AA12" w:rsidR="00F66911" w:rsidRDefault="00310CFF" w:rsidP="00F66911">
            <w:pPr>
              <w:jc w:val="center"/>
              <w:rPr>
                <w:rFonts w:ascii="Arial" w:hAnsi="Arial" w:cs="Arial"/>
                <w:sz w:val="24"/>
                <w:szCs w:val="24"/>
              </w:rPr>
            </w:pPr>
            <w:r>
              <w:rPr>
                <w:rFonts w:ascii="Arial" w:hAnsi="Arial" w:cs="Arial"/>
                <w:sz w:val="24"/>
                <w:szCs w:val="24"/>
              </w:rPr>
              <w:t>1</w:t>
            </w:r>
            <w:r w:rsidR="00036836">
              <w:rPr>
                <w:rFonts w:ascii="Arial" w:hAnsi="Arial" w:cs="Arial"/>
                <w:sz w:val="24"/>
                <w:szCs w:val="24"/>
              </w:rPr>
              <w:t>60</w:t>
            </w:r>
            <w:r w:rsidR="00F66911">
              <w:rPr>
                <w:rFonts w:ascii="Arial" w:hAnsi="Arial" w:cs="Arial"/>
                <w:sz w:val="24"/>
                <w:szCs w:val="24"/>
              </w:rPr>
              <w:t xml:space="preserve"> €</w:t>
            </w:r>
          </w:p>
        </w:tc>
        <w:tc>
          <w:tcPr>
            <w:tcW w:w="1880" w:type="dxa"/>
            <w:vAlign w:val="center"/>
          </w:tcPr>
          <w:p w14:paraId="54D13300" w14:textId="26732AC0" w:rsidR="00F66911" w:rsidRDefault="00414A63" w:rsidP="00F66911">
            <w:pPr>
              <w:ind w:right="40"/>
              <w:jc w:val="center"/>
              <w:rPr>
                <w:rFonts w:ascii="Arial" w:hAnsi="Arial" w:cs="Arial"/>
                <w:sz w:val="24"/>
                <w:szCs w:val="24"/>
              </w:rPr>
            </w:pPr>
            <w:r>
              <w:rPr>
                <w:rFonts w:ascii="Arial" w:hAnsi="Arial" w:cs="Arial"/>
                <w:sz w:val="24"/>
                <w:szCs w:val="24"/>
              </w:rPr>
              <w:t>120</w:t>
            </w:r>
            <w:r w:rsidR="00F66911">
              <w:rPr>
                <w:rFonts w:ascii="Arial" w:hAnsi="Arial" w:cs="Arial"/>
                <w:sz w:val="24"/>
                <w:szCs w:val="24"/>
              </w:rPr>
              <w:t xml:space="preserve"> €</w:t>
            </w:r>
          </w:p>
        </w:tc>
      </w:tr>
      <w:tr w:rsidR="00F66911" w14:paraId="7D5D22E9" w14:textId="77777777" w:rsidTr="00BA32E8">
        <w:trPr>
          <w:jc w:val="center"/>
        </w:trPr>
        <w:tc>
          <w:tcPr>
            <w:tcW w:w="2084" w:type="dxa"/>
          </w:tcPr>
          <w:p w14:paraId="6E497189" w14:textId="2B3BD7A0" w:rsidR="00F66911" w:rsidRDefault="00F66911" w:rsidP="00F66911">
            <w:pPr>
              <w:jc w:val="both"/>
              <w:rPr>
                <w:rFonts w:ascii="Arial" w:hAnsi="Arial" w:cs="Arial"/>
                <w:sz w:val="24"/>
                <w:szCs w:val="24"/>
              </w:rPr>
            </w:pPr>
            <w:r>
              <w:rPr>
                <w:rFonts w:ascii="Arial" w:hAnsi="Arial" w:cs="Arial"/>
                <w:sz w:val="24"/>
                <w:szCs w:val="24"/>
              </w:rPr>
              <w:t>Plus de 600km</w:t>
            </w:r>
          </w:p>
        </w:tc>
        <w:tc>
          <w:tcPr>
            <w:tcW w:w="1701" w:type="dxa"/>
            <w:vAlign w:val="center"/>
          </w:tcPr>
          <w:p w14:paraId="12957F65" w14:textId="4365F095" w:rsidR="00F66911" w:rsidRDefault="00F66911" w:rsidP="00F66911">
            <w:pPr>
              <w:jc w:val="center"/>
              <w:rPr>
                <w:rFonts w:ascii="Arial" w:hAnsi="Arial" w:cs="Arial"/>
                <w:sz w:val="24"/>
                <w:szCs w:val="24"/>
              </w:rPr>
            </w:pPr>
            <w:r>
              <w:rPr>
                <w:rFonts w:ascii="Arial" w:hAnsi="Arial" w:cs="Arial"/>
                <w:sz w:val="24"/>
                <w:szCs w:val="24"/>
              </w:rPr>
              <w:t>2</w:t>
            </w:r>
            <w:r w:rsidR="00155C31">
              <w:rPr>
                <w:rFonts w:ascii="Arial" w:hAnsi="Arial" w:cs="Arial"/>
                <w:sz w:val="24"/>
                <w:szCs w:val="24"/>
              </w:rPr>
              <w:t>37</w:t>
            </w:r>
            <w:r>
              <w:rPr>
                <w:rFonts w:ascii="Arial" w:hAnsi="Arial" w:cs="Arial"/>
                <w:sz w:val="24"/>
                <w:szCs w:val="24"/>
              </w:rPr>
              <w:t xml:space="preserve"> €</w:t>
            </w:r>
          </w:p>
        </w:tc>
        <w:tc>
          <w:tcPr>
            <w:tcW w:w="1701" w:type="dxa"/>
            <w:vAlign w:val="center"/>
          </w:tcPr>
          <w:p w14:paraId="0C450B74" w14:textId="6BFACF1C" w:rsidR="00F66911" w:rsidRDefault="00F66911" w:rsidP="00F66911">
            <w:pPr>
              <w:ind w:right="140"/>
              <w:jc w:val="center"/>
              <w:rPr>
                <w:rFonts w:ascii="Arial" w:hAnsi="Arial" w:cs="Arial"/>
                <w:sz w:val="24"/>
                <w:szCs w:val="24"/>
              </w:rPr>
            </w:pPr>
            <w:r>
              <w:rPr>
                <w:rFonts w:ascii="Arial" w:hAnsi="Arial" w:cs="Arial"/>
                <w:sz w:val="24"/>
                <w:szCs w:val="24"/>
              </w:rPr>
              <w:t>1</w:t>
            </w:r>
            <w:r w:rsidR="00447DF0">
              <w:rPr>
                <w:rFonts w:ascii="Arial" w:hAnsi="Arial" w:cs="Arial"/>
                <w:sz w:val="24"/>
                <w:szCs w:val="24"/>
              </w:rPr>
              <w:t>7</w:t>
            </w:r>
            <w:r w:rsidR="00036836">
              <w:rPr>
                <w:rFonts w:ascii="Arial" w:hAnsi="Arial" w:cs="Arial"/>
                <w:sz w:val="24"/>
                <w:szCs w:val="24"/>
              </w:rPr>
              <w:t>8</w:t>
            </w:r>
            <w:r>
              <w:rPr>
                <w:rFonts w:ascii="Arial" w:hAnsi="Arial" w:cs="Arial"/>
                <w:sz w:val="24"/>
                <w:szCs w:val="24"/>
              </w:rPr>
              <w:t xml:space="preserve"> €</w:t>
            </w:r>
          </w:p>
        </w:tc>
        <w:tc>
          <w:tcPr>
            <w:tcW w:w="1701" w:type="dxa"/>
            <w:vAlign w:val="center"/>
          </w:tcPr>
          <w:p w14:paraId="4FD518BD" w14:textId="39EA6085" w:rsidR="00F66911" w:rsidRDefault="00310CFF" w:rsidP="00F66911">
            <w:pPr>
              <w:jc w:val="center"/>
              <w:rPr>
                <w:rFonts w:ascii="Arial" w:hAnsi="Arial" w:cs="Arial"/>
                <w:sz w:val="24"/>
                <w:szCs w:val="24"/>
              </w:rPr>
            </w:pPr>
            <w:r>
              <w:rPr>
                <w:rFonts w:ascii="Arial" w:hAnsi="Arial" w:cs="Arial"/>
                <w:sz w:val="24"/>
                <w:szCs w:val="24"/>
              </w:rPr>
              <w:t>1</w:t>
            </w:r>
            <w:r w:rsidR="00036836">
              <w:rPr>
                <w:rFonts w:ascii="Arial" w:hAnsi="Arial" w:cs="Arial"/>
                <w:sz w:val="24"/>
                <w:szCs w:val="24"/>
              </w:rPr>
              <w:t>66</w:t>
            </w:r>
            <w:r w:rsidR="00F66911">
              <w:rPr>
                <w:rFonts w:ascii="Arial" w:hAnsi="Arial" w:cs="Arial"/>
                <w:sz w:val="24"/>
                <w:szCs w:val="24"/>
              </w:rPr>
              <w:t xml:space="preserve"> €</w:t>
            </w:r>
          </w:p>
        </w:tc>
        <w:tc>
          <w:tcPr>
            <w:tcW w:w="1880" w:type="dxa"/>
            <w:vAlign w:val="center"/>
          </w:tcPr>
          <w:p w14:paraId="3D22DBF5" w14:textId="0A59386C" w:rsidR="00F66911" w:rsidRDefault="00414A63" w:rsidP="00F66911">
            <w:pPr>
              <w:ind w:right="40"/>
              <w:jc w:val="center"/>
              <w:rPr>
                <w:rFonts w:ascii="Arial" w:hAnsi="Arial" w:cs="Arial"/>
                <w:sz w:val="24"/>
                <w:szCs w:val="24"/>
              </w:rPr>
            </w:pPr>
            <w:r>
              <w:rPr>
                <w:rFonts w:ascii="Arial" w:hAnsi="Arial" w:cs="Arial"/>
                <w:sz w:val="24"/>
                <w:szCs w:val="24"/>
              </w:rPr>
              <w:t>124</w:t>
            </w:r>
            <w:r w:rsidR="00F66911">
              <w:rPr>
                <w:rFonts w:ascii="Arial" w:hAnsi="Arial" w:cs="Arial"/>
                <w:sz w:val="24"/>
                <w:szCs w:val="24"/>
              </w:rPr>
              <w:t xml:space="preserve"> €</w:t>
            </w:r>
          </w:p>
        </w:tc>
      </w:tr>
    </w:tbl>
    <w:p w14:paraId="0B1CEBB2" w14:textId="26C6B317" w:rsidR="0090553A" w:rsidRDefault="0090553A" w:rsidP="00803123">
      <w:pPr>
        <w:ind w:right="452"/>
        <w:jc w:val="both"/>
        <w:rPr>
          <w:rFonts w:ascii="Arial" w:hAnsi="Arial" w:cs="Arial"/>
          <w:sz w:val="24"/>
          <w:szCs w:val="24"/>
        </w:rPr>
      </w:pPr>
    </w:p>
    <w:p w14:paraId="2FD141E3" w14:textId="6D19DA83" w:rsidR="00940421" w:rsidRDefault="00CF44F6" w:rsidP="00803123">
      <w:pPr>
        <w:ind w:right="452"/>
        <w:jc w:val="both"/>
        <w:rPr>
          <w:rFonts w:ascii="Arial" w:hAnsi="Arial" w:cs="Arial"/>
          <w:sz w:val="24"/>
          <w:szCs w:val="24"/>
        </w:rPr>
      </w:pPr>
      <w:r>
        <w:rPr>
          <w:rFonts w:ascii="Arial" w:hAnsi="Arial" w:cs="Arial"/>
          <w:sz w:val="24"/>
          <w:szCs w:val="24"/>
        </w:rPr>
        <w:t>Barème contrôle</w:t>
      </w:r>
    </w:p>
    <w:tbl>
      <w:tblPr>
        <w:tblStyle w:val="Grilledutableau"/>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304"/>
        <w:gridCol w:w="1304"/>
        <w:gridCol w:w="1535"/>
        <w:gridCol w:w="1186"/>
        <w:gridCol w:w="1304"/>
        <w:gridCol w:w="1620"/>
      </w:tblGrid>
      <w:tr w:rsidR="0013071A" w14:paraId="0AF5BCF6" w14:textId="77777777" w:rsidTr="00BA32E8">
        <w:trPr>
          <w:jc w:val="center"/>
        </w:trPr>
        <w:tc>
          <w:tcPr>
            <w:tcW w:w="1948" w:type="dxa"/>
          </w:tcPr>
          <w:p w14:paraId="3B5533D5" w14:textId="45FE865F" w:rsidR="006D6C41" w:rsidRDefault="006D6C41" w:rsidP="00586774">
            <w:pPr>
              <w:ind w:right="2"/>
              <w:jc w:val="both"/>
              <w:rPr>
                <w:rFonts w:ascii="Arial" w:hAnsi="Arial" w:cs="Arial"/>
                <w:sz w:val="24"/>
                <w:szCs w:val="24"/>
              </w:rPr>
            </w:pPr>
          </w:p>
        </w:tc>
        <w:tc>
          <w:tcPr>
            <w:tcW w:w="1304" w:type="dxa"/>
            <w:vAlign w:val="center"/>
          </w:tcPr>
          <w:p w14:paraId="4EB24DCA" w14:textId="40B5F2A0" w:rsidR="006D6C41" w:rsidRPr="00390339" w:rsidRDefault="006D6C41" w:rsidP="00586774">
            <w:pPr>
              <w:ind w:right="31"/>
              <w:jc w:val="center"/>
              <w:rPr>
                <w:rFonts w:ascii="Arial" w:hAnsi="Arial" w:cs="Arial"/>
                <w:bCs/>
                <w:color w:val="6E1E78"/>
                <w:sz w:val="24"/>
                <w:szCs w:val="24"/>
              </w:rPr>
            </w:pPr>
            <w:r w:rsidRPr="00390339">
              <w:rPr>
                <w:rFonts w:ascii="Arial" w:hAnsi="Arial" w:cs="Arial"/>
                <w:bCs/>
                <w:color w:val="6E1E78"/>
                <w:sz w:val="24"/>
                <w:szCs w:val="24"/>
              </w:rPr>
              <w:t>Barème contrôle</w:t>
            </w:r>
          </w:p>
        </w:tc>
        <w:tc>
          <w:tcPr>
            <w:tcW w:w="1304" w:type="dxa"/>
            <w:vAlign w:val="center"/>
          </w:tcPr>
          <w:p w14:paraId="295F2F4D" w14:textId="1D9D31EF" w:rsidR="006D6C41" w:rsidRPr="00390339" w:rsidRDefault="006D6C41" w:rsidP="00586774">
            <w:pPr>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1535" w:type="dxa"/>
            <w:vAlign w:val="center"/>
          </w:tcPr>
          <w:p w14:paraId="43A66C8C" w14:textId="413BD4D8" w:rsidR="006D6C41" w:rsidRPr="00390339" w:rsidRDefault="006D6C41" w:rsidP="00586774">
            <w:pPr>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c>
          <w:tcPr>
            <w:tcW w:w="1186" w:type="dxa"/>
            <w:vAlign w:val="center"/>
          </w:tcPr>
          <w:p w14:paraId="629F0CF3" w14:textId="098129B7" w:rsidR="006D6C41" w:rsidRPr="00390339" w:rsidRDefault="006D6C41" w:rsidP="00586774">
            <w:pPr>
              <w:ind w:right="82"/>
              <w:jc w:val="center"/>
              <w:rPr>
                <w:rFonts w:ascii="Arial" w:hAnsi="Arial" w:cs="Arial"/>
                <w:bCs/>
                <w:color w:val="6E1E78"/>
                <w:sz w:val="24"/>
                <w:szCs w:val="24"/>
              </w:rPr>
            </w:pPr>
            <w:r w:rsidRPr="00390339">
              <w:rPr>
                <w:rFonts w:ascii="Arial" w:hAnsi="Arial" w:cs="Arial"/>
                <w:bCs/>
                <w:color w:val="6E1E78"/>
                <w:sz w:val="24"/>
                <w:szCs w:val="24"/>
              </w:rPr>
              <w:t>Barème contrôle enfant</w:t>
            </w:r>
          </w:p>
        </w:tc>
        <w:tc>
          <w:tcPr>
            <w:tcW w:w="1304" w:type="dxa"/>
            <w:vAlign w:val="center"/>
          </w:tcPr>
          <w:p w14:paraId="0AC0BB2B" w14:textId="490025BA" w:rsidR="006D6C41" w:rsidRPr="00390339" w:rsidRDefault="006D6C41" w:rsidP="00586774">
            <w:pPr>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1620" w:type="dxa"/>
            <w:vAlign w:val="center"/>
          </w:tcPr>
          <w:p w14:paraId="1ED921E3" w14:textId="25B4228B" w:rsidR="006D6C41" w:rsidRPr="00390339" w:rsidRDefault="006D6C41" w:rsidP="00586774">
            <w:pPr>
              <w:ind w:right="31"/>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6D6C41" w14:paraId="103D7F02" w14:textId="77777777" w:rsidTr="00BA32E8">
        <w:trPr>
          <w:jc w:val="center"/>
        </w:trPr>
        <w:tc>
          <w:tcPr>
            <w:tcW w:w="1948" w:type="dxa"/>
          </w:tcPr>
          <w:p w14:paraId="1A26CB9D" w14:textId="5075C58D" w:rsidR="006D6C41" w:rsidRDefault="006D6C41" w:rsidP="00586774">
            <w:pPr>
              <w:ind w:right="2"/>
              <w:jc w:val="both"/>
              <w:rPr>
                <w:rFonts w:ascii="Arial" w:hAnsi="Arial" w:cs="Arial"/>
                <w:sz w:val="24"/>
                <w:szCs w:val="24"/>
              </w:rPr>
            </w:pPr>
            <w:r>
              <w:rPr>
                <w:rFonts w:ascii="Arial" w:hAnsi="Arial" w:cs="Arial"/>
                <w:sz w:val="24"/>
                <w:szCs w:val="24"/>
              </w:rPr>
              <w:t>CTCR</w:t>
            </w:r>
          </w:p>
        </w:tc>
        <w:tc>
          <w:tcPr>
            <w:tcW w:w="1304" w:type="dxa"/>
          </w:tcPr>
          <w:p w14:paraId="5D5E05A6" w14:textId="5131A093" w:rsidR="006D6C41" w:rsidRDefault="00686D36" w:rsidP="00586774">
            <w:pPr>
              <w:ind w:right="31"/>
              <w:jc w:val="center"/>
              <w:rPr>
                <w:rFonts w:ascii="Arial" w:hAnsi="Arial" w:cs="Arial"/>
                <w:sz w:val="24"/>
                <w:szCs w:val="24"/>
              </w:rPr>
            </w:pPr>
            <w:r>
              <w:rPr>
                <w:rFonts w:ascii="Arial" w:hAnsi="Arial" w:cs="Arial"/>
                <w:sz w:val="24"/>
                <w:szCs w:val="24"/>
              </w:rPr>
              <w:t>PT00</w:t>
            </w:r>
          </w:p>
        </w:tc>
        <w:tc>
          <w:tcPr>
            <w:tcW w:w="1304" w:type="dxa"/>
          </w:tcPr>
          <w:p w14:paraId="7B0B934F" w14:textId="6D63EA15" w:rsidR="006D6C41" w:rsidRDefault="00AF44F1" w:rsidP="00586774">
            <w:pPr>
              <w:jc w:val="center"/>
              <w:rPr>
                <w:rFonts w:ascii="Arial" w:hAnsi="Arial" w:cs="Arial"/>
                <w:sz w:val="24"/>
                <w:szCs w:val="24"/>
              </w:rPr>
            </w:pPr>
            <w:r>
              <w:rPr>
                <w:rFonts w:ascii="Arial" w:hAnsi="Arial" w:cs="Arial"/>
                <w:sz w:val="24"/>
                <w:szCs w:val="24"/>
              </w:rPr>
              <w:t>-</w:t>
            </w:r>
          </w:p>
        </w:tc>
        <w:tc>
          <w:tcPr>
            <w:tcW w:w="1535" w:type="dxa"/>
          </w:tcPr>
          <w:p w14:paraId="061F2E05" w14:textId="629141CD" w:rsidR="006D6C41" w:rsidRDefault="00AF44F1" w:rsidP="00586774">
            <w:pPr>
              <w:jc w:val="center"/>
              <w:rPr>
                <w:rFonts w:ascii="Arial" w:hAnsi="Arial" w:cs="Arial"/>
                <w:sz w:val="24"/>
                <w:szCs w:val="24"/>
              </w:rPr>
            </w:pPr>
            <w:r>
              <w:rPr>
                <w:rFonts w:ascii="Arial" w:hAnsi="Arial" w:cs="Arial"/>
                <w:sz w:val="24"/>
                <w:szCs w:val="24"/>
              </w:rPr>
              <w:t>-</w:t>
            </w:r>
          </w:p>
        </w:tc>
        <w:tc>
          <w:tcPr>
            <w:tcW w:w="1186" w:type="dxa"/>
          </w:tcPr>
          <w:p w14:paraId="75353414" w14:textId="7EDDC7ED" w:rsidR="006D6C41" w:rsidRDefault="00117BA3" w:rsidP="00586774">
            <w:pPr>
              <w:ind w:right="82"/>
              <w:jc w:val="center"/>
              <w:rPr>
                <w:rFonts w:ascii="Arial" w:hAnsi="Arial" w:cs="Arial"/>
                <w:sz w:val="24"/>
                <w:szCs w:val="24"/>
              </w:rPr>
            </w:pPr>
            <w:r>
              <w:rPr>
                <w:rFonts w:ascii="Arial" w:hAnsi="Arial" w:cs="Arial"/>
                <w:sz w:val="24"/>
                <w:szCs w:val="24"/>
              </w:rPr>
              <w:t>-</w:t>
            </w:r>
          </w:p>
        </w:tc>
        <w:tc>
          <w:tcPr>
            <w:tcW w:w="1304" w:type="dxa"/>
          </w:tcPr>
          <w:p w14:paraId="151BE14C" w14:textId="1D4BD54C" w:rsidR="006D6C41" w:rsidRDefault="00117BA3" w:rsidP="00586774">
            <w:pPr>
              <w:jc w:val="center"/>
              <w:rPr>
                <w:rFonts w:ascii="Arial" w:hAnsi="Arial" w:cs="Arial"/>
                <w:sz w:val="24"/>
                <w:szCs w:val="24"/>
              </w:rPr>
            </w:pPr>
            <w:r>
              <w:rPr>
                <w:rFonts w:ascii="Arial" w:hAnsi="Arial" w:cs="Arial"/>
                <w:sz w:val="24"/>
                <w:szCs w:val="24"/>
              </w:rPr>
              <w:t>-</w:t>
            </w:r>
          </w:p>
        </w:tc>
        <w:tc>
          <w:tcPr>
            <w:tcW w:w="1620" w:type="dxa"/>
          </w:tcPr>
          <w:p w14:paraId="699EE82A" w14:textId="16C42A17" w:rsidR="006D6C41" w:rsidRDefault="00F610F1" w:rsidP="00586774">
            <w:pPr>
              <w:ind w:right="31"/>
              <w:jc w:val="center"/>
              <w:rPr>
                <w:rFonts w:ascii="Arial" w:hAnsi="Arial" w:cs="Arial"/>
                <w:sz w:val="24"/>
                <w:szCs w:val="24"/>
              </w:rPr>
            </w:pPr>
            <w:r>
              <w:rPr>
                <w:rFonts w:ascii="Arial" w:hAnsi="Arial" w:cs="Arial"/>
                <w:sz w:val="24"/>
                <w:szCs w:val="24"/>
              </w:rPr>
              <w:t>3</w:t>
            </w:r>
            <w:r w:rsidR="008D37B9">
              <w:rPr>
                <w:rFonts w:ascii="Arial" w:hAnsi="Arial" w:cs="Arial"/>
                <w:sz w:val="24"/>
                <w:szCs w:val="24"/>
              </w:rPr>
              <w:t>0% d</w:t>
            </w:r>
            <w:r w:rsidR="00552A4C">
              <w:rPr>
                <w:rFonts w:ascii="Arial" w:hAnsi="Arial" w:cs="Arial"/>
                <w:sz w:val="24"/>
                <w:szCs w:val="24"/>
              </w:rPr>
              <w:t xml:space="preserve">u PT00 </w:t>
            </w:r>
            <w:r w:rsidR="008D37B9">
              <w:rPr>
                <w:rFonts w:ascii="Arial" w:hAnsi="Arial" w:cs="Arial"/>
                <w:sz w:val="24"/>
                <w:szCs w:val="24"/>
              </w:rPr>
              <w:t>adulte</w:t>
            </w:r>
          </w:p>
        </w:tc>
      </w:tr>
      <w:tr w:rsidR="00310CFF" w14:paraId="68D9F45B" w14:textId="77777777" w:rsidTr="00BA32E8">
        <w:trPr>
          <w:jc w:val="center"/>
        </w:trPr>
        <w:tc>
          <w:tcPr>
            <w:tcW w:w="1948" w:type="dxa"/>
          </w:tcPr>
          <w:p w14:paraId="105EE563" w14:textId="7E8F711E" w:rsidR="00310CFF" w:rsidRDefault="00310CFF" w:rsidP="00310CFF">
            <w:pPr>
              <w:ind w:right="2"/>
              <w:jc w:val="both"/>
              <w:rPr>
                <w:rFonts w:ascii="Arial" w:hAnsi="Arial" w:cs="Arial"/>
                <w:sz w:val="24"/>
                <w:szCs w:val="24"/>
              </w:rPr>
            </w:pPr>
            <w:r>
              <w:rPr>
                <w:rFonts w:ascii="Arial" w:hAnsi="Arial" w:cs="Arial"/>
                <w:sz w:val="24"/>
                <w:szCs w:val="24"/>
              </w:rPr>
              <w:t>Jusqu’à 65km</w:t>
            </w:r>
          </w:p>
        </w:tc>
        <w:tc>
          <w:tcPr>
            <w:tcW w:w="1304" w:type="dxa"/>
          </w:tcPr>
          <w:p w14:paraId="2392CD66" w14:textId="1F1B9EB5" w:rsidR="00310CFF" w:rsidRDefault="003B657B" w:rsidP="00310CFF">
            <w:pPr>
              <w:ind w:right="31"/>
              <w:jc w:val="center"/>
              <w:rPr>
                <w:rFonts w:ascii="Arial" w:hAnsi="Arial" w:cs="Arial"/>
                <w:sz w:val="24"/>
                <w:szCs w:val="24"/>
              </w:rPr>
            </w:pPr>
            <w:r>
              <w:rPr>
                <w:rFonts w:ascii="Arial" w:hAnsi="Arial" w:cs="Arial"/>
                <w:sz w:val="24"/>
                <w:szCs w:val="24"/>
              </w:rPr>
              <w:t>1</w:t>
            </w:r>
            <w:r w:rsidR="007465A1">
              <w:rPr>
                <w:rFonts w:ascii="Arial" w:hAnsi="Arial" w:cs="Arial"/>
                <w:sz w:val="24"/>
                <w:szCs w:val="24"/>
              </w:rPr>
              <w:t>3</w:t>
            </w:r>
            <w:r w:rsidR="00552A4C">
              <w:rPr>
                <w:rFonts w:ascii="Arial" w:hAnsi="Arial" w:cs="Arial"/>
                <w:sz w:val="24"/>
                <w:szCs w:val="24"/>
              </w:rPr>
              <w:t>5</w:t>
            </w:r>
            <w:r w:rsidR="00310CFF">
              <w:rPr>
                <w:rFonts w:ascii="Arial" w:hAnsi="Arial" w:cs="Arial"/>
                <w:sz w:val="24"/>
                <w:szCs w:val="24"/>
              </w:rPr>
              <w:t xml:space="preserve"> €</w:t>
            </w:r>
          </w:p>
        </w:tc>
        <w:tc>
          <w:tcPr>
            <w:tcW w:w="1304" w:type="dxa"/>
          </w:tcPr>
          <w:p w14:paraId="51DE9201" w14:textId="01A443A6" w:rsidR="00310CFF" w:rsidRDefault="009C44BE" w:rsidP="00310CFF">
            <w:pPr>
              <w:jc w:val="center"/>
              <w:rPr>
                <w:rFonts w:ascii="Arial" w:hAnsi="Arial" w:cs="Arial"/>
                <w:sz w:val="24"/>
                <w:szCs w:val="24"/>
              </w:rPr>
            </w:pPr>
            <w:r>
              <w:rPr>
                <w:rFonts w:ascii="Arial" w:hAnsi="Arial" w:cs="Arial"/>
                <w:sz w:val="24"/>
                <w:szCs w:val="24"/>
              </w:rPr>
              <w:t>40</w:t>
            </w:r>
            <w:r w:rsidR="00310CFF">
              <w:rPr>
                <w:rFonts w:ascii="Arial" w:hAnsi="Arial" w:cs="Arial"/>
                <w:sz w:val="24"/>
                <w:szCs w:val="24"/>
              </w:rPr>
              <w:t xml:space="preserve"> €</w:t>
            </w:r>
          </w:p>
        </w:tc>
        <w:tc>
          <w:tcPr>
            <w:tcW w:w="1535" w:type="dxa"/>
          </w:tcPr>
          <w:p w14:paraId="629402EF" w14:textId="18468A01" w:rsidR="00310CFF" w:rsidRDefault="009C44BE" w:rsidP="00310CFF">
            <w:pPr>
              <w:jc w:val="center"/>
              <w:rPr>
                <w:rFonts w:ascii="Arial" w:hAnsi="Arial" w:cs="Arial"/>
                <w:sz w:val="24"/>
                <w:szCs w:val="24"/>
              </w:rPr>
            </w:pPr>
            <w:r>
              <w:rPr>
                <w:rFonts w:ascii="Arial" w:hAnsi="Arial" w:cs="Arial"/>
                <w:sz w:val="24"/>
                <w:szCs w:val="24"/>
              </w:rPr>
              <w:t>9</w:t>
            </w:r>
            <w:r w:rsidR="006714F2">
              <w:rPr>
                <w:rFonts w:ascii="Arial" w:hAnsi="Arial" w:cs="Arial"/>
                <w:sz w:val="24"/>
                <w:szCs w:val="24"/>
              </w:rPr>
              <w:t>5</w:t>
            </w:r>
            <w:r w:rsidR="00310CFF">
              <w:rPr>
                <w:rFonts w:ascii="Arial" w:hAnsi="Arial" w:cs="Arial"/>
                <w:sz w:val="24"/>
                <w:szCs w:val="24"/>
              </w:rPr>
              <w:t xml:space="preserve"> €</w:t>
            </w:r>
          </w:p>
        </w:tc>
        <w:tc>
          <w:tcPr>
            <w:tcW w:w="1186" w:type="dxa"/>
          </w:tcPr>
          <w:p w14:paraId="63416B1B" w14:textId="725BF14D" w:rsidR="00310CFF" w:rsidRDefault="00F12C3B" w:rsidP="00310CFF">
            <w:pPr>
              <w:ind w:right="82"/>
              <w:jc w:val="center"/>
              <w:rPr>
                <w:rFonts w:ascii="Arial" w:hAnsi="Arial" w:cs="Arial"/>
                <w:sz w:val="24"/>
                <w:szCs w:val="24"/>
              </w:rPr>
            </w:pPr>
            <w:r>
              <w:rPr>
                <w:rFonts w:ascii="Arial" w:hAnsi="Arial" w:cs="Arial"/>
                <w:sz w:val="24"/>
                <w:szCs w:val="24"/>
              </w:rPr>
              <w:t>11</w:t>
            </w:r>
            <w:r w:rsidR="00E107FC">
              <w:rPr>
                <w:rFonts w:ascii="Arial" w:hAnsi="Arial" w:cs="Arial"/>
                <w:sz w:val="24"/>
                <w:szCs w:val="24"/>
              </w:rPr>
              <w:t>7</w:t>
            </w:r>
            <w:r w:rsidR="00310CFF">
              <w:rPr>
                <w:rFonts w:ascii="Arial" w:hAnsi="Arial" w:cs="Arial"/>
                <w:sz w:val="24"/>
                <w:szCs w:val="24"/>
              </w:rPr>
              <w:t xml:space="preserve"> €</w:t>
            </w:r>
          </w:p>
        </w:tc>
        <w:tc>
          <w:tcPr>
            <w:tcW w:w="1304" w:type="dxa"/>
          </w:tcPr>
          <w:p w14:paraId="5FB6D44E" w14:textId="6790DCF5" w:rsidR="00310CFF" w:rsidRDefault="00310CFF" w:rsidP="00310CFF">
            <w:pPr>
              <w:jc w:val="center"/>
              <w:rPr>
                <w:rFonts w:ascii="Arial" w:hAnsi="Arial" w:cs="Arial"/>
                <w:sz w:val="24"/>
                <w:szCs w:val="24"/>
              </w:rPr>
            </w:pPr>
            <w:r>
              <w:rPr>
                <w:rFonts w:ascii="Arial" w:hAnsi="Arial" w:cs="Arial"/>
                <w:sz w:val="24"/>
                <w:szCs w:val="24"/>
              </w:rPr>
              <w:t>50 €</w:t>
            </w:r>
          </w:p>
        </w:tc>
        <w:tc>
          <w:tcPr>
            <w:tcW w:w="1620" w:type="dxa"/>
          </w:tcPr>
          <w:p w14:paraId="03FBAAF4" w14:textId="11888BD2" w:rsidR="00310CFF" w:rsidRDefault="00F12C3B" w:rsidP="00310CFF">
            <w:pPr>
              <w:ind w:right="31"/>
              <w:jc w:val="center"/>
              <w:rPr>
                <w:rFonts w:ascii="Arial" w:hAnsi="Arial" w:cs="Arial"/>
                <w:sz w:val="24"/>
                <w:szCs w:val="24"/>
              </w:rPr>
            </w:pPr>
            <w:r>
              <w:rPr>
                <w:rFonts w:ascii="Arial" w:hAnsi="Arial" w:cs="Arial"/>
                <w:sz w:val="24"/>
                <w:szCs w:val="24"/>
              </w:rPr>
              <w:t>6</w:t>
            </w:r>
            <w:r w:rsidR="00E107FC">
              <w:rPr>
                <w:rFonts w:ascii="Arial" w:hAnsi="Arial" w:cs="Arial"/>
                <w:sz w:val="24"/>
                <w:szCs w:val="24"/>
              </w:rPr>
              <w:t>7</w:t>
            </w:r>
            <w:r w:rsidR="00310CFF">
              <w:rPr>
                <w:rFonts w:ascii="Arial" w:hAnsi="Arial" w:cs="Arial"/>
                <w:sz w:val="24"/>
                <w:szCs w:val="24"/>
              </w:rPr>
              <w:t xml:space="preserve"> €</w:t>
            </w:r>
          </w:p>
        </w:tc>
      </w:tr>
      <w:tr w:rsidR="00310CFF" w14:paraId="77059918" w14:textId="77777777" w:rsidTr="00BA32E8">
        <w:trPr>
          <w:jc w:val="center"/>
        </w:trPr>
        <w:tc>
          <w:tcPr>
            <w:tcW w:w="1948" w:type="dxa"/>
          </w:tcPr>
          <w:p w14:paraId="0C803D39" w14:textId="3E68A67F" w:rsidR="00310CFF" w:rsidRDefault="00310CFF" w:rsidP="00310CFF">
            <w:pPr>
              <w:ind w:right="2"/>
              <w:jc w:val="both"/>
              <w:rPr>
                <w:rFonts w:ascii="Arial" w:hAnsi="Arial" w:cs="Arial"/>
                <w:sz w:val="24"/>
                <w:szCs w:val="24"/>
              </w:rPr>
            </w:pPr>
            <w:r>
              <w:rPr>
                <w:rFonts w:ascii="Arial" w:hAnsi="Arial" w:cs="Arial"/>
                <w:sz w:val="24"/>
                <w:szCs w:val="24"/>
              </w:rPr>
              <w:t>De 66 à 100km</w:t>
            </w:r>
          </w:p>
        </w:tc>
        <w:tc>
          <w:tcPr>
            <w:tcW w:w="1304" w:type="dxa"/>
          </w:tcPr>
          <w:p w14:paraId="2EB97858" w14:textId="4FC81A3F" w:rsidR="00310CFF" w:rsidRDefault="00310CFF" w:rsidP="00310CFF">
            <w:pPr>
              <w:ind w:right="31"/>
              <w:jc w:val="center"/>
              <w:rPr>
                <w:rFonts w:ascii="Arial" w:hAnsi="Arial" w:cs="Arial"/>
                <w:sz w:val="24"/>
                <w:szCs w:val="24"/>
              </w:rPr>
            </w:pPr>
            <w:r>
              <w:rPr>
                <w:rFonts w:ascii="Arial" w:hAnsi="Arial" w:cs="Arial"/>
                <w:sz w:val="24"/>
                <w:szCs w:val="24"/>
              </w:rPr>
              <w:t>1</w:t>
            </w:r>
            <w:r w:rsidR="007465A1">
              <w:rPr>
                <w:rFonts w:ascii="Arial" w:hAnsi="Arial" w:cs="Arial"/>
                <w:sz w:val="24"/>
                <w:szCs w:val="24"/>
              </w:rPr>
              <w:t>5</w:t>
            </w:r>
            <w:r w:rsidR="003B657B">
              <w:rPr>
                <w:rFonts w:ascii="Arial" w:hAnsi="Arial" w:cs="Arial"/>
                <w:sz w:val="24"/>
                <w:szCs w:val="24"/>
              </w:rPr>
              <w:t>1</w:t>
            </w:r>
            <w:r>
              <w:rPr>
                <w:rFonts w:ascii="Arial" w:hAnsi="Arial" w:cs="Arial"/>
                <w:sz w:val="24"/>
                <w:szCs w:val="24"/>
              </w:rPr>
              <w:t xml:space="preserve"> €</w:t>
            </w:r>
          </w:p>
        </w:tc>
        <w:tc>
          <w:tcPr>
            <w:tcW w:w="1304" w:type="dxa"/>
          </w:tcPr>
          <w:p w14:paraId="1C4A8A22" w14:textId="4AA3C0FF" w:rsidR="00310CFF" w:rsidRDefault="001D6EFB" w:rsidP="00310CFF">
            <w:pPr>
              <w:jc w:val="center"/>
              <w:rPr>
                <w:rFonts w:ascii="Arial" w:hAnsi="Arial" w:cs="Arial"/>
                <w:sz w:val="24"/>
                <w:szCs w:val="24"/>
              </w:rPr>
            </w:pPr>
            <w:r>
              <w:rPr>
                <w:rFonts w:ascii="Arial" w:hAnsi="Arial" w:cs="Arial"/>
                <w:sz w:val="24"/>
                <w:szCs w:val="24"/>
              </w:rPr>
              <w:t>4</w:t>
            </w:r>
            <w:r w:rsidR="00310CFF">
              <w:rPr>
                <w:rFonts w:ascii="Arial" w:hAnsi="Arial" w:cs="Arial"/>
                <w:sz w:val="24"/>
                <w:szCs w:val="24"/>
              </w:rPr>
              <w:t>0 €</w:t>
            </w:r>
          </w:p>
        </w:tc>
        <w:tc>
          <w:tcPr>
            <w:tcW w:w="1535" w:type="dxa"/>
          </w:tcPr>
          <w:p w14:paraId="72A1FCBC" w14:textId="512CA0AE" w:rsidR="00310CFF" w:rsidRDefault="001D6EFB" w:rsidP="00310CFF">
            <w:pPr>
              <w:jc w:val="center"/>
              <w:rPr>
                <w:rFonts w:ascii="Arial" w:hAnsi="Arial" w:cs="Arial"/>
                <w:sz w:val="24"/>
                <w:szCs w:val="24"/>
              </w:rPr>
            </w:pPr>
            <w:r>
              <w:rPr>
                <w:rFonts w:ascii="Arial" w:hAnsi="Arial" w:cs="Arial"/>
                <w:sz w:val="24"/>
                <w:szCs w:val="24"/>
              </w:rPr>
              <w:t>1</w:t>
            </w:r>
            <w:r w:rsidR="006714F2">
              <w:rPr>
                <w:rFonts w:ascii="Arial" w:hAnsi="Arial" w:cs="Arial"/>
                <w:sz w:val="24"/>
                <w:szCs w:val="24"/>
              </w:rPr>
              <w:t>1</w:t>
            </w:r>
            <w:r w:rsidR="00AD67B9">
              <w:rPr>
                <w:rFonts w:ascii="Arial" w:hAnsi="Arial" w:cs="Arial"/>
                <w:sz w:val="24"/>
                <w:szCs w:val="24"/>
              </w:rPr>
              <w:t>1</w:t>
            </w:r>
            <w:r w:rsidR="00310CFF">
              <w:rPr>
                <w:rFonts w:ascii="Arial" w:hAnsi="Arial" w:cs="Arial"/>
                <w:sz w:val="24"/>
                <w:szCs w:val="24"/>
              </w:rPr>
              <w:t xml:space="preserve"> €</w:t>
            </w:r>
          </w:p>
        </w:tc>
        <w:tc>
          <w:tcPr>
            <w:tcW w:w="1186" w:type="dxa"/>
          </w:tcPr>
          <w:p w14:paraId="4B69B5F4" w14:textId="381D16CB" w:rsidR="00310CFF" w:rsidRDefault="00D91411" w:rsidP="00310CFF">
            <w:pPr>
              <w:ind w:right="82"/>
              <w:jc w:val="center"/>
              <w:rPr>
                <w:rFonts w:ascii="Arial" w:hAnsi="Arial" w:cs="Arial"/>
                <w:sz w:val="24"/>
                <w:szCs w:val="24"/>
              </w:rPr>
            </w:pPr>
            <w:r>
              <w:rPr>
                <w:rFonts w:ascii="Arial" w:hAnsi="Arial" w:cs="Arial"/>
                <w:sz w:val="24"/>
                <w:szCs w:val="24"/>
              </w:rPr>
              <w:t>1</w:t>
            </w:r>
            <w:r w:rsidR="00F12C3B">
              <w:rPr>
                <w:rFonts w:ascii="Arial" w:hAnsi="Arial" w:cs="Arial"/>
                <w:sz w:val="24"/>
                <w:szCs w:val="24"/>
              </w:rPr>
              <w:t>28</w:t>
            </w:r>
            <w:r w:rsidR="00310CFF">
              <w:rPr>
                <w:rFonts w:ascii="Arial" w:hAnsi="Arial" w:cs="Arial"/>
                <w:sz w:val="24"/>
                <w:szCs w:val="24"/>
              </w:rPr>
              <w:t xml:space="preserve"> €</w:t>
            </w:r>
          </w:p>
        </w:tc>
        <w:tc>
          <w:tcPr>
            <w:tcW w:w="1304" w:type="dxa"/>
          </w:tcPr>
          <w:p w14:paraId="31761CA5" w14:textId="4A198B93" w:rsidR="00310CFF" w:rsidRDefault="00310CFF" w:rsidP="00310CFF">
            <w:pPr>
              <w:jc w:val="center"/>
              <w:rPr>
                <w:rFonts w:ascii="Arial" w:hAnsi="Arial" w:cs="Arial"/>
                <w:sz w:val="24"/>
                <w:szCs w:val="24"/>
              </w:rPr>
            </w:pPr>
            <w:r>
              <w:rPr>
                <w:rFonts w:ascii="Arial" w:hAnsi="Arial" w:cs="Arial"/>
                <w:sz w:val="24"/>
                <w:szCs w:val="24"/>
              </w:rPr>
              <w:t>50 €</w:t>
            </w:r>
          </w:p>
        </w:tc>
        <w:tc>
          <w:tcPr>
            <w:tcW w:w="1620" w:type="dxa"/>
          </w:tcPr>
          <w:p w14:paraId="1B35B8F7" w14:textId="4F002C95" w:rsidR="00310CFF" w:rsidRDefault="00F12C3B" w:rsidP="00310CFF">
            <w:pPr>
              <w:ind w:right="31"/>
              <w:jc w:val="center"/>
              <w:rPr>
                <w:rFonts w:ascii="Arial" w:hAnsi="Arial" w:cs="Arial"/>
                <w:sz w:val="24"/>
                <w:szCs w:val="24"/>
              </w:rPr>
            </w:pPr>
            <w:r>
              <w:rPr>
                <w:rFonts w:ascii="Arial" w:hAnsi="Arial" w:cs="Arial"/>
                <w:sz w:val="24"/>
                <w:szCs w:val="24"/>
              </w:rPr>
              <w:t>78</w:t>
            </w:r>
            <w:r w:rsidR="00310CFF">
              <w:rPr>
                <w:rFonts w:ascii="Arial" w:hAnsi="Arial" w:cs="Arial"/>
                <w:sz w:val="24"/>
                <w:szCs w:val="24"/>
              </w:rPr>
              <w:t xml:space="preserve"> €</w:t>
            </w:r>
          </w:p>
        </w:tc>
      </w:tr>
      <w:tr w:rsidR="00310CFF" w14:paraId="33DB8A88" w14:textId="77777777" w:rsidTr="00BA32E8">
        <w:trPr>
          <w:jc w:val="center"/>
        </w:trPr>
        <w:tc>
          <w:tcPr>
            <w:tcW w:w="1948" w:type="dxa"/>
          </w:tcPr>
          <w:p w14:paraId="2CCF24DB" w14:textId="54BB2ADE" w:rsidR="00310CFF" w:rsidRDefault="00310CFF" w:rsidP="00310CFF">
            <w:pPr>
              <w:ind w:right="2"/>
              <w:jc w:val="both"/>
              <w:rPr>
                <w:rFonts w:ascii="Arial" w:hAnsi="Arial" w:cs="Arial"/>
                <w:sz w:val="24"/>
                <w:szCs w:val="24"/>
              </w:rPr>
            </w:pPr>
            <w:r>
              <w:rPr>
                <w:rFonts w:ascii="Arial" w:hAnsi="Arial" w:cs="Arial"/>
                <w:sz w:val="24"/>
                <w:szCs w:val="24"/>
              </w:rPr>
              <w:t>De 101 à 200km</w:t>
            </w:r>
          </w:p>
        </w:tc>
        <w:tc>
          <w:tcPr>
            <w:tcW w:w="1304" w:type="dxa"/>
          </w:tcPr>
          <w:p w14:paraId="21C5B835" w14:textId="2B685F37" w:rsidR="00310CFF" w:rsidRDefault="00310CFF" w:rsidP="00310CFF">
            <w:pPr>
              <w:ind w:right="31"/>
              <w:jc w:val="center"/>
              <w:rPr>
                <w:rFonts w:ascii="Arial" w:hAnsi="Arial" w:cs="Arial"/>
                <w:sz w:val="24"/>
                <w:szCs w:val="24"/>
              </w:rPr>
            </w:pPr>
            <w:r>
              <w:rPr>
                <w:rFonts w:ascii="Arial" w:hAnsi="Arial" w:cs="Arial"/>
                <w:sz w:val="24"/>
                <w:szCs w:val="24"/>
              </w:rPr>
              <w:t>1</w:t>
            </w:r>
            <w:r w:rsidR="007465A1">
              <w:rPr>
                <w:rFonts w:ascii="Arial" w:hAnsi="Arial" w:cs="Arial"/>
                <w:sz w:val="24"/>
                <w:szCs w:val="24"/>
              </w:rPr>
              <w:t>5</w:t>
            </w:r>
            <w:r w:rsidR="00AD67B9">
              <w:rPr>
                <w:rFonts w:ascii="Arial" w:hAnsi="Arial" w:cs="Arial"/>
                <w:sz w:val="24"/>
                <w:szCs w:val="24"/>
              </w:rPr>
              <w:t>8</w:t>
            </w:r>
            <w:r>
              <w:rPr>
                <w:rFonts w:ascii="Arial" w:hAnsi="Arial" w:cs="Arial"/>
                <w:sz w:val="24"/>
                <w:szCs w:val="24"/>
              </w:rPr>
              <w:t xml:space="preserve"> €</w:t>
            </w:r>
          </w:p>
        </w:tc>
        <w:tc>
          <w:tcPr>
            <w:tcW w:w="1304" w:type="dxa"/>
          </w:tcPr>
          <w:p w14:paraId="39388A24" w14:textId="5E198F47" w:rsidR="00310CFF" w:rsidRDefault="00AD67B9" w:rsidP="00310CFF">
            <w:pPr>
              <w:jc w:val="center"/>
              <w:rPr>
                <w:rFonts w:ascii="Arial" w:hAnsi="Arial" w:cs="Arial"/>
                <w:sz w:val="24"/>
                <w:szCs w:val="24"/>
              </w:rPr>
            </w:pPr>
            <w:r>
              <w:rPr>
                <w:rFonts w:ascii="Arial" w:hAnsi="Arial" w:cs="Arial"/>
                <w:sz w:val="24"/>
                <w:szCs w:val="24"/>
              </w:rPr>
              <w:t>4</w:t>
            </w:r>
            <w:r w:rsidR="001D6EFB">
              <w:rPr>
                <w:rFonts w:ascii="Arial" w:hAnsi="Arial" w:cs="Arial"/>
                <w:sz w:val="24"/>
                <w:szCs w:val="24"/>
              </w:rPr>
              <w:t>0</w:t>
            </w:r>
            <w:r w:rsidR="00310CFF">
              <w:rPr>
                <w:rFonts w:ascii="Arial" w:hAnsi="Arial" w:cs="Arial"/>
                <w:sz w:val="24"/>
                <w:szCs w:val="24"/>
              </w:rPr>
              <w:t xml:space="preserve"> €</w:t>
            </w:r>
          </w:p>
        </w:tc>
        <w:tc>
          <w:tcPr>
            <w:tcW w:w="1535" w:type="dxa"/>
          </w:tcPr>
          <w:p w14:paraId="49186C75" w14:textId="159A8FE1" w:rsidR="00310CFF" w:rsidRDefault="00AD67B9" w:rsidP="00310CFF">
            <w:pPr>
              <w:jc w:val="center"/>
              <w:rPr>
                <w:rFonts w:ascii="Arial" w:hAnsi="Arial" w:cs="Arial"/>
                <w:sz w:val="24"/>
                <w:szCs w:val="24"/>
              </w:rPr>
            </w:pPr>
            <w:r>
              <w:rPr>
                <w:rFonts w:ascii="Arial" w:hAnsi="Arial" w:cs="Arial"/>
                <w:sz w:val="24"/>
                <w:szCs w:val="24"/>
              </w:rPr>
              <w:t>1</w:t>
            </w:r>
            <w:r w:rsidR="001D6EFB">
              <w:rPr>
                <w:rFonts w:ascii="Arial" w:hAnsi="Arial" w:cs="Arial"/>
                <w:sz w:val="24"/>
                <w:szCs w:val="24"/>
              </w:rPr>
              <w:t>18</w:t>
            </w:r>
            <w:r w:rsidR="00310CFF">
              <w:rPr>
                <w:rFonts w:ascii="Arial" w:hAnsi="Arial" w:cs="Arial"/>
                <w:sz w:val="24"/>
                <w:szCs w:val="24"/>
              </w:rPr>
              <w:t xml:space="preserve"> €</w:t>
            </w:r>
          </w:p>
        </w:tc>
        <w:tc>
          <w:tcPr>
            <w:tcW w:w="1186" w:type="dxa"/>
          </w:tcPr>
          <w:p w14:paraId="49059520" w14:textId="658E7298" w:rsidR="00310CFF" w:rsidRDefault="005D0E26" w:rsidP="00310CFF">
            <w:pPr>
              <w:ind w:right="82"/>
              <w:jc w:val="center"/>
              <w:rPr>
                <w:rFonts w:ascii="Arial" w:hAnsi="Arial" w:cs="Arial"/>
                <w:sz w:val="24"/>
                <w:szCs w:val="24"/>
              </w:rPr>
            </w:pPr>
            <w:r>
              <w:rPr>
                <w:rFonts w:ascii="Arial" w:hAnsi="Arial" w:cs="Arial"/>
                <w:sz w:val="24"/>
                <w:szCs w:val="24"/>
              </w:rPr>
              <w:t>1</w:t>
            </w:r>
            <w:r w:rsidR="00F12C3B">
              <w:rPr>
                <w:rFonts w:ascii="Arial" w:hAnsi="Arial" w:cs="Arial"/>
                <w:sz w:val="24"/>
                <w:szCs w:val="24"/>
              </w:rPr>
              <w:t>33</w:t>
            </w:r>
            <w:r w:rsidR="00310CFF">
              <w:rPr>
                <w:rFonts w:ascii="Arial" w:hAnsi="Arial" w:cs="Arial"/>
                <w:sz w:val="24"/>
                <w:szCs w:val="24"/>
              </w:rPr>
              <w:t xml:space="preserve"> €</w:t>
            </w:r>
          </w:p>
        </w:tc>
        <w:tc>
          <w:tcPr>
            <w:tcW w:w="1304" w:type="dxa"/>
          </w:tcPr>
          <w:p w14:paraId="7636D78B" w14:textId="7BBD1BBF" w:rsidR="00310CFF" w:rsidRDefault="00310CFF" w:rsidP="00310CFF">
            <w:pPr>
              <w:jc w:val="center"/>
              <w:rPr>
                <w:rFonts w:ascii="Arial" w:hAnsi="Arial" w:cs="Arial"/>
                <w:sz w:val="24"/>
                <w:szCs w:val="24"/>
              </w:rPr>
            </w:pPr>
            <w:r>
              <w:rPr>
                <w:rFonts w:ascii="Arial" w:hAnsi="Arial" w:cs="Arial"/>
                <w:sz w:val="24"/>
                <w:szCs w:val="24"/>
              </w:rPr>
              <w:t>50 €</w:t>
            </w:r>
          </w:p>
        </w:tc>
        <w:tc>
          <w:tcPr>
            <w:tcW w:w="1620" w:type="dxa"/>
          </w:tcPr>
          <w:p w14:paraId="30F7F76B" w14:textId="24CF127A" w:rsidR="00310CFF" w:rsidRDefault="00F12C3B" w:rsidP="00310CFF">
            <w:pPr>
              <w:ind w:right="31"/>
              <w:jc w:val="center"/>
              <w:rPr>
                <w:rFonts w:ascii="Arial" w:hAnsi="Arial" w:cs="Arial"/>
                <w:sz w:val="24"/>
                <w:szCs w:val="24"/>
              </w:rPr>
            </w:pPr>
            <w:r>
              <w:rPr>
                <w:rFonts w:ascii="Arial" w:hAnsi="Arial" w:cs="Arial"/>
                <w:sz w:val="24"/>
                <w:szCs w:val="24"/>
              </w:rPr>
              <w:t>83</w:t>
            </w:r>
            <w:r w:rsidR="00310CFF">
              <w:rPr>
                <w:rFonts w:ascii="Arial" w:hAnsi="Arial" w:cs="Arial"/>
                <w:sz w:val="24"/>
                <w:szCs w:val="24"/>
              </w:rPr>
              <w:t xml:space="preserve"> €</w:t>
            </w:r>
          </w:p>
        </w:tc>
      </w:tr>
      <w:tr w:rsidR="00310CFF" w14:paraId="599AB7A4" w14:textId="77777777" w:rsidTr="00BA32E8">
        <w:trPr>
          <w:jc w:val="center"/>
        </w:trPr>
        <w:tc>
          <w:tcPr>
            <w:tcW w:w="1948" w:type="dxa"/>
          </w:tcPr>
          <w:p w14:paraId="085E41E6" w14:textId="3704A352" w:rsidR="00310CFF" w:rsidRDefault="00310CFF" w:rsidP="00310CFF">
            <w:pPr>
              <w:ind w:right="2"/>
              <w:jc w:val="both"/>
              <w:rPr>
                <w:rFonts w:ascii="Arial" w:hAnsi="Arial" w:cs="Arial"/>
                <w:sz w:val="24"/>
                <w:szCs w:val="24"/>
              </w:rPr>
            </w:pPr>
            <w:r>
              <w:rPr>
                <w:rFonts w:ascii="Arial" w:hAnsi="Arial" w:cs="Arial"/>
                <w:sz w:val="24"/>
                <w:szCs w:val="24"/>
              </w:rPr>
              <w:t>De 201 à 400km</w:t>
            </w:r>
          </w:p>
        </w:tc>
        <w:tc>
          <w:tcPr>
            <w:tcW w:w="1304" w:type="dxa"/>
          </w:tcPr>
          <w:p w14:paraId="2312DAC4" w14:textId="66BC2EF7" w:rsidR="00310CFF" w:rsidRDefault="00310CFF" w:rsidP="00310CFF">
            <w:pPr>
              <w:ind w:right="31"/>
              <w:jc w:val="center"/>
              <w:rPr>
                <w:rFonts w:ascii="Arial" w:hAnsi="Arial" w:cs="Arial"/>
                <w:sz w:val="24"/>
                <w:szCs w:val="24"/>
              </w:rPr>
            </w:pPr>
            <w:r>
              <w:rPr>
                <w:rFonts w:ascii="Arial" w:hAnsi="Arial" w:cs="Arial"/>
                <w:sz w:val="24"/>
                <w:szCs w:val="24"/>
              </w:rPr>
              <w:t>1</w:t>
            </w:r>
            <w:r w:rsidR="007465A1">
              <w:rPr>
                <w:rFonts w:ascii="Arial" w:hAnsi="Arial" w:cs="Arial"/>
                <w:sz w:val="24"/>
                <w:szCs w:val="24"/>
              </w:rPr>
              <w:t>8</w:t>
            </w:r>
            <w:r w:rsidR="006714F2">
              <w:rPr>
                <w:rFonts w:ascii="Arial" w:hAnsi="Arial" w:cs="Arial"/>
                <w:sz w:val="24"/>
                <w:szCs w:val="24"/>
              </w:rPr>
              <w:t>8</w:t>
            </w:r>
            <w:r>
              <w:rPr>
                <w:rFonts w:ascii="Arial" w:hAnsi="Arial" w:cs="Arial"/>
                <w:sz w:val="24"/>
                <w:szCs w:val="24"/>
              </w:rPr>
              <w:t xml:space="preserve"> €</w:t>
            </w:r>
          </w:p>
        </w:tc>
        <w:tc>
          <w:tcPr>
            <w:tcW w:w="1304" w:type="dxa"/>
          </w:tcPr>
          <w:p w14:paraId="255F4C40" w14:textId="5C62A879" w:rsidR="00310CFF" w:rsidRDefault="001D6EFB" w:rsidP="00310CFF">
            <w:pPr>
              <w:jc w:val="center"/>
              <w:rPr>
                <w:rFonts w:ascii="Arial" w:hAnsi="Arial" w:cs="Arial"/>
                <w:sz w:val="24"/>
                <w:szCs w:val="24"/>
              </w:rPr>
            </w:pPr>
            <w:r>
              <w:rPr>
                <w:rFonts w:ascii="Arial" w:hAnsi="Arial" w:cs="Arial"/>
                <w:sz w:val="24"/>
                <w:szCs w:val="24"/>
              </w:rPr>
              <w:t>40</w:t>
            </w:r>
            <w:r w:rsidR="00310CFF">
              <w:rPr>
                <w:rFonts w:ascii="Arial" w:hAnsi="Arial" w:cs="Arial"/>
                <w:sz w:val="24"/>
                <w:szCs w:val="24"/>
              </w:rPr>
              <w:t xml:space="preserve"> €</w:t>
            </w:r>
          </w:p>
        </w:tc>
        <w:tc>
          <w:tcPr>
            <w:tcW w:w="1535" w:type="dxa"/>
          </w:tcPr>
          <w:p w14:paraId="53FCEBD2" w14:textId="48D89C00" w:rsidR="00310CFF" w:rsidRDefault="00AD67B9" w:rsidP="00310CFF">
            <w:pPr>
              <w:jc w:val="center"/>
              <w:rPr>
                <w:rFonts w:ascii="Arial" w:hAnsi="Arial" w:cs="Arial"/>
                <w:sz w:val="24"/>
                <w:szCs w:val="24"/>
              </w:rPr>
            </w:pPr>
            <w:r>
              <w:rPr>
                <w:rFonts w:ascii="Arial" w:hAnsi="Arial" w:cs="Arial"/>
                <w:sz w:val="24"/>
                <w:szCs w:val="24"/>
              </w:rPr>
              <w:t>1</w:t>
            </w:r>
            <w:r w:rsidR="000F48AA">
              <w:rPr>
                <w:rFonts w:ascii="Arial" w:hAnsi="Arial" w:cs="Arial"/>
                <w:sz w:val="24"/>
                <w:szCs w:val="24"/>
              </w:rPr>
              <w:t>4</w:t>
            </w:r>
            <w:r w:rsidR="006714F2">
              <w:rPr>
                <w:rFonts w:ascii="Arial" w:hAnsi="Arial" w:cs="Arial"/>
                <w:sz w:val="24"/>
                <w:szCs w:val="24"/>
              </w:rPr>
              <w:t>8</w:t>
            </w:r>
            <w:r w:rsidR="00310CFF">
              <w:rPr>
                <w:rFonts w:ascii="Arial" w:hAnsi="Arial" w:cs="Arial"/>
                <w:sz w:val="24"/>
                <w:szCs w:val="24"/>
              </w:rPr>
              <w:t xml:space="preserve"> €</w:t>
            </w:r>
          </w:p>
        </w:tc>
        <w:tc>
          <w:tcPr>
            <w:tcW w:w="1186" w:type="dxa"/>
          </w:tcPr>
          <w:p w14:paraId="28EFB673" w14:textId="5AB93ED7" w:rsidR="00310CFF" w:rsidRDefault="00A74D24" w:rsidP="00310CFF">
            <w:pPr>
              <w:ind w:right="82"/>
              <w:jc w:val="center"/>
              <w:rPr>
                <w:rFonts w:ascii="Arial" w:hAnsi="Arial" w:cs="Arial"/>
                <w:sz w:val="24"/>
                <w:szCs w:val="24"/>
              </w:rPr>
            </w:pPr>
            <w:r>
              <w:rPr>
                <w:rFonts w:ascii="Arial" w:hAnsi="Arial" w:cs="Arial"/>
                <w:sz w:val="24"/>
                <w:szCs w:val="24"/>
              </w:rPr>
              <w:t>1</w:t>
            </w:r>
            <w:r w:rsidR="00F12C3B">
              <w:rPr>
                <w:rFonts w:ascii="Arial" w:hAnsi="Arial" w:cs="Arial"/>
                <w:sz w:val="24"/>
                <w:szCs w:val="24"/>
              </w:rPr>
              <w:t>5</w:t>
            </w:r>
            <w:r w:rsidR="00E107FC">
              <w:rPr>
                <w:rFonts w:ascii="Arial" w:hAnsi="Arial" w:cs="Arial"/>
                <w:sz w:val="24"/>
                <w:szCs w:val="24"/>
              </w:rPr>
              <w:t>4</w:t>
            </w:r>
            <w:r w:rsidR="00310CFF">
              <w:rPr>
                <w:rFonts w:ascii="Arial" w:hAnsi="Arial" w:cs="Arial"/>
                <w:sz w:val="24"/>
                <w:szCs w:val="24"/>
              </w:rPr>
              <w:t xml:space="preserve"> €</w:t>
            </w:r>
          </w:p>
        </w:tc>
        <w:tc>
          <w:tcPr>
            <w:tcW w:w="1304" w:type="dxa"/>
          </w:tcPr>
          <w:p w14:paraId="0F37277B" w14:textId="13315828" w:rsidR="00310CFF" w:rsidRDefault="00310CFF" w:rsidP="00310CFF">
            <w:pPr>
              <w:jc w:val="center"/>
              <w:rPr>
                <w:rFonts w:ascii="Arial" w:hAnsi="Arial" w:cs="Arial"/>
                <w:sz w:val="24"/>
                <w:szCs w:val="24"/>
              </w:rPr>
            </w:pPr>
            <w:r>
              <w:rPr>
                <w:rFonts w:ascii="Arial" w:hAnsi="Arial" w:cs="Arial"/>
                <w:sz w:val="24"/>
                <w:szCs w:val="24"/>
              </w:rPr>
              <w:t>50 €</w:t>
            </w:r>
          </w:p>
        </w:tc>
        <w:tc>
          <w:tcPr>
            <w:tcW w:w="1620" w:type="dxa"/>
          </w:tcPr>
          <w:p w14:paraId="51F25B05" w14:textId="6FD17C98" w:rsidR="00310CFF" w:rsidRDefault="00530A65" w:rsidP="00310CFF">
            <w:pPr>
              <w:ind w:right="31"/>
              <w:jc w:val="center"/>
              <w:rPr>
                <w:rFonts w:ascii="Arial" w:hAnsi="Arial" w:cs="Arial"/>
                <w:sz w:val="24"/>
                <w:szCs w:val="24"/>
              </w:rPr>
            </w:pPr>
            <w:r>
              <w:rPr>
                <w:rFonts w:ascii="Arial" w:hAnsi="Arial" w:cs="Arial"/>
                <w:sz w:val="24"/>
                <w:szCs w:val="24"/>
              </w:rPr>
              <w:t>10</w:t>
            </w:r>
            <w:r w:rsidR="00E9113E">
              <w:rPr>
                <w:rFonts w:ascii="Arial" w:hAnsi="Arial" w:cs="Arial"/>
                <w:sz w:val="24"/>
                <w:szCs w:val="24"/>
              </w:rPr>
              <w:t>4</w:t>
            </w:r>
            <w:r w:rsidR="00310CFF">
              <w:rPr>
                <w:rFonts w:ascii="Arial" w:hAnsi="Arial" w:cs="Arial"/>
                <w:sz w:val="24"/>
                <w:szCs w:val="24"/>
              </w:rPr>
              <w:t xml:space="preserve"> €</w:t>
            </w:r>
          </w:p>
        </w:tc>
      </w:tr>
      <w:tr w:rsidR="00310CFF" w14:paraId="49981DA5" w14:textId="77777777" w:rsidTr="00BA32E8">
        <w:trPr>
          <w:jc w:val="center"/>
        </w:trPr>
        <w:tc>
          <w:tcPr>
            <w:tcW w:w="1948" w:type="dxa"/>
          </w:tcPr>
          <w:p w14:paraId="1F83ECD7" w14:textId="52A5CBED" w:rsidR="00310CFF" w:rsidRDefault="00310CFF" w:rsidP="00310CFF">
            <w:pPr>
              <w:ind w:right="2"/>
              <w:jc w:val="both"/>
              <w:rPr>
                <w:rFonts w:ascii="Arial" w:hAnsi="Arial" w:cs="Arial"/>
                <w:sz w:val="24"/>
                <w:szCs w:val="24"/>
              </w:rPr>
            </w:pPr>
            <w:r>
              <w:rPr>
                <w:rFonts w:ascii="Arial" w:hAnsi="Arial" w:cs="Arial"/>
                <w:sz w:val="24"/>
                <w:szCs w:val="24"/>
              </w:rPr>
              <w:t>De 401 à 600km</w:t>
            </w:r>
          </w:p>
        </w:tc>
        <w:tc>
          <w:tcPr>
            <w:tcW w:w="1304" w:type="dxa"/>
          </w:tcPr>
          <w:p w14:paraId="2321BAEA" w14:textId="6D33CB79" w:rsidR="00310CFF" w:rsidRDefault="00AD67B9" w:rsidP="00310CFF">
            <w:pPr>
              <w:ind w:right="31"/>
              <w:jc w:val="center"/>
              <w:rPr>
                <w:rFonts w:ascii="Arial" w:hAnsi="Arial" w:cs="Arial"/>
                <w:sz w:val="24"/>
                <w:szCs w:val="24"/>
              </w:rPr>
            </w:pPr>
            <w:r>
              <w:rPr>
                <w:rFonts w:ascii="Arial" w:hAnsi="Arial" w:cs="Arial"/>
                <w:sz w:val="24"/>
                <w:szCs w:val="24"/>
              </w:rPr>
              <w:t>2</w:t>
            </w:r>
            <w:r w:rsidR="006714F2">
              <w:rPr>
                <w:rFonts w:ascii="Arial" w:hAnsi="Arial" w:cs="Arial"/>
                <w:sz w:val="24"/>
                <w:szCs w:val="24"/>
              </w:rPr>
              <w:t>5</w:t>
            </w:r>
            <w:r>
              <w:rPr>
                <w:rFonts w:ascii="Arial" w:hAnsi="Arial" w:cs="Arial"/>
                <w:sz w:val="24"/>
                <w:szCs w:val="24"/>
              </w:rPr>
              <w:t>9</w:t>
            </w:r>
            <w:r w:rsidR="00310CFF">
              <w:rPr>
                <w:rFonts w:ascii="Arial" w:hAnsi="Arial" w:cs="Arial"/>
                <w:sz w:val="24"/>
                <w:szCs w:val="24"/>
              </w:rPr>
              <w:t xml:space="preserve"> €</w:t>
            </w:r>
          </w:p>
        </w:tc>
        <w:tc>
          <w:tcPr>
            <w:tcW w:w="1304" w:type="dxa"/>
          </w:tcPr>
          <w:p w14:paraId="600C6F6F" w14:textId="7711D252" w:rsidR="00310CFF" w:rsidRDefault="001D6EFB" w:rsidP="00310CFF">
            <w:pPr>
              <w:jc w:val="center"/>
              <w:rPr>
                <w:rFonts w:ascii="Arial" w:hAnsi="Arial" w:cs="Arial"/>
                <w:sz w:val="24"/>
                <w:szCs w:val="24"/>
              </w:rPr>
            </w:pPr>
            <w:r>
              <w:rPr>
                <w:rFonts w:ascii="Arial" w:hAnsi="Arial" w:cs="Arial"/>
                <w:sz w:val="24"/>
                <w:szCs w:val="24"/>
              </w:rPr>
              <w:t>40</w:t>
            </w:r>
            <w:r w:rsidR="00310CFF">
              <w:rPr>
                <w:rFonts w:ascii="Arial" w:hAnsi="Arial" w:cs="Arial"/>
                <w:sz w:val="24"/>
                <w:szCs w:val="24"/>
              </w:rPr>
              <w:t xml:space="preserve"> €</w:t>
            </w:r>
          </w:p>
        </w:tc>
        <w:tc>
          <w:tcPr>
            <w:tcW w:w="1535" w:type="dxa"/>
          </w:tcPr>
          <w:p w14:paraId="581BD9A7" w14:textId="6A50DE32" w:rsidR="00310CFF" w:rsidRDefault="000F48AA" w:rsidP="00310CFF">
            <w:pPr>
              <w:jc w:val="center"/>
              <w:rPr>
                <w:rFonts w:ascii="Arial" w:hAnsi="Arial" w:cs="Arial"/>
                <w:sz w:val="24"/>
                <w:szCs w:val="24"/>
              </w:rPr>
            </w:pPr>
            <w:r>
              <w:rPr>
                <w:rFonts w:ascii="Arial" w:hAnsi="Arial" w:cs="Arial"/>
                <w:sz w:val="24"/>
                <w:szCs w:val="24"/>
              </w:rPr>
              <w:t>2</w:t>
            </w:r>
            <w:r w:rsidR="006714F2">
              <w:rPr>
                <w:rFonts w:ascii="Arial" w:hAnsi="Arial" w:cs="Arial"/>
                <w:sz w:val="24"/>
                <w:szCs w:val="24"/>
              </w:rPr>
              <w:t>1</w:t>
            </w:r>
            <w:r>
              <w:rPr>
                <w:rFonts w:ascii="Arial" w:hAnsi="Arial" w:cs="Arial"/>
                <w:sz w:val="24"/>
                <w:szCs w:val="24"/>
              </w:rPr>
              <w:t>9</w:t>
            </w:r>
            <w:r w:rsidR="00310CFF">
              <w:rPr>
                <w:rFonts w:ascii="Arial" w:hAnsi="Arial" w:cs="Arial"/>
                <w:sz w:val="24"/>
                <w:szCs w:val="24"/>
              </w:rPr>
              <w:t xml:space="preserve"> €</w:t>
            </w:r>
          </w:p>
        </w:tc>
        <w:tc>
          <w:tcPr>
            <w:tcW w:w="1186" w:type="dxa"/>
          </w:tcPr>
          <w:p w14:paraId="3F79BDD3" w14:textId="32A6A0EA" w:rsidR="00310CFF" w:rsidRDefault="00E107FC" w:rsidP="00310CFF">
            <w:pPr>
              <w:ind w:right="82"/>
              <w:jc w:val="center"/>
              <w:rPr>
                <w:rFonts w:ascii="Arial" w:hAnsi="Arial" w:cs="Arial"/>
                <w:sz w:val="24"/>
                <w:szCs w:val="24"/>
              </w:rPr>
            </w:pPr>
            <w:r>
              <w:rPr>
                <w:rFonts w:ascii="Arial" w:hAnsi="Arial" w:cs="Arial"/>
                <w:sz w:val="24"/>
                <w:szCs w:val="24"/>
              </w:rPr>
              <w:t>203</w:t>
            </w:r>
            <w:r w:rsidR="00310CFF">
              <w:rPr>
                <w:rFonts w:ascii="Arial" w:hAnsi="Arial" w:cs="Arial"/>
                <w:sz w:val="24"/>
                <w:szCs w:val="24"/>
              </w:rPr>
              <w:t xml:space="preserve"> €</w:t>
            </w:r>
          </w:p>
        </w:tc>
        <w:tc>
          <w:tcPr>
            <w:tcW w:w="1304" w:type="dxa"/>
          </w:tcPr>
          <w:p w14:paraId="3C741F8B" w14:textId="59B998E0" w:rsidR="00310CFF" w:rsidRDefault="00310CFF" w:rsidP="00310CFF">
            <w:pPr>
              <w:jc w:val="center"/>
              <w:rPr>
                <w:rFonts w:ascii="Arial" w:hAnsi="Arial" w:cs="Arial"/>
                <w:sz w:val="24"/>
                <w:szCs w:val="24"/>
              </w:rPr>
            </w:pPr>
            <w:r>
              <w:rPr>
                <w:rFonts w:ascii="Arial" w:hAnsi="Arial" w:cs="Arial"/>
                <w:sz w:val="24"/>
                <w:szCs w:val="24"/>
              </w:rPr>
              <w:t>50 €</w:t>
            </w:r>
          </w:p>
        </w:tc>
        <w:tc>
          <w:tcPr>
            <w:tcW w:w="1620" w:type="dxa"/>
          </w:tcPr>
          <w:p w14:paraId="4DEAF3CF" w14:textId="7A5DCC14" w:rsidR="00310CFF" w:rsidRDefault="00530A65" w:rsidP="00310CFF">
            <w:pPr>
              <w:ind w:right="31"/>
              <w:jc w:val="center"/>
              <w:rPr>
                <w:rFonts w:ascii="Arial" w:hAnsi="Arial" w:cs="Arial"/>
                <w:sz w:val="24"/>
                <w:szCs w:val="24"/>
              </w:rPr>
            </w:pPr>
            <w:r>
              <w:rPr>
                <w:rFonts w:ascii="Arial" w:hAnsi="Arial" w:cs="Arial"/>
                <w:sz w:val="24"/>
                <w:szCs w:val="24"/>
              </w:rPr>
              <w:t>1</w:t>
            </w:r>
            <w:r w:rsidR="00E9113E">
              <w:rPr>
                <w:rFonts w:ascii="Arial" w:hAnsi="Arial" w:cs="Arial"/>
                <w:sz w:val="24"/>
                <w:szCs w:val="24"/>
              </w:rPr>
              <w:t>53</w:t>
            </w:r>
            <w:r w:rsidR="00310CFF">
              <w:rPr>
                <w:rFonts w:ascii="Arial" w:hAnsi="Arial" w:cs="Arial"/>
                <w:sz w:val="24"/>
                <w:szCs w:val="24"/>
              </w:rPr>
              <w:t>€</w:t>
            </w:r>
          </w:p>
        </w:tc>
      </w:tr>
      <w:tr w:rsidR="00310CFF" w14:paraId="260EDA44" w14:textId="77777777" w:rsidTr="00BA32E8">
        <w:trPr>
          <w:jc w:val="center"/>
        </w:trPr>
        <w:tc>
          <w:tcPr>
            <w:tcW w:w="1948" w:type="dxa"/>
          </w:tcPr>
          <w:p w14:paraId="6BB62DC9" w14:textId="7B6B02BD" w:rsidR="00310CFF" w:rsidRDefault="00310CFF" w:rsidP="00310CFF">
            <w:pPr>
              <w:ind w:right="2"/>
              <w:jc w:val="both"/>
              <w:rPr>
                <w:rFonts w:ascii="Arial" w:hAnsi="Arial" w:cs="Arial"/>
                <w:sz w:val="24"/>
                <w:szCs w:val="24"/>
              </w:rPr>
            </w:pPr>
            <w:r>
              <w:rPr>
                <w:rFonts w:ascii="Arial" w:hAnsi="Arial" w:cs="Arial"/>
                <w:sz w:val="24"/>
                <w:szCs w:val="24"/>
              </w:rPr>
              <w:t>Plus de 600km</w:t>
            </w:r>
          </w:p>
        </w:tc>
        <w:tc>
          <w:tcPr>
            <w:tcW w:w="1304" w:type="dxa"/>
          </w:tcPr>
          <w:p w14:paraId="470778F9" w14:textId="7FFB161E" w:rsidR="00310CFF" w:rsidRDefault="00310CFF" w:rsidP="00310CFF">
            <w:pPr>
              <w:ind w:right="31"/>
              <w:jc w:val="center"/>
              <w:rPr>
                <w:rFonts w:ascii="Arial" w:hAnsi="Arial" w:cs="Arial"/>
                <w:sz w:val="24"/>
                <w:szCs w:val="24"/>
              </w:rPr>
            </w:pPr>
            <w:r>
              <w:rPr>
                <w:rFonts w:ascii="Arial" w:hAnsi="Arial" w:cs="Arial"/>
                <w:sz w:val="24"/>
                <w:szCs w:val="24"/>
              </w:rPr>
              <w:t>2</w:t>
            </w:r>
            <w:r w:rsidR="006714F2">
              <w:rPr>
                <w:rFonts w:ascii="Arial" w:hAnsi="Arial" w:cs="Arial"/>
                <w:sz w:val="24"/>
                <w:szCs w:val="24"/>
              </w:rPr>
              <w:t>6</w:t>
            </w:r>
            <w:r w:rsidR="00AD67B9">
              <w:rPr>
                <w:rFonts w:ascii="Arial" w:hAnsi="Arial" w:cs="Arial"/>
                <w:sz w:val="24"/>
                <w:szCs w:val="24"/>
              </w:rPr>
              <w:t>7</w:t>
            </w:r>
            <w:r>
              <w:rPr>
                <w:rFonts w:ascii="Arial" w:hAnsi="Arial" w:cs="Arial"/>
                <w:sz w:val="24"/>
                <w:szCs w:val="24"/>
              </w:rPr>
              <w:t xml:space="preserve"> €</w:t>
            </w:r>
          </w:p>
        </w:tc>
        <w:tc>
          <w:tcPr>
            <w:tcW w:w="1304" w:type="dxa"/>
          </w:tcPr>
          <w:p w14:paraId="04B8B32A" w14:textId="5E8C6BCA" w:rsidR="00310CFF" w:rsidRDefault="00AD67B9" w:rsidP="00310CFF">
            <w:pPr>
              <w:jc w:val="center"/>
              <w:rPr>
                <w:rFonts w:ascii="Arial" w:hAnsi="Arial" w:cs="Arial"/>
                <w:sz w:val="24"/>
                <w:szCs w:val="24"/>
              </w:rPr>
            </w:pPr>
            <w:r>
              <w:rPr>
                <w:rFonts w:ascii="Arial" w:hAnsi="Arial" w:cs="Arial"/>
                <w:sz w:val="24"/>
                <w:szCs w:val="24"/>
              </w:rPr>
              <w:t>4</w:t>
            </w:r>
            <w:r w:rsidR="001D6EFB">
              <w:rPr>
                <w:rFonts w:ascii="Arial" w:hAnsi="Arial" w:cs="Arial"/>
                <w:sz w:val="24"/>
                <w:szCs w:val="24"/>
              </w:rPr>
              <w:t>0</w:t>
            </w:r>
            <w:r w:rsidR="00310CFF">
              <w:rPr>
                <w:rFonts w:ascii="Arial" w:hAnsi="Arial" w:cs="Arial"/>
                <w:sz w:val="24"/>
                <w:szCs w:val="24"/>
              </w:rPr>
              <w:t xml:space="preserve"> €</w:t>
            </w:r>
          </w:p>
        </w:tc>
        <w:tc>
          <w:tcPr>
            <w:tcW w:w="1535" w:type="dxa"/>
          </w:tcPr>
          <w:p w14:paraId="3CBE0968" w14:textId="4B399E45" w:rsidR="00310CFF" w:rsidRDefault="000F48AA" w:rsidP="00310CFF">
            <w:pPr>
              <w:jc w:val="center"/>
              <w:rPr>
                <w:rFonts w:ascii="Arial" w:hAnsi="Arial" w:cs="Arial"/>
                <w:sz w:val="24"/>
                <w:szCs w:val="24"/>
              </w:rPr>
            </w:pPr>
            <w:r>
              <w:rPr>
                <w:rFonts w:ascii="Arial" w:hAnsi="Arial" w:cs="Arial"/>
                <w:sz w:val="24"/>
                <w:szCs w:val="24"/>
              </w:rPr>
              <w:t>2</w:t>
            </w:r>
            <w:r w:rsidR="006714F2">
              <w:rPr>
                <w:rFonts w:ascii="Arial" w:hAnsi="Arial" w:cs="Arial"/>
                <w:sz w:val="24"/>
                <w:szCs w:val="24"/>
              </w:rPr>
              <w:t>2</w:t>
            </w:r>
            <w:r>
              <w:rPr>
                <w:rFonts w:ascii="Arial" w:hAnsi="Arial" w:cs="Arial"/>
                <w:sz w:val="24"/>
                <w:szCs w:val="24"/>
              </w:rPr>
              <w:t>7</w:t>
            </w:r>
            <w:r w:rsidR="00310CFF">
              <w:rPr>
                <w:rFonts w:ascii="Arial" w:hAnsi="Arial" w:cs="Arial"/>
                <w:sz w:val="24"/>
                <w:szCs w:val="24"/>
              </w:rPr>
              <w:t xml:space="preserve"> €</w:t>
            </w:r>
          </w:p>
        </w:tc>
        <w:tc>
          <w:tcPr>
            <w:tcW w:w="1186" w:type="dxa"/>
          </w:tcPr>
          <w:p w14:paraId="617BA8A1" w14:textId="6893A8D4" w:rsidR="00310CFF" w:rsidRDefault="00E107FC" w:rsidP="00310CFF">
            <w:pPr>
              <w:ind w:right="82"/>
              <w:jc w:val="center"/>
              <w:rPr>
                <w:rFonts w:ascii="Arial" w:hAnsi="Arial" w:cs="Arial"/>
                <w:sz w:val="24"/>
                <w:szCs w:val="24"/>
              </w:rPr>
            </w:pPr>
            <w:r>
              <w:rPr>
                <w:rFonts w:ascii="Arial" w:hAnsi="Arial" w:cs="Arial"/>
                <w:sz w:val="24"/>
                <w:szCs w:val="24"/>
              </w:rPr>
              <w:t>209</w:t>
            </w:r>
            <w:r w:rsidR="00310CFF">
              <w:rPr>
                <w:rFonts w:ascii="Arial" w:hAnsi="Arial" w:cs="Arial"/>
                <w:sz w:val="24"/>
                <w:szCs w:val="24"/>
              </w:rPr>
              <w:t>€</w:t>
            </w:r>
          </w:p>
        </w:tc>
        <w:tc>
          <w:tcPr>
            <w:tcW w:w="1304" w:type="dxa"/>
          </w:tcPr>
          <w:p w14:paraId="60011E20" w14:textId="389D3E55" w:rsidR="00310CFF" w:rsidRDefault="00310CFF" w:rsidP="00310CFF">
            <w:pPr>
              <w:jc w:val="center"/>
              <w:rPr>
                <w:rFonts w:ascii="Arial" w:hAnsi="Arial" w:cs="Arial"/>
                <w:sz w:val="24"/>
                <w:szCs w:val="24"/>
              </w:rPr>
            </w:pPr>
            <w:r>
              <w:rPr>
                <w:rFonts w:ascii="Arial" w:hAnsi="Arial" w:cs="Arial"/>
                <w:sz w:val="24"/>
                <w:szCs w:val="24"/>
              </w:rPr>
              <w:t>50 €</w:t>
            </w:r>
          </w:p>
        </w:tc>
        <w:tc>
          <w:tcPr>
            <w:tcW w:w="1620" w:type="dxa"/>
          </w:tcPr>
          <w:p w14:paraId="25ED9236" w14:textId="74C0FB77" w:rsidR="00310CFF" w:rsidRDefault="00530A65" w:rsidP="00310CFF">
            <w:pPr>
              <w:ind w:right="31"/>
              <w:jc w:val="center"/>
              <w:rPr>
                <w:rFonts w:ascii="Arial" w:hAnsi="Arial" w:cs="Arial"/>
                <w:sz w:val="24"/>
                <w:szCs w:val="24"/>
              </w:rPr>
            </w:pPr>
            <w:r>
              <w:rPr>
                <w:rFonts w:ascii="Arial" w:hAnsi="Arial" w:cs="Arial"/>
                <w:sz w:val="24"/>
                <w:szCs w:val="24"/>
              </w:rPr>
              <w:t>15</w:t>
            </w:r>
            <w:r w:rsidR="00E9113E">
              <w:rPr>
                <w:rFonts w:ascii="Arial" w:hAnsi="Arial" w:cs="Arial"/>
                <w:sz w:val="24"/>
                <w:szCs w:val="24"/>
              </w:rPr>
              <w:t>9</w:t>
            </w:r>
            <w:r w:rsidR="00310CFF">
              <w:rPr>
                <w:rFonts w:ascii="Arial" w:hAnsi="Arial" w:cs="Arial"/>
                <w:sz w:val="24"/>
                <w:szCs w:val="24"/>
              </w:rPr>
              <w:t>€</w:t>
            </w:r>
          </w:p>
        </w:tc>
      </w:tr>
    </w:tbl>
    <w:p w14:paraId="2B1235A9" w14:textId="6E4F9095" w:rsidR="2FA3B594" w:rsidRDefault="2FA3B594"/>
    <w:p w14:paraId="2669E5C4" w14:textId="77777777" w:rsidR="00D85619" w:rsidRDefault="00D85619" w:rsidP="00803123">
      <w:pPr>
        <w:ind w:right="452"/>
        <w:jc w:val="both"/>
        <w:rPr>
          <w:rFonts w:ascii="Arial" w:hAnsi="Arial" w:cs="Arial"/>
          <w:sz w:val="24"/>
          <w:szCs w:val="24"/>
        </w:rPr>
      </w:pPr>
    </w:p>
    <w:p w14:paraId="7BC5AA23" w14:textId="77777777" w:rsidR="00A74D24" w:rsidRDefault="00A74D24" w:rsidP="00803123">
      <w:pPr>
        <w:ind w:right="452"/>
        <w:jc w:val="both"/>
        <w:rPr>
          <w:rFonts w:ascii="Arial" w:hAnsi="Arial" w:cs="Arial"/>
          <w:sz w:val="24"/>
          <w:szCs w:val="24"/>
        </w:rPr>
      </w:pPr>
    </w:p>
    <w:p w14:paraId="1A6275FB" w14:textId="77777777" w:rsidR="00A74D24" w:rsidRDefault="00A74D24" w:rsidP="00803123">
      <w:pPr>
        <w:ind w:right="452"/>
        <w:jc w:val="both"/>
        <w:rPr>
          <w:rFonts w:ascii="Arial" w:hAnsi="Arial" w:cs="Arial"/>
          <w:sz w:val="24"/>
          <w:szCs w:val="24"/>
        </w:rPr>
      </w:pPr>
    </w:p>
    <w:p w14:paraId="19E141F1" w14:textId="77777777" w:rsidR="00A74D24" w:rsidRDefault="00A74D24" w:rsidP="00803123">
      <w:pPr>
        <w:ind w:right="452"/>
        <w:jc w:val="both"/>
        <w:rPr>
          <w:rFonts w:ascii="Arial" w:hAnsi="Arial" w:cs="Arial"/>
          <w:sz w:val="24"/>
          <w:szCs w:val="24"/>
        </w:rPr>
      </w:pPr>
    </w:p>
    <w:p w14:paraId="5D577E49" w14:textId="77777777" w:rsidR="00A74D24" w:rsidRDefault="00A74D24" w:rsidP="00803123">
      <w:pPr>
        <w:ind w:right="452"/>
        <w:jc w:val="both"/>
        <w:rPr>
          <w:rFonts w:ascii="Arial" w:hAnsi="Arial" w:cs="Arial"/>
          <w:sz w:val="24"/>
          <w:szCs w:val="24"/>
        </w:rPr>
      </w:pPr>
    </w:p>
    <w:p w14:paraId="47A0597C" w14:textId="3852C112" w:rsidR="00D85619" w:rsidRDefault="00D85619" w:rsidP="00803123">
      <w:pPr>
        <w:ind w:right="452"/>
        <w:jc w:val="both"/>
        <w:rPr>
          <w:rFonts w:ascii="Arial" w:hAnsi="Arial" w:cs="Arial"/>
          <w:sz w:val="24"/>
          <w:szCs w:val="24"/>
        </w:rPr>
      </w:pPr>
      <w:r>
        <w:rPr>
          <w:rFonts w:ascii="Arial" w:hAnsi="Arial" w:cs="Arial"/>
          <w:sz w:val="24"/>
          <w:szCs w:val="24"/>
        </w:rPr>
        <w:lastRenderedPageBreak/>
        <w:t>Barème fraude</w:t>
      </w:r>
    </w:p>
    <w:tbl>
      <w:tblPr>
        <w:tblStyle w:val="Grilledutableau"/>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2268"/>
        <w:gridCol w:w="2268"/>
        <w:gridCol w:w="2268"/>
      </w:tblGrid>
      <w:tr w:rsidR="00D85619" w14:paraId="7E075C05" w14:textId="77777777" w:rsidTr="00BA32E8">
        <w:trPr>
          <w:jc w:val="center"/>
        </w:trPr>
        <w:tc>
          <w:tcPr>
            <w:tcW w:w="1948" w:type="dxa"/>
          </w:tcPr>
          <w:p w14:paraId="6D95B63F" w14:textId="77777777" w:rsidR="00D85619" w:rsidRDefault="00D85619" w:rsidP="00586774">
            <w:pPr>
              <w:ind w:right="2"/>
              <w:jc w:val="both"/>
              <w:rPr>
                <w:rFonts w:ascii="Arial" w:hAnsi="Arial" w:cs="Arial"/>
                <w:sz w:val="24"/>
                <w:szCs w:val="24"/>
              </w:rPr>
            </w:pPr>
          </w:p>
        </w:tc>
        <w:tc>
          <w:tcPr>
            <w:tcW w:w="2268" w:type="dxa"/>
            <w:vAlign w:val="center"/>
          </w:tcPr>
          <w:p w14:paraId="237D84AD" w14:textId="77777777" w:rsidR="00D85619" w:rsidRPr="00390339" w:rsidRDefault="00D85619" w:rsidP="00586774">
            <w:pPr>
              <w:ind w:right="31"/>
              <w:jc w:val="center"/>
              <w:rPr>
                <w:rFonts w:ascii="Arial" w:hAnsi="Arial" w:cs="Arial"/>
                <w:bCs/>
                <w:color w:val="6E1E78"/>
                <w:sz w:val="24"/>
                <w:szCs w:val="24"/>
              </w:rPr>
            </w:pPr>
            <w:r w:rsidRPr="00390339">
              <w:rPr>
                <w:rFonts w:ascii="Arial" w:hAnsi="Arial" w:cs="Arial"/>
                <w:bCs/>
                <w:color w:val="6E1E78"/>
                <w:sz w:val="24"/>
                <w:szCs w:val="24"/>
              </w:rPr>
              <w:t>Barème contrôle</w:t>
            </w:r>
          </w:p>
        </w:tc>
        <w:tc>
          <w:tcPr>
            <w:tcW w:w="2268" w:type="dxa"/>
            <w:vAlign w:val="center"/>
          </w:tcPr>
          <w:p w14:paraId="2157A901" w14:textId="77777777" w:rsidR="00D85619" w:rsidRPr="00390339" w:rsidRDefault="00D85619" w:rsidP="00586774">
            <w:pPr>
              <w:ind w:right="60"/>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2268" w:type="dxa"/>
            <w:vAlign w:val="center"/>
          </w:tcPr>
          <w:p w14:paraId="3AFB6222" w14:textId="77777777" w:rsidR="00D85619" w:rsidRPr="00390339" w:rsidRDefault="00D85619" w:rsidP="00586774">
            <w:pPr>
              <w:ind w:right="32"/>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D85619" w14:paraId="5987A6A0" w14:textId="77777777" w:rsidTr="00BA32E8">
        <w:trPr>
          <w:jc w:val="center"/>
        </w:trPr>
        <w:tc>
          <w:tcPr>
            <w:tcW w:w="1948" w:type="dxa"/>
          </w:tcPr>
          <w:p w14:paraId="7B621EFA" w14:textId="77777777" w:rsidR="00D85619" w:rsidRDefault="00D85619" w:rsidP="00586774">
            <w:pPr>
              <w:ind w:right="2"/>
              <w:jc w:val="both"/>
              <w:rPr>
                <w:rFonts w:ascii="Arial" w:hAnsi="Arial" w:cs="Arial"/>
                <w:sz w:val="24"/>
                <w:szCs w:val="24"/>
              </w:rPr>
            </w:pPr>
            <w:r>
              <w:rPr>
                <w:rFonts w:ascii="Arial" w:hAnsi="Arial" w:cs="Arial"/>
                <w:sz w:val="24"/>
                <w:szCs w:val="24"/>
              </w:rPr>
              <w:t>CTCR</w:t>
            </w:r>
          </w:p>
        </w:tc>
        <w:tc>
          <w:tcPr>
            <w:tcW w:w="2268" w:type="dxa"/>
          </w:tcPr>
          <w:p w14:paraId="7E4B6410" w14:textId="642D54E1" w:rsidR="00D85619" w:rsidRDefault="00A94A48" w:rsidP="00586774">
            <w:pPr>
              <w:ind w:right="31"/>
              <w:jc w:val="center"/>
              <w:rPr>
                <w:rFonts w:ascii="Arial" w:hAnsi="Arial" w:cs="Arial"/>
                <w:sz w:val="24"/>
                <w:szCs w:val="24"/>
              </w:rPr>
            </w:pPr>
            <w:r>
              <w:rPr>
                <w:rFonts w:ascii="Arial" w:hAnsi="Arial" w:cs="Arial"/>
                <w:sz w:val="24"/>
                <w:szCs w:val="24"/>
              </w:rPr>
              <w:t>PT00</w:t>
            </w:r>
          </w:p>
        </w:tc>
        <w:tc>
          <w:tcPr>
            <w:tcW w:w="2268" w:type="dxa"/>
          </w:tcPr>
          <w:p w14:paraId="2D4AB4C5" w14:textId="55D588F5" w:rsidR="00D85619" w:rsidRDefault="00D85619" w:rsidP="00586774">
            <w:pPr>
              <w:ind w:right="60"/>
              <w:jc w:val="center"/>
              <w:rPr>
                <w:rFonts w:ascii="Arial" w:hAnsi="Arial" w:cs="Arial"/>
                <w:sz w:val="24"/>
                <w:szCs w:val="24"/>
              </w:rPr>
            </w:pPr>
          </w:p>
        </w:tc>
        <w:tc>
          <w:tcPr>
            <w:tcW w:w="2268" w:type="dxa"/>
          </w:tcPr>
          <w:p w14:paraId="2605C641" w14:textId="248322AA" w:rsidR="00D85619" w:rsidRDefault="00D85619" w:rsidP="00586774">
            <w:pPr>
              <w:ind w:right="32"/>
              <w:jc w:val="center"/>
              <w:rPr>
                <w:rFonts w:ascii="Arial" w:hAnsi="Arial" w:cs="Arial"/>
                <w:sz w:val="24"/>
                <w:szCs w:val="24"/>
              </w:rPr>
            </w:pPr>
          </w:p>
        </w:tc>
      </w:tr>
      <w:tr w:rsidR="0089497C" w14:paraId="51CF0F4D" w14:textId="77777777" w:rsidTr="00BA32E8">
        <w:trPr>
          <w:jc w:val="center"/>
        </w:trPr>
        <w:tc>
          <w:tcPr>
            <w:tcW w:w="1948" w:type="dxa"/>
          </w:tcPr>
          <w:p w14:paraId="44102ABB" w14:textId="6DA6052D" w:rsidR="0089497C" w:rsidRDefault="0089497C" w:rsidP="0089497C">
            <w:pPr>
              <w:ind w:right="2"/>
              <w:jc w:val="both"/>
              <w:rPr>
                <w:rFonts w:ascii="Arial" w:hAnsi="Arial" w:cs="Arial"/>
                <w:sz w:val="24"/>
                <w:szCs w:val="24"/>
              </w:rPr>
            </w:pPr>
            <w:r>
              <w:rPr>
                <w:rFonts w:ascii="Arial" w:hAnsi="Arial" w:cs="Arial"/>
                <w:sz w:val="24"/>
                <w:szCs w:val="24"/>
              </w:rPr>
              <w:t>Jusqu’à 65km</w:t>
            </w:r>
          </w:p>
        </w:tc>
        <w:tc>
          <w:tcPr>
            <w:tcW w:w="2268" w:type="dxa"/>
          </w:tcPr>
          <w:p w14:paraId="3B442EBC" w14:textId="43E8E1D5" w:rsidR="0089497C" w:rsidRDefault="00BB6558" w:rsidP="0089497C">
            <w:pPr>
              <w:ind w:right="31"/>
              <w:jc w:val="center"/>
              <w:rPr>
                <w:rFonts w:ascii="Arial" w:hAnsi="Arial" w:cs="Arial"/>
                <w:sz w:val="24"/>
                <w:szCs w:val="24"/>
              </w:rPr>
            </w:pPr>
            <w:r>
              <w:rPr>
                <w:rFonts w:ascii="Arial" w:hAnsi="Arial" w:cs="Arial"/>
                <w:sz w:val="24"/>
                <w:szCs w:val="24"/>
              </w:rPr>
              <w:t>24</w:t>
            </w:r>
            <w:r w:rsidR="00E9113E">
              <w:rPr>
                <w:rFonts w:ascii="Arial" w:hAnsi="Arial" w:cs="Arial"/>
                <w:sz w:val="24"/>
                <w:szCs w:val="24"/>
              </w:rPr>
              <w:t>5</w:t>
            </w:r>
            <w:r w:rsidR="0089497C">
              <w:rPr>
                <w:rFonts w:ascii="Arial" w:hAnsi="Arial" w:cs="Arial"/>
                <w:sz w:val="24"/>
                <w:szCs w:val="24"/>
              </w:rPr>
              <w:t xml:space="preserve"> €</w:t>
            </w:r>
          </w:p>
        </w:tc>
        <w:tc>
          <w:tcPr>
            <w:tcW w:w="2268" w:type="dxa"/>
          </w:tcPr>
          <w:p w14:paraId="41C1C43A" w14:textId="2FE58A1D" w:rsidR="0089497C" w:rsidRDefault="0089497C" w:rsidP="0089497C">
            <w:pPr>
              <w:ind w:right="60"/>
              <w:jc w:val="center"/>
              <w:rPr>
                <w:rFonts w:ascii="Arial" w:hAnsi="Arial" w:cs="Arial"/>
                <w:sz w:val="24"/>
                <w:szCs w:val="24"/>
              </w:rPr>
            </w:pPr>
            <w:r>
              <w:rPr>
                <w:rFonts w:ascii="Arial" w:hAnsi="Arial" w:cs="Arial"/>
                <w:sz w:val="24"/>
                <w:szCs w:val="24"/>
              </w:rPr>
              <w:t>150 €</w:t>
            </w:r>
          </w:p>
        </w:tc>
        <w:tc>
          <w:tcPr>
            <w:tcW w:w="2268" w:type="dxa"/>
          </w:tcPr>
          <w:p w14:paraId="4191CE6B" w14:textId="3D02A1BC" w:rsidR="0089497C" w:rsidRDefault="00921C6E" w:rsidP="0089497C">
            <w:pPr>
              <w:ind w:right="32"/>
              <w:jc w:val="center"/>
              <w:rPr>
                <w:rFonts w:ascii="Arial" w:hAnsi="Arial" w:cs="Arial"/>
                <w:sz w:val="24"/>
                <w:szCs w:val="24"/>
              </w:rPr>
            </w:pPr>
            <w:r>
              <w:rPr>
                <w:rFonts w:ascii="Arial" w:hAnsi="Arial" w:cs="Arial"/>
                <w:sz w:val="24"/>
                <w:szCs w:val="24"/>
              </w:rPr>
              <w:t>9</w:t>
            </w:r>
            <w:r w:rsidR="00F446AF">
              <w:rPr>
                <w:rFonts w:ascii="Arial" w:hAnsi="Arial" w:cs="Arial"/>
                <w:sz w:val="24"/>
                <w:szCs w:val="24"/>
              </w:rPr>
              <w:t>5</w:t>
            </w:r>
            <w:r w:rsidR="0089497C">
              <w:rPr>
                <w:rFonts w:ascii="Arial" w:hAnsi="Arial" w:cs="Arial"/>
                <w:sz w:val="24"/>
                <w:szCs w:val="24"/>
              </w:rPr>
              <w:t xml:space="preserve"> €</w:t>
            </w:r>
          </w:p>
        </w:tc>
      </w:tr>
      <w:tr w:rsidR="0089497C" w14:paraId="5157D036" w14:textId="77777777" w:rsidTr="00BA32E8">
        <w:trPr>
          <w:jc w:val="center"/>
        </w:trPr>
        <w:tc>
          <w:tcPr>
            <w:tcW w:w="1948" w:type="dxa"/>
          </w:tcPr>
          <w:p w14:paraId="0F8AE87F" w14:textId="290377D3" w:rsidR="0089497C" w:rsidRDefault="0089497C" w:rsidP="0089497C">
            <w:pPr>
              <w:ind w:right="2"/>
              <w:jc w:val="both"/>
              <w:rPr>
                <w:rFonts w:ascii="Arial" w:hAnsi="Arial" w:cs="Arial"/>
                <w:sz w:val="24"/>
                <w:szCs w:val="24"/>
              </w:rPr>
            </w:pPr>
            <w:r>
              <w:rPr>
                <w:rFonts w:ascii="Arial" w:hAnsi="Arial" w:cs="Arial"/>
                <w:sz w:val="24"/>
                <w:szCs w:val="24"/>
              </w:rPr>
              <w:t>De 66 à 100km</w:t>
            </w:r>
          </w:p>
        </w:tc>
        <w:tc>
          <w:tcPr>
            <w:tcW w:w="2268" w:type="dxa"/>
          </w:tcPr>
          <w:p w14:paraId="5F061CB6" w14:textId="05189AEB" w:rsidR="0089497C" w:rsidRDefault="00E148D3" w:rsidP="0089497C">
            <w:pPr>
              <w:ind w:right="31"/>
              <w:jc w:val="center"/>
              <w:rPr>
                <w:rFonts w:ascii="Arial" w:hAnsi="Arial" w:cs="Arial"/>
                <w:sz w:val="24"/>
                <w:szCs w:val="24"/>
              </w:rPr>
            </w:pPr>
            <w:r>
              <w:rPr>
                <w:rFonts w:ascii="Arial" w:hAnsi="Arial" w:cs="Arial"/>
                <w:sz w:val="24"/>
                <w:szCs w:val="24"/>
              </w:rPr>
              <w:t>2</w:t>
            </w:r>
            <w:r w:rsidR="00BB6558">
              <w:rPr>
                <w:rFonts w:ascii="Arial" w:hAnsi="Arial" w:cs="Arial"/>
                <w:sz w:val="24"/>
                <w:szCs w:val="24"/>
              </w:rPr>
              <w:t>6</w:t>
            </w:r>
            <w:r>
              <w:rPr>
                <w:rFonts w:ascii="Arial" w:hAnsi="Arial" w:cs="Arial"/>
                <w:sz w:val="24"/>
                <w:szCs w:val="24"/>
              </w:rPr>
              <w:t xml:space="preserve">1 </w:t>
            </w:r>
            <w:r w:rsidR="0089497C">
              <w:rPr>
                <w:rFonts w:ascii="Arial" w:hAnsi="Arial" w:cs="Arial"/>
                <w:sz w:val="24"/>
                <w:szCs w:val="24"/>
              </w:rPr>
              <w:t>€</w:t>
            </w:r>
          </w:p>
        </w:tc>
        <w:tc>
          <w:tcPr>
            <w:tcW w:w="2268" w:type="dxa"/>
          </w:tcPr>
          <w:p w14:paraId="08886463" w14:textId="397EC5D8" w:rsidR="0089497C" w:rsidRDefault="0089497C" w:rsidP="0089497C">
            <w:pPr>
              <w:ind w:right="60"/>
              <w:jc w:val="center"/>
              <w:rPr>
                <w:rFonts w:ascii="Arial" w:hAnsi="Arial" w:cs="Arial"/>
                <w:sz w:val="24"/>
                <w:szCs w:val="24"/>
              </w:rPr>
            </w:pPr>
            <w:r>
              <w:rPr>
                <w:rFonts w:ascii="Arial" w:hAnsi="Arial" w:cs="Arial"/>
                <w:sz w:val="24"/>
                <w:szCs w:val="24"/>
              </w:rPr>
              <w:t>150 €</w:t>
            </w:r>
          </w:p>
        </w:tc>
        <w:tc>
          <w:tcPr>
            <w:tcW w:w="2268" w:type="dxa"/>
          </w:tcPr>
          <w:p w14:paraId="737FDD83" w14:textId="1BFBE4DE" w:rsidR="0089497C" w:rsidRDefault="00921C6E" w:rsidP="0089497C">
            <w:pPr>
              <w:ind w:right="32"/>
              <w:jc w:val="center"/>
              <w:rPr>
                <w:rFonts w:ascii="Arial" w:hAnsi="Arial" w:cs="Arial"/>
                <w:sz w:val="24"/>
                <w:szCs w:val="24"/>
              </w:rPr>
            </w:pPr>
            <w:r>
              <w:rPr>
                <w:rFonts w:ascii="Arial" w:hAnsi="Arial" w:cs="Arial"/>
                <w:sz w:val="24"/>
                <w:szCs w:val="24"/>
              </w:rPr>
              <w:t>11</w:t>
            </w:r>
            <w:r w:rsidR="00E148D3">
              <w:rPr>
                <w:rFonts w:ascii="Arial" w:hAnsi="Arial" w:cs="Arial"/>
                <w:sz w:val="24"/>
                <w:szCs w:val="24"/>
              </w:rPr>
              <w:t>1</w:t>
            </w:r>
            <w:r w:rsidR="0089497C">
              <w:rPr>
                <w:rFonts w:ascii="Arial" w:hAnsi="Arial" w:cs="Arial"/>
                <w:sz w:val="24"/>
                <w:szCs w:val="24"/>
              </w:rPr>
              <w:t xml:space="preserve"> €</w:t>
            </w:r>
          </w:p>
        </w:tc>
      </w:tr>
      <w:tr w:rsidR="0089497C" w14:paraId="5424165C" w14:textId="77777777" w:rsidTr="00BA32E8">
        <w:trPr>
          <w:jc w:val="center"/>
        </w:trPr>
        <w:tc>
          <w:tcPr>
            <w:tcW w:w="1948" w:type="dxa"/>
          </w:tcPr>
          <w:p w14:paraId="30DB85BA" w14:textId="2987D4AB" w:rsidR="0089497C" w:rsidRDefault="0089497C" w:rsidP="0089497C">
            <w:pPr>
              <w:ind w:right="2"/>
              <w:jc w:val="both"/>
              <w:rPr>
                <w:rFonts w:ascii="Arial" w:hAnsi="Arial" w:cs="Arial"/>
                <w:sz w:val="24"/>
                <w:szCs w:val="24"/>
              </w:rPr>
            </w:pPr>
            <w:r>
              <w:rPr>
                <w:rFonts w:ascii="Arial" w:hAnsi="Arial" w:cs="Arial"/>
                <w:sz w:val="24"/>
                <w:szCs w:val="24"/>
              </w:rPr>
              <w:t>De 101 à 200km</w:t>
            </w:r>
          </w:p>
        </w:tc>
        <w:tc>
          <w:tcPr>
            <w:tcW w:w="2268" w:type="dxa"/>
          </w:tcPr>
          <w:p w14:paraId="70A60FCD" w14:textId="5AF66A8D" w:rsidR="0089497C" w:rsidRDefault="0089497C" w:rsidP="0089497C">
            <w:pPr>
              <w:ind w:right="31"/>
              <w:jc w:val="center"/>
              <w:rPr>
                <w:rFonts w:ascii="Arial" w:hAnsi="Arial" w:cs="Arial"/>
                <w:sz w:val="24"/>
                <w:szCs w:val="24"/>
              </w:rPr>
            </w:pPr>
            <w:r>
              <w:rPr>
                <w:rFonts w:ascii="Arial" w:hAnsi="Arial" w:cs="Arial"/>
                <w:sz w:val="24"/>
                <w:szCs w:val="24"/>
              </w:rPr>
              <w:t>2</w:t>
            </w:r>
            <w:r w:rsidR="003F2E6D">
              <w:rPr>
                <w:rFonts w:ascii="Arial" w:hAnsi="Arial" w:cs="Arial"/>
                <w:sz w:val="24"/>
                <w:szCs w:val="24"/>
              </w:rPr>
              <w:t>6</w:t>
            </w:r>
            <w:r w:rsidR="00921C6E">
              <w:rPr>
                <w:rFonts w:ascii="Arial" w:hAnsi="Arial" w:cs="Arial"/>
                <w:sz w:val="24"/>
                <w:szCs w:val="24"/>
              </w:rPr>
              <w:t>8</w:t>
            </w:r>
            <w:r>
              <w:rPr>
                <w:rFonts w:ascii="Arial" w:hAnsi="Arial" w:cs="Arial"/>
                <w:sz w:val="24"/>
                <w:szCs w:val="24"/>
              </w:rPr>
              <w:t xml:space="preserve"> €</w:t>
            </w:r>
          </w:p>
        </w:tc>
        <w:tc>
          <w:tcPr>
            <w:tcW w:w="2268" w:type="dxa"/>
          </w:tcPr>
          <w:p w14:paraId="2DB92682" w14:textId="42DA51D2" w:rsidR="0089497C" w:rsidRDefault="0089497C" w:rsidP="0089497C">
            <w:pPr>
              <w:ind w:right="60"/>
              <w:jc w:val="center"/>
              <w:rPr>
                <w:rFonts w:ascii="Arial" w:hAnsi="Arial" w:cs="Arial"/>
                <w:sz w:val="24"/>
                <w:szCs w:val="24"/>
              </w:rPr>
            </w:pPr>
            <w:r>
              <w:rPr>
                <w:rFonts w:ascii="Arial" w:hAnsi="Arial" w:cs="Arial"/>
                <w:sz w:val="24"/>
                <w:szCs w:val="24"/>
              </w:rPr>
              <w:t>150 €</w:t>
            </w:r>
          </w:p>
        </w:tc>
        <w:tc>
          <w:tcPr>
            <w:tcW w:w="2268" w:type="dxa"/>
          </w:tcPr>
          <w:p w14:paraId="33070698" w14:textId="3A629989" w:rsidR="0089497C" w:rsidRDefault="00E148D3" w:rsidP="0089497C">
            <w:pPr>
              <w:ind w:right="32"/>
              <w:jc w:val="center"/>
              <w:rPr>
                <w:rFonts w:ascii="Arial" w:hAnsi="Arial" w:cs="Arial"/>
                <w:sz w:val="24"/>
                <w:szCs w:val="24"/>
              </w:rPr>
            </w:pPr>
            <w:r>
              <w:rPr>
                <w:rFonts w:ascii="Arial" w:hAnsi="Arial" w:cs="Arial"/>
                <w:sz w:val="24"/>
                <w:szCs w:val="24"/>
              </w:rPr>
              <w:t>1</w:t>
            </w:r>
            <w:r w:rsidR="003F2E6D">
              <w:rPr>
                <w:rFonts w:ascii="Arial" w:hAnsi="Arial" w:cs="Arial"/>
                <w:sz w:val="24"/>
                <w:szCs w:val="24"/>
              </w:rPr>
              <w:t>1</w:t>
            </w:r>
            <w:r w:rsidR="00921C6E">
              <w:rPr>
                <w:rFonts w:ascii="Arial" w:hAnsi="Arial" w:cs="Arial"/>
                <w:sz w:val="24"/>
                <w:szCs w:val="24"/>
              </w:rPr>
              <w:t>8</w:t>
            </w:r>
            <w:r w:rsidR="0089497C">
              <w:rPr>
                <w:rFonts w:ascii="Arial" w:hAnsi="Arial" w:cs="Arial"/>
                <w:sz w:val="24"/>
                <w:szCs w:val="24"/>
              </w:rPr>
              <w:t xml:space="preserve"> €</w:t>
            </w:r>
          </w:p>
        </w:tc>
      </w:tr>
      <w:tr w:rsidR="0089497C" w14:paraId="2C1E3E21" w14:textId="77777777" w:rsidTr="00BA32E8">
        <w:trPr>
          <w:jc w:val="center"/>
        </w:trPr>
        <w:tc>
          <w:tcPr>
            <w:tcW w:w="1948" w:type="dxa"/>
          </w:tcPr>
          <w:p w14:paraId="077A974D" w14:textId="73A8EF56" w:rsidR="0089497C" w:rsidRDefault="0089497C" w:rsidP="0089497C">
            <w:pPr>
              <w:ind w:right="2"/>
              <w:jc w:val="both"/>
              <w:rPr>
                <w:rFonts w:ascii="Arial" w:hAnsi="Arial" w:cs="Arial"/>
                <w:sz w:val="24"/>
                <w:szCs w:val="24"/>
              </w:rPr>
            </w:pPr>
            <w:r>
              <w:rPr>
                <w:rFonts w:ascii="Arial" w:hAnsi="Arial" w:cs="Arial"/>
                <w:sz w:val="24"/>
                <w:szCs w:val="24"/>
              </w:rPr>
              <w:t>De 201 à 400km</w:t>
            </w:r>
          </w:p>
        </w:tc>
        <w:tc>
          <w:tcPr>
            <w:tcW w:w="2268" w:type="dxa"/>
          </w:tcPr>
          <w:p w14:paraId="050B0A37" w14:textId="25453A0A" w:rsidR="0089497C" w:rsidRDefault="0089497C" w:rsidP="0089497C">
            <w:pPr>
              <w:ind w:right="31"/>
              <w:jc w:val="center"/>
              <w:rPr>
                <w:rFonts w:ascii="Arial" w:hAnsi="Arial" w:cs="Arial"/>
                <w:sz w:val="24"/>
                <w:szCs w:val="24"/>
              </w:rPr>
            </w:pPr>
            <w:r>
              <w:rPr>
                <w:rFonts w:ascii="Arial" w:hAnsi="Arial" w:cs="Arial"/>
                <w:sz w:val="24"/>
                <w:szCs w:val="24"/>
              </w:rPr>
              <w:t>2</w:t>
            </w:r>
            <w:r w:rsidR="00921C6E">
              <w:rPr>
                <w:rFonts w:ascii="Arial" w:hAnsi="Arial" w:cs="Arial"/>
                <w:sz w:val="24"/>
                <w:szCs w:val="24"/>
              </w:rPr>
              <w:t>9</w:t>
            </w:r>
            <w:r w:rsidR="00F446AF">
              <w:rPr>
                <w:rFonts w:ascii="Arial" w:hAnsi="Arial" w:cs="Arial"/>
                <w:sz w:val="24"/>
                <w:szCs w:val="24"/>
              </w:rPr>
              <w:t>8</w:t>
            </w:r>
            <w:r>
              <w:rPr>
                <w:rFonts w:ascii="Arial" w:hAnsi="Arial" w:cs="Arial"/>
                <w:sz w:val="24"/>
                <w:szCs w:val="24"/>
              </w:rPr>
              <w:t xml:space="preserve"> €</w:t>
            </w:r>
          </w:p>
        </w:tc>
        <w:tc>
          <w:tcPr>
            <w:tcW w:w="2268" w:type="dxa"/>
          </w:tcPr>
          <w:p w14:paraId="13939E06" w14:textId="4CBC945A" w:rsidR="0089497C" w:rsidRDefault="0089497C" w:rsidP="0089497C">
            <w:pPr>
              <w:ind w:right="60"/>
              <w:jc w:val="center"/>
              <w:rPr>
                <w:rFonts w:ascii="Arial" w:hAnsi="Arial" w:cs="Arial"/>
                <w:sz w:val="24"/>
                <w:szCs w:val="24"/>
              </w:rPr>
            </w:pPr>
            <w:r>
              <w:rPr>
                <w:rFonts w:ascii="Arial" w:hAnsi="Arial" w:cs="Arial"/>
                <w:sz w:val="24"/>
                <w:szCs w:val="24"/>
              </w:rPr>
              <w:t>150 €</w:t>
            </w:r>
          </w:p>
        </w:tc>
        <w:tc>
          <w:tcPr>
            <w:tcW w:w="2268" w:type="dxa"/>
          </w:tcPr>
          <w:p w14:paraId="21220EF1" w14:textId="35533728" w:rsidR="0089497C" w:rsidRDefault="00E148D3" w:rsidP="0089497C">
            <w:pPr>
              <w:ind w:right="32"/>
              <w:jc w:val="center"/>
              <w:rPr>
                <w:rFonts w:ascii="Arial" w:hAnsi="Arial" w:cs="Arial"/>
                <w:sz w:val="24"/>
                <w:szCs w:val="24"/>
              </w:rPr>
            </w:pPr>
            <w:r>
              <w:rPr>
                <w:rFonts w:ascii="Arial" w:hAnsi="Arial" w:cs="Arial"/>
                <w:sz w:val="24"/>
                <w:szCs w:val="24"/>
              </w:rPr>
              <w:t>1</w:t>
            </w:r>
            <w:r w:rsidR="00921C6E">
              <w:rPr>
                <w:rFonts w:ascii="Arial" w:hAnsi="Arial" w:cs="Arial"/>
                <w:sz w:val="24"/>
                <w:szCs w:val="24"/>
              </w:rPr>
              <w:t>4</w:t>
            </w:r>
            <w:r w:rsidR="00F446AF">
              <w:rPr>
                <w:rFonts w:ascii="Arial" w:hAnsi="Arial" w:cs="Arial"/>
                <w:sz w:val="24"/>
                <w:szCs w:val="24"/>
              </w:rPr>
              <w:t>8</w:t>
            </w:r>
            <w:r w:rsidR="0089497C">
              <w:rPr>
                <w:rFonts w:ascii="Arial" w:hAnsi="Arial" w:cs="Arial"/>
                <w:sz w:val="24"/>
                <w:szCs w:val="24"/>
              </w:rPr>
              <w:t xml:space="preserve"> €</w:t>
            </w:r>
          </w:p>
        </w:tc>
      </w:tr>
      <w:tr w:rsidR="0089497C" w14:paraId="02C5F41C" w14:textId="77777777" w:rsidTr="00BA32E8">
        <w:trPr>
          <w:jc w:val="center"/>
        </w:trPr>
        <w:tc>
          <w:tcPr>
            <w:tcW w:w="1948" w:type="dxa"/>
          </w:tcPr>
          <w:p w14:paraId="1F425474" w14:textId="5477C9C7" w:rsidR="0089497C" w:rsidRDefault="0089497C" w:rsidP="0089497C">
            <w:pPr>
              <w:ind w:right="2"/>
              <w:jc w:val="both"/>
              <w:rPr>
                <w:rFonts w:ascii="Arial" w:hAnsi="Arial" w:cs="Arial"/>
                <w:sz w:val="24"/>
                <w:szCs w:val="24"/>
              </w:rPr>
            </w:pPr>
            <w:r>
              <w:rPr>
                <w:rFonts w:ascii="Arial" w:hAnsi="Arial" w:cs="Arial"/>
                <w:sz w:val="24"/>
                <w:szCs w:val="24"/>
              </w:rPr>
              <w:t>De 401 à 600km</w:t>
            </w:r>
          </w:p>
        </w:tc>
        <w:tc>
          <w:tcPr>
            <w:tcW w:w="2268" w:type="dxa"/>
          </w:tcPr>
          <w:p w14:paraId="4EAE9F29" w14:textId="7F276905" w:rsidR="0089497C" w:rsidRDefault="00921C6E" w:rsidP="0089497C">
            <w:pPr>
              <w:ind w:right="31"/>
              <w:jc w:val="center"/>
              <w:rPr>
                <w:rFonts w:ascii="Arial" w:hAnsi="Arial" w:cs="Arial"/>
                <w:sz w:val="24"/>
                <w:szCs w:val="24"/>
              </w:rPr>
            </w:pPr>
            <w:r>
              <w:rPr>
                <w:rFonts w:ascii="Arial" w:hAnsi="Arial" w:cs="Arial"/>
                <w:sz w:val="24"/>
                <w:szCs w:val="24"/>
              </w:rPr>
              <w:t>3</w:t>
            </w:r>
            <w:r w:rsidR="00F446AF">
              <w:rPr>
                <w:rFonts w:ascii="Arial" w:hAnsi="Arial" w:cs="Arial"/>
                <w:sz w:val="24"/>
                <w:szCs w:val="24"/>
              </w:rPr>
              <w:t>69</w:t>
            </w:r>
            <w:r w:rsidR="0089497C">
              <w:rPr>
                <w:rFonts w:ascii="Arial" w:hAnsi="Arial" w:cs="Arial"/>
                <w:sz w:val="24"/>
                <w:szCs w:val="24"/>
              </w:rPr>
              <w:t xml:space="preserve"> €</w:t>
            </w:r>
          </w:p>
        </w:tc>
        <w:tc>
          <w:tcPr>
            <w:tcW w:w="2268" w:type="dxa"/>
          </w:tcPr>
          <w:p w14:paraId="1C1CCA81" w14:textId="17FEA249" w:rsidR="0089497C" w:rsidRDefault="0089497C" w:rsidP="0089497C">
            <w:pPr>
              <w:ind w:right="60"/>
              <w:jc w:val="center"/>
              <w:rPr>
                <w:rFonts w:ascii="Arial" w:hAnsi="Arial" w:cs="Arial"/>
                <w:sz w:val="24"/>
                <w:szCs w:val="24"/>
              </w:rPr>
            </w:pPr>
            <w:r>
              <w:rPr>
                <w:rFonts w:ascii="Arial" w:hAnsi="Arial" w:cs="Arial"/>
                <w:sz w:val="24"/>
                <w:szCs w:val="24"/>
              </w:rPr>
              <w:t>150 €</w:t>
            </w:r>
          </w:p>
        </w:tc>
        <w:tc>
          <w:tcPr>
            <w:tcW w:w="2268" w:type="dxa"/>
          </w:tcPr>
          <w:p w14:paraId="17916BD7" w14:textId="52DFC8D4" w:rsidR="0089497C" w:rsidRDefault="00921C6E" w:rsidP="0089497C">
            <w:pPr>
              <w:ind w:right="32"/>
              <w:jc w:val="center"/>
              <w:rPr>
                <w:rFonts w:ascii="Arial" w:hAnsi="Arial" w:cs="Arial"/>
                <w:sz w:val="24"/>
                <w:szCs w:val="24"/>
              </w:rPr>
            </w:pPr>
            <w:r>
              <w:rPr>
                <w:rFonts w:ascii="Arial" w:hAnsi="Arial" w:cs="Arial"/>
                <w:sz w:val="24"/>
                <w:szCs w:val="24"/>
              </w:rPr>
              <w:t>2</w:t>
            </w:r>
            <w:r w:rsidR="00F446AF">
              <w:rPr>
                <w:rFonts w:ascii="Arial" w:hAnsi="Arial" w:cs="Arial"/>
                <w:sz w:val="24"/>
                <w:szCs w:val="24"/>
              </w:rPr>
              <w:t>1</w:t>
            </w:r>
            <w:r>
              <w:rPr>
                <w:rFonts w:ascii="Arial" w:hAnsi="Arial" w:cs="Arial"/>
                <w:sz w:val="24"/>
                <w:szCs w:val="24"/>
              </w:rPr>
              <w:t>9</w:t>
            </w:r>
            <w:r w:rsidR="0089497C">
              <w:rPr>
                <w:rFonts w:ascii="Arial" w:hAnsi="Arial" w:cs="Arial"/>
                <w:sz w:val="24"/>
                <w:szCs w:val="24"/>
              </w:rPr>
              <w:t xml:space="preserve"> €</w:t>
            </w:r>
          </w:p>
        </w:tc>
      </w:tr>
      <w:tr w:rsidR="0089497C" w14:paraId="12F32161" w14:textId="77777777" w:rsidTr="00BA32E8">
        <w:trPr>
          <w:jc w:val="center"/>
        </w:trPr>
        <w:tc>
          <w:tcPr>
            <w:tcW w:w="1948" w:type="dxa"/>
          </w:tcPr>
          <w:p w14:paraId="7F3285AC" w14:textId="6E28559D" w:rsidR="0089497C" w:rsidRDefault="0089497C" w:rsidP="0089497C">
            <w:pPr>
              <w:ind w:right="2"/>
              <w:jc w:val="both"/>
              <w:rPr>
                <w:rFonts w:ascii="Arial" w:hAnsi="Arial" w:cs="Arial"/>
                <w:sz w:val="24"/>
                <w:szCs w:val="24"/>
              </w:rPr>
            </w:pPr>
            <w:r>
              <w:rPr>
                <w:rFonts w:ascii="Arial" w:hAnsi="Arial" w:cs="Arial"/>
                <w:sz w:val="24"/>
                <w:szCs w:val="24"/>
              </w:rPr>
              <w:t>Plus de 600km</w:t>
            </w:r>
          </w:p>
        </w:tc>
        <w:tc>
          <w:tcPr>
            <w:tcW w:w="2268" w:type="dxa"/>
          </w:tcPr>
          <w:p w14:paraId="503F1DD5" w14:textId="10585A5D" w:rsidR="0089497C" w:rsidRDefault="003F6B45" w:rsidP="0089497C">
            <w:pPr>
              <w:ind w:right="31"/>
              <w:jc w:val="center"/>
              <w:rPr>
                <w:rFonts w:ascii="Arial" w:hAnsi="Arial" w:cs="Arial"/>
                <w:sz w:val="24"/>
                <w:szCs w:val="24"/>
              </w:rPr>
            </w:pPr>
            <w:r>
              <w:rPr>
                <w:rFonts w:ascii="Arial" w:hAnsi="Arial" w:cs="Arial"/>
                <w:sz w:val="24"/>
                <w:szCs w:val="24"/>
              </w:rPr>
              <w:t>3</w:t>
            </w:r>
            <w:r w:rsidR="00F446AF">
              <w:rPr>
                <w:rFonts w:ascii="Arial" w:hAnsi="Arial" w:cs="Arial"/>
                <w:sz w:val="24"/>
                <w:szCs w:val="24"/>
              </w:rPr>
              <w:t>77</w:t>
            </w:r>
            <w:r w:rsidR="0089497C">
              <w:rPr>
                <w:rFonts w:ascii="Arial" w:hAnsi="Arial" w:cs="Arial"/>
                <w:sz w:val="24"/>
                <w:szCs w:val="24"/>
              </w:rPr>
              <w:t xml:space="preserve"> €</w:t>
            </w:r>
          </w:p>
        </w:tc>
        <w:tc>
          <w:tcPr>
            <w:tcW w:w="2268" w:type="dxa"/>
          </w:tcPr>
          <w:p w14:paraId="20685903" w14:textId="09939DB3" w:rsidR="0089497C" w:rsidRDefault="0089497C" w:rsidP="0089497C">
            <w:pPr>
              <w:ind w:right="60"/>
              <w:jc w:val="center"/>
              <w:rPr>
                <w:rFonts w:ascii="Arial" w:hAnsi="Arial" w:cs="Arial"/>
                <w:sz w:val="24"/>
                <w:szCs w:val="24"/>
              </w:rPr>
            </w:pPr>
            <w:r>
              <w:rPr>
                <w:rFonts w:ascii="Arial" w:hAnsi="Arial" w:cs="Arial"/>
                <w:sz w:val="24"/>
                <w:szCs w:val="24"/>
              </w:rPr>
              <w:t>150 €</w:t>
            </w:r>
          </w:p>
        </w:tc>
        <w:tc>
          <w:tcPr>
            <w:tcW w:w="2268" w:type="dxa"/>
          </w:tcPr>
          <w:p w14:paraId="5E2B7964" w14:textId="5D11E721" w:rsidR="0089497C" w:rsidRDefault="00C56A05" w:rsidP="0089497C">
            <w:pPr>
              <w:ind w:right="32"/>
              <w:jc w:val="center"/>
              <w:rPr>
                <w:rFonts w:ascii="Arial" w:hAnsi="Arial" w:cs="Arial"/>
                <w:sz w:val="24"/>
                <w:szCs w:val="24"/>
              </w:rPr>
            </w:pPr>
            <w:r>
              <w:rPr>
                <w:rFonts w:ascii="Arial" w:hAnsi="Arial" w:cs="Arial"/>
                <w:sz w:val="24"/>
                <w:szCs w:val="24"/>
              </w:rPr>
              <w:t>2</w:t>
            </w:r>
            <w:r w:rsidR="00F446AF">
              <w:rPr>
                <w:rFonts w:ascii="Arial" w:hAnsi="Arial" w:cs="Arial"/>
                <w:sz w:val="24"/>
                <w:szCs w:val="24"/>
              </w:rPr>
              <w:t>2</w:t>
            </w:r>
            <w:r w:rsidR="00921C6E">
              <w:rPr>
                <w:rFonts w:ascii="Arial" w:hAnsi="Arial" w:cs="Arial"/>
                <w:sz w:val="24"/>
                <w:szCs w:val="24"/>
              </w:rPr>
              <w:t xml:space="preserve">7 </w:t>
            </w:r>
            <w:r w:rsidR="0089497C">
              <w:rPr>
                <w:rFonts w:ascii="Arial" w:hAnsi="Arial" w:cs="Arial"/>
                <w:sz w:val="24"/>
                <w:szCs w:val="24"/>
              </w:rPr>
              <w:t>€</w:t>
            </w:r>
          </w:p>
        </w:tc>
      </w:tr>
    </w:tbl>
    <w:p w14:paraId="714A6C8B" w14:textId="6C513732" w:rsidR="2FA3B594" w:rsidRDefault="2FA3B594"/>
    <w:p w14:paraId="1376DFA3" w14:textId="77777777" w:rsidR="00D85619" w:rsidRDefault="00D85619" w:rsidP="00803123">
      <w:pPr>
        <w:ind w:right="452"/>
        <w:jc w:val="both"/>
        <w:rPr>
          <w:rFonts w:ascii="Arial" w:hAnsi="Arial" w:cs="Arial"/>
          <w:sz w:val="24"/>
          <w:szCs w:val="24"/>
        </w:rPr>
      </w:pPr>
    </w:p>
    <w:p w14:paraId="730164FC" w14:textId="77777777" w:rsidR="009F2EFF" w:rsidRDefault="009F2EFF" w:rsidP="00803123">
      <w:pPr>
        <w:ind w:right="452"/>
        <w:jc w:val="both"/>
        <w:rPr>
          <w:rFonts w:ascii="Arial" w:hAnsi="Arial" w:cs="Arial"/>
          <w:sz w:val="24"/>
          <w:szCs w:val="24"/>
        </w:rPr>
      </w:pPr>
    </w:p>
    <w:p w14:paraId="7198139A" w14:textId="77777777" w:rsidR="009F2EFF" w:rsidRDefault="009F2EFF" w:rsidP="00803123">
      <w:pPr>
        <w:ind w:right="452"/>
        <w:jc w:val="both"/>
        <w:rPr>
          <w:rFonts w:ascii="Arial" w:hAnsi="Arial" w:cs="Arial"/>
          <w:sz w:val="24"/>
          <w:szCs w:val="24"/>
        </w:rPr>
      </w:pPr>
    </w:p>
    <w:p w14:paraId="074B08CB" w14:textId="77777777" w:rsidR="009F2EFF" w:rsidRDefault="009F2EFF" w:rsidP="00803123">
      <w:pPr>
        <w:ind w:right="452"/>
        <w:jc w:val="both"/>
        <w:rPr>
          <w:rFonts w:ascii="Arial" w:hAnsi="Arial" w:cs="Arial"/>
          <w:sz w:val="24"/>
          <w:szCs w:val="24"/>
        </w:rPr>
      </w:pPr>
    </w:p>
    <w:p w14:paraId="74A42479" w14:textId="77777777" w:rsidR="009F2EFF" w:rsidRDefault="009F2EFF" w:rsidP="00803123">
      <w:pPr>
        <w:ind w:right="452"/>
        <w:jc w:val="both"/>
        <w:rPr>
          <w:rFonts w:ascii="Arial" w:hAnsi="Arial" w:cs="Arial"/>
          <w:sz w:val="24"/>
          <w:szCs w:val="24"/>
        </w:rPr>
      </w:pPr>
    </w:p>
    <w:p w14:paraId="51FB64E9" w14:textId="6A72B9E1" w:rsidR="00656748" w:rsidRPr="00E21AB9" w:rsidRDefault="00656748" w:rsidP="00803123">
      <w:pPr>
        <w:ind w:right="452"/>
        <w:rPr>
          <w:rFonts w:asciiTheme="majorHAnsi" w:eastAsiaTheme="majorEastAsia" w:hAnsiTheme="majorHAnsi" w:cstheme="majorBidi"/>
          <w:b/>
          <w:iCs/>
          <w:color w:val="D52B1E"/>
          <w:sz w:val="36"/>
          <w:szCs w:val="24"/>
        </w:rPr>
      </w:pPr>
      <w:r>
        <w:rPr>
          <w:rFonts w:asciiTheme="majorHAnsi" w:eastAsiaTheme="majorEastAsia" w:hAnsiTheme="majorHAnsi" w:cstheme="majorBidi"/>
          <w:b/>
          <w:iCs/>
          <w:color w:val="D52B1E"/>
          <w:sz w:val="36"/>
          <w:szCs w:val="24"/>
        </w:rPr>
        <w:t>1</w:t>
      </w:r>
      <w:r w:rsidRPr="00A166BB">
        <w:rPr>
          <w:rFonts w:asciiTheme="majorHAnsi" w:eastAsiaTheme="majorEastAsia" w:hAnsiTheme="majorHAnsi" w:cstheme="majorBidi"/>
          <w:b/>
          <w:iCs/>
          <w:color w:val="D52B1E"/>
          <w:sz w:val="36"/>
          <w:szCs w:val="24"/>
        </w:rPr>
        <w:t>ère</w:t>
      </w:r>
      <w:r>
        <w:rPr>
          <w:rFonts w:asciiTheme="majorHAnsi" w:eastAsiaTheme="majorEastAsia" w:hAnsiTheme="majorHAnsi" w:cstheme="majorBidi"/>
          <w:b/>
          <w:iCs/>
          <w:color w:val="D52B1E"/>
          <w:sz w:val="36"/>
          <w:szCs w:val="24"/>
        </w:rPr>
        <w:t xml:space="preserve"> </w:t>
      </w:r>
      <w:r w:rsidRPr="00E21AB9">
        <w:rPr>
          <w:rFonts w:asciiTheme="majorHAnsi" w:eastAsiaTheme="majorEastAsia" w:hAnsiTheme="majorHAnsi" w:cstheme="majorBidi"/>
          <w:b/>
          <w:iCs/>
          <w:color w:val="D52B1E"/>
          <w:sz w:val="36"/>
          <w:szCs w:val="24"/>
        </w:rPr>
        <w:t>classe</w:t>
      </w:r>
    </w:p>
    <w:p w14:paraId="345B109E" w14:textId="77777777" w:rsidR="00656748" w:rsidRDefault="00656748" w:rsidP="00803123">
      <w:pPr>
        <w:ind w:right="452"/>
        <w:jc w:val="both"/>
        <w:rPr>
          <w:rFonts w:ascii="Arial" w:hAnsi="Arial" w:cs="Arial"/>
          <w:sz w:val="24"/>
          <w:szCs w:val="24"/>
        </w:rPr>
      </w:pPr>
      <w:r>
        <w:rPr>
          <w:rFonts w:ascii="Arial" w:hAnsi="Arial" w:cs="Arial"/>
          <w:sz w:val="24"/>
          <w:szCs w:val="24"/>
        </w:rPr>
        <w:t>Barème exceptionnel</w:t>
      </w:r>
    </w:p>
    <w:tbl>
      <w:tblPr>
        <w:tblStyle w:val="Grilledutableau"/>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701"/>
        <w:gridCol w:w="1701"/>
        <w:gridCol w:w="1701"/>
        <w:gridCol w:w="1880"/>
      </w:tblGrid>
      <w:tr w:rsidR="00656748" w14:paraId="59865C23" w14:textId="77777777" w:rsidTr="00BA32E8">
        <w:trPr>
          <w:jc w:val="center"/>
        </w:trPr>
        <w:tc>
          <w:tcPr>
            <w:tcW w:w="2084" w:type="dxa"/>
          </w:tcPr>
          <w:p w14:paraId="24994C4D" w14:textId="77777777" w:rsidR="00656748" w:rsidRDefault="00656748" w:rsidP="003D419C">
            <w:pPr>
              <w:jc w:val="both"/>
              <w:rPr>
                <w:rFonts w:ascii="Arial" w:hAnsi="Arial" w:cs="Arial"/>
                <w:sz w:val="24"/>
                <w:szCs w:val="24"/>
              </w:rPr>
            </w:pPr>
          </w:p>
        </w:tc>
        <w:tc>
          <w:tcPr>
            <w:tcW w:w="1701" w:type="dxa"/>
            <w:vAlign w:val="center"/>
          </w:tcPr>
          <w:p w14:paraId="2810E3B7" w14:textId="77777777" w:rsidR="00656748" w:rsidRDefault="00656748" w:rsidP="003D419C">
            <w:pPr>
              <w:jc w:val="center"/>
              <w:rPr>
                <w:rFonts w:ascii="Arial" w:hAnsi="Arial" w:cs="Arial"/>
                <w:sz w:val="24"/>
                <w:szCs w:val="24"/>
              </w:rPr>
            </w:pPr>
            <w:r w:rsidRPr="00985C91">
              <w:rPr>
                <w:rFonts w:ascii="Arial" w:hAnsi="Arial" w:cs="Arial"/>
                <w:bCs/>
                <w:color w:val="6E1E78"/>
                <w:sz w:val="24"/>
                <w:szCs w:val="24"/>
              </w:rPr>
              <w:t>Barème exceptionnel</w:t>
            </w:r>
          </w:p>
        </w:tc>
        <w:tc>
          <w:tcPr>
            <w:tcW w:w="1701" w:type="dxa"/>
            <w:vAlign w:val="center"/>
          </w:tcPr>
          <w:p w14:paraId="2AFCB0BC" w14:textId="77777777" w:rsidR="00656748" w:rsidRDefault="00656748" w:rsidP="003D419C">
            <w:pPr>
              <w:jc w:val="center"/>
              <w:rPr>
                <w:rFonts w:ascii="Arial" w:hAnsi="Arial" w:cs="Arial"/>
                <w:sz w:val="24"/>
                <w:szCs w:val="24"/>
              </w:rPr>
            </w:pPr>
            <w:r w:rsidRPr="00985C91">
              <w:rPr>
                <w:rFonts w:ascii="Arial" w:hAnsi="Arial" w:cs="Arial"/>
                <w:bCs/>
                <w:color w:val="6E1E78"/>
                <w:sz w:val="24"/>
                <w:szCs w:val="24"/>
              </w:rPr>
              <w:t>Barème exceptionnel minoré</w:t>
            </w:r>
          </w:p>
        </w:tc>
        <w:tc>
          <w:tcPr>
            <w:tcW w:w="1701" w:type="dxa"/>
            <w:vAlign w:val="center"/>
          </w:tcPr>
          <w:p w14:paraId="3B14DA30" w14:textId="77777777" w:rsidR="00656748" w:rsidRDefault="00656748" w:rsidP="003D419C">
            <w:pPr>
              <w:jc w:val="center"/>
              <w:rPr>
                <w:rFonts w:ascii="Arial" w:hAnsi="Arial" w:cs="Arial"/>
                <w:sz w:val="24"/>
                <w:szCs w:val="24"/>
              </w:rPr>
            </w:pPr>
            <w:r w:rsidRPr="000F4EB0">
              <w:rPr>
                <w:rFonts w:ascii="Arial" w:hAnsi="Arial" w:cs="Arial"/>
                <w:bCs/>
                <w:color w:val="6E1E78"/>
                <w:sz w:val="24"/>
                <w:szCs w:val="24"/>
              </w:rPr>
              <w:t>Barème exceptionnel Enfant</w:t>
            </w:r>
          </w:p>
        </w:tc>
        <w:tc>
          <w:tcPr>
            <w:tcW w:w="1880" w:type="dxa"/>
            <w:vAlign w:val="center"/>
          </w:tcPr>
          <w:p w14:paraId="2A033EA0" w14:textId="77777777" w:rsidR="00656748" w:rsidRDefault="00656748" w:rsidP="003D419C">
            <w:pPr>
              <w:ind w:right="40"/>
              <w:jc w:val="center"/>
              <w:rPr>
                <w:rFonts w:ascii="Arial" w:hAnsi="Arial" w:cs="Arial"/>
                <w:sz w:val="24"/>
                <w:szCs w:val="24"/>
              </w:rPr>
            </w:pPr>
            <w:r w:rsidRPr="000F4EB0">
              <w:rPr>
                <w:rFonts w:ascii="Arial" w:hAnsi="Arial" w:cs="Arial"/>
                <w:bCs/>
                <w:color w:val="6E1E78"/>
                <w:sz w:val="24"/>
                <w:szCs w:val="24"/>
              </w:rPr>
              <w:t>Barème exceptionnel Enfant</w:t>
            </w:r>
            <w:r>
              <w:rPr>
                <w:rFonts w:ascii="Arial" w:hAnsi="Arial" w:cs="Arial"/>
                <w:bCs/>
                <w:color w:val="6E1E78"/>
                <w:sz w:val="24"/>
                <w:szCs w:val="24"/>
              </w:rPr>
              <w:t xml:space="preserve"> minoré</w:t>
            </w:r>
          </w:p>
        </w:tc>
      </w:tr>
      <w:tr w:rsidR="00656748" w14:paraId="15B745D9" w14:textId="77777777" w:rsidTr="00BA32E8">
        <w:trPr>
          <w:jc w:val="center"/>
        </w:trPr>
        <w:tc>
          <w:tcPr>
            <w:tcW w:w="2084" w:type="dxa"/>
            <w:vAlign w:val="center"/>
          </w:tcPr>
          <w:p w14:paraId="128986A8" w14:textId="77777777" w:rsidR="00656748" w:rsidRDefault="00656748" w:rsidP="003D419C">
            <w:pPr>
              <w:rPr>
                <w:rFonts w:ascii="Arial" w:hAnsi="Arial" w:cs="Arial"/>
                <w:sz w:val="24"/>
                <w:szCs w:val="24"/>
              </w:rPr>
            </w:pPr>
            <w:r>
              <w:rPr>
                <w:rFonts w:ascii="Arial" w:hAnsi="Arial" w:cs="Arial"/>
                <w:sz w:val="24"/>
                <w:szCs w:val="24"/>
              </w:rPr>
              <w:t>CTCR</w:t>
            </w:r>
          </w:p>
        </w:tc>
        <w:tc>
          <w:tcPr>
            <w:tcW w:w="1701" w:type="dxa"/>
            <w:vAlign w:val="center"/>
          </w:tcPr>
          <w:p w14:paraId="40FF89A3" w14:textId="77777777" w:rsidR="00656748" w:rsidRDefault="00656748" w:rsidP="003D419C">
            <w:pPr>
              <w:jc w:val="center"/>
              <w:rPr>
                <w:rFonts w:ascii="Arial" w:hAnsi="Arial" w:cs="Arial"/>
                <w:sz w:val="24"/>
                <w:szCs w:val="24"/>
              </w:rPr>
            </w:pPr>
            <w:r>
              <w:rPr>
                <w:rFonts w:ascii="Arial" w:hAnsi="Arial" w:cs="Arial"/>
                <w:sz w:val="24"/>
                <w:szCs w:val="24"/>
              </w:rPr>
              <w:t>PT00</w:t>
            </w:r>
          </w:p>
        </w:tc>
        <w:tc>
          <w:tcPr>
            <w:tcW w:w="1701" w:type="dxa"/>
            <w:vAlign w:val="center"/>
          </w:tcPr>
          <w:p w14:paraId="26500B4E" w14:textId="77777777" w:rsidR="00656748" w:rsidRDefault="00656748" w:rsidP="003D419C">
            <w:pPr>
              <w:jc w:val="center"/>
              <w:rPr>
                <w:rFonts w:ascii="Arial" w:hAnsi="Arial" w:cs="Arial"/>
                <w:sz w:val="24"/>
                <w:szCs w:val="24"/>
              </w:rPr>
            </w:pPr>
            <w:r>
              <w:rPr>
                <w:rFonts w:ascii="Arial" w:hAnsi="Arial" w:cs="Arial"/>
                <w:sz w:val="24"/>
                <w:szCs w:val="24"/>
              </w:rPr>
              <w:t>25%</w:t>
            </w:r>
          </w:p>
        </w:tc>
        <w:tc>
          <w:tcPr>
            <w:tcW w:w="1701" w:type="dxa"/>
            <w:vAlign w:val="center"/>
          </w:tcPr>
          <w:p w14:paraId="67CE880D" w14:textId="0D58B22E" w:rsidR="00656748" w:rsidRDefault="00414C4A" w:rsidP="003D419C">
            <w:pPr>
              <w:jc w:val="center"/>
              <w:rPr>
                <w:rFonts w:ascii="Arial" w:hAnsi="Arial" w:cs="Arial"/>
                <w:sz w:val="24"/>
                <w:szCs w:val="24"/>
              </w:rPr>
            </w:pPr>
            <w:r>
              <w:rPr>
                <w:rFonts w:ascii="Arial" w:hAnsi="Arial" w:cs="Arial"/>
                <w:sz w:val="24"/>
                <w:szCs w:val="24"/>
              </w:rPr>
              <w:t>30% du PT00</w:t>
            </w:r>
          </w:p>
        </w:tc>
        <w:tc>
          <w:tcPr>
            <w:tcW w:w="1880" w:type="dxa"/>
            <w:vAlign w:val="center"/>
          </w:tcPr>
          <w:p w14:paraId="794636F5" w14:textId="1EB84E1A" w:rsidR="00656748" w:rsidRDefault="00414C4A" w:rsidP="003D419C">
            <w:pPr>
              <w:ind w:right="40"/>
              <w:jc w:val="center"/>
              <w:rPr>
                <w:rFonts w:ascii="Arial" w:hAnsi="Arial" w:cs="Arial"/>
                <w:sz w:val="24"/>
                <w:szCs w:val="24"/>
              </w:rPr>
            </w:pPr>
            <w:r>
              <w:rPr>
                <w:rFonts w:ascii="Arial" w:hAnsi="Arial" w:cs="Arial"/>
                <w:sz w:val="24"/>
                <w:szCs w:val="24"/>
              </w:rPr>
              <w:t>30% du minoré adulte</w:t>
            </w:r>
          </w:p>
        </w:tc>
      </w:tr>
      <w:tr w:rsidR="0089497C" w14:paraId="41AD1092" w14:textId="77777777" w:rsidTr="00BA32E8">
        <w:trPr>
          <w:jc w:val="center"/>
        </w:trPr>
        <w:tc>
          <w:tcPr>
            <w:tcW w:w="2084" w:type="dxa"/>
          </w:tcPr>
          <w:p w14:paraId="32FF5E97" w14:textId="1F99088D" w:rsidR="0089497C" w:rsidRDefault="0089497C" w:rsidP="0089497C">
            <w:pPr>
              <w:jc w:val="both"/>
              <w:rPr>
                <w:rFonts w:ascii="Arial" w:hAnsi="Arial" w:cs="Arial"/>
                <w:sz w:val="24"/>
                <w:szCs w:val="24"/>
              </w:rPr>
            </w:pPr>
            <w:r>
              <w:rPr>
                <w:rFonts w:ascii="Arial" w:hAnsi="Arial" w:cs="Arial"/>
                <w:sz w:val="24"/>
                <w:szCs w:val="24"/>
              </w:rPr>
              <w:t>Jusqu’à 65km</w:t>
            </w:r>
          </w:p>
        </w:tc>
        <w:tc>
          <w:tcPr>
            <w:tcW w:w="1701" w:type="dxa"/>
            <w:vAlign w:val="center"/>
          </w:tcPr>
          <w:p w14:paraId="09DC88A5" w14:textId="3D71D6C7" w:rsidR="0089497C" w:rsidRDefault="004D4C1F" w:rsidP="0089497C">
            <w:pPr>
              <w:jc w:val="center"/>
              <w:rPr>
                <w:rFonts w:ascii="Arial" w:hAnsi="Arial" w:cs="Arial"/>
                <w:sz w:val="24"/>
                <w:szCs w:val="24"/>
              </w:rPr>
            </w:pPr>
            <w:r>
              <w:rPr>
                <w:rFonts w:ascii="Arial" w:hAnsi="Arial" w:cs="Arial"/>
                <w:sz w:val="24"/>
                <w:szCs w:val="24"/>
              </w:rPr>
              <w:t>1</w:t>
            </w:r>
            <w:r w:rsidR="00A46E2E">
              <w:rPr>
                <w:rFonts w:ascii="Arial" w:hAnsi="Arial" w:cs="Arial"/>
                <w:sz w:val="24"/>
                <w:szCs w:val="24"/>
              </w:rPr>
              <w:t>1</w:t>
            </w:r>
            <w:r w:rsidR="009F2EFF">
              <w:rPr>
                <w:rFonts w:ascii="Arial" w:hAnsi="Arial" w:cs="Arial"/>
                <w:sz w:val="24"/>
                <w:szCs w:val="24"/>
              </w:rPr>
              <w:t>9</w:t>
            </w:r>
            <w:r w:rsidR="0089497C">
              <w:rPr>
                <w:rFonts w:ascii="Arial" w:hAnsi="Arial" w:cs="Arial"/>
                <w:sz w:val="24"/>
                <w:szCs w:val="24"/>
              </w:rPr>
              <w:t xml:space="preserve"> €</w:t>
            </w:r>
          </w:p>
        </w:tc>
        <w:tc>
          <w:tcPr>
            <w:tcW w:w="1701" w:type="dxa"/>
            <w:vAlign w:val="center"/>
          </w:tcPr>
          <w:p w14:paraId="6C72E7D9" w14:textId="42B00991" w:rsidR="0089497C" w:rsidRDefault="004D4C1F" w:rsidP="0089497C">
            <w:pPr>
              <w:jc w:val="center"/>
              <w:rPr>
                <w:rFonts w:ascii="Arial" w:hAnsi="Arial" w:cs="Arial"/>
                <w:sz w:val="24"/>
                <w:szCs w:val="24"/>
              </w:rPr>
            </w:pPr>
            <w:r>
              <w:rPr>
                <w:rFonts w:ascii="Arial" w:hAnsi="Arial" w:cs="Arial"/>
                <w:sz w:val="24"/>
                <w:szCs w:val="24"/>
              </w:rPr>
              <w:t>8</w:t>
            </w:r>
            <w:r w:rsidR="008D0D3B">
              <w:rPr>
                <w:rFonts w:ascii="Arial" w:hAnsi="Arial" w:cs="Arial"/>
                <w:sz w:val="24"/>
                <w:szCs w:val="24"/>
              </w:rPr>
              <w:t>9</w:t>
            </w:r>
            <w:r w:rsidR="0089497C">
              <w:rPr>
                <w:rFonts w:ascii="Arial" w:hAnsi="Arial" w:cs="Arial"/>
                <w:sz w:val="24"/>
                <w:szCs w:val="24"/>
              </w:rPr>
              <w:t xml:space="preserve"> €</w:t>
            </w:r>
          </w:p>
        </w:tc>
        <w:tc>
          <w:tcPr>
            <w:tcW w:w="1701" w:type="dxa"/>
            <w:vAlign w:val="center"/>
          </w:tcPr>
          <w:p w14:paraId="0F355BBB" w14:textId="766BD77D" w:rsidR="0089497C" w:rsidRDefault="007F6206" w:rsidP="0089497C">
            <w:pPr>
              <w:jc w:val="center"/>
              <w:rPr>
                <w:rFonts w:ascii="Arial" w:hAnsi="Arial" w:cs="Arial"/>
                <w:sz w:val="24"/>
                <w:szCs w:val="24"/>
              </w:rPr>
            </w:pPr>
            <w:r>
              <w:rPr>
                <w:rFonts w:ascii="Arial" w:hAnsi="Arial" w:cs="Arial"/>
                <w:sz w:val="24"/>
                <w:szCs w:val="24"/>
              </w:rPr>
              <w:t>83</w:t>
            </w:r>
            <w:r w:rsidR="0089497C">
              <w:rPr>
                <w:rFonts w:ascii="Arial" w:hAnsi="Arial" w:cs="Arial"/>
                <w:sz w:val="24"/>
                <w:szCs w:val="24"/>
              </w:rPr>
              <w:t xml:space="preserve"> €</w:t>
            </w:r>
          </w:p>
        </w:tc>
        <w:tc>
          <w:tcPr>
            <w:tcW w:w="1880" w:type="dxa"/>
            <w:vAlign w:val="center"/>
          </w:tcPr>
          <w:p w14:paraId="0D0CDDFE" w14:textId="2236D21E" w:rsidR="0089497C" w:rsidRDefault="00A77B4A" w:rsidP="0089497C">
            <w:pPr>
              <w:ind w:right="40"/>
              <w:jc w:val="center"/>
              <w:rPr>
                <w:rFonts w:ascii="Arial" w:hAnsi="Arial" w:cs="Arial"/>
                <w:sz w:val="24"/>
                <w:szCs w:val="24"/>
              </w:rPr>
            </w:pPr>
            <w:r>
              <w:rPr>
                <w:rFonts w:ascii="Arial" w:hAnsi="Arial" w:cs="Arial"/>
                <w:sz w:val="24"/>
                <w:szCs w:val="24"/>
              </w:rPr>
              <w:t>62</w:t>
            </w:r>
            <w:r w:rsidR="0089497C">
              <w:rPr>
                <w:rFonts w:ascii="Arial" w:hAnsi="Arial" w:cs="Arial"/>
                <w:sz w:val="24"/>
                <w:szCs w:val="24"/>
              </w:rPr>
              <w:t xml:space="preserve"> €</w:t>
            </w:r>
          </w:p>
        </w:tc>
      </w:tr>
      <w:tr w:rsidR="0089497C" w14:paraId="54FD4E9D" w14:textId="77777777" w:rsidTr="00BA32E8">
        <w:trPr>
          <w:jc w:val="center"/>
        </w:trPr>
        <w:tc>
          <w:tcPr>
            <w:tcW w:w="2084" w:type="dxa"/>
          </w:tcPr>
          <w:p w14:paraId="27618CD4" w14:textId="2C279E8B" w:rsidR="0089497C" w:rsidRDefault="0089497C" w:rsidP="0089497C">
            <w:pPr>
              <w:jc w:val="both"/>
              <w:rPr>
                <w:rFonts w:ascii="Arial" w:hAnsi="Arial" w:cs="Arial"/>
                <w:sz w:val="24"/>
                <w:szCs w:val="24"/>
              </w:rPr>
            </w:pPr>
            <w:r>
              <w:rPr>
                <w:rFonts w:ascii="Arial" w:hAnsi="Arial" w:cs="Arial"/>
                <w:sz w:val="24"/>
                <w:szCs w:val="24"/>
              </w:rPr>
              <w:t>De 66 à 100km</w:t>
            </w:r>
          </w:p>
        </w:tc>
        <w:tc>
          <w:tcPr>
            <w:tcW w:w="1701" w:type="dxa"/>
            <w:vAlign w:val="center"/>
          </w:tcPr>
          <w:p w14:paraId="6464680C" w14:textId="06FA0594" w:rsidR="0089497C" w:rsidRDefault="004D4C1F" w:rsidP="0089497C">
            <w:pPr>
              <w:jc w:val="center"/>
              <w:rPr>
                <w:rFonts w:ascii="Arial" w:hAnsi="Arial" w:cs="Arial"/>
                <w:sz w:val="24"/>
                <w:szCs w:val="24"/>
              </w:rPr>
            </w:pPr>
            <w:r>
              <w:rPr>
                <w:rFonts w:ascii="Arial" w:hAnsi="Arial" w:cs="Arial"/>
                <w:sz w:val="24"/>
                <w:szCs w:val="24"/>
              </w:rPr>
              <w:t>1</w:t>
            </w:r>
            <w:r w:rsidR="00A46E2E">
              <w:rPr>
                <w:rFonts w:ascii="Arial" w:hAnsi="Arial" w:cs="Arial"/>
                <w:sz w:val="24"/>
                <w:szCs w:val="24"/>
              </w:rPr>
              <w:t>3</w:t>
            </w:r>
            <w:r>
              <w:rPr>
                <w:rFonts w:ascii="Arial" w:hAnsi="Arial" w:cs="Arial"/>
                <w:sz w:val="24"/>
                <w:szCs w:val="24"/>
              </w:rPr>
              <w:t>9</w:t>
            </w:r>
            <w:r w:rsidR="0089497C">
              <w:rPr>
                <w:rFonts w:ascii="Arial" w:hAnsi="Arial" w:cs="Arial"/>
                <w:sz w:val="24"/>
                <w:szCs w:val="24"/>
              </w:rPr>
              <w:t xml:space="preserve"> €</w:t>
            </w:r>
          </w:p>
        </w:tc>
        <w:tc>
          <w:tcPr>
            <w:tcW w:w="1701" w:type="dxa"/>
            <w:vAlign w:val="center"/>
          </w:tcPr>
          <w:p w14:paraId="7AF875B0" w14:textId="40B4B264" w:rsidR="0089497C" w:rsidRDefault="008D0D3B" w:rsidP="008D0D3B">
            <w:pPr>
              <w:jc w:val="center"/>
              <w:rPr>
                <w:rFonts w:ascii="Arial" w:hAnsi="Arial" w:cs="Arial"/>
                <w:sz w:val="24"/>
                <w:szCs w:val="24"/>
              </w:rPr>
            </w:pPr>
            <w:r>
              <w:rPr>
                <w:rFonts w:ascii="Arial" w:hAnsi="Arial" w:cs="Arial"/>
                <w:sz w:val="24"/>
                <w:szCs w:val="24"/>
              </w:rPr>
              <w:t>104</w:t>
            </w:r>
            <w:r w:rsidR="0089497C">
              <w:rPr>
                <w:rFonts w:ascii="Arial" w:hAnsi="Arial" w:cs="Arial"/>
                <w:sz w:val="24"/>
                <w:szCs w:val="24"/>
              </w:rPr>
              <w:t xml:space="preserve"> €</w:t>
            </w:r>
          </w:p>
        </w:tc>
        <w:tc>
          <w:tcPr>
            <w:tcW w:w="1701" w:type="dxa"/>
            <w:vAlign w:val="center"/>
          </w:tcPr>
          <w:p w14:paraId="28C7DF45" w14:textId="6F2C85EF" w:rsidR="0089497C" w:rsidRDefault="0066692A" w:rsidP="0089497C">
            <w:pPr>
              <w:jc w:val="center"/>
              <w:rPr>
                <w:rFonts w:ascii="Arial" w:hAnsi="Arial" w:cs="Arial"/>
                <w:sz w:val="24"/>
                <w:szCs w:val="24"/>
              </w:rPr>
            </w:pPr>
            <w:r>
              <w:rPr>
                <w:rFonts w:ascii="Arial" w:hAnsi="Arial" w:cs="Arial"/>
                <w:sz w:val="24"/>
                <w:szCs w:val="24"/>
              </w:rPr>
              <w:t>9</w:t>
            </w:r>
            <w:r w:rsidR="007F6206">
              <w:rPr>
                <w:rFonts w:ascii="Arial" w:hAnsi="Arial" w:cs="Arial"/>
                <w:sz w:val="24"/>
                <w:szCs w:val="24"/>
              </w:rPr>
              <w:t>7</w:t>
            </w:r>
            <w:r w:rsidR="0089497C">
              <w:rPr>
                <w:rFonts w:ascii="Arial" w:hAnsi="Arial" w:cs="Arial"/>
                <w:sz w:val="24"/>
                <w:szCs w:val="24"/>
              </w:rPr>
              <w:t xml:space="preserve"> €</w:t>
            </w:r>
          </w:p>
        </w:tc>
        <w:tc>
          <w:tcPr>
            <w:tcW w:w="1880" w:type="dxa"/>
            <w:vAlign w:val="center"/>
          </w:tcPr>
          <w:p w14:paraId="16CD1723" w14:textId="1A1B1956" w:rsidR="0089497C" w:rsidRDefault="00A77B4A" w:rsidP="0089497C">
            <w:pPr>
              <w:ind w:right="40"/>
              <w:jc w:val="center"/>
              <w:rPr>
                <w:rFonts w:ascii="Arial" w:hAnsi="Arial" w:cs="Arial"/>
                <w:sz w:val="24"/>
                <w:szCs w:val="24"/>
              </w:rPr>
            </w:pPr>
            <w:r>
              <w:rPr>
                <w:rFonts w:ascii="Arial" w:hAnsi="Arial" w:cs="Arial"/>
                <w:sz w:val="24"/>
                <w:szCs w:val="24"/>
              </w:rPr>
              <w:t>73</w:t>
            </w:r>
            <w:r w:rsidR="0089497C">
              <w:rPr>
                <w:rFonts w:ascii="Arial" w:hAnsi="Arial" w:cs="Arial"/>
                <w:sz w:val="24"/>
                <w:szCs w:val="24"/>
              </w:rPr>
              <w:t xml:space="preserve"> €</w:t>
            </w:r>
          </w:p>
        </w:tc>
      </w:tr>
      <w:tr w:rsidR="0089497C" w14:paraId="1046A4F8" w14:textId="77777777" w:rsidTr="00BA32E8">
        <w:trPr>
          <w:jc w:val="center"/>
        </w:trPr>
        <w:tc>
          <w:tcPr>
            <w:tcW w:w="2084" w:type="dxa"/>
          </w:tcPr>
          <w:p w14:paraId="14BDC005" w14:textId="1CA7C74B" w:rsidR="0089497C" w:rsidRDefault="0089497C" w:rsidP="0089497C">
            <w:pPr>
              <w:jc w:val="both"/>
              <w:rPr>
                <w:rFonts w:ascii="Arial" w:hAnsi="Arial" w:cs="Arial"/>
                <w:sz w:val="24"/>
                <w:szCs w:val="24"/>
              </w:rPr>
            </w:pPr>
            <w:r>
              <w:rPr>
                <w:rFonts w:ascii="Arial" w:hAnsi="Arial" w:cs="Arial"/>
                <w:sz w:val="24"/>
                <w:szCs w:val="24"/>
              </w:rPr>
              <w:t>De 101 à 200km</w:t>
            </w:r>
          </w:p>
        </w:tc>
        <w:tc>
          <w:tcPr>
            <w:tcW w:w="1701" w:type="dxa"/>
            <w:vAlign w:val="center"/>
          </w:tcPr>
          <w:p w14:paraId="4E7C3145" w14:textId="6B9553EC" w:rsidR="0089497C" w:rsidRDefault="0089497C" w:rsidP="0089497C">
            <w:pPr>
              <w:jc w:val="center"/>
              <w:rPr>
                <w:rFonts w:ascii="Arial" w:hAnsi="Arial" w:cs="Arial"/>
                <w:sz w:val="24"/>
                <w:szCs w:val="24"/>
              </w:rPr>
            </w:pPr>
            <w:r>
              <w:rPr>
                <w:rFonts w:ascii="Arial" w:hAnsi="Arial" w:cs="Arial"/>
                <w:sz w:val="24"/>
                <w:szCs w:val="24"/>
              </w:rPr>
              <w:t>1</w:t>
            </w:r>
            <w:r w:rsidR="00A46E2E">
              <w:rPr>
                <w:rFonts w:ascii="Arial" w:hAnsi="Arial" w:cs="Arial"/>
                <w:sz w:val="24"/>
                <w:szCs w:val="24"/>
              </w:rPr>
              <w:t>5</w:t>
            </w:r>
            <w:r w:rsidR="004D4C1F">
              <w:rPr>
                <w:rFonts w:ascii="Arial" w:hAnsi="Arial" w:cs="Arial"/>
                <w:sz w:val="24"/>
                <w:szCs w:val="24"/>
              </w:rPr>
              <w:t>1</w:t>
            </w:r>
            <w:r>
              <w:rPr>
                <w:rFonts w:ascii="Arial" w:hAnsi="Arial" w:cs="Arial"/>
                <w:sz w:val="24"/>
                <w:szCs w:val="24"/>
              </w:rPr>
              <w:t xml:space="preserve"> €</w:t>
            </w:r>
          </w:p>
        </w:tc>
        <w:tc>
          <w:tcPr>
            <w:tcW w:w="1701" w:type="dxa"/>
            <w:vAlign w:val="center"/>
          </w:tcPr>
          <w:p w14:paraId="0D7AF96A" w14:textId="49F6A0E3" w:rsidR="0089497C" w:rsidRDefault="004D4C1F" w:rsidP="0089497C">
            <w:pPr>
              <w:jc w:val="center"/>
              <w:rPr>
                <w:rFonts w:ascii="Arial" w:hAnsi="Arial" w:cs="Arial"/>
                <w:sz w:val="24"/>
                <w:szCs w:val="24"/>
              </w:rPr>
            </w:pPr>
            <w:r>
              <w:rPr>
                <w:rFonts w:ascii="Arial" w:hAnsi="Arial" w:cs="Arial"/>
                <w:sz w:val="24"/>
                <w:szCs w:val="24"/>
              </w:rPr>
              <w:t>1</w:t>
            </w:r>
            <w:r w:rsidR="008D0D3B">
              <w:rPr>
                <w:rFonts w:ascii="Arial" w:hAnsi="Arial" w:cs="Arial"/>
                <w:sz w:val="24"/>
                <w:szCs w:val="24"/>
              </w:rPr>
              <w:t>13</w:t>
            </w:r>
            <w:r w:rsidR="0089497C">
              <w:rPr>
                <w:rFonts w:ascii="Arial" w:hAnsi="Arial" w:cs="Arial"/>
                <w:sz w:val="24"/>
                <w:szCs w:val="24"/>
              </w:rPr>
              <w:t xml:space="preserve"> €</w:t>
            </w:r>
          </w:p>
        </w:tc>
        <w:tc>
          <w:tcPr>
            <w:tcW w:w="1701" w:type="dxa"/>
            <w:vAlign w:val="center"/>
          </w:tcPr>
          <w:p w14:paraId="41BF06B6" w14:textId="1586FF95" w:rsidR="0089497C" w:rsidRDefault="007F6206" w:rsidP="00A77B4A">
            <w:pPr>
              <w:jc w:val="center"/>
              <w:rPr>
                <w:rFonts w:ascii="Arial" w:hAnsi="Arial" w:cs="Arial"/>
                <w:sz w:val="24"/>
                <w:szCs w:val="24"/>
              </w:rPr>
            </w:pPr>
            <w:r>
              <w:rPr>
                <w:rFonts w:ascii="Arial" w:hAnsi="Arial" w:cs="Arial"/>
                <w:sz w:val="24"/>
                <w:szCs w:val="24"/>
              </w:rPr>
              <w:t>106</w:t>
            </w:r>
            <w:r w:rsidR="0089497C">
              <w:rPr>
                <w:rFonts w:ascii="Arial" w:hAnsi="Arial" w:cs="Arial"/>
                <w:sz w:val="24"/>
                <w:szCs w:val="24"/>
              </w:rPr>
              <w:t xml:space="preserve"> €</w:t>
            </w:r>
          </w:p>
        </w:tc>
        <w:tc>
          <w:tcPr>
            <w:tcW w:w="1880" w:type="dxa"/>
            <w:vAlign w:val="center"/>
          </w:tcPr>
          <w:p w14:paraId="58715E97" w14:textId="7707A5CE" w:rsidR="0089497C" w:rsidRDefault="00A77B4A" w:rsidP="0089497C">
            <w:pPr>
              <w:ind w:right="40"/>
              <w:jc w:val="center"/>
              <w:rPr>
                <w:rFonts w:ascii="Arial" w:hAnsi="Arial" w:cs="Arial"/>
                <w:sz w:val="24"/>
                <w:szCs w:val="24"/>
              </w:rPr>
            </w:pPr>
            <w:r>
              <w:rPr>
                <w:rFonts w:ascii="Arial" w:hAnsi="Arial" w:cs="Arial"/>
                <w:sz w:val="24"/>
                <w:szCs w:val="24"/>
              </w:rPr>
              <w:t>79</w:t>
            </w:r>
            <w:r w:rsidR="0089497C">
              <w:rPr>
                <w:rFonts w:ascii="Arial" w:hAnsi="Arial" w:cs="Arial"/>
                <w:sz w:val="24"/>
                <w:szCs w:val="24"/>
              </w:rPr>
              <w:t xml:space="preserve"> €</w:t>
            </w:r>
          </w:p>
        </w:tc>
      </w:tr>
      <w:tr w:rsidR="0089497C" w14:paraId="009930DE" w14:textId="77777777" w:rsidTr="00BA32E8">
        <w:trPr>
          <w:jc w:val="center"/>
        </w:trPr>
        <w:tc>
          <w:tcPr>
            <w:tcW w:w="2084" w:type="dxa"/>
          </w:tcPr>
          <w:p w14:paraId="013376F8" w14:textId="7B70D641" w:rsidR="0089497C" w:rsidRDefault="0089497C" w:rsidP="0089497C">
            <w:pPr>
              <w:jc w:val="both"/>
              <w:rPr>
                <w:rFonts w:ascii="Arial" w:hAnsi="Arial" w:cs="Arial"/>
                <w:sz w:val="24"/>
                <w:szCs w:val="24"/>
              </w:rPr>
            </w:pPr>
            <w:r>
              <w:rPr>
                <w:rFonts w:ascii="Arial" w:hAnsi="Arial" w:cs="Arial"/>
                <w:sz w:val="24"/>
                <w:szCs w:val="24"/>
              </w:rPr>
              <w:t>De 201 à 400km</w:t>
            </w:r>
          </w:p>
        </w:tc>
        <w:tc>
          <w:tcPr>
            <w:tcW w:w="1701" w:type="dxa"/>
            <w:vAlign w:val="center"/>
          </w:tcPr>
          <w:p w14:paraId="2E67B667" w14:textId="354F5B78" w:rsidR="0089497C" w:rsidRDefault="0089497C" w:rsidP="0089497C">
            <w:pPr>
              <w:jc w:val="center"/>
              <w:rPr>
                <w:rFonts w:ascii="Arial" w:hAnsi="Arial" w:cs="Arial"/>
                <w:sz w:val="24"/>
                <w:szCs w:val="24"/>
              </w:rPr>
            </w:pPr>
            <w:r>
              <w:rPr>
                <w:rFonts w:ascii="Arial" w:hAnsi="Arial" w:cs="Arial"/>
                <w:sz w:val="24"/>
                <w:szCs w:val="24"/>
              </w:rPr>
              <w:t>1</w:t>
            </w:r>
            <w:r w:rsidR="00A46E2E">
              <w:rPr>
                <w:rFonts w:ascii="Arial" w:hAnsi="Arial" w:cs="Arial"/>
                <w:sz w:val="24"/>
                <w:szCs w:val="24"/>
              </w:rPr>
              <w:t>7</w:t>
            </w:r>
            <w:r w:rsidR="00675B25">
              <w:rPr>
                <w:rFonts w:ascii="Arial" w:hAnsi="Arial" w:cs="Arial"/>
                <w:sz w:val="24"/>
                <w:szCs w:val="24"/>
              </w:rPr>
              <w:t>9</w:t>
            </w:r>
            <w:r>
              <w:rPr>
                <w:rFonts w:ascii="Arial" w:hAnsi="Arial" w:cs="Arial"/>
                <w:sz w:val="24"/>
                <w:szCs w:val="24"/>
              </w:rPr>
              <w:t xml:space="preserve"> €</w:t>
            </w:r>
          </w:p>
        </w:tc>
        <w:tc>
          <w:tcPr>
            <w:tcW w:w="1701" w:type="dxa"/>
            <w:vAlign w:val="center"/>
          </w:tcPr>
          <w:p w14:paraId="5BCD4AA2" w14:textId="5C670AC9" w:rsidR="0089497C" w:rsidRDefault="0066692A" w:rsidP="0089497C">
            <w:pPr>
              <w:jc w:val="center"/>
              <w:rPr>
                <w:rFonts w:ascii="Arial" w:hAnsi="Arial" w:cs="Arial"/>
                <w:sz w:val="24"/>
                <w:szCs w:val="24"/>
              </w:rPr>
            </w:pPr>
            <w:r>
              <w:rPr>
                <w:rFonts w:ascii="Arial" w:hAnsi="Arial" w:cs="Arial"/>
                <w:sz w:val="24"/>
                <w:szCs w:val="24"/>
              </w:rPr>
              <w:t>1</w:t>
            </w:r>
            <w:r w:rsidR="008D0D3B">
              <w:rPr>
                <w:rFonts w:ascii="Arial" w:hAnsi="Arial" w:cs="Arial"/>
                <w:sz w:val="24"/>
                <w:szCs w:val="24"/>
              </w:rPr>
              <w:t>3</w:t>
            </w:r>
            <w:r w:rsidR="00BA2453">
              <w:rPr>
                <w:rFonts w:ascii="Arial" w:hAnsi="Arial" w:cs="Arial"/>
                <w:sz w:val="24"/>
                <w:szCs w:val="24"/>
              </w:rPr>
              <w:t>4</w:t>
            </w:r>
            <w:r w:rsidR="0089497C">
              <w:rPr>
                <w:rFonts w:ascii="Arial" w:hAnsi="Arial" w:cs="Arial"/>
                <w:sz w:val="24"/>
                <w:szCs w:val="24"/>
              </w:rPr>
              <w:t xml:space="preserve"> €</w:t>
            </w:r>
          </w:p>
        </w:tc>
        <w:tc>
          <w:tcPr>
            <w:tcW w:w="1701" w:type="dxa"/>
            <w:vAlign w:val="center"/>
          </w:tcPr>
          <w:p w14:paraId="6DB51D8D" w14:textId="6F392339" w:rsidR="0089497C" w:rsidRDefault="00862216" w:rsidP="0089497C">
            <w:pPr>
              <w:jc w:val="center"/>
              <w:rPr>
                <w:rFonts w:ascii="Arial" w:hAnsi="Arial" w:cs="Arial"/>
                <w:sz w:val="24"/>
                <w:szCs w:val="24"/>
              </w:rPr>
            </w:pPr>
            <w:r>
              <w:rPr>
                <w:rFonts w:ascii="Arial" w:hAnsi="Arial" w:cs="Arial"/>
                <w:sz w:val="24"/>
                <w:szCs w:val="24"/>
              </w:rPr>
              <w:t>1</w:t>
            </w:r>
            <w:r w:rsidR="00A77B4A">
              <w:rPr>
                <w:rFonts w:ascii="Arial" w:hAnsi="Arial" w:cs="Arial"/>
                <w:sz w:val="24"/>
                <w:szCs w:val="24"/>
              </w:rPr>
              <w:t>2</w:t>
            </w:r>
            <w:r w:rsidR="00BA2453">
              <w:rPr>
                <w:rFonts w:ascii="Arial" w:hAnsi="Arial" w:cs="Arial"/>
                <w:sz w:val="24"/>
                <w:szCs w:val="24"/>
              </w:rPr>
              <w:t>5</w:t>
            </w:r>
            <w:r w:rsidR="0089497C">
              <w:rPr>
                <w:rFonts w:ascii="Arial" w:hAnsi="Arial" w:cs="Arial"/>
                <w:sz w:val="24"/>
                <w:szCs w:val="24"/>
              </w:rPr>
              <w:t xml:space="preserve"> €</w:t>
            </w:r>
          </w:p>
        </w:tc>
        <w:tc>
          <w:tcPr>
            <w:tcW w:w="1880" w:type="dxa"/>
            <w:vAlign w:val="center"/>
          </w:tcPr>
          <w:p w14:paraId="583B9392" w14:textId="405585E1" w:rsidR="0089497C" w:rsidRDefault="00DC37D0" w:rsidP="0089497C">
            <w:pPr>
              <w:ind w:right="40"/>
              <w:jc w:val="center"/>
              <w:rPr>
                <w:rFonts w:ascii="Arial" w:hAnsi="Arial" w:cs="Arial"/>
                <w:sz w:val="24"/>
                <w:szCs w:val="24"/>
              </w:rPr>
            </w:pPr>
            <w:r>
              <w:rPr>
                <w:rFonts w:ascii="Arial" w:hAnsi="Arial" w:cs="Arial"/>
                <w:sz w:val="24"/>
                <w:szCs w:val="24"/>
              </w:rPr>
              <w:t>9</w:t>
            </w:r>
            <w:r w:rsidR="005D36FB">
              <w:rPr>
                <w:rFonts w:ascii="Arial" w:hAnsi="Arial" w:cs="Arial"/>
                <w:sz w:val="24"/>
                <w:szCs w:val="24"/>
              </w:rPr>
              <w:t>4</w:t>
            </w:r>
            <w:r w:rsidR="0089497C">
              <w:rPr>
                <w:rFonts w:ascii="Arial" w:hAnsi="Arial" w:cs="Arial"/>
                <w:sz w:val="24"/>
                <w:szCs w:val="24"/>
              </w:rPr>
              <w:t xml:space="preserve"> €</w:t>
            </w:r>
          </w:p>
        </w:tc>
      </w:tr>
      <w:tr w:rsidR="0089497C" w14:paraId="6EAB5D3B" w14:textId="77777777" w:rsidTr="00BA32E8">
        <w:trPr>
          <w:jc w:val="center"/>
        </w:trPr>
        <w:tc>
          <w:tcPr>
            <w:tcW w:w="2084" w:type="dxa"/>
          </w:tcPr>
          <w:p w14:paraId="0FF46C8C" w14:textId="2BFDE760" w:rsidR="0089497C" w:rsidRDefault="0089497C" w:rsidP="0089497C">
            <w:pPr>
              <w:jc w:val="both"/>
              <w:rPr>
                <w:rFonts w:ascii="Arial" w:hAnsi="Arial" w:cs="Arial"/>
                <w:sz w:val="24"/>
                <w:szCs w:val="24"/>
              </w:rPr>
            </w:pPr>
            <w:r>
              <w:rPr>
                <w:rFonts w:ascii="Arial" w:hAnsi="Arial" w:cs="Arial"/>
                <w:sz w:val="24"/>
                <w:szCs w:val="24"/>
              </w:rPr>
              <w:t>De 401 à 600km</w:t>
            </w:r>
          </w:p>
        </w:tc>
        <w:tc>
          <w:tcPr>
            <w:tcW w:w="1701" w:type="dxa"/>
            <w:vAlign w:val="center"/>
          </w:tcPr>
          <w:p w14:paraId="2EF4FDAB" w14:textId="0E365579" w:rsidR="0089497C" w:rsidRDefault="004D4C1F" w:rsidP="0089497C">
            <w:pPr>
              <w:jc w:val="center"/>
              <w:rPr>
                <w:rFonts w:ascii="Arial" w:hAnsi="Arial" w:cs="Arial"/>
                <w:sz w:val="24"/>
                <w:szCs w:val="24"/>
              </w:rPr>
            </w:pPr>
            <w:r>
              <w:rPr>
                <w:rFonts w:ascii="Arial" w:hAnsi="Arial" w:cs="Arial"/>
                <w:sz w:val="24"/>
                <w:szCs w:val="24"/>
              </w:rPr>
              <w:t>2</w:t>
            </w:r>
            <w:r w:rsidR="00675B25">
              <w:rPr>
                <w:rFonts w:ascii="Arial" w:hAnsi="Arial" w:cs="Arial"/>
                <w:sz w:val="24"/>
                <w:szCs w:val="24"/>
              </w:rPr>
              <w:t>40</w:t>
            </w:r>
            <w:r w:rsidR="0089497C">
              <w:rPr>
                <w:rFonts w:ascii="Arial" w:hAnsi="Arial" w:cs="Arial"/>
                <w:sz w:val="24"/>
                <w:szCs w:val="24"/>
              </w:rPr>
              <w:t xml:space="preserve"> €</w:t>
            </w:r>
          </w:p>
        </w:tc>
        <w:tc>
          <w:tcPr>
            <w:tcW w:w="1701" w:type="dxa"/>
            <w:vAlign w:val="center"/>
          </w:tcPr>
          <w:p w14:paraId="07B4610E" w14:textId="37F42209" w:rsidR="0089497C" w:rsidRDefault="0089497C" w:rsidP="0089497C">
            <w:pPr>
              <w:jc w:val="center"/>
              <w:rPr>
                <w:rFonts w:ascii="Arial" w:hAnsi="Arial" w:cs="Arial"/>
                <w:sz w:val="24"/>
                <w:szCs w:val="24"/>
              </w:rPr>
            </w:pPr>
            <w:r>
              <w:rPr>
                <w:rFonts w:ascii="Arial" w:hAnsi="Arial" w:cs="Arial"/>
                <w:sz w:val="24"/>
                <w:szCs w:val="24"/>
              </w:rPr>
              <w:t>1</w:t>
            </w:r>
            <w:r w:rsidR="00BA2453">
              <w:rPr>
                <w:rFonts w:ascii="Arial" w:hAnsi="Arial" w:cs="Arial"/>
                <w:sz w:val="24"/>
                <w:szCs w:val="24"/>
              </w:rPr>
              <w:t>80</w:t>
            </w:r>
            <w:r>
              <w:rPr>
                <w:rFonts w:ascii="Arial" w:hAnsi="Arial" w:cs="Arial"/>
                <w:sz w:val="24"/>
                <w:szCs w:val="24"/>
              </w:rPr>
              <w:t xml:space="preserve"> €</w:t>
            </w:r>
          </w:p>
        </w:tc>
        <w:tc>
          <w:tcPr>
            <w:tcW w:w="1701" w:type="dxa"/>
            <w:vAlign w:val="center"/>
          </w:tcPr>
          <w:p w14:paraId="2DFBFC57" w14:textId="109AAAA1" w:rsidR="0089497C" w:rsidRDefault="00862216" w:rsidP="0089497C">
            <w:pPr>
              <w:jc w:val="center"/>
              <w:rPr>
                <w:rFonts w:ascii="Arial" w:hAnsi="Arial" w:cs="Arial"/>
                <w:sz w:val="24"/>
                <w:szCs w:val="24"/>
              </w:rPr>
            </w:pPr>
            <w:r>
              <w:rPr>
                <w:rFonts w:ascii="Arial" w:hAnsi="Arial" w:cs="Arial"/>
                <w:sz w:val="24"/>
                <w:szCs w:val="24"/>
              </w:rPr>
              <w:t>1</w:t>
            </w:r>
            <w:r w:rsidR="00BA2453">
              <w:rPr>
                <w:rFonts w:ascii="Arial" w:hAnsi="Arial" w:cs="Arial"/>
                <w:sz w:val="24"/>
                <w:szCs w:val="24"/>
              </w:rPr>
              <w:t>68</w:t>
            </w:r>
            <w:r w:rsidR="0089497C">
              <w:rPr>
                <w:rFonts w:ascii="Arial" w:hAnsi="Arial" w:cs="Arial"/>
                <w:sz w:val="24"/>
                <w:szCs w:val="24"/>
              </w:rPr>
              <w:t xml:space="preserve"> €</w:t>
            </w:r>
          </w:p>
        </w:tc>
        <w:tc>
          <w:tcPr>
            <w:tcW w:w="1880" w:type="dxa"/>
            <w:vAlign w:val="center"/>
          </w:tcPr>
          <w:p w14:paraId="370C51D0" w14:textId="7DECF55D" w:rsidR="0089497C" w:rsidRDefault="0068789E" w:rsidP="0089497C">
            <w:pPr>
              <w:ind w:right="40"/>
              <w:jc w:val="center"/>
              <w:rPr>
                <w:rFonts w:ascii="Arial" w:hAnsi="Arial" w:cs="Arial"/>
                <w:sz w:val="24"/>
                <w:szCs w:val="24"/>
              </w:rPr>
            </w:pPr>
            <w:r>
              <w:rPr>
                <w:rFonts w:ascii="Arial" w:hAnsi="Arial" w:cs="Arial"/>
                <w:sz w:val="24"/>
                <w:szCs w:val="24"/>
              </w:rPr>
              <w:t>1</w:t>
            </w:r>
            <w:r w:rsidR="00DC37D0">
              <w:rPr>
                <w:rFonts w:ascii="Arial" w:hAnsi="Arial" w:cs="Arial"/>
                <w:sz w:val="24"/>
                <w:szCs w:val="24"/>
              </w:rPr>
              <w:t>2</w:t>
            </w:r>
            <w:r w:rsidR="005D36FB">
              <w:rPr>
                <w:rFonts w:ascii="Arial" w:hAnsi="Arial" w:cs="Arial"/>
                <w:sz w:val="24"/>
                <w:szCs w:val="24"/>
              </w:rPr>
              <w:t>6</w:t>
            </w:r>
            <w:r w:rsidR="0089497C">
              <w:rPr>
                <w:rFonts w:ascii="Arial" w:hAnsi="Arial" w:cs="Arial"/>
                <w:sz w:val="24"/>
                <w:szCs w:val="24"/>
              </w:rPr>
              <w:t xml:space="preserve"> €</w:t>
            </w:r>
          </w:p>
        </w:tc>
      </w:tr>
      <w:tr w:rsidR="0089497C" w14:paraId="06A37CCC" w14:textId="77777777" w:rsidTr="00BA32E8">
        <w:trPr>
          <w:jc w:val="center"/>
        </w:trPr>
        <w:tc>
          <w:tcPr>
            <w:tcW w:w="2084" w:type="dxa"/>
          </w:tcPr>
          <w:p w14:paraId="3F249FAA" w14:textId="068DF5F0" w:rsidR="0089497C" w:rsidRDefault="0089497C" w:rsidP="0089497C">
            <w:pPr>
              <w:jc w:val="both"/>
              <w:rPr>
                <w:rFonts w:ascii="Arial" w:hAnsi="Arial" w:cs="Arial"/>
                <w:sz w:val="24"/>
                <w:szCs w:val="24"/>
              </w:rPr>
            </w:pPr>
            <w:r>
              <w:rPr>
                <w:rFonts w:ascii="Arial" w:hAnsi="Arial" w:cs="Arial"/>
                <w:sz w:val="24"/>
                <w:szCs w:val="24"/>
              </w:rPr>
              <w:t>Plus de 600km</w:t>
            </w:r>
          </w:p>
        </w:tc>
        <w:tc>
          <w:tcPr>
            <w:tcW w:w="1701" w:type="dxa"/>
            <w:vAlign w:val="center"/>
          </w:tcPr>
          <w:p w14:paraId="7B0E00B7" w14:textId="721EB92C" w:rsidR="0089497C" w:rsidRDefault="004D4C1F" w:rsidP="0089497C">
            <w:pPr>
              <w:jc w:val="center"/>
              <w:rPr>
                <w:rFonts w:ascii="Arial" w:hAnsi="Arial" w:cs="Arial"/>
                <w:sz w:val="24"/>
                <w:szCs w:val="24"/>
              </w:rPr>
            </w:pPr>
            <w:r>
              <w:rPr>
                <w:rFonts w:ascii="Arial" w:hAnsi="Arial" w:cs="Arial"/>
                <w:sz w:val="24"/>
                <w:szCs w:val="24"/>
              </w:rPr>
              <w:t>2</w:t>
            </w:r>
            <w:r w:rsidR="00A46E2E">
              <w:rPr>
                <w:rFonts w:ascii="Arial" w:hAnsi="Arial" w:cs="Arial"/>
                <w:sz w:val="24"/>
                <w:szCs w:val="24"/>
              </w:rPr>
              <w:t>6</w:t>
            </w:r>
            <w:r w:rsidR="00675B25">
              <w:rPr>
                <w:rFonts w:ascii="Arial" w:hAnsi="Arial" w:cs="Arial"/>
                <w:sz w:val="24"/>
                <w:szCs w:val="24"/>
              </w:rPr>
              <w:t>6</w:t>
            </w:r>
            <w:r w:rsidR="0089497C">
              <w:rPr>
                <w:rFonts w:ascii="Arial" w:hAnsi="Arial" w:cs="Arial"/>
                <w:sz w:val="24"/>
                <w:szCs w:val="24"/>
              </w:rPr>
              <w:t xml:space="preserve"> €</w:t>
            </w:r>
          </w:p>
        </w:tc>
        <w:tc>
          <w:tcPr>
            <w:tcW w:w="1701" w:type="dxa"/>
            <w:vAlign w:val="center"/>
          </w:tcPr>
          <w:p w14:paraId="633E6304" w14:textId="64F457F1" w:rsidR="0089497C" w:rsidRDefault="00BA2453" w:rsidP="0089497C">
            <w:pPr>
              <w:jc w:val="center"/>
              <w:rPr>
                <w:rFonts w:ascii="Arial" w:hAnsi="Arial" w:cs="Arial"/>
                <w:sz w:val="24"/>
                <w:szCs w:val="24"/>
              </w:rPr>
            </w:pPr>
            <w:r>
              <w:rPr>
                <w:rFonts w:ascii="Arial" w:hAnsi="Arial" w:cs="Arial"/>
                <w:sz w:val="24"/>
                <w:szCs w:val="24"/>
              </w:rPr>
              <w:t>200</w:t>
            </w:r>
            <w:r w:rsidR="0089497C">
              <w:rPr>
                <w:rFonts w:ascii="Arial" w:hAnsi="Arial" w:cs="Arial"/>
                <w:sz w:val="24"/>
                <w:szCs w:val="24"/>
              </w:rPr>
              <w:t xml:space="preserve"> €</w:t>
            </w:r>
          </w:p>
        </w:tc>
        <w:tc>
          <w:tcPr>
            <w:tcW w:w="1701" w:type="dxa"/>
            <w:vAlign w:val="center"/>
          </w:tcPr>
          <w:p w14:paraId="6B697814" w14:textId="553D8E7C" w:rsidR="0089497C" w:rsidRDefault="00862216" w:rsidP="0089497C">
            <w:pPr>
              <w:jc w:val="center"/>
              <w:rPr>
                <w:rFonts w:ascii="Arial" w:hAnsi="Arial" w:cs="Arial"/>
                <w:sz w:val="24"/>
                <w:szCs w:val="24"/>
              </w:rPr>
            </w:pPr>
            <w:r>
              <w:rPr>
                <w:rFonts w:ascii="Arial" w:hAnsi="Arial" w:cs="Arial"/>
                <w:sz w:val="24"/>
                <w:szCs w:val="24"/>
              </w:rPr>
              <w:t>1</w:t>
            </w:r>
            <w:r w:rsidR="00A77B4A">
              <w:rPr>
                <w:rFonts w:ascii="Arial" w:hAnsi="Arial" w:cs="Arial"/>
                <w:sz w:val="24"/>
                <w:szCs w:val="24"/>
              </w:rPr>
              <w:t>8</w:t>
            </w:r>
            <w:r w:rsidR="005D36FB">
              <w:rPr>
                <w:rFonts w:ascii="Arial" w:hAnsi="Arial" w:cs="Arial"/>
                <w:sz w:val="24"/>
                <w:szCs w:val="24"/>
              </w:rPr>
              <w:t>6</w:t>
            </w:r>
            <w:r w:rsidR="0089497C">
              <w:rPr>
                <w:rFonts w:ascii="Arial" w:hAnsi="Arial" w:cs="Arial"/>
                <w:sz w:val="24"/>
                <w:szCs w:val="24"/>
              </w:rPr>
              <w:t xml:space="preserve"> €</w:t>
            </w:r>
          </w:p>
        </w:tc>
        <w:tc>
          <w:tcPr>
            <w:tcW w:w="1880" w:type="dxa"/>
            <w:vAlign w:val="center"/>
          </w:tcPr>
          <w:p w14:paraId="4830791F" w14:textId="7400C8A3" w:rsidR="0089497C" w:rsidRDefault="0068789E" w:rsidP="0089497C">
            <w:pPr>
              <w:ind w:right="40"/>
              <w:jc w:val="center"/>
              <w:rPr>
                <w:rFonts w:ascii="Arial" w:hAnsi="Arial" w:cs="Arial"/>
                <w:sz w:val="24"/>
                <w:szCs w:val="24"/>
              </w:rPr>
            </w:pPr>
            <w:r>
              <w:rPr>
                <w:rFonts w:ascii="Arial" w:hAnsi="Arial" w:cs="Arial"/>
                <w:sz w:val="24"/>
                <w:szCs w:val="24"/>
              </w:rPr>
              <w:t>1</w:t>
            </w:r>
            <w:r w:rsidR="005D36FB">
              <w:rPr>
                <w:rFonts w:ascii="Arial" w:hAnsi="Arial" w:cs="Arial"/>
                <w:sz w:val="24"/>
                <w:szCs w:val="24"/>
              </w:rPr>
              <w:t>40</w:t>
            </w:r>
            <w:r w:rsidR="0089497C">
              <w:rPr>
                <w:rFonts w:ascii="Arial" w:hAnsi="Arial" w:cs="Arial"/>
                <w:sz w:val="24"/>
                <w:szCs w:val="24"/>
              </w:rPr>
              <w:t xml:space="preserve"> €</w:t>
            </w:r>
          </w:p>
        </w:tc>
      </w:tr>
    </w:tbl>
    <w:p w14:paraId="0A3A0090" w14:textId="5DF18936" w:rsidR="2FA3B594" w:rsidRDefault="2FA3B594"/>
    <w:p w14:paraId="5B1C33B1" w14:textId="77777777" w:rsidR="0009582D" w:rsidRDefault="0009582D" w:rsidP="00803123">
      <w:pPr>
        <w:ind w:right="452"/>
        <w:jc w:val="both"/>
        <w:rPr>
          <w:rFonts w:ascii="Arial" w:hAnsi="Arial" w:cs="Arial"/>
          <w:sz w:val="24"/>
          <w:szCs w:val="24"/>
        </w:rPr>
      </w:pPr>
    </w:p>
    <w:p w14:paraId="628637C8" w14:textId="77777777" w:rsidR="00656748" w:rsidRDefault="00656748" w:rsidP="00803123">
      <w:pPr>
        <w:ind w:right="452"/>
        <w:jc w:val="both"/>
        <w:rPr>
          <w:rFonts w:ascii="Arial" w:hAnsi="Arial" w:cs="Arial"/>
          <w:sz w:val="24"/>
          <w:szCs w:val="24"/>
        </w:rPr>
      </w:pPr>
      <w:r>
        <w:rPr>
          <w:rFonts w:ascii="Arial" w:hAnsi="Arial" w:cs="Arial"/>
          <w:sz w:val="24"/>
          <w:szCs w:val="24"/>
        </w:rPr>
        <w:t>Barème de bord</w:t>
      </w:r>
    </w:p>
    <w:tbl>
      <w:tblPr>
        <w:tblStyle w:val="Grilledutableau"/>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701"/>
        <w:gridCol w:w="1701"/>
        <w:gridCol w:w="1701"/>
        <w:gridCol w:w="1880"/>
      </w:tblGrid>
      <w:tr w:rsidR="00656748" w14:paraId="5EB63D73" w14:textId="77777777" w:rsidTr="00BA32E8">
        <w:trPr>
          <w:jc w:val="center"/>
        </w:trPr>
        <w:tc>
          <w:tcPr>
            <w:tcW w:w="2084" w:type="dxa"/>
          </w:tcPr>
          <w:p w14:paraId="5216CBFF" w14:textId="77777777" w:rsidR="00656748" w:rsidRDefault="00656748" w:rsidP="002C41CF">
            <w:pPr>
              <w:ind w:right="-5"/>
              <w:jc w:val="both"/>
              <w:rPr>
                <w:rFonts w:ascii="Arial" w:hAnsi="Arial" w:cs="Arial"/>
                <w:sz w:val="24"/>
                <w:szCs w:val="24"/>
              </w:rPr>
            </w:pPr>
          </w:p>
        </w:tc>
        <w:tc>
          <w:tcPr>
            <w:tcW w:w="1701" w:type="dxa"/>
            <w:vAlign w:val="center"/>
          </w:tcPr>
          <w:p w14:paraId="4F9CD565" w14:textId="77777777" w:rsidR="00656748" w:rsidRDefault="00656748" w:rsidP="002C41CF">
            <w:pPr>
              <w:jc w:val="center"/>
              <w:rPr>
                <w:rFonts w:ascii="Arial" w:hAnsi="Arial" w:cs="Arial"/>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de bord</w:t>
            </w:r>
          </w:p>
        </w:tc>
        <w:tc>
          <w:tcPr>
            <w:tcW w:w="1701" w:type="dxa"/>
            <w:vAlign w:val="center"/>
          </w:tcPr>
          <w:p w14:paraId="4EB362C6" w14:textId="77777777" w:rsidR="00656748" w:rsidRDefault="00656748" w:rsidP="00406A1F">
            <w:pPr>
              <w:jc w:val="center"/>
              <w:rPr>
                <w:rFonts w:ascii="Arial" w:hAnsi="Arial" w:cs="Arial"/>
                <w:sz w:val="24"/>
                <w:szCs w:val="24"/>
              </w:rPr>
            </w:pPr>
            <w:r w:rsidRPr="00985C91">
              <w:rPr>
                <w:rFonts w:ascii="Arial" w:hAnsi="Arial" w:cs="Arial"/>
                <w:bCs/>
                <w:color w:val="6E1E78"/>
                <w:sz w:val="24"/>
                <w:szCs w:val="24"/>
              </w:rPr>
              <w:t xml:space="preserve">Barème </w:t>
            </w:r>
            <w:r>
              <w:rPr>
                <w:rFonts w:ascii="Arial" w:hAnsi="Arial" w:cs="Arial"/>
                <w:bCs/>
                <w:color w:val="6E1E78"/>
                <w:sz w:val="24"/>
                <w:szCs w:val="24"/>
              </w:rPr>
              <w:t>de bord</w:t>
            </w:r>
            <w:r w:rsidRPr="00985C91">
              <w:rPr>
                <w:rFonts w:ascii="Arial" w:hAnsi="Arial" w:cs="Arial"/>
                <w:bCs/>
                <w:color w:val="6E1E78"/>
                <w:sz w:val="24"/>
                <w:szCs w:val="24"/>
              </w:rPr>
              <w:t xml:space="preserve"> minoré</w:t>
            </w:r>
          </w:p>
        </w:tc>
        <w:tc>
          <w:tcPr>
            <w:tcW w:w="1701" w:type="dxa"/>
            <w:vAlign w:val="center"/>
          </w:tcPr>
          <w:p w14:paraId="52E13306" w14:textId="77777777" w:rsidR="00656748" w:rsidRDefault="00656748" w:rsidP="00406A1F">
            <w:pPr>
              <w:jc w:val="center"/>
              <w:rPr>
                <w:rFonts w:ascii="Arial" w:hAnsi="Arial" w:cs="Arial"/>
                <w:sz w:val="24"/>
                <w:szCs w:val="24"/>
              </w:rPr>
            </w:pPr>
            <w:r w:rsidRPr="000F4EB0">
              <w:rPr>
                <w:rFonts w:ascii="Arial" w:hAnsi="Arial" w:cs="Arial"/>
                <w:bCs/>
                <w:color w:val="6E1E78"/>
                <w:sz w:val="24"/>
                <w:szCs w:val="24"/>
              </w:rPr>
              <w:t xml:space="preserve">Barème </w:t>
            </w:r>
            <w:r>
              <w:rPr>
                <w:rFonts w:ascii="Arial" w:hAnsi="Arial" w:cs="Arial"/>
                <w:bCs/>
                <w:color w:val="6E1E78"/>
                <w:sz w:val="24"/>
                <w:szCs w:val="24"/>
              </w:rPr>
              <w:t>de bord</w:t>
            </w:r>
            <w:r w:rsidRPr="000F4EB0">
              <w:rPr>
                <w:rFonts w:ascii="Arial" w:hAnsi="Arial" w:cs="Arial"/>
                <w:bCs/>
                <w:color w:val="6E1E78"/>
                <w:sz w:val="24"/>
                <w:szCs w:val="24"/>
              </w:rPr>
              <w:t xml:space="preserve"> Enfant</w:t>
            </w:r>
          </w:p>
        </w:tc>
        <w:tc>
          <w:tcPr>
            <w:tcW w:w="1880" w:type="dxa"/>
            <w:vAlign w:val="center"/>
          </w:tcPr>
          <w:p w14:paraId="246F5901" w14:textId="77777777" w:rsidR="00656748" w:rsidRDefault="00656748" w:rsidP="00406A1F">
            <w:pPr>
              <w:ind w:right="40"/>
              <w:jc w:val="center"/>
              <w:rPr>
                <w:rFonts w:ascii="Arial" w:hAnsi="Arial" w:cs="Arial"/>
                <w:sz w:val="24"/>
                <w:szCs w:val="24"/>
              </w:rPr>
            </w:pPr>
            <w:r w:rsidRPr="000F4EB0">
              <w:rPr>
                <w:rFonts w:ascii="Arial" w:hAnsi="Arial" w:cs="Arial"/>
                <w:bCs/>
                <w:color w:val="6E1E78"/>
                <w:sz w:val="24"/>
                <w:szCs w:val="24"/>
              </w:rPr>
              <w:t xml:space="preserve">Barème </w:t>
            </w:r>
            <w:r>
              <w:rPr>
                <w:rFonts w:ascii="Arial" w:hAnsi="Arial" w:cs="Arial"/>
                <w:bCs/>
                <w:color w:val="6E1E78"/>
                <w:sz w:val="24"/>
                <w:szCs w:val="24"/>
              </w:rPr>
              <w:t>de bord</w:t>
            </w:r>
            <w:r w:rsidRPr="000F4EB0">
              <w:rPr>
                <w:rFonts w:ascii="Arial" w:hAnsi="Arial" w:cs="Arial"/>
                <w:bCs/>
                <w:color w:val="6E1E78"/>
                <w:sz w:val="24"/>
                <w:szCs w:val="24"/>
              </w:rPr>
              <w:t xml:space="preserve"> Enfant</w:t>
            </w:r>
            <w:r>
              <w:rPr>
                <w:rFonts w:ascii="Arial" w:hAnsi="Arial" w:cs="Arial"/>
                <w:bCs/>
                <w:color w:val="6E1E78"/>
                <w:sz w:val="24"/>
                <w:szCs w:val="24"/>
              </w:rPr>
              <w:t xml:space="preserve"> minoré</w:t>
            </w:r>
          </w:p>
        </w:tc>
      </w:tr>
      <w:tr w:rsidR="00656748" w14:paraId="5C2DA95C" w14:textId="77777777" w:rsidTr="00BA32E8">
        <w:trPr>
          <w:jc w:val="center"/>
        </w:trPr>
        <w:tc>
          <w:tcPr>
            <w:tcW w:w="2084" w:type="dxa"/>
          </w:tcPr>
          <w:p w14:paraId="10604690" w14:textId="77777777" w:rsidR="00656748" w:rsidRDefault="00656748" w:rsidP="002C41CF">
            <w:pPr>
              <w:ind w:right="-5"/>
              <w:jc w:val="both"/>
              <w:rPr>
                <w:rFonts w:ascii="Arial" w:hAnsi="Arial" w:cs="Arial"/>
                <w:sz w:val="24"/>
                <w:szCs w:val="24"/>
              </w:rPr>
            </w:pPr>
            <w:r>
              <w:rPr>
                <w:rFonts w:ascii="Arial" w:hAnsi="Arial" w:cs="Arial"/>
                <w:sz w:val="24"/>
                <w:szCs w:val="24"/>
              </w:rPr>
              <w:t>CTCR</w:t>
            </w:r>
          </w:p>
        </w:tc>
        <w:tc>
          <w:tcPr>
            <w:tcW w:w="1701" w:type="dxa"/>
            <w:vAlign w:val="center"/>
          </w:tcPr>
          <w:p w14:paraId="587FB75C" w14:textId="77777777" w:rsidR="00656748" w:rsidRDefault="00656748" w:rsidP="002C41CF">
            <w:pPr>
              <w:jc w:val="center"/>
              <w:rPr>
                <w:rFonts w:ascii="Arial" w:hAnsi="Arial" w:cs="Arial"/>
                <w:sz w:val="24"/>
                <w:szCs w:val="24"/>
              </w:rPr>
            </w:pPr>
            <w:r>
              <w:rPr>
                <w:rFonts w:ascii="Arial" w:hAnsi="Arial" w:cs="Arial"/>
                <w:sz w:val="24"/>
                <w:szCs w:val="24"/>
              </w:rPr>
              <w:t>PT00</w:t>
            </w:r>
          </w:p>
        </w:tc>
        <w:tc>
          <w:tcPr>
            <w:tcW w:w="1701" w:type="dxa"/>
            <w:vAlign w:val="center"/>
          </w:tcPr>
          <w:p w14:paraId="36AA3557" w14:textId="77777777" w:rsidR="00656748" w:rsidRDefault="00656748" w:rsidP="00406A1F">
            <w:pPr>
              <w:jc w:val="center"/>
              <w:rPr>
                <w:rFonts w:ascii="Arial" w:hAnsi="Arial" w:cs="Arial"/>
                <w:sz w:val="24"/>
                <w:szCs w:val="24"/>
              </w:rPr>
            </w:pPr>
            <w:r>
              <w:rPr>
                <w:rFonts w:ascii="Arial" w:hAnsi="Arial" w:cs="Arial"/>
                <w:sz w:val="24"/>
                <w:szCs w:val="24"/>
              </w:rPr>
              <w:t>25%</w:t>
            </w:r>
          </w:p>
        </w:tc>
        <w:tc>
          <w:tcPr>
            <w:tcW w:w="1701" w:type="dxa"/>
            <w:vAlign w:val="center"/>
          </w:tcPr>
          <w:p w14:paraId="3ACD1A2E" w14:textId="6BB436C9" w:rsidR="00656748" w:rsidRDefault="00414C4A" w:rsidP="00406A1F">
            <w:pPr>
              <w:jc w:val="center"/>
              <w:rPr>
                <w:rFonts w:ascii="Arial" w:hAnsi="Arial" w:cs="Arial"/>
                <w:sz w:val="24"/>
                <w:szCs w:val="24"/>
              </w:rPr>
            </w:pPr>
            <w:r>
              <w:rPr>
                <w:rFonts w:ascii="Arial" w:hAnsi="Arial" w:cs="Arial"/>
                <w:sz w:val="24"/>
                <w:szCs w:val="24"/>
              </w:rPr>
              <w:t>30% du PT00</w:t>
            </w:r>
          </w:p>
        </w:tc>
        <w:tc>
          <w:tcPr>
            <w:tcW w:w="1880" w:type="dxa"/>
            <w:vAlign w:val="center"/>
          </w:tcPr>
          <w:p w14:paraId="69722CCD" w14:textId="7BA6A64A" w:rsidR="00656748" w:rsidRDefault="00414C4A" w:rsidP="00406A1F">
            <w:pPr>
              <w:ind w:right="40"/>
              <w:jc w:val="center"/>
              <w:rPr>
                <w:rFonts w:ascii="Arial" w:hAnsi="Arial" w:cs="Arial"/>
                <w:sz w:val="24"/>
                <w:szCs w:val="24"/>
              </w:rPr>
            </w:pPr>
            <w:r>
              <w:rPr>
                <w:rFonts w:ascii="Arial" w:hAnsi="Arial" w:cs="Arial"/>
                <w:sz w:val="24"/>
                <w:szCs w:val="24"/>
              </w:rPr>
              <w:t>30% du minoré adulte</w:t>
            </w:r>
          </w:p>
        </w:tc>
      </w:tr>
      <w:tr w:rsidR="0089497C" w14:paraId="6FB9E5D1" w14:textId="77777777" w:rsidTr="00BA32E8">
        <w:trPr>
          <w:jc w:val="center"/>
        </w:trPr>
        <w:tc>
          <w:tcPr>
            <w:tcW w:w="2084" w:type="dxa"/>
          </w:tcPr>
          <w:p w14:paraId="5EC7160C" w14:textId="43466D07" w:rsidR="0089497C" w:rsidRDefault="0089497C" w:rsidP="0089497C">
            <w:pPr>
              <w:ind w:right="-5"/>
              <w:jc w:val="both"/>
              <w:rPr>
                <w:rFonts w:ascii="Arial" w:hAnsi="Arial" w:cs="Arial"/>
                <w:sz w:val="24"/>
                <w:szCs w:val="24"/>
              </w:rPr>
            </w:pPr>
            <w:r>
              <w:rPr>
                <w:rFonts w:ascii="Arial" w:hAnsi="Arial" w:cs="Arial"/>
                <w:sz w:val="24"/>
                <w:szCs w:val="24"/>
              </w:rPr>
              <w:t>Jusqu’à 65km</w:t>
            </w:r>
          </w:p>
        </w:tc>
        <w:tc>
          <w:tcPr>
            <w:tcW w:w="1701" w:type="dxa"/>
            <w:vAlign w:val="center"/>
          </w:tcPr>
          <w:p w14:paraId="16A5AC38" w14:textId="234FE16E" w:rsidR="0089497C" w:rsidRDefault="0068789E" w:rsidP="0089497C">
            <w:pPr>
              <w:jc w:val="center"/>
              <w:rPr>
                <w:rFonts w:ascii="Arial" w:hAnsi="Arial" w:cs="Arial"/>
                <w:sz w:val="24"/>
                <w:szCs w:val="24"/>
              </w:rPr>
            </w:pPr>
            <w:r>
              <w:rPr>
                <w:rFonts w:ascii="Arial" w:hAnsi="Arial" w:cs="Arial"/>
                <w:sz w:val="24"/>
                <w:szCs w:val="24"/>
              </w:rPr>
              <w:t>1</w:t>
            </w:r>
            <w:r w:rsidR="00DC37D0">
              <w:rPr>
                <w:rFonts w:ascii="Arial" w:hAnsi="Arial" w:cs="Arial"/>
                <w:sz w:val="24"/>
                <w:szCs w:val="24"/>
              </w:rPr>
              <w:t>2</w:t>
            </w:r>
            <w:r w:rsidR="005D36FB">
              <w:rPr>
                <w:rFonts w:ascii="Arial" w:hAnsi="Arial" w:cs="Arial"/>
                <w:sz w:val="24"/>
                <w:szCs w:val="24"/>
              </w:rPr>
              <w:t>9</w:t>
            </w:r>
            <w:r w:rsidR="0089497C">
              <w:rPr>
                <w:rFonts w:ascii="Arial" w:hAnsi="Arial" w:cs="Arial"/>
                <w:sz w:val="24"/>
                <w:szCs w:val="24"/>
              </w:rPr>
              <w:t xml:space="preserve"> €</w:t>
            </w:r>
          </w:p>
        </w:tc>
        <w:tc>
          <w:tcPr>
            <w:tcW w:w="1701" w:type="dxa"/>
            <w:vAlign w:val="center"/>
          </w:tcPr>
          <w:p w14:paraId="6CCC9C5C" w14:textId="5F1E2CF9" w:rsidR="0089497C" w:rsidRDefault="00743A5D" w:rsidP="0089497C">
            <w:pPr>
              <w:jc w:val="center"/>
              <w:rPr>
                <w:rFonts w:ascii="Arial" w:hAnsi="Arial" w:cs="Arial"/>
                <w:sz w:val="24"/>
                <w:szCs w:val="24"/>
              </w:rPr>
            </w:pPr>
            <w:r>
              <w:rPr>
                <w:rFonts w:ascii="Arial" w:hAnsi="Arial" w:cs="Arial"/>
                <w:sz w:val="24"/>
                <w:szCs w:val="24"/>
              </w:rPr>
              <w:t>9</w:t>
            </w:r>
            <w:r w:rsidR="0083380B">
              <w:rPr>
                <w:rFonts w:ascii="Arial" w:hAnsi="Arial" w:cs="Arial"/>
                <w:sz w:val="24"/>
                <w:szCs w:val="24"/>
              </w:rPr>
              <w:t>7</w:t>
            </w:r>
            <w:r w:rsidR="0089497C">
              <w:rPr>
                <w:rFonts w:ascii="Arial" w:hAnsi="Arial" w:cs="Arial"/>
                <w:sz w:val="24"/>
                <w:szCs w:val="24"/>
              </w:rPr>
              <w:t xml:space="preserve"> €</w:t>
            </w:r>
          </w:p>
        </w:tc>
        <w:tc>
          <w:tcPr>
            <w:tcW w:w="1701" w:type="dxa"/>
            <w:vAlign w:val="center"/>
          </w:tcPr>
          <w:p w14:paraId="00976239" w14:textId="23B03DD3" w:rsidR="0089497C" w:rsidRDefault="00743A5D" w:rsidP="0089497C">
            <w:pPr>
              <w:jc w:val="center"/>
              <w:rPr>
                <w:rFonts w:ascii="Arial" w:hAnsi="Arial" w:cs="Arial"/>
                <w:sz w:val="24"/>
                <w:szCs w:val="24"/>
              </w:rPr>
            </w:pPr>
            <w:r>
              <w:rPr>
                <w:rFonts w:ascii="Arial" w:hAnsi="Arial" w:cs="Arial"/>
                <w:sz w:val="24"/>
                <w:szCs w:val="24"/>
              </w:rPr>
              <w:t>90</w:t>
            </w:r>
            <w:r w:rsidR="0089497C">
              <w:rPr>
                <w:rFonts w:ascii="Arial" w:hAnsi="Arial" w:cs="Arial"/>
                <w:sz w:val="24"/>
                <w:szCs w:val="24"/>
              </w:rPr>
              <w:t xml:space="preserve"> €</w:t>
            </w:r>
          </w:p>
        </w:tc>
        <w:tc>
          <w:tcPr>
            <w:tcW w:w="1880" w:type="dxa"/>
            <w:vAlign w:val="center"/>
          </w:tcPr>
          <w:p w14:paraId="4A9FCE4B" w14:textId="387A9C37" w:rsidR="0089497C" w:rsidRDefault="00D65B90" w:rsidP="0089497C">
            <w:pPr>
              <w:ind w:right="40"/>
              <w:jc w:val="center"/>
              <w:rPr>
                <w:rFonts w:ascii="Arial" w:hAnsi="Arial" w:cs="Arial"/>
                <w:sz w:val="24"/>
                <w:szCs w:val="24"/>
              </w:rPr>
            </w:pPr>
            <w:r>
              <w:rPr>
                <w:rFonts w:ascii="Arial" w:hAnsi="Arial" w:cs="Arial"/>
                <w:sz w:val="24"/>
                <w:szCs w:val="24"/>
              </w:rPr>
              <w:t>6</w:t>
            </w:r>
            <w:r w:rsidR="00DC68FB">
              <w:rPr>
                <w:rFonts w:ascii="Arial" w:hAnsi="Arial" w:cs="Arial"/>
                <w:sz w:val="24"/>
                <w:szCs w:val="24"/>
              </w:rPr>
              <w:t>8</w:t>
            </w:r>
            <w:r w:rsidR="0089497C">
              <w:rPr>
                <w:rFonts w:ascii="Arial" w:hAnsi="Arial" w:cs="Arial"/>
                <w:sz w:val="24"/>
                <w:szCs w:val="24"/>
              </w:rPr>
              <w:t xml:space="preserve"> €</w:t>
            </w:r>
          </w:p>
        </w:tc>
      </w:tr>
      <w:tr w:rsidR="0089497C" w14:paraId="098DEBD7" w14:textId="77777777" w:rsidTr="00BA32E8">
        <w:trPr>
          <w:jc w:val="center"/>
        </w:trPr>
        <w:tc>
          <w:tcPr>
            <w:tcW w:w="2084" w:type="dxa"/>
          </w:tcPr>
          <w:p w14:paraId="49B26EAC" w14:textId="52C7BAC1" w:rsidR="0089497C" w:rsidRDefault="0089497C" w:rsidP="0089497C">
            <w:pPr>
              <w:ind w:right="-5"/>
              <w:jc w:val="both"/>
              <w:rPr>
                <w:rFonts w:ascii="Arial" w:hAnsi="Arial" w:cs="Arial"/>
                <w:sz w:val="24"/>
                <w:szCs w:val="24"/>
              </w:rPr>
            </w:pPr>
            <w:r>
              <w:rPr>
                <w:rFonts w:ascii="Arial" w:hAnsi="Arial" w:cs="Arial"/>
                <w:sz w:val="24"/>
                <w:szCs w:val="24"/>
              </w:rPr>
              <w:t>De 66 à 100km</w:t>
            </w:r>
          </w:p>
        </w:tc>
        <w:tc>
          <w:tcPr>
            <w:tcW w:w="1701" w:type="dxa"/>
            <w:vAlign w:val="center"/>
          </w:tcPr>
          <w:p w14:paraId="5D4C9E1D" w14:textId="5354509C" w:rsidR="0089497C" w:rsidRDefault="0089497C" w:rsidP="0089497C">
            <w:pPr>
              <w:jc w:val="center"/>
              <w:rPr>
                <w:rFonts w:ascii="Arial" w:hAnsi="Arial" w:cs="Arial"/>
                <w:sz w:val="24"/>
                <w:szCs w:val="24"/>
              </w:rPr>
            </w:pPr>
            <w:r>
              <w:rPr>
                <w:rFonts w:ascii="Arial" w:hAnsi="Arial" w:cs="Arial"/>
                <w:sz w:val="24"/>
                <w:szCs w:val="24"/>
              </w:rPr>
              <w:t>1</w:t>
            </w:r>
            <w:r w:rsidR="00DC37D0">
              <w:rPr>
                <w:rFonts w:ascii="Arial" w:hAnsi="Arial" w:cs="Arial"/>
                <w:sz w:val="24"/>
                <w:szCs w:val="24"/>
              </w:rPr>
              <w:t>4</w:t>
            </w:r>
            <w:r w:rsidR="0068789E">
              <w:rPr>
                <w:rFonts w:ascii="Arial" w:hAnsi="Arial" w:cs="Arial"/>
                <w:sz w:val="24"/>
                <w:szCs w:val="24"/>
              </w:rPr>
              <w:t>9</w:t>
            </w:r>
            <w:r>
              <w:rPr>
                <w:rFonts w:ascii="Arial" w:hAnsi="Arial" w:cs="Arial"/>
                <w:sz w:val="24"/>
                <w:szCs w:val="24"/>
              </w:rPr>
              <w:t xml:space="preserve"> €</w:t>
            </w:r>
          </w:p>
        </w:tc>
        <w:tc>
          <w:tcPr>
            <w:tcW w:w="1701" w:type="dxa"/>
            <w:vAlign w:val="center"/>
          </w:tcPr>
          <w:p w14:paraId="5F5AB25F" w14:textId="64A549FC" w:rsidR="0089497C" w:rsidRDefault="002755C5" w:rsidP="0089497C">
            <w:pPr>
              <w:jc w:val="center"/>
              <w:rPr>
                <w:rFonts w:ascii="Arial" w:hAnsi="Arial" w:cs="Arial"/>
                <w:sz w:val="24"/>
                <w:szCs w:val="24"/>
              </w:rPr>
            </w:pPr>
            <w:r>
              <w:rPr>
                <w:rFonts w:ascii="Arial" w:hAnsi="Arial" w:cs="Arial"/>
                <w:sz w:val="24"/>
                <w:szCs w:val="24"/>
              </w:rPr>
              <w:t>1</w:t>
            </w:r>
            <w:r w:rsidR="00743A5D">
              <w:rPr>
                <w:rFonts w:ascii="Arial" w:hAnsi="Arial" w:cs="Arial"/>
                <w:sz w:val="24"/>
                <w:szCs w:val="24"/>
              </w:rPr>
              <w:t>12</w:t>
            </w:r>
            <w:r w:rsidR="0089497C">
              <w:rPr>
                <w:rFonts w:ascii="Arial" w:hAnsi="Arial" w:cs="Arial"/>
                <w:sz w:val="24"/>
                <w:szCs w:val="24"/>
              </w:rPr>
              <w:t xml:space="preserve"> €</w:t>
            </w:r>
          </w:p>
        </w:tc>
        <w:tc>
          <w:tcPr>
            <w:tcW w:w="1701" w:type="dxa"/>
            <w:vAlign w:val="center"/>
          </w:tcPr>
          <w:p w14:paraId="3579DFAC" w14:textId="3414362B" w:rsidR="0089497C" w:rsidRDefault="00743A5D" w:rsidP="0089497C">
            <w:pPr>
              <w:jc w:val="center"/>
              <w:rPr>
                <w:rFonts w:ascii="Arial" w:hAnsi="Arial" w:cs="Arial"/>
                <w:sz w:val="24"/>
                <w:szCs w:val="24"/>
              </w:rPr>
            </w:pPr>
            <w:r>
              <w:rPr>
                <w:rFonts w:ascii="Arial" w:hAnsi="Arial" w:cs="Arial"/>
                <w:sz w:val="24"/>
                <w:szCs w:val="24"/>
              </w:rPr>
              <w:t>104</w:t>
            </w:r>
            <w:r w:rsidR="0089497C">
              <w:rPr>
                <w:rFonts w:ascii="Arial" w:hAnsi="Arial" w:cs="Arial"/>
                <w:sz w:val="24"/>
                <w:szCs w:val="24"/>
              </w:rPr>
              <w:t xml:space="preserve"> €</w:t>
            </w:r>
          </w:p>
        </w:tc>
        <w:tc>
          <w:tcPr>
            <w:tcW w:w="1880" w:type="dxa"/>
            <w:vAlign w:val="center"/>
          </w:tcPr>
          <w:p w14:paraId="1F869850" w14:textId="066EDF80" w:rsidR="0089497C" w:rsidRDefault="00D65B90" w:rsidP="0089497C">
            <w:pPr>
              <w:ind w:right="40"/>
              <w:jc w:val="center"/>
              <w:rPr>
                <w:rFonts w:ascii="Arial" w:hAnsi="Arial" w:cs="Arial"/>
                <w:sz w:val="24"/>
                <w:szCs w:val="24"/>
              </w:rPr>
            </w:pPr>
            <w:r>
              <w:rPr>
                <w:rFonts w:ascii="Arial" w:hAnsi="Arial" w:cs="Arial"/>
                <w:sz w:val="24"/>
                <w:szCs w:val="24"/>
              </w:rPr>
              <w:t>7</w:t>
            </w:r>
            <w:r w:rsidR="005A7FDE">
              <w:rPr>
                <w:rFonts w:ascii="Arial" w:hAnsi="Arial" w:cs="Arial"/>
                <w:sz w:val="24"/>
                <w:szCs w:val="24"/>
              </w:rPr>
              <w:t>8</w:t>
            </w:r>
            <w:r w:rsidR="0089497C">
              <w:rPr>
                <w:rFonts w:ascii="Arial" w:hAnsi="Arial" w:cs="Arial"/>
                <w:sz w:val="24"/>
                <w:szCs w:val="24"/>
              </w:rPr>
              <w:t xml:space="preserve"> €</w:t>
            </w:r>
          </w:p>
        </w:tc>
      </w:tr>
      <w:tr w:rsidR="0089497C" w14:paraId="56E1E4AB" w14:textId="77777777" w:rsidTr="00BA32E8">
        <w:trPr>
          <w:jc w:val="center"/>
        </w:trPr>
        <w:tc>
          <w:tcPr>
            <w:tcW w:w="2084" w:type="dxa"/>
          </w:tcPr>
          <w:p w14:paraId="249D421E" w14:textId="6680D6BD" w:rsidR="0089497C" w:rsidRDefault="0089497C" w:rsidP="0089497C">
            <w:pPr>
              <w:ind w:right="-5"/>
              <w:jc w:val="both"/>
              <w:rPr>
                <w:rFonts w:ascii="Arial" w:hAnsi="Arial" w:cs="Arial"/>
                <w:sz w:val="24"/>
                <w:szCs w:val="24"/>
              </w:rPr>
            </w:pPr>
            <w:r>
              <w:rPr>
                <w:rFonts w:ascii="Arial" w:hAnsi="Arial" w:cs="Arial"/>
                <w:sz w:val="24"/>
                <w:szCs w:val="24"/>
              </w:rPr>
              <w:t>De 101 à 200km</w:t>
            </w:r>
          </w:p>
        </w:tc>
        <w:tc>
          <w:tcPr>
            <w:tcW w:w="1701" w:type="dxa"/>
            <w:vAlign w:val="center"/>
          </w:tcPr>
          <w:p w14:paraId="3FFE366A" w14:textId="77BAF510" w:rsidR="0089497C" w:rsidRDefault="0089497C" w:rsidP="0089497C">
            <w:pPr>
              <w:jc w:val="center"/>
              <w:rPr>
                <w:rFonts w:ascii="Arial" w:hAnsi="Arial" w:cs="Arial"/>
                <w:sz w:val="24"/>
                <w:szCs w:val="24"/>
              </w:rPr>
            </w:pPr>
            <w:r>
              <w:rPr>
                <w:rFonts w:ascii="Arial" w:hAnsi="Arial" w:cs="Arial"/>
                <w:sz w:val="24"/>
                <w:szCs w:val="24"/>
              </w:rPr>
              <w:t>1</w:t>
            </w:r>
            <w:r w:rsidR="00DC37D0">
              <w:rPr>
                <w:rFonts w:ascii="Arial" w:hAnsi="Arial" w:cs="Arial"/>
                <w:sz w:val="24"/>
                <w:szCs w:val="24"/>
              </w:rPr>
              <w:t>6</w:t>
            </w:r>
            <w:r w:rsidR="0068789E">
              <w:rPr>
                <w:rFonts w:ascii="Arial" w:hAnsi="Arial" w:cs="Arial"/>
                <w:sz w:val="24"/>
                <w:szCs w:val="24"/>
              </w:rPr>
              <w:t>1</w:t>
            </w:r>
            <w:r>
              <w:rPr>
                <w:rFonts w:ascii="Arial" w:hAnsi="Arial" w:cs="Arial"/>
                <w:sz w:val="24"/>
                <w:szCs w:val="24"/>
              </w:rPr>
              <w:t xml:space="preserve"> €</w:t>
            </w:r>
          </w:p>
        </w:tc>
        <w:tc>
          <w:tcPr>
            <w:tcW w:w="1701" w:type="dxa"/>
            <w:vAlign w:val="center"/>
          </w:tcPr>
          <w:p w14:paraId="167A5F38" w14:textId="5A584FF0" w:rsidR="0089497C" w:rsidRDefault="002755C5" w:rsidP="0089497C">
            <w:pPr>
              <w:jc w:val="center"/>
              <w:rPr>
                <w:rFonts w:ascii="Arial" w:hAnsi="Arial" w:cs="Arial"/>
                <w:sz w:val="24"/>
                <w:szCs w:val="24"/>
              </w:rPr>
            </w:pPr>
            <w:r>
              <w:rPr>
                <w:rFonts w:ascii="Arial" w:hAnsi="Arial" w:cs="Arial"/>
                <w:sz w:val="24"/>
                <w:szCs w:val="24"/>
              </w:rPr>
              <w:t>1</w:t>
            </w:r>
            <w:r w:rsidR="00743A5D">
              <w:rPr>
                <w:rFonts w:ascii="Arial" w:hAnsi="Arial" w:cs="Arial"/>
                <w:sz w:val="24"/>
                <w:szCs w:val="24"/>
              </w:rPr>
              <w:t>21</w:t>
            </w:r>
            <w:r w:rsidR="0089497C">
              <w:rPr>
                <w:rFonts w:ascii="Arial" w:hAnsi="Arial" w:cs="Arial"/>
                <w:sz w:val="24"/>
                <w:szCs w:val="24"/>
              </w:rPr>
              <w:t xml:space="preserve"> €</w:t>
            </w:r>
          </w:p>
        </w:tc>
        <w:tc>
          <w:tcPr>
            <w:tcW w:w="1701" w:type="dxa"/>
            <w:vAlign w:val="center"/>
          </w:tcPr>
          <w:p w14:paraId="6FA3B198" w14:textId="08FF7E09" w:rsidR="0089497C" w:rsidRDefault="00E93686" w:rsidP="0089497C">
            <w:pPr>
              <w:ind w:right="40"/>
              <w:jc w:val="center"/>
              <w:rPr>
                <w:rFonts w:ascii="Arial" w:hAnsi="Arial" w:cs="Arial"/>
                <w:sz w:val="24"/>
                <w:szCs w:val="24"/>
              </w:rPr>
            </w:pPr>
            <w:r>
              <w:rPr>
                <w:rFonts w:ascii="Arial" w:hAnsi="Arial" w:cs="Arial"/>
                <w:sz w:val="24"/>
                <w:szCs w:val="24"/>
              </w:rPr>
              <w:t>1</w:t>
            </w:r>
            <w:r w:rsidR="00743A5D">
              <w:rPr>
                <w:rFonts w:ascii="Arial" w:hAnsi="Arial" w:cs="Arial"/>
                <w:sz w:val="24"/>
                <w:szCs w:val="24"/>
              </w:rPr>
              <w:t>13</w:t>
            </w:r>
            <w:r w:rsidR="0089497C">
              <w:rPr>
                <w:rFonts w:ascii="Arial" w:hAnsi="Arial" w:cs="Arial"/>
                <w:sz w:val="24"/>
                <w:szCs w:val="24"/>
              </w:rPr>
              <w:t xml:space="preserve"> €</w:t>
            </w:r>
          </w:p>
        </w:tc>
        <w:tc>
          <w:tcPr>
            <w:tcW w:w="1880" w:type="dxa"/>
            <w:vAlign w:val="center"/>
          </w:tcPr>
          <w:p w14:paraId="75E114A5" w14:textId="39244A1E" w:rsidR="0089497C" w:rsidRDefault="005A7FDE" w:rsidP="0089497C">
            <w:pPr>
              <w:ind w:right="40"/>
              <w:jc w:val="center"/>
              <w:rPr>
                <w:rFonts w:ascii="Arial" w:hAnsi="Arial" w:cs="Arial"/>
                <w:sz w:val="24"/>
                <w:szCs w:val="24"/>
              </w:rPr>
            </w:pPr>
            <w:r>
              <w:rPr>
                <w:rFonts w:ascii="Arial" w:hAnsi="Arial" w:cs="Arial"/>
                <w:sz w:val="24"/>
                <w:szCs w:val="24"/>
              </w:rPr>
              <w:t>85</w:t>
            </w:r>
            <w:r w:rsidR="0089497C">
              <w:rPr>
                <w:rFonts w:ascii="Arial" w:hAnsi="Arial" w:cs="Arial"/>
                <w:sz w:val="24"/>
                <w:szCs w:val="24"/>
              </w:rPr>
              <w:t xml:space="preserve"> €</w:t>
            </w:r>
          </w:p>
        </w:tc>
      </w:tr>
      <w:tr w:rsidR="0089497C" w14:paraId="1C72F841" w14:textId="77777777" w:rsidTr="00BA32E8">
        <w:trPr>
          <w:jc w:val="center"/>
        </w:trPr>
        <w:tc>
          <w:tcPr>
            <w:tcW w:w="2084" w:type="dxa"/>
          </w:tcPr>
          <w:p w14:paraId="330E4F29" w14:textId="403C3784" w:rsidR="0089497C" w:rsidRDefault="0089497C" w:rsidP="0089497C">
            <w:pPr>
              <w:ind w:right="-5"/>
              <w:jc w:val="both"/>
              <w:rPr>
                <w:rFonts w:ascii="Arial" w:hAnsi="Arial" w:cs="Arial"/>
                <w:sz w:val="24"/>
                <w:szCs w:val="24"/>
              </w:rPr>
            </w:pPr>
            <w:r>
              <w:rPr>
                <w:rFonts w:ascii="Arial" w:hAnsi="Arial" w:cs="Arial"/>
                <w:sz w:val="24"/>
                <w:szCs w:val="24"/>
              </w:rPr>
              <w:t>De 201 à 400km</w:t>
            </w:r>
          </w:p>
        </w:tc>
        <w:tc>
          <w:tcPr>
            <w:tcW w:w="1701" w:type="dxa"/>
            <w:vAlign w:val="center"/>
          </w:tcPr>
          <w:p w14:paraId="46FFA5F8" w14:textId="3AAB6AF8" w:rsidR="0089497C" w:rsidRDefault="0089497C" w:rsidP="0089497C">
            <w:pPr>
              <w:jc w:val="center"/>
              <w:rPr>
                <w:rFonts w:ascii="Arial" w:hAnsi="Arial" w:cs="Arial"/>
                <w:sz w:val="24"/>
                <w:szCs w:val="24"/>
              </w:rPr>
            </w:pPr>
            <w:r>
              <w:rPr>
                <w:rFonts w:ascii="Arial" w:hAnsi="Arial" w:cs="Arial"/>
                <w:sz w:val="24"/>
                <w:szCs w:val="24"/>
              </w:rPr>
              <w:t>1</w:t>
            </w:r>
            <w:r w:rsidR="00DC37D0">
              <w:rPr>
                <w:rFonts w:ascii="Arial" w:hAnsi="Arial" w:cs="Arial"/>
                <w:sz w:val="24"/>
                <w:szCs w:val="24"/>
              </w:rPr>
              <w:t>8</w:t>
            </w:r>
            <w:r w:rsidR="005D36FB">
              <w:rPr>
                <w:rFonts w:ascii="Arial" w:hAnsi="Arial" w:cs="Arial"/>
                <w:sz w:val="24"/>
                <w:szCs w:val="24"/>
              </w:rPr>
              <w:t>9</w:t>
            </w:r>
            <w:r>
              <w:rPr>
                <w:rFonts w:ascii="Arial" w:hAnsi="Arial" w:cs="Arial"/>
                <w:sz w:val="24"/>
                <w:szCs w:val="24"/>
              </w:rPr>
              <w:t xml:space="preserve"> €</w:t>
            </w:r>
          </w:p>
        </w:tc>
        <w:tc>
          <w:tcPr>
            <w:tcW w:w="1701" w:type="dxa"/>
            <w:vAlign w:val="center"/>
          </w:tcPr>
          <w:p w14:paraId="588EFF46" w14:textId="1E3E2122" w:rsidR="0089497C" w:rsidRDefault="0089497C" w:rsidP="0089497C">
            <w:pPr>
              <w:jc w:val="center"/>
              <w:rPr>
                <w:rFonts w:ascii="Arial" w:hAnsi="Arial" w:cs="Arial"/>
                <w:sz w:val="24"/>
                <w:szCs w:val="24"/>
              </w:rPr>
            </w:pPr>
            <w:r>
              <w:rPr>
                <w:rFonts w:ascii="Arial" w:hAnsi="Arial" w:cs="Arial"/>
                <w:sz w:val="24"/>
                <w:szCs w:val="24"/>
              </w:rPr>
              <w:t>1</w:t>
            </w:r>
            <w:r w:rsidR="0083380B">
              <w:rPr>
                <w:rFonts w:ascii="Arial" w:hAnsi="Arial" w:cs="Arial"/>
                <w:sz w:val="24"/>
                <w:szCs w:val="24"/>
              </w:rPr>
              <w:t>42</w:t>
            </w:r>
            <w:r>
              <w:rPr>
                <w:rFonts w:ascii="Arial" w:hAnsi="Arial" w:cs="Arial"/>
                <w:sz w:val="24"/>
                <w:szCs w:val="24"/>
              </w:rPr>
              <w:t xml:space="preserve"> €</w:t>
            </w:r>
          </w:p>
        </w:tc>
        <w:tc>
          <w:tcPr>
            <w:tcW w:w="1701" w:type="dxa"/>
            <w:vAlign w:val="center"/>
          </w:tcPr>
          <w:p w14:paraId="00E3F4A7" w14:textId="3CDF4638" w:rsidR="0089497C" w:rsidRDefault="00E93686" w:rsidP="0089497C">
            <w:pPr>
              <w:jc w:val="center"/>
              <w:rPr>
                <w:rFonts w:ascii="Arial" w:hAnsi="Arial" w:cs="Arial"/>
                <w:sz w:val="24"/>
                <w:szCs w:val="24"/>
              </w:rPr>
            </w:pPr>
            <w:r>
              <w:rPr>
                <w:rFonts w:ascii="Arial" w:hAnsi="Arial" w:cs="Arial"/>
                <w:sz w:val="24"/>
                <w:szCs w:val="24"/>
              </w:rPr>
              <w:t>1</w:t>
            </w:r>
            <w:r w:rsidR="00DC68FB">
              <w:rPr>
                <w:rFonts w:ascii="Arial" w:hAnsi="Arial" w:cs="Arial"/>
                <w:sz w:val="24"/>
                <w:szCs w:val="24"/>
              </w:rPr>
              <w:t>32</w:t>
            </w:r>
            <w:r w:rsidR="0089497C">
              <w:rPr>
                <w:rFonts w:ascii="Arial" w:hAnsi="Arial" w:cs="Arial"/>
                <w:sz w:val="24"/>
                <w:szCs w:val="24"/>
              </w:rPr>
              <w:t xml:space="preserve"> €</w:t>
            </w:r>
          </w:p>
        </w:tc>
        <w:tc>
          <w:tcPr>
            <w:tcW w:w="1880" w:type="dxa"/>
            <w:vAlign w:val="center"/>
          </w:tcPr>
          <w:p w14:paraId="442D6470" w14:textId="46B0D618" w:rsidR="0089497C" w:rsidRDefault="00D65B90" w:rsidP="0089497C">
            <w:pPr>
              <w:ind w:right="40"/>
              <w:jc w:val="center"/>
              <w:rPr>
                <w:rFonts w:ascii="Arial" w:hAnsi="Arial" w:cs="Arial"/>
                <w:sz w:val="24"/>
                <w:szCs w:val="24"/>
              </w:rPr>
            </w:pPr>
            <w:r>
              <w:rPr>
                <w:rFonts w:ascii="Arial" w:hAnsi="Arial" w:cs="Arial"/>
                <w:sz w:val="24"/>
                <w:szCs w:val="24"/>
              </w:rPr>
              <w:t>9</w:t>
            </w:r>
            <w:r w:rsidR="00DC68FB">
              <w:rPr>
                <w:rFonts w:ascii="Arial" w:hAnsi="Arial" w:cs="Arial"/>
                <w:sz w:val="24"/>
                <w:szCs w:val="24"/>
              </w:rPr>
              <w:t>9</w:t>
            </w:r>
            <w:r w:rsidR="0089497C">
              <w:rPr>
                <w:rFonts w:ascii="Arial" w:hAnsi="Arial" w:cs="Arial"/>
                <w:sz w:val="24"/>
                <w:szCs w:val="24"/>
              </w:rPr>
              <w:t xml:space="preserve"> €</w:t>
            </w:r>
          </w:p>
        </w:tc>
      </w:tr>
      <w:tr w:rsidR="0089497C" w14:paraId="0825E6A8" w14:textId="77777777" w:rsidTr="00BA32E8">
        <w:trPr>
          <w:jc w:val="center"/>
        </w:trPr>
        <w:tc>
          <w:tcPr>
            <w:tcW w:w="2084" w:type="dxa"/>
          </w:tcPr>
          <w:p w14:paraId="01AA9335" w14:textId="09121F2E" w:rsidR="0089497C" w:rsidRDefault="0089497C" w:rsidP="0089497C">
            <w:pPr>
              <w:ind w:right="-5"/>
              <w:jc w:val="both"/>
              <w:rPr>
                <w:rFonts w:ascii="Arial" w:hAnsi="Arial" w:cs="Arial"/>
                <w:sz w:val="24"/>
                <w:szCs w:val="24"/>
              </w:rPr>
            </w:pPr>
            <w:r>
              <w:rPr>
                <w:rFonts w:ascii="Arial" w:hAnsi="Arial" w:cs="Arial"/>
                <w:sz w:val="24"/>
                <w:szCs w:val="24"/>
              </w:rPr>
              <w:t>De 401 à 600km</w:t>
            </w:r>
          </w:p>
        </w:tc>
        <w:tc>
          <w:tcPr>
            <w:tcW w:w="1701" w:type="dxa"/>
            <w:vAlign w:val="center"/>
          </w:tcPr>
          <w:p w14:paraId="07DE1792" w14:textId="19544ED7" w:rsidR="0089497C" w:rsidRDefault="002755C5" w:rsidP="0089497C">
            <w:pPr>
              <w:jc w:val="center"/>
              <w:rPr>
                <w:rFonts w:ascii="Arial" w:hAnsi="Arial" w:cs="Arial"/>
                <w:sz w:val="24"/>
                <w:szCs w:val="24"/>
              </w:rPr>
            </w:pPr>
            <w:r>
              <w:rPr>
                <w:rFonts w:ascii="Arial" w:hAnsi="Arial" w:cs="Arial"/>
                <w:sz w:val="24"/>
                <w:szCs w:val="24"/>
              </w:rPr>
              <w:t>2</w:t>
            </w:r>
            <w:r w:rsidR="0083380B">
              <w:rPr>
                <w:rFonts w:ascii="Arial" w:hAnsi="Arial" w:cs="Arial"/>
                <w:sz w:val="24"/>
                <w:szCs w:val="24"/>
              </w:rPr>
              <w:t>50</w:t>
            </w:r>
            <w:r w:rsidR="0089497C">
              <w:rPr>
                <w:rFonts w:ascii="Arial" w:hAnsi="Arial" w:cs="Arial"/>
                <w:sz w:val="24"/>
                <w:szCs w:val="24"/>
              </w:rPr>
              <w:t xml:space="preserve"> €</w:t>
            </w:r>
          </w:p>
        </w:tc>
        <w:tc>
          <w:tcPr>
            <w:tcW w:w="1701" w:type="dxa"/>
            <w:vAlign w:val="center"/>
          </w:tcPr>
          <w:p w14:paraId="6E3B022C" w14:textId="4BFBFDDE" w:rsidR="0089497C" w:rsidRDefault="0089497C" w:rsidP="0089497C">
            <w:pPr>
              <w:jc w:val="center"/>
              <w:rPr>
                <w:rFonts w:ascii="Arial" w:hAnsi="Arial" w:cs="Arial"/>
                <w:sz w:val="24"/>
                <w:szCs w:val="24"/>
              </w:rPr>
            </w:pPr>
            <w:r>
              <w:rPr>
                <w:rFonts w:ascii="Arial" w:hAnsi="Arial" w:cs="Arial"/>
                <w:sz w:val="24"/>
                <w:szCs w:val="24"/>
              </w:rPr>
              <w:t>1</w:t>
            </w:r>
            <w:r w:rsidR="00743A5D">
              <w:rPr>
                <w:rFonts w:ascii="Arial" w:hAnsi="Arial" w:cs="Arial"/>
                <w:sz w:val="24"/>
                <w:szCs w:val="24"/>
              </w:rPr>
              <w:t>8</w:t>
            </w:r>
            <w:r w:rsidR="0083380B">
              <w:rPr>
                <w:rFonts w:ascii="Arial" w:hAnsi="Arial" w:cs="Arial"/>
                <w:sz w:val="24"/>
                <w:szCs w:val="24"/>
              </w:rPr>
              <w:t>8</w:t>
            </w:r>
            <w:r>
              <w:rPr>
                <w:rFonts w:ascii="Arial" w:hAnsi="Arial" w:cs="Arial"/>
                <w:sz w:val="24"/>
                <w:szCs w:val="24"/>
              </w:rPr>
              <w:t xml:space="preserve"> €</w:t>
            </w:r>
          </w:p>
        </w:tc>
        <w:tc>
          <w:tcPr>
            <w:tcW w:w="1701" w:type="dxa"/>
            <w:vAlign w:val="center"/>
          </w:tcPr>
          <w:p w14:paraId="68CF436A" w14:textId="48AC5B72" w:rsidR="0089497C" w:rsidRDefault="00E93686" w:rsidP="0089497C">
            <w:pPr>
              <w:jc w:val="center"/>
              <w:rPr>
                <w:rFonts w:ascii="Arial" w:hAnsi="Arial" w:cs="Arial"/>
                <w:sz w:val="24"/>
                <w:szCs w:val="24"/>
              </w:rPr>
            </w:pPr>
            <w:r>
              <w:rPr>
                <w:rFonts w:ascii="Arial" w:hAnsi="Arial" w:cs="Arial"/>
                <w:sz w:val="24"/>
                <w:szCs w:val="24"/>
              </w:rPr>
              <w:t>1</w:t>
            </w:r>
            <w:r w:rsidR="005A7FDE">
              <w:rPr>
                <w:rFonts w:ascii="Arial" w:hAnsi="Arial" w:cs="Arial"/>
                <w:sz w:val="24"/>
                <w:szCs w:val="24"/>
              </w:rPr>
              <w:t>7</w:t>
            </w:r>
            <w:r w:rsidR="00DC68FB">
              <w:rPr>
                <w:rFonts w:ascii="Arial" w:hAnsi="Arial" w:cs="Arial"/>
                <w:sz w:val="24"/>
                <w:szCs w:val="24"/>
              </w:rPr>
              <w:t>5</w:t>
            </w:r>
            <w:r w:rsidR="0089497C">
              <w:rPr>
                <w:rFonts w:ascii="Arial" w:hAnsi="Arial" w:cs="Arial"/>
                <w:sz w:val="24"/>
                <w:szCs w:val="24"/>
              </w:rPr>
              <w:t xml:space="preserve"> €</w:t>
            </w:r>
          </w:p>
        </w:tc>
        <w:tc>
          <w:tcPr>
            <w:tcW w:w="1880" w:type="dxa"/>
            <w:vAlign w:val="center"/>
          </w:tcPr>
          <w:p w14:paraId="725A2AB9" w14:textId="551ED727" w:rsidR="0089497C" w:rsidRDefault="00D65B90" w:rsidP="0089497C">
            <w:pPr>
              <w:ind w:right="40"/>
              <w:jc w:val="center"/>
              <w:rPr>
                <w:rFonts w:ascii="Arial" w:hAnsi="Arial" w:cs="Arial"/>
                <w:sz w:val="24"/>
                <w:szCs w:val="24"/>
              </w:rPr>
            </w:pPr>
            <w:r>
              <w:rPr>
                <w:rFonts w:ascii="Arial" w:hAnsi="Arial" w:cs="Arial"/>
                <w:sz w:val="24"/>
                <w:szCs w:val="24"/>
              </w:rPr>
              <w:t>1</w:t>
            </w:r>
            <w:r w:rsidR="00DC68FB">
              <w:rPr>
                <w:rFonts w:ascii="Arial" w:hAnsi="Arial" w:cs="Arial"/>
                <w:sz w:val="24"/>
                <w:szCs w:val="24"/>
              </w:rPr>
              <w:t>31</w:t>
            </w:r>
            <w:r w:rsidR="0089497C">
              <w:rPr>
                <w:rFonts w:ascii="Arial" w:hAnsi="Arial" w:cs="Arial"/>
                <w:sz w:val="24"/>
                <w:szCs w:val="24"/>
              </w:rPr>
              <w:t xml:space="preserve"> €</w:t>
            </w:r>
          </w:p>
        </w:tc>
      </w:tr>
      <w:tr w:rsidR="0089497C" w14:paraId="00B38088" w14:textId="77777777" w:rsidTr="00BA32E8">
        <w:trPr>
          <w:jc w:val="center"/>
        </w:trPr>
        <w:tc>
          <w:tcPr>
            <w:tcW w:w="2084" w:type="dxa"/>
          </w:tcPr>
          <w:p w14:paraId="310E80CA" w14:textId="1B30E42A" w:rsidR="0089497C" w:rsidRDefault="0089497C" w:rsidP="0089497C">
            <w:pPr>
              <w:ind w:right="-5"/>
              <w:jc w:val="both"/>
              <w:rPr>
                <w:rFonts w:ascii="Arial" w:hAnsi="Arial" w:cs="Arial"/>
                <w:sz w:val="24"/>
                <w:szCs w:val="24"/>
              </w:rPr>
            </w:pPr>
            <w:r>
              <w:rPr>
                <w:rFonts w:ascii="Arial" w:hAnsi="Arial" w:cs="Arial"/>
                <w:sz w:val="24"/>
                <w:szCs w:val="24"/>
              </w:rPr>
              <w:t>Plus de 600km</w:t>
            </w:r>
          </w:p>
        </w:tc>
        <w:tc>
          <w:tcPr>
            <w:tcW w:w="1701" w:type="dxa"/>
            <w:vAlign w:val="center"/>
          </w:tcPr>
          <w:p w14:paraId="146FA359" w14:textId="0A0D9B4C" w:rsidR="0089497C" w:rsidRDefault="0089497C" w:rsidP="0089497C">
            <w:pPr>
              <w:jc w:val="center"/>
              <w:rPr>
                <w:rFonts w:ascii="Arial" w:hAnsi="Arial" w:cs="Arial"/>
                <w:sz w:val="24"/>
                <w:szCs w:val="24"/>
              </w:rPr>
            </w:pPr>
            <w:r>
              <w:rPr>
                <w:rFonts w:ascii="Arial" w:hAnsi="Arial" w:cs="Arial"/>
                <w:sz w:val="24"/>
                <w:szCs w:val="24"/>
              </w:rPr>
              <w:t>2</w:t>
            </w:r>
            <w:r w:rsidR="00DC37D0">
              <w:rPr>
                <w:rFonts w:ascii="Arial" w:hAnsi="Arial" w:cs="Arial"/>
                <w:sz w:val="24"/>
                <w:szCs w:val="24"/>
              </w:rPr>
              <w:t>7</w:t>
            </w:r>
            <w:r w:rsidR="0083380B">
              <w:rPr>
                <w:rFonts w:ascii="Arial" w:hAnsi="Arial" w:cs="Arial"/>
                <w:sz w:val="24"/>
                <w:szCs w:val="24"/>
              </w:rPr>
              <w:t xml:space="preserve">6 </w:t>
            </w:r>
            <w:r>
              <w:rPr>
                <w:rFonts w:ascii="Arial" w:hAnsi="Arial" w:cs="Arial"/>
                <w:sz w:val="24"/>
                <w:szCs w:val="24"/>
              </w:rPr>
              <w:t>€</w:t>
            </w:r>
          </w:p>
        </w:tc>
        <w:tc>
          <w:tcPr>
            <w:tcW w:w="1701" w:type="dxa"/>
            <w:vAlign w:val="center"/>
          </w:tcPr>
          <w:p w14:paraId="19DA3845" w14:textId="112055D0" w:rsidR="0089497C" w:rsidRDefault="00743A5D" w:rsidP="0089497C">
            <w:pPr>
              <w:jc w:val="center"/>
              <w:rPr>
                <w:rFonts w:ascii="Arial" w:hAnsi="Arial" w:cs="Arial"/>
                <w:sz w:val="24"/>
                <w:szCs w:val="24"/>
              </w:rPr>
            </w:pPr>
            <w:r>
              <w:rPr>
                <w:rFonts w:ascii="Arial" w:hAnsi="Arial" w:cs="Arial"/>
                <w:sz w:val="24"/>
                <w:szCs w:val="24"/>
              </w:rPr>
              <w:t>20</w:t>
            </w:r>
            <w:r w:rsidR="00DC68FB">
              <w:rPr>
                <w:rFonts w:ascii="Arial" w:hAnsi="Arial" w:cs="Arial"/>
                <w:sz w:val="24"/>
                <w:szCs w:val="24"/>
              </w:rPr>
              <w:t>7</w:t>
            </w:r>
            <w:r w:rsidR="0089497C">
              <w:rPr>
                <w:rFonts w:ascii="Arial" w:hAnsi="Arial" w:cs="Arial"/>
                <w:sz w:val="24"/>
                <w:szCs w:val="24"/>
              </w:rPr>
              <w:t xml:space="preserve"> €</w:t>
            </w:r>
          </w:p>
        </w:tc>
        <w:tc>
          <w:tcPr>
            <w:tcW w:w="1701" w:type="dxa"/>
            <w:vAlign w:val="center"/>
          </w:tcPr>
          <w:p w14:paraId="63AD659D" w14:textId="4E6AB58E" w:rsidR="0089497C" w:rsidRDefault="0089497C" w:rsidP="0089497C">
            <w:pPr>
              <w:jc w:val="center"/>
              <w:rPr>
                <w:rFonts w:ascii="Arial" w:hAnsi="Arial" w:cs="Arial"/>
                <w:sz w:val="24"/>
                <w:szCs w:val="24"/>
              </w:rPr>
            </w:pPr>
            <w:r>
              <w:rPr>
                <w:rFonts w:ascii="Arial" w:hAnsi="Arial" w:cs="Arial"/>
                <w:sz w:val="24"/>
                <w:szCs w:val="24"/>
              </w:rPr>
              <w:t>1</w:t>
            </w:r>
            <w:r w:rsidR="00DC68FB">
              <w:rPr>
                <w:rFonts w:ascii="Arial" w:hAnsi="Arial" w:cs="Arial"/>
                <w:sz w:val="24"/>
                <w:szCs w:val="24"/>
              </w:rPr>
              <w:t>93</w:t>
            </w:r>
            <w:r>
              <w:rPr>
                <w:rFonts w:ascii="Arial" w:hAnsi="Arial" w:cs="Arial"/>
                <w:sz w:val="24"/>
                <w:szCs w:val="24"/>
              </w:rPr>
              <w:t xml:space="preserve"> €</w:t>
            </w:r>
          </w:p>
        </w:tc>
        <w:tc>
          <w:tcPr>
            <w:tcW w:w="1880" w:type="dxa"/>
            <w:vAlign w:val="center"/>
          </w:tcPr>
          <w:p w14:paraId="0E201ADE" w14:textId="6BB5828F" w:rsidR="0089497C" w:rsidRDefault="00D65B90" w:rsidP="0089497C">
            <w:pPr>
              <w:ind w:right="40"/>
              <w:jc w:val="center"/>
              <w:rPr>
                <w:rFonts w:ascii="Arial" w:hAnsi="Arial" w:cs="Arial"/>
                <w:sz w:val="24"/>
                <w:szCs w:val="24"/>
              </w:rPr>
            </w:pPr>
            <w:r>
              <w:rPr>
                <w:rFonts w:ascii="Arial" w:hAnsi="Arial" w:cs="Arial"/>
                <w:sz w:val="24"/>
                <w:szCs w:val="24"/>
              </w:rPr>
              <w:t>1</w:t>
            </w:r>
            <w:r w:rsidR="005A7FDE">
              <w:rPr>
                <w:rFonts w:ascii="Arial" w:hAnsi="Arial" w:cs="Arial"/>
                <w:sz w:val="24"/>
                <w:szCs w:val="24"/>
              </w:rPr>
              <w:t>4</w:t>
            </w:r>
            <w:r w:rsidR="001D7D94">
              <w:rPr>
                <w:rFonts w:ascii="Arial" w:hAnsi="Arial" w:cs="Arial"/>
                <w:sz w:val="24"/>
                <w:szCs w:val="24"/>
              </w:rPr>
              <w:t>5</w:t>
            </w:r>
            <w:r w:rsidR="0089497C">
              <w:rPr>
                <w:rFonts w:ascii="Arial" w:hAnsi="Arial" w:cs="Arial"/>
                <w:sz w:val="24"/>
                <w:szCs w:val="24"/>
              </w:rPr>
              <w:t xml:space="preserve"> €</w:t>
            </w:r>
          </w:p>
        </w:tc>
      </w:tr>
    </w:tbl>
    <w:p w14:paraId="602C261D" w14:textId="77777777" w:rsidR="00D65B90" w:rsidRDefault="00D65B90" w:rsidP="00803123">
      <w:pPr>
        <w:ind w:right="452"/>
        <w:jc w:val="both"/>
        <w:rPr>
          <w:rFonts w:ascii="Arial" w:hAnsi="Arial" w:cs="Arial"/>
          <w:sz w:val="24"/>
          <w:szCs w:val="24"/>
        </w:rPr>
      </w:pPr>
    </w:p>
    <w:p w14:paraId="759D5097" w14:textId="77777777" w:rsidR="00D65B90" w:rsidRDefault="00D65B90" w:rsidP="00803123">
      <w:pPr>
        <w:ind w:right="452"/>
        <w:jc w:val="both"/>
        <w:rPr>
          <w:rFonts w:ascii="Arial" w:hAnsi="Arial" w:cs="Arial"/>
          <w:sz w:val="24"/>
          <w:szCs w:val="24"/>
        </w:rPr>
      </w:pPr>
    </w:p>
    <w:p w14:paraId="0463F176" w14:textId="77777777" w:rsidR="00D65B90" w:rsidRDefault="00D65B90" w:rsidP="00803123">
      <w:pPr>
        <w:ind w:right="452"/>
        <w:jc w:val="both"/>
        <w:rPr>
          <w:rFonts w:ascii="Arial" w:hAnsi="Arial" w:cs="Arial"/>
          <w:sz w:val="24"/>
          <w:szCs w:val="24"/>
        </w:rPr>
      </w:pPr>
    </w:p>
    <w:p w14:paraId="7FDE8E1D" w14:textId="77777777" w:rsidR="00D65B90" w:rsidRDefault="00D65B90" w:rsidP="00803123">
      <w:pPr>
        <w:ind w:right="452"/>
        <w:jc w:val="both"/>
        <w:rPr>
          <w:rFonts w:ascii="Arial" w:hAnsi="Arial" w:cs="Arial"/>
          <w:sz w:val="24"/>
          <w:szCs w:val="24"/>
        </w:rPr>
      </w:pPr>
    </w:p>
    <w:p w14:paraId="2AF6F060" w14:textId="77777777" w:rsidR="00D65B90" w:rsidRDefault="00D65B90" w:rsidP="00803123">
      <w:pPr>
        <w:ind w:right="452"/>
        <w:jc w:val="both"/>
        <w:rPr>
          <w:rFonts w:ascii="Arial" w:hAnsi="Arial" w:cs="Arial"/>
          <w:sz w:val="24"/>
          <w:szCs w:val="24"/>
        </w:rPr>
      </w:pPr>
    </w:p>
    <w:p w14:paraId="06495A4D" w14:textId="77777777" w:rsidR="00D65B90" w:rsidRDefault="00D65B90" w:rsidP="00803123">
      <w:pPr>
        <w:ind w:right="452"/>
        <w:jc w:val="both"/>
        <w:rPr>
          <w:rFonts w:ascii="Arial" w:hAnsi="Arial" w:cs="Arial"/>
          <w:sz w:val="24"/>
          <w:szCs w:val="24"/>
        </w:rPr>
      </w:pPr>
    </w:p>
    <w:p w14:paraId="52CCADF0" w14:textId="77777777" w:rsidR="00656748" w:rsidRDefault="00656748" w:rsidP="00803123">
      <w:pPr>
        <w:ind w:right="452"/>
        <w:jc w:val="both"/>
        <w:rPr>
          <w:rFonts w:ascii="Arial" w:hAnsi="Arial" w:cs="Arial"/>
          <w:sz w:val="24"/>
          <w:szCs w:val="24"/>
        </w:rPr>
      </w:pPr>
      <w:r>
        <w:rPr>
          <w:rFonts w:ascii="Arial" w:hAnsi="Arial" w:cs="Arial"/>
          <w:sz w:val="24"/>
          <w:szCs w:val="24"/>
        </w:rPr>
        <w:t>Barème contrôle</w:t>
      </w:r>
    </w:p>
    <w:tbl>
      <w:tblPr>
        <w:tblStyle w:val="Grilledutableau"/>
        <w:tblW w:w="10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304"/>
        <w:gridCol w:w="1361"/>
        <w:gridCol w:w="1535"/>
        <w:gridCol w:w="1186"/>
        <w:gridCol w:w="1304"/>
        <w:gridCol w:w="1620"/>
      </w:tblGrid>
      <w:tr w:rsidR="00656748" w14:paraId="4BA394AD" w14:textId="77777777" w:rsidTr="00C935B1">
        <w:tc>
          <w:tcPr>
            <w:tcW w:w="1948" w:type="dxa"/>
          </w:tcPr>
          <w:p w14:paraId="1139B50B" w14:textId="77777777" w:rsidR="00656748" w:rsidRDefault="00656748" w:rsidP="00406A1F">
            <w:pPr>
              <w:ind w:right="2"/>
              <w:jc w:val="both"/>
              <w:rPr>
                <w:rFonts w:ascii="Arial" w:hAnsi="Arial" w:cs="Arial"/>
                <w:sz w:val="24"/>
                <w:szCs w:val="24"/>
              </w:rPr>
            </w:pPr>
          </w:p>
        </w:tc>
        <w:tc>
          <w:tcPr>
            <w:tcW w:w="1304" w:type="dxa"/>
            <w:vAlign w:val="center"/>
          </w:tcPr>
          <w:p w14:paraId="6DE32D34" w14:textId="77777777" w:rsidR="00656748" w:rsidRPr="00390339" w:rsidRDefault="00656748" w:rsidP="00406A1F">
            <w:pPr>
              <w:tabs>
                <w:tab w:val="left" w:pos="498"/>
              </w:tabs>
              <w:ind w:right="31"/>
              <w:jc w:val="center"/>
              <w:rPr>
                <w:rFonts w:ascii="Arial" w:hAnsi="Arial" w:cs="Arial"/>
                <w:bCs/>
                <w:color w:val="6E1E78"/>
                <w:sz w:val="24"/>
                <w:szCs w:val="24"/>
              </w:rPr>
            </w:pPr>
            <w:r w:rsidRPr="00390339">
              <w:rPr>
                <w:rFonts w:ascii="Arial" w:hAnsi="Arial" w:cs="Arial"/>
                <w:bCs/>
                <w:color w:val="6E1E78"/>
                <w:sz w:val="24"/>
                <w:szCs w:val="24"/>
              </w:rPr>
              <w:t>Barème contrôle</w:t>
            </w:r>
          </w:p>
        </w:tc>
        <w:tc>
          <w:tcPr>
            <w:tcW w:w="1361" w:type="dxa"/>
            <w:vAlign w:val="center"/>
          </w:tcPr>
          <w:p w14:paraId="3F4A054C" w14:textId="77777777" w:rsidR="00656748" w:rsidRPr="00390339" w:rsidRDefault="00656748" w:rsidP="00E27677">
            <w:pPr>
              <w:tabs>
                <w:tab w:val="left" w:pos="469"/>
              </w:tabs>
              <w:ind w:right="60"/>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1535" w:type="dxa"/>
            <w:vAlign w:val="center"/>
          </w:tcPr>
          <w:p w14:paraId="15BA138C" w14:textId="77777777" w:rsidR="00656748" w:rsidRPr="00390339" w:rsidRDefault="00656748" w:rsidP="00E27677">
            <w:pPr>
              <w:ind w:right="31"/>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c>
          <w:tcPr>
            <w:tcW w:w="1186" w:type="dxa"/>
            <w:vAlign w:val="center"/>
          </w:tcPr>
          <w:p w14:paraId="1E8C9AA8" w14:textId="77777777" w:rsidR="00656748" w:rsidRPr="00390339" w:rsidRDefault="00656748" w:rsidP="00E27677">
            <w:pPr>
              <w:ind w:right="82"/>
              <w:jc w:val="center"/>
              <w:rPr>
                <w:rFonts w:ascii="Arial" w:hAnsi="Arial" w:cs="Arial"/>
                <w:bCs/>
                <w:color w:val="6E1E78"/>
                <w:sz w:val="24"/>
                <w:szCs w:val="24"/>
              </w:rPr>
            </w:pPr>
            <w:r w:rsidRPr="00390339">
              <w:rPr>
                <w:rFonts w:ascii="Arial" w:hAnsi="Arial" w:cs="Arial"/>
                <w:bCs/>
                <w:color w:val="6E1E78"/>
                <w:sz w:val="24"/>
                <w:szCs w:val="24"/>
              </w:rPr>
              <w:t>Barème contrôle enfant</w:t>
            </w:r>
          </w:p>
        </w:tc>
        <w:tc>
          <w:tcPr>
            <w:tcW w:w="1304" w:type="dxa"/>
            <w:vAlign w:val="center"/>
          </w:tcPr>
          <w:p w14:paraId="1315ECBC" w14:textId="77777777" w:rsidR="00656748" w:rsidRPr="00390339" w:rsidRDefault="00656748" w:rsidP="00E27677">
            <w:pPr>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1620" w:type="dxa"/>
            <w:vAlign w:val="center"/>
          </w:tcPr>
          <w:p w14:paraId="4B27A9A2" w14:textId="77777777" w:rsidR="00656748" w:rsidRPr="00390339" w:rsidRDefault="00656748" w:rsidP="00E27677">
            <w:pPr>
              <w:ind w:right="31"/>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656748" w14:paraId="47588C16" w14:textId="77777777" w:rsidTr="00C935B1">
        <w:tc>
          <w:tcPr>
            <w:tcW w:w="1948" w:type="dxa"/>
            <w:vAlign w:val="center"/>
          </w:tcPr>
          <w:p w14:paraId="5D8B8F1B" w14:textId="77777777" w:rsidR="00656748" w:rsidRDefault="00656748" w:rsidP="00E27677">
            <w:pPr>
              <w:ind w:right="2"/>
              <w:jc w:val="center"/>
              <w:rPr>
                <w:rFonts w:ascii="Arial" w:hAnsi="Arial" w:cs="Arial"/>
                <w:sz w:val="24"/>
                <w:szCs w:val="24"/>
              </w:rPr>
            </w:pPr>
            <w:r>
              <w:rPr>
                <w:rFonts w:ascii="Arial" w:hAnsi="Arial" w:cs="Arial"/>
                <w:sz w:val="24"/>
                <w:szCs w:val="24"/>
              </w:rPr>
              <w:t>CTCR</w:t>
            </w:r>
          </w:p>
        </w:tc>
        <w:tc>
          <w:tcPr>
            <w:tcW w:w="1304" w:type="dxa"/>
            <w:vAlign w:val="center"/>
          </w:tcPr>
          <w:p w14:paraId="4DFDEBFB" w14:textId="77777777" w:rsidR="00656748" w:rsidRDefault="00656748" w:rsidP="00E27677">
            <w:pPr>
              <w:tabs>
                <w:tab w:val="left" w:pos="498"/>
              </w:tabs>
              <w:ind w:right="31"/>
              <w:jc w:val="center"/>
              <w:rPr>
                <w:rFonts w:ascii="Arial" w:hAnsi="Arial" w:cs="Arial"/>
                <w:sz w:val="24"/>
                <w:szCs w:val="24"/>
              </w:rPr>
            </w:pPr>
            <w:r>
              <w:rPr>
                <w:rFonts w:ascii="Arial" w:hAnsi="Arial" w:cs="Arial"/>
                <w:sz w:val="24"/>
                <w:szCs w:val="24"/>
              </w:rPr>
              <w:t>PT00</w:t>
            </w:r>
          </w:p>
        </w:tc>
        <w:tc>
          <w:tcPr>
            <w:tcW w:w="1361" w:type="dxa"/>
            <w:vAlign w:val="center"/>
          </w:tcPr>
          <w:p w14:paraId="2152C89D" w14:textId="77777777" w:rsidR="00656748" w:rsidRDefault="00656748" w:rsidP="00E27677">
            <w:pPr>
              <w:tabs>
                <w:tab w:val="left" w:pos="469"/>
              </w:tabs>
              <w:ind w:right="60"/>
              <w:jc w:val="center"/>
              <w:rPr>
                <w:rFonts w:ascii="Arial" w:hAnsi="Arial" w:cs="Arial"/>
                <w:sz w:val="24"/>
                <w:szCs w:val="24"/>
              </w:rPr>
            </w:pPr>
            <w:r>
              <w:rPr>
                <w:rFonts w:ascii="Arial" w:hAnsi="Arial" w:cs="Arial"/>
                <w:sz w:val="24"/>
                <w:szCs w:val="24"/>
              </w:rPr>
              <w:t>-</w:t>
            </w:r>
          </w:p>
        </w:tc>
        <w:tc>
          <w:tcPr>
            <w:tcW w:w="1535" w:type="dxa"/>
            <w:vAlign w:val="center"/>
          </w:tcPr>
          <w:p w14:paraId="7FE6ECFF" w14:textId="77777777" w:rsidR="00656748" w:rsidRDefault="00656748" w:rsidP="00E27677">
            <w:pPr>
              <w:ind w:right="31"/>
              <w:jc w:val="center"/>
              <w:rPr>
                <w:rFonts w:ascii="Arial" w:hAnsi="Arial" w:cs="Arial"/>
                <w:sz w:val="24"/>
                <w:szCs w:val="24"/>
              </w:rPr>
            </w:pPr>
            <w:r>
              <w:rPr>
                <w:rFonts w:ascii="Arial" w:hAnsi="Arial" w:cs="Arial"/>
                <w:sz w:val="24"/>
                <w:szCs w:val="24"/>
              </w:rPr>
              <w:t>-</w:t>
            </w:r>
          </w:p>
        </w:tc>
        <w:tc>
          <w:tcPr>
            <w:tcW w:w="1186" w:type="dxa"/>
            <w:vAlign w:val="center"/>
          </w:tcPr>
          <w:p w14:paraId="591EFB28" w14:textId="77777777" w:rsidR="00656748" w:rsidRDefault="00656748" w:rsidP="00E27677">
            <w:pPr>
              <w:ind w:right="82"/>
              <w:jc w:val="center"/>
              <w:rPr>
                <w:rFonts w:ascii="Arial" w:hAnsi="Arial" w:cs="Arial"/>
                <w:sz w:val="24"/>
                <w:szCs w:val="24"/>
              </w:rPr>
            </w:pPr>
            <w:r>
              <w:rPr>
                <w:rFonts w:ascii="Arial" w:hAnsi="Arial" w:cs="Arial"/>
                <w:sz w:val="24"/>
                <w:szCs w:val="24"/>
              </w:rPr>
              <w:t>-</w:t>
            </w:r>
          </w:p>
        </w:tc>
        <w:tc>
          <w:tcPr>
            <w:tcW w:w="1304" w:type="dxa"/>
            <w:vAlign w:val="center"/>
          </w:tcPr>
          <w:p w14:paraId="14960593" w14:textId="77777777" w:rsidR="00656748" w:rsidRDefault="00656748" w:rsidP="00E27677">
            <w:pPr>
              <w:jc w:val="center"/>
              <w:rPr>
                <w:rFonts w:ascii="Arial" w:hAnsi="Arial" w:cs="Arial"/>
                <w:sz w:val="24"/>
                <w:szCs w:val="24"/>
              </w:rPr>
            </w:pPr>
            <w:r>
              <w:rPr>
                <w:rFonts w:ascii="Arial" w:hAnsi="Arial" w:cs="Arial"/>
                <w:sz w:val="24"/>
                <w:szCs w:val="24"/>
              </w:rPr>
              <w:t>-</w:t>
            </w:r>
          </w:p>
        </w:tc>
        <w:tc>
          <w:tcPr>
            <w:tcW w:w="1620" w:type="dxa"/>
            <w:vAlign w:val="center"/>
          </w:tcPr>
          <w:p w14:paraId="5A609C49" w14:textId="4E411B17" w:rsidR="00656748" w:rsidRDefault="00552A4C" w:rsidP="00E27677">
            <w:pPr>
              <w:ind w:right="31"/>
              <w:jc w:val="center"/>
              <w:rPr>
                <w:rFonts w:ascii="Arial" w:hAnsi="Arial" w:cs="Arial"/>
                <w:sz w:val="24"/>
                <w:szCs w:val="24"/>
              </w:rPr>
            </w:pPr>
            <w:r>
              <w:rPr>
                <w:rFonts w:ascii="Arial" w:hAnsi="Arial" w:cs="Arial"/>
                <w:sz w:val="24"/>
                <w:szCs w:val="24"/>
              </w:rPr>
              <w:t>30% du PT00 adulte</w:t>
            </w:r>
          </w:p>
        </w:tc>
      </w:tr>
      <w:tr w:rsidR="00D65B90" w14:paraId="570F75DB" w14:textId="77777777" w:rsidTr="00C935B1">
        <w:tc>
          <w:tcPr>
            <w:tcW w:w="1948" w:type="dxa"/>
          </w:tcPr>
          <w:p w14:paraId="2B031397" w14:textId="32B92C34" w:rsidR="00D65B90" w:rsidRDefault="00D65B90" w:rsidP="00D65B90">
            <w:pPr>
              <w:ind w:right="2"/>
              <w:jc w:val="both"/>
              <w:rPr>
                <w:rFonts w:ascii="Arial" w:hAnsi="Arial" w:cs="Arial"/>
                <w:sz w:val="24"/>
                <w:szCs w:val="24"/>
              </w:rPr>
            </w:pPr>
            <w:r>
              <w:rPr>
                <w:rFonts w:ascii="Arial" w:hAnsi="Arial" w:cs="Arial"/>
                <w:sz w:val="24"/>
                <w:szCs w:val="24"/>
              </w:rPr>
              <w:t>Jusqu’à 65km</w:t>
            </w:r>
          </w:p>
        </w:tc>
        <w:tc>
          <w:tcPr>
            <w:tcW w:w="1304" w:type="dxa"/>
          </w:tcPr>
          <w:p w14:paraId="30135B67" w14:textId="5EFCB650" w:rsidR="00D65B90" w:rsidRDefault="00D65B90" w:rsidP="00D65B90">
            <w:pPr>
              <w:tabs>
                <w:tab w:val="left" w:pos="498"/>
              </w:tabs>
              <w:ind w:right="31"/>
              <w:jc w:val="center"/>
              <w:rPr>
                <w:rFonts w:ascii="Arial" w:hAnsi="Arial" w:cs="Arial"/>
                <w:sz w:val="24"/>
                <w:szCs w:val="24"/>
              </w:rPr>
            </w:pPr>
            <w:r>
              <w:rPr>
                <w:rFonts w:ascii="Arial" w:hAnsi="Arial" w:cs="Arial"/>
                <w:sz w:val="24"/>
                <w:szCs w:val="24"/>
              </w:rPr>
              <w:t>1</w:t>
            </w:r>
            <w:r w:rsidR="00CB17DB">
              <w:rPr>
                <w:rFonts w:ascii="Arial" w:hAnsi="Arial" w:cs="Arial"/>
                <w:sz w:val="24"/>
                <w:szCs w:val="24"/>
              </w:rPr>
              <w:t>5</w:t>
            </w:r>
            <w:r w:rsidR="001D7D94">
              <w:rPr>
                <w:rFonts w:ascii="Arial" w:hAnsi="Arial" w:cs="Arial"/>
                <w:sz w:val="24"/>
                <w:szCs w:val="24"/>
              </w:rPr>
              <w:t>9</w:t>
            </w:r>
            <w:r>
              <w:rPr>
                <w:rFonts w:ascii="Arial" w:hAnsi="Arial" w:cs="Arial"/>
                <w:sz w:val="24"/>
                <w:szCs w:val="24"/>
              </w:rPr>
              <w:t xml:space="preserve"> €</w:t>
            </w:r>
          </w:p>
        </w:tc>
        <w:tc>
          <w:tcPr>
            <w:tcW w:w="1361" w:type="dxa"/>
          </w:tcPr>
          <w:p w14:paraId="71A64632" w14:textId="235C2E0F" w:rsidR="00D65B90" w:rsidRDefault="00CB17DB" w:rsidP="00D65B90">
            <w:pPr>
              <w:tabs>
                <w:tab w:val="left" w:pos="469"/>
              </w:tabs>
              <w:ind w:right="60"/>
              <w:jc w:val="center"/>
              <w:rPr>
                <w:rFonts w:ascii="Arial" w:hAnsi="Arial" w:cs="Arial"/>
                <w:sz w:val="24"/>
                <w:szCs w:val="24"/>
              </w:rPr>
            </w:pPr>
            <w:r>
              <w:rPr>
                <w:rFonts w:ascii="Arial" w:hAnsi="Arial" w:cs="Arial"/>
                <w:sz w:val="24"/>
                <w:szCs w:val="24"/>
              </w:rPr>
              <w:t>40</w:t>
            </w:r>
            <w:r w:rsidR="00D65B90">
              <w:rPr>
                <w:rFonts w:ascii="Arial" w:hAnsi="Arial" w:cs="Arial"/>
                <w:sz w:val="24"/>
                <w:szCs w:val="24"/>
              </w:rPr>
              <w:t xml:space="preserve"> €</w:t>
            </w:r>
          </w:p>
        </w:tc>
        <w:tc>
          <w:tcPr>
            <w:tcW w:w="1535" w:type="dxa"/>
          </w:tcPr>
          <w:p w14:paraId="12DFECD2" w14:textId="4C6A2C0D" w:rsidR="00D65B90" w:rsidRDefault="00CB17DB" w:rsidP="00D65B90">
            <w:pPr>
              <w:ind w:right="31"/>
              <w:jc w:val="center"/>
              <w:rPr>
                <w:rFonts w:ascii="Arial" w:hAnsi="Arial" w:cs="Arial"/>
                <w:sz w:val="24"/>
                <w:szCs w:val="24"/>
              </w:rPr>
            </w:pPr>
            <w:r>
              <w:rPr>
                <w:rFonts w:ascii="Arial" w:hAnsi="Arial" w:cs="Arial"/>
                <w:sz w:val="24"/>
                <w:szCs w:val="24"/>
              </w:rPr>
              <w:t>1</w:t>
            </w:r>
            <w:r w:rsidR="00807604">
              <w:rPr>
                <w:rFonts w:ascii="Arial" w:hAnsi="Arial" w:cs="Arial"/>
                <w:sz w:val="24"/>
                <w:szCs w:val="24"/>
              </w:rPr>
              <w:t>1</w:t>
            </w:r>
            <w:r w:rsidR="00B94144">
              <w:rPr>
                <w:rFonts w:ascii="Arial" w:hAnsi="Arial" w:cs="Arial"/>
                <w:sz w:val="24"/>
                <w:szCs w:val="24"/>
              </w:rPr>
              <w:t>9</w:t>
            </w:r>
            <w:r w:rsidR="00D65B90">
              <w:rPr>
                <w:rFonts w:ascii="Arial" w:hAnsi="Arial" w:cs="Arial"/>
                <w:sz w:val="24"/>
                <w:szCs w:val="24"/>
              </w:rPr>
              <w:t xml:space="preserve"> €</w:t>
            </w:r>
          </w:p>
        </w:tc>
        <w:tc>
          <w:tcPr>
            <w:tcW w:w="1186" w:type="dxa"/>
          </w:tcPr>
          <w:p w14:paraId="338CE31F" w14:textId="2028D2FB" w:rsidR="00D65B90" w:rsidRDefault="00115AA7" w:rsidP="00D65B90">
            <w:pPr>
              <w:ind w:right="82"/>
              <w:jc w:val="center"/>
              <w:rPr>
                <w:rFonts w:ascii="Arial" w:hAnsi="Arial" w:cs="Arial"/>
                <w:sz w:val="24"/>
                <w:szCs w:val="24"/>
              </w:rPr>
            </w:pPr>
            <w:r>
              <w:rPr>
                <w:rFonts w:ascii="Arial" w:hAnsi="Arial" w:cs="Arial"/>
                <w:sz w:val="24"/>
                <w:szCs w:val="24"/>
              </w:rPr>
              <w:t>133</w:t>
            </w:r>
            <w:r w:rsidR="00D65B90">
              <w:rPr>
                <w:rFonts w:ascii="Arial" w:hAnsi="Arial" w:cs="Arial"/>
                <w:sz w:val="24"/>
                <w:szCs w:val="24"/>
              </w:rPr>
              <w:t xml:space="preserve"> €</w:t>
            </w:r>
          </w:p>
        </w:tc>
        <w:tc>
          <w:tcPr>
            <w:tcW w:w="1304" w:type="dxa"/>
          </w:tcPr>
          <w:p w14:paraId="3EF1E3E5" w14:textId="4E5FEA5B" w:rsidR="00D65B90" w:rsidRDefault="00D65B90" w:rsidP="00D65B90">
            <w:pPr>
              <w:jc w:val="center"/>
              <w:rPr>
                <w:rFonts w:ascii="Arial" w:hAnsi="Arial" w:cs="Arial"/>
                <w:sz w:val="24"/>
                <w:szCs w:val="24"/>
              </w:rPr>
            </w:pPr>
            <w:r>
              <w:rPr>
                <w:rFonts w:ascii="Arial" w:hAnsi="Arial" w:cs="Arial"/>
                <w:sz w:val="24"/>
                <w:szCs w:val="24"/>
              </w:rPr>
              <w:t>50 €</w:t>
            </w:r>
          </w:p>
        </w:tc>
        <w:tc>
          <w:tcPr>
            <w:tcW w:w="1620" w:type="dxa"/>
          </w:tcPr>
          <w:p w14:paraId="60C0948B" w14:textId="59329C02" w:rsidR="00D65B90" w:rsidRDefault="0097045B" w:rsidP="00D65B90">
            <w:pPr>
              <w:ind w:right="31"/>
              <w:jc w:val="center"/>
              <w:rPr>
                <w:rFonts w:ascii="Arial" w:hAnsi="Arial" w:cs="Arial"/>
                <w:sz w:val="24"/>
                <w:szCs w:val="24"/>
              </w:rPr>
            </w:pPr>
            <w:r>
              <w:rPr>
                <w:rFonts w:ascii="Arial" w:hAnsi="Arial" w:cs="Arial"/>
                <w:sz w:val="24"/>
                <w:szCs w:val="24"/>
              </w:rPr>
              <w:t>83</w:t>
            </w:r>
            <w:r w:rsidR="00D65B90">
              <w:rPr>
                <w:rFonts w:ascii="Arial" w:hAnsi="Arial" w:cs="Arial"/>
                <w:sz w:val="24"/>
                <w:szCs w:val="24"/>
              </w:rPr>
              <w:t xml:space="preserve"> €</w:t>
            </w:r>
          </w:p>
        </w:tc>
      </w:tr>
      <w:tr w:rsidR="00D65B90" w14:paraId="60C70D69" w14:textId="77777777" w:rsidTr="00C935B1">
        <w:tc>
          <w:tcPr>
            <w:tcW w:w="1948" w:type="dxa"/>
          </w:tcPr>
          <w:p w14:paraId="072938D7" w14:textId="0597D4BE" w:rsidR="00D65B90" w:rsidRDefault="00D65B90" w:rsidP="00D65B90">
            <w:pPr>
              <w:ind w:right="2"/>
              <w:jc w:val="both"/>
              <w:rPr>
                <w:rFonts w:ascii="Arial" w:hAnsi="Arial" w:cs="Arial"/>
                <w:sz w:val="24"/>
                <w:szCs w:val="24"/>
              </w:rPr>
            </w:pPr>
            <w:r>
              <w:rPr>
                <w:rFonts w:ascii="Arial" w:hAnsi="Arial" w:cs="Arial"/>
                <w:sz w:val="24"/>
                <w:szCs w:val="24"/>
              </w:rPr>
              <w:t>De 66 à 100km</w:t>
            </w:r>
          </w:p>
        </w:tc>
        <w:tc>
          <w:tcPr>
            <w:tcW w:w="1304" w:type="dxa"/>
          </w:tcPr>
          <w:p w14:paraId="53764142" w14:textId="2CC93299" w:rsidR="00D65B90" w:rsidRDefault="00D65B90" w:rsidP="00D65B90">
            <w:pPr>
              <w:tabs>
                <w:tab w:val="left" w:pos="498"/>
              </w:tabs>
              <w:ind w:right="31"/>
              <w:jc w:val="center"/>
              <w:rPr>
                <w:rFonts w:ascii="Arial" w:hAnsi="Arial" w:cs="Arial"/>
                <w:sz w:val="24"/>
                <w:szCs w:val="24"/>
              </w:rPr>
            </w:pPr>
            <w:r>
              <w:rPr>
                <w:rFonts w:ascii="Arial" w:hAnsi="Arial" w:cs="Arial"/>
                <w:sz w:val="24"/>
                <w:szCs w:val="24"/>
              </w:rPr>
              <w:t>1</w:t>
            </w:r>
            <w:r w:rsidR="00CB17DB">
              <w:rPr>
                <w:rFonts w:ascii="Arial" w:hAnsi="Arial" w:cs="Arial"/>
                <w:sz w:val="24"/>
                <w:szCs w:val="24"/>
              </w:rPr>
              <w:t>7</w:t>
            </w:r>
            <w:r w:rsidR="00E239BA">
              <w:rPr>
                <w:rFonts w:ascii="Arial" w:hAnsi="Arial" w:cs="Arial"/>
                <w:sz w:val="24"/>
                <w:szCs w:val="24"/>
              </w:rPr>
              <w:t>9</w:t>
            </w:r>
            <w:r>
              <w:rPr>
                <w:rFonts w:ascii="Arial" w:hAnsi="Arial" w:cs="Arial"/>
                <w:sz w:val="24"/>
                <w:szCs w:val="24"/>
              </w:rPr>
              <w:t xml:space="preserve"> €</w:t>
            </w:r>
          </w:p>
        </w:tc>
        <w:tc>
          <w:tcPr>
            <w:tcW w:w="1361" w:type="dxa"/>
          </w:tcPr>
          <w:p w14:paraId="7AB260CE" w14:textId="47CDB650" w:rsidR="00D65B90" w:rsidRDefault="00CB17DB" w:rsidP="00D65B90">
            <w:pPr>
              <w:tabs>
                <w:tab w:val="left" w:pos="469"/>
              </w:tabs>
              <w:ind w:right="60"/>
              <w:jc w:val="center"/>
              <w:rPr>
                <w:rFonts w:ascii="Arial" w:hAnsi="Arial" w:cs="Arial"/>
                <w:sz w:val="24"/>
                <w:szCs w:val="24"/>
              </w:rPr>
            </w:pPr>
            <w:r>
              <w:rPr>
                <w:rFonts w:ascii="Arial" w:hAnsi="Arial" w:cs="Arial"/>
                <w:sz w:val="24"/>
                <w:szCs w:val="24"/>
              </w:rPr>
              <w:t xml:space="preserve">40 </w:t>
            </w:r>
            <w:r w:rsidR="00D65B90">
              <w:rPr>
                <w:rFonts w:ascii="Arial" w:hAnsi="Arial" w:cs="Arial"/>
                <w:sz w:val="24"/>
                <w:szCs w:val="24"/>
              </w:rPr>
              <w:t>€</w:t>
            </w:r>
          </w:p>
        </w:tc>
        <w:tc>
          <w:tcPr>
            <w:tcW w:w="1535" w:type="dxa"/>
          </w:tcPr>
          <w:p w14:paraId="2838CB41" w14:textId="39D7F3C7" w:rsidR="00D65B90" w:rsidRDefault="00E239BA" w:rsidP="00D65B90">
            <w:pPr>
              <w:ind w:right="31"/>
              <w:jc w:val="center"/>
              <w:rPr>
                <w:rFonts w:ascii="Arial" w:hAnsi="Arial" w:cs="Arial"/>
                <w:sz w:val="24"/>
                <w:szCs w:val="24"/>
              </w:rPr>
            </w:pPr>
            <w:r>
              <w:rPr>
                <w:rFonts w:ascii="Arial" w:hAnsi="Arial" w:cs="Arial"/>
                <w:sz w:val="24"/>
                <w:szCs w:val="24"/>
              </w:rPr>
              <w:t>1</w:t>
            </w:r>
            <w:r w:rsidR="00807604">
              <w:rPr>
                <w:rFonts w:ascii="Arial" w:hAnsi="Arial" w:cs="Arial"/>
                <w:sz w:val="24"/>
                <w:szCs w:val="24"/>
              </w:rPr>
              <w:t>39</w:t>
            </w:r>
            <w:r w:rsidR="00D65B90">
              <w:rPr>
                <w:rFonts w:ascii="Arial" w:hAnsi="Arial" w:cs="Arial"/>
                <w:sz w:val="24"/>
                <w:szCs w:val="24"/>
              </w:rPr>
              <w:t xml:space="preserve"> €</w:t>
            </w:r>
          </w:p>
        </w:tc>
        <w:tc>
          <w:tcPr>
            <w:tcW w:w="1186" w:type="dxa"/>
          </w:tcPr>
          <w:p w14:paraId="25DA3F60" w14:textId="2CAFF588" w:rsidR="00D65B90" w:rsidRDefault="00115AA7" w:rsidP="00D65B90">
            <w:pPr>
              <w:ind w:right="82"/>
              <w:jc w:val="center"/>
              <w:rPr>
                <w:rFonts w:ascii="Arial" w:hAnsi="Arial" w:cs="Arial"/>
                <w:sz w:val="24"/>
                <w:szCs w:val="24"/>
              </w:rPr>
            </w:pPr>
            <w:r>
              <w:rPr>
                <w:rFonts w:ascii="Arial" w:hAnsi="Arial" w:cs="Arial"/>
                <w:sz w:val="24"/>
                <w:szCs w:val="24"/>
              </w:rPr>
              <w:t>147</w:t>
            </w:r>
            <w:r w:rsidR="00D65B90">
              <w:rPr>
                <w:rFonts w:ascii="Arial" w:hAnsi="Arial" w:cs="Arial"/>
                <w:sz w:val="24"/>
                <w:szCs w:val="24"/>
              </w:rPr>
              <w:t xml:space="preserve"> €</w:t>
            </w:r>
          </w:p>
        </w:tc>
        <w:tc>
          <w:tcPr>
            <w:tcW w:w="1304" w:type="dxa"/>
          </w:tcPr>
          <w:p w14:paraId="40BE19A5" w14:textId="18B205DB" w:rsidR="00D65B90" w:rsidRDefault="00D65B90" w:rsidP="00D65B90">
            <w:pPr>
              <w:jc w:val="center"/>
              <w:rPr>
                <w:rFonts w:ascii="Arial" w:hAnsi="Arial" w:cs="Arial"/>
                <w:sz w:val="24"/>
                <w:szCs w:val="24"/>
              </w:rPr>
            </w:pPr>
            <w:r>
              <w:rPr>
                <w:rFonts w:ascii="Arial" w:hAnsi="Arial" w:cs="Arial"/>
                <w:sz w:val="24"/>
                <w:szCs w:val="24"/>
              </w:rPr>
              <w:t>50 €</w:t>
            </w:r>
          </w:p>
        </w:tc>
        <w:tc>
          <w:tcPr>
            <w:tcW w:w="1620" w:type="dxa"/>
          </w:tcPr>
          <w:p w14:paraId="57EAABA0" w14:textId="756B2CE2" w:rsidR="00D65B90" w:rsidRDefault="0097045B" w:rsidP="00D65B90">
            <w:pPr>
              <w:ind w:right="31"/>
              <w:jc w:val="center"/>
              <w:rPr>
                <w:rFonts w:ascii="Arial" w:hAnsi="Arial" w:cs="Arial"/>
                <w:sz w:val="24"/>
                <w:szCs w:val="24"/>
              </w:rPr>
            </w:pPr>
            <w:r>
              <w:rPr>
                <w:rFonts w:ascii="Arial" w:hAnsi="Arial" w:cs="Arial"/>
                <w:sz w:val="24"/>
                <w:szCs w:val="24"/>
              </w:rPr>
              <w:t>97</w:t>
            </w:r>
            <w:r w:rsidR="00D65B90">
              <w:rPr>
                <w:rFonts w:ascii="Arial" w:hAnsi="Arial" w:cs="Arial"/>
                <w:sz w:val="24"/>
                <w:szCs w:val="24"/>
              </w:rPr>
              <w:t xml:space="preserve"> €</w:t>
            </w:r>
          </w:p>
        </w:tc>
      </w:tr>
      <w:tr w:rsidR="00D65B90" w14:paraId="2121D866" w14:textId="77777777" w:rsidTr="00C935B1">
        <w:tc>
          <w:tcPr>
            <w:tcW w:w="1948" w:type="dxa"/>
          </w:tcPr>
          <w:p w14:paraId="4F5A71C0" w14:textId="2BA5C912" w:rsidR="00D65B90" w:rsidRDefault="00D65B90" w:rsidP="00D65B90">
            <w:pPr>
              <w:ind w:right="2"/>
              <w:jc w:val="both"/>
              <w:rPr>
                <w:rFonts w:ascii="Arial" w:hAnsi="Arial" w:cs="Arial"/>
                <w:sz w:val="24"/>
                <w:szCs w:val="24"/>
              </w:rPr>
            </w:pPr>
            <w:r>
              <w:rPr>
                <w:rFonts w:ascii="Arial" w:hAnsi="Arial" w:cs="Arial"/>
                <w:sz w:val="24"/>
                <w:szCs w:val="24"/>
              </w:rPr>
              <w:t>De 101 à 200km</w:t>
            </w:r>
          </w:p>
        </w:tc>
        <w:tc>
          <w:tcPr>
            <w:tcW w:w="1304" w:type="dxa"/>
          </w:tcPr>
          <w:p w14:paraId="5BCAAF36" w14:textId="121F91D5" w:rsidR="00D65B90" w:rsidRDefault="00D65B90" w:rsidP="00D65B90">
            <w:pPr>
              <w:tabs>
                <w:tab w:val="left" w:pos="498"/>
              </w:tabs>
              <w:ind w:right="31"/>
              <w:jc w:val="center"/>
              <w:rPr>
                <w:rFonts w:ascii="Arial" w:hAnsi="Arial" w:cs="Arial"/>
                <w:sz w:val="24"/>
                <w:szCs w:val="24"/>
              </w:rPr>
            </w:pPr>
            <w:r>
              <w:rPr>
                <w:rFonts w:ascii="Arial" w:hAnsi="Arial" w:cs="Arial"/>
                <w:sz w:val="24"/>
                <w:szCs w:val="24"/>
              </w:rPr>
              <w:t>1</w:t>
            </w:r>
            <w:r w:rsidR="00CB17DB">
              <w:rPr>
                <w:rFonts w:ascii="Arial" w:hAnsi="Arial" w:cs="Arial"/>
                <w:sz w:val="24"/>
                <w:szCs w:val="24"/>
              </w:rPr>
              <w:t>9</w:t>
            </w:r>
            <w:r w:rsidR="00E239BA">
              <w:rPr>
                <w:rFonts w:ascii="Arial" w:hAnsi="Arial" w:cs="Arial"/>
                <w:sz w:val="24"/>
                <w:szCs w:val="24"/>
              </w:rPr>
              <w:t>1</w:t>
            </w:r>
            <w:r>
              <w:rPr>
                <w:rFonts w:ascii="Arial" w:hAnsi="Arial" w:cs="Arial"/>
                <w:sz w:val="24"/>
                <w:szCs w:val="24"/>
              </w:rPr>
              <w:t xml:space="preserve"> €</w:t>
            </w:r>
          </w:p>
        </w:tc>
        <w:tc>
          <w:tcPr>
            <w:tcW w:w="1361" w:type="dxa"/>
          </w:tcPr>
          <w:p w14:paraId="09B08A01" w14:textId="602A4722" w:rsidR="00D65B90" w:rsidRDefault="00CB17DB" w:rsidP="00D65B90">
            <w:pPr>
              <w:tabs>
                <w:tab w:val="left" w:pos="469"/>
              </w:tabs>
              <w:ind w:right="60"/>
              <w:jc w:val="center"/>
              <w:rPr>
                <w:rFonts w:ascii="Arial" w:hAnsi="Arial" w:cs="Arial"/>
                <w:sz w:val="24"/>
                <w:szCs w:val="24"/>
              </w:rPr>
            </w:pPr>
            <w:r>
              <w:rPr>
                <w:rFonts w:ascii="Arial" w:hAnsi="Arial" w:cs="Arial"/>
                <w:sz w:val="24"/>
                <w:szCs w:val="24"/>
              </w:rPr>
              <w:t>40</w:t>
            </w:r>
            <w:r w:rsidR="00D65B90">
              <w:rPr>
                <w:rFonts w:ascii="Arial" w:hAnsi="Arial" w:cs="Arial"/>
                <w:sz w:val="24"/>
                <w:szCs w:val="24"/>
              </w:rPr>
              <w:t xml:space="preserve"> €</w:t>
            </w:r>
          </w:p>
        </w:tc>
        <w:tc>
          <w:tcPr>
            <w:tcW w:w="1535" w:type="dxa"/>
          </w:tcPr>
          <w:p w14:paraId="54AB049B" w14:textId="50F7CA61" w:rsidR="00D65B90" w:rsidRDefault="00E239BA" w:rsidP="00D65B90">
            <w:pPr>
              <w:ind w:right="31"/>
              <w:jc w:val="center"/>
              <w:rPr>
                <w:rFonts w:ascii="Arial" w:hAnsi="Arial" w:cs="Arial"/>
                <w:sz w:val="24"/>
                <w:szCs w:val="24"/>
              </w:rPr>
            </w:pPr>
            <w:r>
              <w:rPr>
                <w:rFonts w:ascii="Arial" w:hAnsi="Arial" w:cs="Arial"/>
                <w:sz w:val="24"/>
                <w:szCs w:val="24"/>
              </w:rPr>
              <w:t>1</w:t>
            </w:r>
            <w:r w:rsidR="00807604">
              <w:rPr>
                <w:rFonts w:ascii="Arial" w:hAnsi="Arial" w:cs="Arial"/>
                <w:sz w:val="24"/>
                <w:szCs w:val="24"/>
              </w:rPr>
              <w:t>51</w:t>
            </w:r>
            <w:r w:rsidR="00D65B90">
              <w:rPr>
                <w:rFonts w:ascii="Arial" w:hAnsi="Arial" w:cs="Arial"/>
                <w:sz w:val="24"/>
                <w:szCs w:val="24"/>
              </w:rPr>
              <w:t xml:space="preserve"> €</w:t>
            </w:r>
          </w:p>
        </w:tc>
        <w:tc>
          <w:tcPr>
            <w:tcW w:w="1186" w:type="dxa"/>
          </w:tcPr>
          <w:p w14:paraId="3FDC89A6" w14:textId="4D1BBBB6" w:rsidR="00D65B90" w:rsidRDefault="00DA6C7F" w:rsidP="00D65B90">
            <w:pPr>
              <w:ind w:right="82"/>
              <w:jc w:val="center"/>
              <w:rPr>
                <w:rFonts w:ascii="Arial" w:hAnsi="Arial" w:cs="Arial"/>
                <w:sz w:val="24"/>
                <w:szCs w:val="24"/>
              </w:rPr>
            </w:pPr>
            <w:r>
              <w:rPr>
                <w:rFonts w:ascii="Arial" w:hAnsi="Arial" w:cs="Arial"/>
                <w:sz w:val="24"/>
                <w:szCs w:val="24"/>
              </w:rPr>
              <w:t>1</w:t>
            </w:r>
            <w:r w:rsidR="00115AA7">
              <w:rPr>
                <w:rFonts w:ascii="Arial" w:hAnsi="Arial" w:cs="Arial"/>
                <w:sz w:val="24"/>
                <w:szCs w:val="24"/>
              </w:rPr>
              <w:t>56</w:t>
            </w:r>
            <w:r w:rsidR="00D65B90">
              <w:rPr>
                <w:rFonts w:ascii="Arial" w:hAnsi="Arial" w:cs="Arial"/>
                <w:sz w:val="24"/>
                <w:szCs w:val="24"/>
              </w:rPr>
              <w:t xml:space="preserve"> €</w:t>
            </w:r>
          </w:p>
        </w:tc>
        <w:tc>
          <w:tcPr>
            <w:tcW w:w="1304" w:type="dxa"/>
          </w:tcPr>
          <w:p w14:paraId="0A9968E5" w14:textId="18731CBE" w:rsidR="00D65B90" w:rsidRDefault="00D65B90" w:rsidP="00D65B90">
            <w:pPr>
              <w:jc w:val="center"/>
              <w:rPr>
                <w:rFonts w:ascii="Arial" w:hAnsi="Arial" w:cs="Arial"/>
                <w:sz w:val="24"/>
                <w:szCs w:val="24"/>
              </w:rPr>
            </w:pPr>
            <w:r>
              <w:rPr>
                <w:rFonts w:ascii="Arial" w:hAnsi="Arial" w:cs="Arial"/>
                <w:sz w:val="24"/>
                <w:szCs w:val="24"/>
              </w:rPr>
              <w:t>50 €</w:t>
            </w:r>
          </w:p>
        </w:tc>
        <w:tc>
          <w:tcPr>
            <w:tcW w:w="1620" w:type="dxa"/>
          </w:tcPr>
          <w:p w14:paraId="3A59C686" w14:textId="3BFD121B" w:rsidR="00D65B90" w:rsidRDefault="0097045B" w:rsidP="00D65B90">
            <w:pPr>
              <w:ind w:right="31"/>
              <w:jc w:val="center"/>
              <w:rPr>
                <w:rFonts w:ascii="Arial" w:hAnsi="Arial" w:cs="Arial"/>
                <w:sz w:val="24"/>
                <w:szCs w:val="24"/>
              </w:rPr>
            </w:pPr>
            <w:r>
              <w:rPr>
                <w:rFonts w:ascii="Arial" w:hAnsi="Arial" w:cs="Arial"/>
                <w:sz w:val="24"/>
                <w:szCs w:val="24"/>
              </w:rPr>
              <w:t>106</w:t>
            </w:r>
            <w:r w:rsidR="00D65B90">
              <w:rPr>
                <w:rFonts w:ascii="Arial" w:hAnsi="Arial" w:cs="Arial"/>
                <w:sz w:val="24"/>
                <w:szCs w:val="24"/>
              </w:rPr>
              <w:t xml:space="preserve"> €</w:t>
            </w:r>
          </w:p>
        </w:tc>
      </w:tr>
      <w:tr w:rsidR="00D65B90" w14:paraId="5FAE58B0" w14:textId="77777777" w:rsidTr="00C935B1">
        <w:tc>
          <w:tcPr>
            <w:tcW w:w="1948" w:type="dxa"/>
          </w:tcPr>
          <w:p w14:paraId="2A77931A" w14:textId="76AC593E" w:rsidR="00D65B90" w:rsidRDefault="00D65B90" w:rsidP="00D65B90">
            <w:pPr>
              <w:ind w:right="2"/>
              <w:jc w:val="both"/>
              <w:rPr>
                <w:rFonts w:ascii="Arial" w:hAnsi="Arial" w:cs="Arial"/>
                <w:sz w:val="24"/>
                <w:szCs w:val="24"/>
              </w:rPr>
            </w:pPr>
            <w:r>
              <w:rPr>
                <w:rFonts w:ascii="Arial" w:hAnsi="Arial" w:cs="Arial"/>
                <w:sz w:val="24"/>
                <w:szCs w:val="24"/>
              </w:rPr>
              <w:t>De 201 à 400km</w:t>
            </w:r>
          </w:p>
        </w:tc>
        <w:tc>
          <w:tcPr>
            <w:tcW w:w="1304" w:type="dxa"/>
          </w:tcPr>
          <w:p w14:paraId="48532250" w14:textId="104216FB" w:rsidR="00D65B90" w:rsidRDefault="009E6DEE" w:rsidP="00D65B90">
            <w:pPr>
              <w:tabs>
                <w:tab w:val="left" w:pos="498"/>
              </w:tabs>
              <w:ind w:right="31"/>
              <w:jc w:val="center"/>
              <w:rPr>
                <w:rFonts w:ascii="Arial" w:hAnsi="Arial" w:cs="Arial"/>
                <w:sz w:val="24"/>
                <w:szCs w:val="24"/>
              </w:rPr>
            </w:pPr>
            <w:r>
              <w:rPr>
                <w:rFonts w:ascii="Arial" w:hAnsi="Arial" w:cs="Arial"/>
                <w:sz w:val="24"/>
                <w:szCs w:val="24"/>
              </w:rPr>
              <w:t>2</w:t>
            </w:r>
            <w:r w:rsidR="00CB17DB">
              <w:rPr>
                <w:rFonts w:ascii="Arial" w:hAnsi="Arial" w:cs="Arial"/>
                <w:sz w:val="24"/>
                <w:szCs w:val="24"/>
              </w:rPr>
              <w:t>1</w:t>
            </w:r>
            <w:r w:rsidR="001D7D94">
              <w:rPr>
                <w:rFonts w:ascii="Arial" w:hAnsi="Arial" w:cs="Arial"/>
                <w:sz w:val="24"/>
                <w:szCs w:val="24"/>
              </w:rPr>
              <w:t>9</w:t>
            </w:r>
            <w:r w:rsidR="00D65B90">
              <w:rPr>
                <w:rFonts w:ascii="Arial" w:hAnsi="Arial" w:cs="Arial"/>
                <w:sz w:val="24"/>
                <w:szCs w:val="24"/>
              </w:rPr>
              <w:t xml:space="preserve"> €</w:t>
            </w:r>
          </w:p>
        </w:tc>
        <w:tc>
          <w:tcPr>
            <w:tcW w:w="1361" w:type="dxa"/>
          </w:tcPr>
          <w:p w14:paraId="3858370C" w14:textId="52784D16" w:rsidR="00D65B90" w:rsidRDefault="00CB17DB" w:rsidP="00D65B90">
            <w:pPr>
              <w:tabs>
                <w:tab w:val="left" w:pos="469"/>
              </w:tabs>
              <w:ind w:right="60"/>
              <w:jc w:val="center"/>
              <w:rPr>
                <w:rFonts w:ascii="Arial" w:hAnsi="Arial" w:cs="Arial"/>
                <w:sz w:val="24"/>
                <w:szCs w:val="24"/>
              </w:rPr>
            </w:pPr>
            <w:r>
              <w:rPr>
                <w:rFonts w:ascii="Arial" w:hAnsi="Arial" w:cs="Arial"/>
                <w:sz w:val="24"/>
                <w:szCs w:val="24"/>
              </w:rPr>
              <w:t>40</w:t>
            </w:r>
            <w:r w:rsidR="00D65B90">
              <w:rPr>
                <w:rFonts w:ascii="Arial" w:hAnsi="Arial" w:cs="Arial"/>
                <w:sz w:val="24"/>
                <w:szCs w:val="24"/>
              </w:rPr>
              <w:t xml:space="preserve"> €</w:t>
            </w:r>
          </w:p>
        </w:tc>
        <w:tc>
          <w:tcPr>
            <w:tcW w:w="1535" w:type="dxa"/>
          </w:tcPr>
          <w:p w14:paraId="2B4494FD" w14:textId="59AD64DC" w:rsidR="00D65B90" w:rsidRDefault="00D65B90" w:rsidP="00D65B90">
            <w:pPr>
              <w:ind w:right="31"/>
              <w:jc w:val="center"/>
              <w:rPr>
                <w:rFonts w:ascii="Arial" w:hAnsi="Arial" w:cs="Arial"/>
                <w:sz w:val="24"/>
                <w:szCs w:val="24"/>
              </w:rPr>
            </w:pPr>
            <w:r>
              <w:rPr>
                <w:rFonts w:ascii="Arial" w:hAnsi="Arial" w:cs="Arial"/>
                <w:sz w:val="24"/>
                <w:szCs w:val="24"/>
              </w:rPr>
              <w:t>1</w:t>
            </w:r>
            <w:r w:rsidR="00807604">
              <w:rPr>
                <w:rFonts w:ascii="Arial" w:hAnsi="Arial" w:cs="Arial"/>
                <w:sz w:val="24"/>
                <w:szCs w:val="24"/>
              </w:rPr>
              <w:t>7</w:t>
            </w:r>
            <w:r w:rsidR="00B94144">
              <w:rPr>
                <w:rFonts w:ascii="Arial" w:hAnsi="Arial" w:cs="Arial"/>
                <w:sz w:val="24"/>
                <w:szCs w:val="24"/>
              </w:rPr>
              <w:t>9</w:t>
            </w:r>
            <w:r>
              <w:rPr>
                <w:rFonts w:ascii="Arial" w:hAnsi="Arial" w:cs="Arial"/>
                <w:sz w:val="24"/>
                <w:szCs w:val="24"/>
              </w:rPr>
              <w:t xml:space="preserve"> €</w:t>
            </w:r>
          </w:p>
        </w:tc>
        <w:tc>
          <w:tcPr>
            <w:tcW w:w="1186" w:type="dxa"/>
          </w:tcPr>
          <w:p w14:paraId="01146849" w14:textId="52A0DAEC" w:rsidR="00D65B90" w:rsidRDefault="00D65B90" w:rsidP="00D65B90">
            <w:pPr>
              <w:ind w:right="82"/>
              <w:jc w:val="center"/>
              <w:rPr>
                <w:rFonts w:ascii="Arial" w:hAnsi="Arial" w:cs="Arial"/>
                <w:sz w:val="24"/>
                <w:szCs w:val="24"/>
              </w:rPr>
            </w:pPr>
            <w:r>
              <w:rPr>
                <w:rFonts w:ascii="Arial" w:hAnsi="Arial" w:cs="Arial"/>
                <w:sz w:val="24"/>
                <w:szCs w:val="24"/>
              </w:rPr>
              <w:t>1</w:t>
            </w:r>
            <w:r w:rsidR="00115AA7">
              <w:rPr>
                <w:rFonts w:ascii="Arial" w:hAnsi="Arial" w:cs="Arial"/>
                <w:sz w:val="24"/>
                <w:szCs w:val="24"/>
              </w:rPr>
              <w:t>7</w:t>
            </w:r>
            <w:r w:rsidR="00B94144">
              <w:rPr>
                <w:rFonts w:ascii="Arial" w:hAnsi="Arial" w:cs="Arial"/>
                <w:sz w:val="24"/>
                <w:szCs w:val="24"/>
              </w:rPr>
              <w:t>5</w:t>
            </w:r>
            <w:r>
              <w:rPr>
                <w:rFonts w:ascii="Arial" w:hAnsi="Arial" w:cs="Arial"/>
                <w:sz w:val="24"/>
                <w:szCs w:val="24"/>
              </w:rPr>
              <w:t xml:space="preserve"> €</w:t>
            </w:r>
          </w:p>
        </w:tc>
        <w:tc>
          <w:tcPr>
            <w:tcW w:w="1304" w:type="dxa"/>
          </w:tcPr>
          <w:p w14:paraId="06F158BE" w14:textId="6CD97479" w:rsidR="00D65B90" w:rsidRDefault="00D65B90" w:rsidP="00D65B90">
            <w:pPr>
              <w:jc w:val="center"/>
              <w:rPr>
                <w:rFonts w:ascii="Arial" w:hAnsi="Arial" w:cs="Arial"/>
                <w:sz w:val="24"/>
                <w:szCs w:val="24"/>
              </w:rPr>
            </w:pPr>
            <w:r>
              <w:rPr>
                <w:rFonts w:ascii="Arial" w:hAnsi="Arial" w:cs="Arial"/>
                <w:sz w:val="24"/>
                <w:szCs w:val="24"/>
              </w:rPr>
              <w:t>50 €</w:t>
            </w:r>
          </w:p>
        </w:tc>
        <w:tc>
          <w:tcPr>
            <w:tcW w:w="1620" w:type="dxa"/>
          </w:tcPr>
          <w:p w14:paraId="73E6288B" w14:textId="6A9B033F" w:rsidR="00D65B90" w:rsidRDefault="0097045B" w:rsidP="00D65B90">
            <w:pPr>
              <w:ind w:right="31"/>
              <w:jc w:val="center"/>
              <w:rPr>
                <w:rFonts w:ascii="Arial" w:hAnsi="Arial" w:cs="Arial"/>
                <w:sz w:val="24"/>
                <w:szCs w:val="24"/>
              </w:rPr>
            </w:pPr>
            <w:r>
              <w:rPr>
                <w:rFonts w:ascii="Arial" w:hAnsi="Arial" w:cs="Arial"/>
                <w:sz w:val="24"/>
                <w:szCs w:val="24"/>
              </w:rPr>
              <w:t>12</w:t>
            </w:r>
            <w:r w:rsidR="00C62F3E">
              <w:rPr>
                <w:rFonts w:ascii="Arial" w:hAnsi="Arial" w:cs="Arial"/>
                <w:sz w:val="24"/>
                <w:szCs w:val="24"/>
              </w:rPr>
              <w:t>5</w:t>
            </w:r>
            <w:r w:rsidR="00D65B90">
              <w:rPr>
                <w:rFonts w:ascii="Arial" w:hAnsi="Arial" w:cs="Arial"/>
                <w:sz w:val="24"/>
                <w:szCs w:val="24"/>
              </w:rPr>
              <w:t xml:space="preserve"> €</w:t>
            </w:r>
          </w:p>
        </w:tc>
      </w:tr>
      <w:tr w:rsidR="00D65B90" w14:paraId="5C89532A" w14:textId="77777777" w:rsidTr="00C935B1">
        <w:tc>
          <w:tcPr>
            <w:tcW w:w="1948" w:type="dxa"/>
          </w:tcPr>
          <w:p w14:paraId="3E8D47A8" w14:textId="57D86CD0" w:rsidR="00D65B90" w:rsidRDefault="00D65B90" w:rsidP="00D65B90">
            <w:pPr>
              <w:ind w:right="2"/>
              <w:jc w:val="both"/>
              <w:rPr>
                <w:rFonts w:ascii="Arial" w:hAnsi="Arial" w:cs="Arial"/>
                <w:sz w:val="24"/>
                <w:szCs w:val="24"/>
              </w:rPr>
            </w:pPr>
            <w:r>
              <w:rPr>
                <w:rFonts w:ascii="Arial" w:hAnsi="Arial" w:cs="Arial"/>
                <w:sz w:val="24"/>
                <w:szCs w:val="24"/>
              </w:rPr>
              <w:t>De 401 à 600km</w:t>
            </w:r>
          </w:p>
        </w:tc>
        <w:tc>
          <w:tcPr>
            <w:tcW w:w="1304" w:type="dxa"/>
          </w:tcPr>
          <w:p w14:paraId="4D02CB34" w14:textId="462CD23E" w:rsidR="00D65B90" w:rsidRDefault="009E6DEE" w:rsidP="00D65B90">
            <w:pPr>
              <w:tabs>
                <w:tab w:val="left" w:pos="498"/>
              </w:tabs>
              <w:ind w:right="31"/>
              <w:jc w:val="center"/>
              <w:rPr>
                <w:rFonts w:ascii="Arial" w:hAnsi="Arial" w:cs="Arial"/>
                <w:sz w:val="24"/>
                <w:szCs w:val="24"/>
              </w:rPr>
            </w:pPr>
            <w:r>
              <w:rPr>
                <w:rFonts w:ascii="Arial" w:hAnsi="Arial" w:cs="Arial"/>
                <w:sz w:val="24"/>
                <w:szCs w:val="24"/>
              </w:rPr>
              <w:t>2</w:t>
            </w:r>
            <w:r w:rsidR="001D7D94">
              <w:rPr>
                <w:rFonts w:ascii="Arial" w:hAnsi="Arial" w:cs="Arial"/>
                <w:sz w:val="24"/>
                <w:szCs w:val="24"/>
              </w:rPr>
              <w:t>80</w:t>
            </w:r>
            <w:r w:rsidR="00D65B90">
              <w:rPr>
                <w:rFonts w:ascii="Arial" w:hAnsi="Arial" w:cs="Arial"/>
                <w:sz w:val="24"/>
                <w:szCs w:val="24"/>
              </w:rPr>
              <w:t xml:space="preserve"> €</w:t>
            </w:r>
          </w:p>
        </w:tc>
        <w:tc>
          <w:tcPr>
            <w:tcW w:w="1361" w:type="dxa"/>
          </w:tcPr>
          <w:p w14:paraId="7F3A5531" w14:textId="408A7029" w:rsidR="00D65B90" w:rsidRDefault="00CB17DB" w:rsidP="00D65B90">
            <w:pPr>
              <w:tabs>
                <w:tab w:val="left" w:pos="469"/>
              </w:tabs>
              <w:ind w:right="60"/>
              <w:jc w:val="center"/>
              <w:rPr>
                <w:rFonts w:ascii="Arial" w:hAnsi="Arial" w:cs="Arial"/>
                <w:sz w:val="24"/>
                <w:szCs w:val="24"/>
              </w:rPr>
            </w:pPr>
            <w:r>
              <w:rPr>
                <w:rFonts w:ascii="Arial" w:hAnsi="Arial" w:cs="Arial"/>
                <w:sz w:val="24"/>
                <w:szCs w:val="24"/>
              </w:rPr>
              <w:t>40</w:t>
            </w:r>
            <w:r w:rsidR="00D65B90">
              <w:rPr>
                <w:rFonts w:ascii="Arial" w:hAnsi="Arial" w:cs="Arial"/>
                <w:sz w:val="24"/>
                <w:szCs w:val="24"/>
              </w:rPr>
              <w:t xml:space="preserve"> €</w:t>
            </w:r>
          </w:p>
        </w:tc>
        <w:tc>
          <w:tcPr>
            <w:tcW w:w="1535" w:type="dxa"/>
          </w:tcPr>
          <w:p w14:paraId="7BE327B1" w14:textId="54F4047B" w:rsidR="00D65B90" w:rsidRDefault="00807604" w:rsidP="00D65B90">
            <w:pPr>
              <w:ind w:right="31"/>
              <w:jc w:val="center"/>
              <w:rPr>
                <w:rFonts w:ascii="Arial" w:hAnsi="Arial" w:cs="Arial"/>
                <w:sz w:val="24"/>
                <w:szCs w:val="24"/>
              </w:rPr>
            </w:pPr>
            <w:r>
              <w:rPr>
                <w:rFonts w:ascii="Arial" w:hAnsi="Arial" w:cs="Arial"/>
                <w:sz w:val="24"/>
                <w:szCs w:val="24"/>
              </w:rPr>
              <w:t>2</w:t>
            </w:r>
            <w:r w:rsidR="00B94144">
              <w:rPr>
                <w:rFonts w:ascii="Arial" w:hAnsi="Arial" w:cs="Arial"/>
                <w:sz w:val="24"/>
                <w:szCs w:val="24"/>
              </w:rPr>
              <w:t>40</w:t>
            </w:r>
            <w:r w:rsidR="00D65B90">
              <w:rPr>
                <w:rFonts w:ascii="Arial" w:hAnsi="Arial" w:cs="Arial"/>
                <w:sz w:val="24"/>
                <w:szCs w:val="24"/>
              </w:rPr>
              <w:t xml:space="preserve"> €</w:t>
            </w:r>
          </w:p>
        </w:tc>
        <w:tc>
          <w:tcPr>
            <w:tcW w:w="1186" w:type="dxa"/>
          </w:tcPr>
          <w:p w14:paraId="5476AAE9" w14:textId="3C433010" w:rsidR="00D65B90" w:rsidRDefault="00115AA7" w:rsidP="00D65B90">
            <w:pPr>
              <w:ind w:right="82"/>
              <w:jc w:val="center"/>
              <w:rPr>
                <w:rFonts w:ascii="Arial" w:hAnsi="Arial" w:cs="Arial"/>
                <w:sz w:val="24"/>
                <w:szCs w:val="24"/>
              </w:rPr>
            </w:pPr>
            <w:r>
              <w:rPr>
                <w:rFonts w:ascii="Arial" w:hAnsi="Arial" w:cs="Arial"/>
                <w:sz w:val="24"/>
                <w:szCs w:val="24"/>
              </w:rPr>
              <w:t>21</w:t>
            </w:r>
            <w:r w:rsidR="00B94144">
              <w:rPr>
                <w:rFonts w:ascii="Arial" w:hAnsi="Arial" w:cs="Arial"/>
                <w:sz w:val="24"/>
                <w:szCs w:val="24"/>
              </w:rPr>
              <w:t>8</w:t>
            </w:r>
            <w:r w:rsidR="00D65B90">
              <w:rPr>
                <w:rFonts w:ascii="Arial" w:hAnsi="Arial" w:cs="Arial"/>
                <w:sz w:val="24"/>
                <w:szCs w:val="24"/>
              </w:rPr>
              <w:t xml:space="preserve"> €</w:t>
            </w:r>
          </w:p>
        </w:tc>
        <w:tc>
          <w:tcPr>
            <w:tcW w:w="1304" w:type="dxa"/>
          </w:tcPr>
          <w:p w14:paraId="67877EFD" w14:textId="42ED952A" w:rsidR="00D65B90" w:rsidRDefault="00D65B90" w:rsidP="00D65B90">
            <w:pPr>
              <w:jc w:val="center"/>
              <w:rPr>
                <w:rFonts w:ascii="Arial" w:hAnsi="Arial" w:cs="Arial"/>
                <w:sz w:val="24"/>
                <w:szCs w:val="24"/>
              </w:rPr>
            </w:pPr>
            <w:r>
              <w:rPr>
                <w:rFonts w:ascii="Arial" w:hAnsi="Arial" w:cs="Arial"/>
                <w:sz w:val="24"/>
                <w:szCs w:val="24"/>
              </w:rPr>
              <w:t>50 €</w:t>
            </w:r>
          </w:p>
        </w:tc>
        <w:tc>
          <w:tcPr>
            <w:tcW w:w="1620" w:type="dxa"/>
          </w:tcPr>
          <w:p w14:paraId="541FA1A7" w14:textId="6B380DFF" w:rsidR="00D65B90" w:rsidRDefault="007367BA" w:rsidP="00D65B90">
            <w:pPr>
              <w:ind w:right="31"/>
              <w:jc w:val="center"/>
              <w:rPr>
                <w:rFonts w:ascii="Arial" w:hAnsi="Arial" w:cs="Arial"/>
                <w:sz w:val="24"/>
                <w:szCs w:val="24"/>
              </w:rPr>
            </w:pPr>
            <w:r>
              <w:rPr>
                <w:rFonts w:ascii="Arial" w:hAnsi="Arial" w:cs="Arial"/>
                <w:sz w:val="24"/>
                <w:szCs w:val="24"/>
              </w:rPr>
              <w:t>1</w:t>
            </w:r>
            <w:r w:rsidR="0097045B">
              <w:rPr>
                <w:rFonts w:ascii="Arial" w:hAnsi="Arial" w:cs="Arial"/>
                <w:sz w:val="24"/>
                <w:szCs w:val="24"/>
              </w:rPr>
              <w:t>6</w:t>
            </w:r>
            <w:r w:rsidR="00C62F3E">
              <w:rPr>
                <w:rFonts w:ascii="Arial" w:hAnsi="Arial" w:cs="Arial"/>
                <w:sz w:val="24"/>
                <w:szCs w:val="24"/>
              </w:rPr>
              <w:t>8</w:t>
            </w:r>
            <w:r w:rsidR="00D65B90">
              <w:rPr>
                <w:rFonts w:ascii="Arial" w:hAnsi="Arial" w:cs="Arial"/>
                <w:sz w:val="24"/>
                <w:szCs w:val="24"/>
              </w:rPr>
              <w:t xml:space="preserve"> €</w:t>
            </w:r>
          </w:p>
        </w:tc>
      </w:tr>
      <w:tr w:rsidR="00D65B90" w14:paraId="257542F4" w14:textId="77777777" w:rsidTr="00C935B1">
        <w:tc>
          <w:tcPr>
            <w:tcW w:w="1948" w:type="dxa"/>
          </w:tcPr>
          <w:p w14:paraId="1B4867BF" w14:textId="607DE772" w:rsidR="00D65B90" w:rsidRDefault="00D65B90" w:rsidP="00D65B90">
            <w:pPr>
              <w:ind w:right="2"/>
              <w:jc w:val="both"/>
              <w:rPr>
                <w:rFonts w:ascii="Arial" w:hAnsi="Arial" w:cs="Arial"/>
                <w:sz w:val="24"/>
                <w:szCs w:val="24"/>
              </w:rPr>
            </w:pPr>
            <w:r>
              <w:rPr>
                <w:rFonts w:ascii="Arial" w:hAnsi="Arial" w:cs="Arial"/>
                <w:sz w:val="24"/>
                <w:szCs w:val="24"/>
              </w:rPr>
              <w:t>Plus de 600km</w:t>
            </w:r>
          </w:p>
        </w:tc>
        <w:tc>
          <w:tcPr>
            <w:tcW w:w="1304" w:type="dxa"/>
          </w:tcPr>
          <w:p w14:paraId="43C0DD08" w14:textId="3DF2B52D" w:rsidR="00D65B90" w:rsidRDefault="00CB17DB" w:rsidP="00D65B90">
            <w:pPr>
              <w:tabs>
                <w:tab w:val="left" w:pos="498"/>
              </w:tabs>
              <w:ind w:right="31"/>
              <w:jc w:val="center"/>
              <w:rPr>
                <w:rFonts w:ascii="Arial" w:hAnsi="Arial" w:cs="Arial"/>
                <w:sz w:val="24"/>
                <w:szCs w:val="24"/>
              </w:rPr>
            </w:pPr>
            <w:r>
              <w:rPr>
                <w:rFonts w:ascii="Arial" w:hAnsi="Arial" w:cs="Arial"/>
                <w:sz w:val="24"/>
                <w:szCs w:val="24"/>
              </w:rPr>
              <w:t>30</w:t>
            </w:r>
            <w:r w:rsidR="001D7D94">
              <w:rPr>
                <w:rFonts w:ascii="Arial" w:hAnsi="Arial" w:cs="Arial"/>
                <w:sz w:val="24"/>
                <w:szCs w:val="24"/>
              </w:rPr>
              <w:t>6</w:t>
            </w:r>
            <w:r w:rsidR="00D65B90">
              <w:rPr>
                <w:rFonts w:ascii="Arial" w:hAnsi="Arial" w:cs="Arial"/>
                <w:sz w:val="24"/>
                <w:szCs w:val="24"/>
              </w:rPr>
              <w:t xml:space="preserve"> €</w:t>
            </w:r>
          </w:p>
        </w:tc>
        <w:tc>
          <w:tcPr>
            <w:tcW w:w="1361" w:type="dxa"/>
          </w:tcPr>
          <w:p w14:paraId="58EC6328" w14:textId="234D9C04" w:rsidR="00D65B90" w:rsidRDefault="00CB17DB" w:rsidP="00D65B90">
            <w:pPr>
              <w:tabs>
                <w:tab w:val="left" w:pos="469"/>
              </w:tabs>
              <w:ind w:right="60"/>
              <w:jc w:val="center"/>
              <w:rPr>
                <w:rFonts w:ascii="Arial" w:hAnsi="Arial" w:cs="Arial"/>
                <w:sz w:val="24"/>
                <w:szCs w:val="24"/>
              </w:rPr>
            </w:pPr>
            <w:r>
              <w:rPr>
                <w:rFonts w:ascii="Arial" w:hAnsi="Arial" w:cs="Arial"/>
                <w:sz w:val="24"/>
                <w:szCs w:val="24"/>
              </w:rPr>
              <w:t>40</w:t>
            </w:r>
            <w:r w:rsidR="00D65B90">
              <w:rPr>
                <w:rFonts w:ascii="Arial" w:hAnsi="Arial" w:cs="Arial"/>
                <w:sz w:val="24"/>
                <w:szCs w:val="24"/>
              </w:rPr>
              <w:t xml:space="preserve"> €</w:t>
            </w:r>
          </w:p>
        </w:tc>
        <w:tc>
          <w:tcPr>
            <w:tcW w:w="1535" w:type="dxa"/>
          </w:tcPr>
          <w:p w14:paraId="7FA4DAE8" w14:textId="511ACC1D" w:rsidR="00D65B90" w:rsidRDefault="00A014BF" w:rsidP="00D65B90">
            <w:pPr>
              <w:ind w:right="31"/>
              <w:jc w:val="center"/>
              <w:rPr>
                <w:rFonts w:ascii="Arial" w:hAnsi="Arial" w:cs="Arial"/>
                <w:sz w:val="24"/>
                <w:szCs w:val="24"/>
              </w:rPr>
            </w:pPr>
            <w:r>
              <w:rPr>
                <w:rFonts w:ascii="Arial" w:hAnsi="Arial" w:cs="Arial"/>
                <w:sz w:val="24"/>
                <w:szCs w:val="24"/>
              </w:rPr>
              <w:t>2</w:t>
            </w:r>
            <w:r w:rsidR="00807604">
              <w:rPr>
                <w:rFonts w:ascii="Arial" w:hAnsi="Arial" w:cs="Arial"/>
                <w:sz w:val="24"/>
                <w:szCs w:val="24"/>
              </w:rPr>
              <w:t>6</w:t>
            </w:r>
            <w:r w:rsidR="00B94144">
              <w:rPr>
                <w:rFonts w:ascii="Arial" w:hAnsi="Arial" w:cs="Arial"/>
                <w:sz w:val="24"/>
                <w:szCs w:val="24"/>
              </w:rPr>
              <w:t>6</w:t>
            </w:r>
            <w:r w:rsidR="00D65B90">
              <w:rPr>
                <w:rFonts w:ascii="Arial" w:hAnsi="Arial" w:cs="Arial"/>
                <w:sz w:val="24"/>
                <w:szCs w:val="24"/>
              </w:rPr>
              <w:t xml:space="preserve"> €</w:t>
            </w:r>
          </w:p>
        </w:tc>
        <w:tc>
          <w:tcPr>
            <w:tcW w:w="1186" w:type="dxa"/>
          </w:tcPr>
          <w:p w14:paraId="726EED44" w14:textId="454173E1" w:rsidR="00D65B90" w:rsidRDefault="00115AA7" w:rsidP="00D65B90">
            <w:pPr>
              <w:ind w:right="82"/>
              <w:jc w:val="center"/>
              <w:rPr>
                <w:rFonts w:ascii="Arial" w:hAnsi="Arial" w:cs="Arial"/>
                <w:sz w:val="24"/>
                <w:szCs w:val="24"/>
              </w:rPr>
            </w:pPr>
            <w:r>
              <w:rPr>
                <w:rFonts w:ascii="Arial" w:hAnsi="Arial" w:cs="Arial"/>
                <w:sz w:val="24"/>
                <w:szCs w:val="24"/>
              </w:rPr>
              <w:t>23</w:t>
            </w:r>
            <w:r w:rsidR="00C62F3E">
              <w:rPr>
                <w:rFonts w:ascii="Arial" w:hAnsi="Arial" w:cs="Arial"/>
                <w:sz w:val="24"/>
                <w:szCs w:val="24"/>
              </w:rPr>
              <w:t>6</w:t>
            </w:r>
            <w:r>
              <w:rPr>
                <w:rFonts w:ascii="Arial" w:hAnsi="Arial" w:cs="Arial"/>
                <w:sz w:val="24"/>
                <w:szCs w:val="24"/>
              </w:rPr>
              <w:t xml:space="preserve"> </w:t>
            </w:r>
            <w:r w:rsidR="00D65B90">
              <w:rPr>
                <w:rFonts w:ascii="Arial" w:hAnsi="Arial" w:cs="Arial"/>
                <w:sz w:val="24"/>
                <w:szCs w:val="24"/>
              </w:rPr>
              <w:t>€</w:t>
            </w:r>
          </w:p>
        </w:tc>
        <w:tc>
          <w:tcPr>
            <w:tcW w:w="1304" w:type="dxa"/>
          </w:tcPr>
          <w:p w14:paraId="249134A1" w14:textId="487F0741" w:rsidR="00D65B90" w:rsidRDefault="00D65B90" w:rsidP="00D65B90">
            <w:pPr>
              <w:jc w:val="center"/>
              <w:rPr>
                <w:rFonts w:ascii="Arial" w:hAnsi="Arial" w:cs="Arial"/>
                <w:sz w:val="24"/>
                <w:szCs w:val="24"/>
              </w:rPr>
            </w:pPr>
            <w:r>
              <w:rPr>
                <w:rFonts w:ascii="Arial" w:hAnsi="Arial" w:cs="Arial"/>
                <w:sz w:val="24"/>
                <w:szCs w:val="24"/>
              </w:rPr>
              <w:t>50 €</w:t>
            </w:r>
          </w:p>
        </w:tc>
        <w:tc>
          <w:tcPr>
            <w:tcW w:w="1620" w:type="dxa"/>
          </w:tcPr>
          <w:p w14:paraId="719CBFC1" w14:textId="65CF4110" w:rsidR="00D65B90" w:rsidRDefault="009C0BE0" w:rsidP="00D65B90">
            <w:pPr>
              <w:ind w:right="31"/>
              <w:jc w:val="center"/>
              <w:rPr>
                <w:rFonts w:ascii="Arial" w:hAnsi="Arial" w:cs="Arial"/>
                <w:sz w:val="24"/>
                <w:szCs w:val="24"/>
              </w:rPr>
            </w:pPr>
            <w:r>
              <w:rPr>
                <w:rFonts w:ascii="Arial" w:hAnsi="Arial" w:cs="Arial"/>
                <w:sz w:val="24"/>
                <w:szCs w:val="24"/>
              </w:rPr>
              <w:t>1</w:t>
            </w:r>
            <w:r w:rsidR="0097045B">
              <w:rPr>
                <w:rFonts w:ascii="Arial" w:hAnsi="Arial" w:cs="Arial"/>
                <w:sz w:val="24"/>
                <w:szCs w:val="24"/>
              </w:rPr>
              <w:t>8</w:t>
            </w:r>
            <w:r w:rsidR="00C62F3E">
              <w:rPr>
                <w:rFonts w:ascii="Arial" w:hAnsi="Arial" w:cs="Arial"/>
                <w:sz w:val="24"/>
                <w:szCs w:val="24"/>
              </w:rPr>
              <w:t>6</w:t>
            </w:r>
            <w:r w:rsidR="00D65B90">
              <w:rPr>
                <w:rFonts w:ascii="Arial" w:hAnsi="Arial" w:cs="Arial"/>
                <w:sz w:val="24"/>
                <w:szCs w:val="24"/>
              </w:rPr>
              <w:t xml:space="preserve"> €</w:t>
            </w:r>
          </w:p>
        </w:tc>
      </w:tr>
    </w:tbl>
    <w:p w14:paraId="0DDAF31A" w14:textId="139D2DF8" w:rsidR="2FA3B594" w:rsidRDefault="2FA3B594"/>
    <w:p w14:paraId="06B9FB02" w14:textId="058B9E44" w:rsidR="00656748" w:rsidRDefault="00656748" w:rsidP="00803123">
      <w:pPr>
        <w:ind w:right="452"/>
        <w:jc w:val="both"/>
        <w:rPr>
          <w:rFonts w:ascii="Arial" w:hAnsi="Arial" w:cs="Arial"/>
          <w:sz w:val="24"/>
          <w:szCs w:val="24"/>
        </w:rPr>
      </w:pPr>
    </w:p>
    <w:p w14:paraId="38A129DF" w14:textId="77777777" w:rsidR="00656748" w:rsidRDefault="00656748" w:rsidP="00803123">
      <w:pPr>
        <w:ind w:right="452"/>
        <w:jc w:val="both"/>
        <w:rPr>
          <w:rFonts w:ascii="Arial" w:hAnsi="Arial" w:cs="Arial"/>
          <w:sz w:val="24"/>
          <w:szCs w:val="24"/>
        </w:rPr>
      </w:pPr>
      <w:r>
        <w:rPr>
          <w:rFonts w:ascii="Arial" w:hAnsi="Arial" w:cs="Arial"/>
          <w:sz w:val="24"/>
          <w:szCs w:val="24"/>
        </w:rPr>
        <w:t>Barème fraude</w:t>
      </w:r>
    </w:p>
    <w:tbl>
      <w:tblPr>
        <w:tblStyle w:val="Grilledutableau"/>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2268"/>
        <w:gridCol w:w="2268"/>
        <w:gridCol w:w="2268"/>
      </w:tblGrid>
      <w:tr w:rsidR="00656748" w14:paraId="048DEB46" w14:textId="77777777" w:rsidTr="00C935B1">
        <w:trPr>
          <w:jc w:val="center"/>
        </w:trPr>
        <w:tc>
          <w:tcPr>
            <w:tcW w:w="1948" w:type="dxa"/>
          </w:tcPr>
          <w:p w14:paraId="19D033E5" w14:textId="77777777" w:rsidR="00656748" w:rsidRDefault="00656748" w:rsidP="00E27677">
            <w:pPr>
              <w:ind w:right="2"/>
              <w:jc w:val="both"/>
              <w:rPr>
                <w:rFonts w:ascii="Arial" w:hAnsi="Arial" w:cs="Arial"/>
                <w:sz w:val="24"/>
                <w:szCs w:val="24"/>
              </w:rPr>
            </w:pPr>
          </w:p>
        </w:tc>
        <w:tc>
          <w:tcPr>
            <w:tcW w:w="2268" w:type="dxa"/>
            <w:vAlign w:val="center"/>
          </w:tcPr>
          <w:p w14:paraId="63639089" w14:textId="77777777" w:rsidR="00656748" w:rsidRPr="00390339" w:rsidRDefault="00656748" w:rsidP="00E27677">
            <w:pPr>
              <w:ind w:right="31"/>
              <w:jc w:val="center"/>
              <w:rPr>
                <w:rFonts w:ascii="Arial" w:hAnsi="Arial" w:cs="Arial"/>
                <w:bCs/>
                <w:color w:val="6E1E78"/>
                <w:sz w:val="24"/>
                <w:szCs w:val="24"/>
              </w:rPr>
            </w:pPr>
            <w:r w:rsidRPr="00390339">
              <w:rPr>
                <w:rFonts w:ascii="Arial" w:hAnsi="Arial" w:cs="Arial"/>
                <w:bCs/>
                <w:color w:val="6E1E78"/>
                <w:sz w:val="24"/>
                <w:szCs w:val="24"/>
              </w:rPr>
              <w:t>Barème contrôle</w:t>
            </w:r>
          </w:p>
        </w:tc>
        <w:tc>
          <w:tcPr>
            <w:tcW w:w="2268" w:type="dxa"/>
            <w:vAlign w:val="center"/>
          </w:tcPr>
          <w:p w14:paraId="7DACC862" w14:textId="77777777" w:rsidR="00656748" w:rsidRPr="00390339" w:rsidRDefault="00656748" w:rsidP="00E27677">
            <w:pPr>
              <w:ind w:right="60"/>
              <w:jc w:val="center"/>
              <w:rPr>
                <w:rFonts w:ascii="Arial" w:hAnsi="Arial" w:cs="Arial"/>
                <w:bCs/>
                <w:color w:val="6E1E78"/>
                <w:sz w:val="24"/>
                <w:szCs w:val="24"/>
              </w:rPr>
            </w:pPr>
            <w:r w:rsidRPr="00E31FB9">
              <w:rPr>
                <w:rFonts w:ascii="Arial" w:hAnsi="Arial" w:cs="Arial"/>
                <w:bCs/>
                <w:color w:val="6E1E78"/>
                <w:sz w:val="24"/>
                <w:szCs w:val="24"/>
              </w:rPr>
              <w:t>Indemnité forfaitaire</w:t>
            </w:r>
          </w:p>
        </w:tc>
        <w:tc>
          <w:tcPr>
            <w:tcW w:w="2268" w:type="dxa"/>
            <w:vAlign w:val="center"/>
          </w:tcPr>
          <w:p w14:paraId="68905807" w14:textId="77777777" w:rsidR="00656748" w:rsidRPr="00390339" w:rsidRDefault="00656748" w:rsidP="00E27677">
            <w:pPr>
              <w:ind w:right="32"/>
              <w:jc w:val="center"/>
              <w:rPr>
                <w:rFonts w:ascii="Arial" w:hAnsi="Arial" w:cs="Arial"/>
                <w:bCs/>
                <w:color w:val="6E1E78"/>
                <w:sz w:val="24"/>
                <w:szCs w:val="24"/>
              </w:rPr>
            </w:pPr>
            <w:r w:rsidRPr="00E31FB9">
              <w:rPr>
                <w:rFonts w:ascii="Arial" w:hAnsi="Arial" w:cs="Arial"/>
                <w:bCs/>
                <w:color w:val="6E1E78"/>
                <w:sz w:val="24"/>
                <w:szCs w:val="24"/>
              </w:rPr>
              <w:t>Insuffisance de perception</w:t>
            </w:r>
          </w:p>
        </w:tc>
      </w:tr>
      <w:tr w:rsidR="00656748" w14:paraId="7153C1A3" w14:textId="77777777" w:rsidTr="00C935B1">
        <w:trPr>
          <w:jc w:val="center"/>
        </w:trPr>
        <w:tc>
          <w:tcPr>
            <w:tcW w:w="1948" w:type="dxa"/>
          </w:tcPr>
          <w:p w14:paraId="53879107" w14:textId="77777777" w:rsidR="00656748" w:rsidRDefault="00656748" w:rsidP="00E27677">
            <w:pPr>
              <w:ind w:right="2"/>
              <w:jc w:val="both"/>
              <w:rPr>
                <w:rFonts w:ascii="Arial" w:hAnsi="Arial" w:cs="Arial"/>
                <w:sz w:val="24"/>
                <w:szCs w:val="24"/>
              </w:rPr>
            </w:pPr>
            <w:r>
              <w:rPr>
                <w:rFonts w:ascii="Arial" w:hAnsi="Arial" w:cs="Arial"/>
                <w:sz w:val="24"/>
                <w:szCs w:val="24"/>
              </w:rPr>
              <w:t>CTCR</w:t>
            </w:r>
          </w:p>
        </w:tc>
        <w:tc>
          <w:tcPr>
            <w:tcW w:w="2268" w:type="dxa"/>
          </w:tcPr>
          <w:p w14:paraId="12D3A704" w14:textId="77777777" w:rsidR="00656748" w:rsidRDefault="00656748" w:rsidP="00E27677">
            <w:pPr>
              <w:ind w:right="31"/>
              <w:jc w:val="center"/>
              <w:rPr>
                <w:rFonts w:ascii="Arial" w:hAnsi="Arial" w:cs="Arial"/>
                <w:sz w:val="24"/>
                <w:szCs w:val="24"/>
              </w:rPr>
            </w:pPr>
            <w:r>
              <w:rPr>
                <w:rFonts w:ascii="Arial" w:hAnsi="Arial" w:cs="Arial"/>
                <w:sz w:val="24"/>
                <w:szCs w:val="24"/>
              </w:rPr>
              <w:t>PT00</w:t>
            </w:r>
          </w:p>
        </w:tc>
        <w:tc>
          <w:tcPr>
            <w:tcW w:w="2268" w:type="dxa"/>
          </w:tcPr>
          <w:p w14:paraId="5CBB0663" w14:textId="77777777" w:rsidR="00656748" w:rsidRDefault="00656748" w:rsidP="00E27677">
            <w:pPr>
              <w:ind w:right="60"/>
              <w:jc w:val="center"/>
              <w:rPr>
                <w:rFonts w:ascii="Arial" w:hAnsi="Arial" w:cs="Arial"/>
                <w:sz w:val="24"/>
                <w:szCs w:val="24"/>
              </w:rPr>
            </w:pPr>
          </w:p>
        </w:tc>
        <w:tc>
          <w:tcPr>
            <w:tcW w:w="2268" w:type="dxa"/>
          </w:tcPr>
          <w:p w14:paraId="0DF0FE2D" w14:textId="77777777" w:rsidR="00656748" w:rsidRDefault="00656748" w:rsidP="00E27677">
            <w:pPr>
              <w:ind w:right="32"/>
              <w:jc w:val="center"/>
              <w:rPr>
                <w:rFonts w:ascii="Arial" w:hAnsi="Arial" w:cs="Arial"/>
                <w:sz w:val="24"/>
                <w:szCs w:val="24"/>
              </w:rPr>
            </w:pPr>
          </w:p>
        </w:tc>
      </w:tr>
      <w:tr w:rsidR="00D65B90" w14:paraId="56E6A44A" w14:textId="77777777" w:rsidTr="00C935B1">
        <w:trPr>
          <w:jc w:val="center"/>
        </w:trPr>
        <w:tc>
          <w:tcPr>
            <w:tcW w:w="1948" w:type="dxa"/>
          </w:tcPr>
          <w:p w14:paraId="35387A62" w14:textId="2A371A77" w:rsidR="00D65B90" w:rsidRDefault="00D65B90" w:rsidP="00D65B90">
            <w:pPr>
              <w:ind w:right="2"/>
              <w:jc w:val="both"/>
              <w:rPr>
                <w:rFonts w:ascii="Arial" w:hAnsi="Arial" w:cs="Arial"/>
                <w:sz w:val="24"/>
                <w:szCs w:val="24"/>
              </w:rPr>
            </w:pPr>
            <w:r>
              <w:rPr>
                <w:rFonts w:ascii="Arial" w:hAnsi="Arial" w:cs="Arial"/>
                <w:sz w:val="24"/>
                <w:szCs w:val="24"/>
              </w:rPr>
              <w:t>Jusqu’à 65km</w:t>
            </w:r>
          </w:p>
        </w:tc>
        <w:tc>
          <w:tcPr>
            <w:tcW w:w="2268" w:type="dxa"/>
          </w:tcPr>
          <w:p w14:paraId="52BBD84B" w14:textId="391F59C1" w:rsidR="00D65B90" w:rsidRDefault="001E57F0" w:rsidP="00D65B90">
            <w:pPr>
              <w:ind w:right="31"/>
              <w:jc w:val="center"/>
              <w:rPr>
                <w:rFonts w:ascii="Arial" w:hAnsi="Arial" w:cs="Arial"/>
                <w:sz w:val="24"/>
                <w:szCs w:val="24"/>
              </w:rPr>
            </w:pPr>
            <w:r>
              <w:rPr>
                <w:rFonts w:ascii="Arial" w:hAnsi="Arial" w:cs="Arial"/>
                <w:sz w:val="24"/>
                <w:szCs w:val="24"/>
              </w:rPr>
              <w:t>26</w:t>
            </w:r>
            <w:r w:rsidR="007B40ED">
              <w:rPr>
                <w:rFonts w:ascii="Arial" w:hAnsi="Arial" w:cs="Arial"/>
                <w:sz w:val="24"/>
                <w:szCs w:val="24"/>
              </w:rPr>
              <w:t>9</w:t>
            </w:r>
            <w:r w:rsidR="00D65B90">
              <w:rPr>
                <w:rFonts w:ascii="Arial" w:hAnsi="Arial" w:cs="Arial"/>
                <w:sz w:val="24"/>
                <w:szCs w:val="24"/>
              </w:rPr>
              <w:t xml:space="preserve"> €</w:t>
            </w:r>
          </w:p>
        </w:tc>
        <w:tc>
          <w:tcPr>
            <w:tcW w:w="2268" w:type="dxa"/>
          </w:tcPr>
          <w:p w14:paraId="0B659528" w14:textId="43BDAC9F" w:rsidR="00D65B90" w:rsidRDefault="00D65B90" w:rsidP="00D65B90">
            <w:pPr>
              <w:ind w:right="60"/>
              <w:jc w:val="center"/>
              <w:rPr>
                <w:rFonts w:ascii="Arial" w:hAnsi="Arial" w:cs="Arial"/>
                <w:sz w:val="24"/>
                <w:szCs w:val="24"/>
              </w:rPr>
            </w:pPr>
            <w:r>
              <w:rPr>
                <w:rFonts w:ascii="Arial" w:hAnsi="Arial" w:cs="Arial"/>
                <w:sz w:val="24"/>
                <w:szCs w:val="24"/>
              </w:rPr>
              <w:t>150 €</w:t>
            </w:r>
          </w:p>
        </w:tc>
        <w:tc>
          <w:tcPr>
            <w:tcW w:w="2268" w:type="dxa"/>
          </w:tcPr>
          <w:p w14:paraId="5317E630" w14:textId="12E0B95A" w:rsidR="00D65B90" w:rsidRDefault="007F7DE0" w:rsidP="00D65B90">
            <w:pPr>
              <w:ind w:right="32"/>
              <w:jc w:val="center"/>
              <w:rPr>
                <w:rFonts w:ascii="Arial" w:hAnsi="Arial" w:cs="Arial"/>
                <w:sz w:val="24"/>
                <w:szCs w:val="24"/>
              </w:rPr>
            </w:pPr>
            <w:r>
              <w:rPr>
                <w:rFonts w:ascii="Arial" w:hAnsi="Arial" w:cs="Arial"/>
                <w:sz w:val="24"/>
                <w:szCs w:val="24"/>
              </w:rPr>
              <w:t>11</w:t>
            </w:r>
            <w:r w:rsidR="007B40ED">
              <w:rPr>
                <w:rFonts w:ascii="Arial" w:hAnsi="Arial" w:cs="Arial"/>
                <w:sz w:val="24"/>
                <w:szCs w:val="24"/>
              </w:rPr>
              <w:t>9</w:t>
            </w:r>
            <w:r w:rsidR="00D65B90">
              <w:rPr>
                <w:rFonts w:ascii="Arial" w:hAnsi="Arial" w:cs="Arial"/>
                <w:sz w:val="24"/>
                <w:szCs w:val="24"/>
              </w:rPr>
              <w:t xml:space="preserve"> €</w:t>
            </w:r>
          </w:p>
        </w:tc>
      </w:tr>
      <w:tr w:rsidR="00D65B90" w14:paraId="71626AFB" w14:textId="77777777" w:rsidTr="00C935B1">
        <w:trPr>
          <w:jc w:val="center"/>
        </w:trPr>
        <w:tc>
          <w:tcPr>
            <w:tcW w:w="1948" w:type="dxa"/>
          </w:tcPr>
          <w:p w14:paraId="69399774" w14:textId="52335E47" w:rsidR="00D65B90" w:rsidRDefault="00D65B90" w:rsidP="00D65B90">
            <w:pPr>
              <w:ind w:right="2"/>
              <w:jc w:val="both"/>
              <w:rPr>
                <w:rFonts w:ascii="Arial" w:hAnsi="Arial" w:cs="Arial"/>
                <w:sz w:val="24"/>
                <w:szCs w:val="24"/>
              </w:rPr>
            </w:pPr>
            <w:r>
              <w:rPr>
                <w:rFonts w:ascii="Arial" w:hAnsi="Arial" w:cs="Arial"/>
                <w:sz w:val="24"/>
                <w:szCs w:val="24"/>
              </w:rPr>
              <w:t>De 66 à 100km</w:t>
            </w:r>
          </w:p>
        </w:tc>
        <w:tc>
          <w:tcPr>
            <w:tcW w:w="2268" w:type="dxa"/>
          </w:tcPr>
          <w:p w14:paraId="61741E8C" w14:textId="17B4BD8F" w:rsidR="00D65B90" w:rsidRDefault="00D65B90" w:rsidP="00D65B90">
            <w:pPr>
              <w:ind w:right="31"/>
              <w:jc w:val="center"/>
              <w:rPr>
                <w:rFonts w:ascii="Arial" w:hAnsi="Arial" w:cs="Arial"/>
                <w:sz w:val="24"/>
                <w:szCs w:val="24"/>
              </w:rPr>
            </w:pPr>
            <w:r>
              <w:rPr>
                <w:rFonts w:ascii="Arial" w:hAnsi="Arial" w:cs="Arial"/>
                <w:sz w:val="24"/>
                <w:szCs w:val="24"/>
              </w:rPr>
              <w:t>2</w:t>
            </w:r>
            <w:r w:rsidR="001E57F0">
              <w:rPr>
                <w:rFonts w:ascii="Arial" w:hAnsi="Arial" w:cs="Arial"/>
                <w:sz w:val="24"/>
                <w:szCs w:val="24"/>
              </w:rPr>
              <w:t>89</w:t>
            </w:r>
            <w:r>
              <w:rPr>
                <w:rFonts w:ascii="Arial" w:hAnsi="Arial" w:cs="Arial"/>
                <w:sz w:val="24"/>
                <w:szCs w:val="24"/>
              </w:rPr>
              <w:t xml:space="preserve"> €</w:t>
            </w:r>
          </w:p>
        </w:tc>
        <w:tc>
          <w:tcPr>
            <w:tcW w:w="2268" w:type="dxa"/>
          </w:tcPr>
          <w:p w14:paraId="3EC4BFCB" w14:textId="28AF8844" w:rsidR="00D65B90" w:rsidRDefault="00D65B90" w:rsidP="00D65B90">
            <w:pPr>
              <w:ind w:right="60"/>
              <w:jc w:val="center"/>
              <w:rPr>
                <w:rFonts w:ascii="Arial" w:hAnsi="Arial" w:cs="Arial"/>
                <w:sz w:val="24"/>
                <w:szCs w:val="24"/>
              </w:rPr>
            </w:pPr>
            <w:r>
              <w:rPr>
                <w:rFonts w:ascii="Arial" w:hAnsi="Arial" w:cs="Arial"/>
                <w:sz w:val="24"/>
                <w:szCs w:val="24"/>
              </w:rPr>
              <w:t>150 €</w:t>
            </w:r>
          </w:p>
        </w:tc>
        <w:tc>
          <w:tcPr>
            <w:tcW w:w="2268" w:type="dxa"/>
          </w:tcPr>
          <w:p w14:paraId="1CFEADE8" w14:textId="0BD8E2C8" w:rsidR="00D65B90" w:rsidRDefault="009C0BE0" w:rsidP="00D65B90">
            <w:pPr>
              <w:ind w:right="32"/>
              <w:jc w:val="center"/>
              <w:rPr>
                <w:rFonts w:ascii="Arial" w:hAnsi="Arial" w:cs="Arial"/>
                <w:sz w:val="24"/>
                <w:szCs w:val="24"/>
              </w:rPr>
            </w:pPr>
            <w:r>
              <w:rPr>
                <w:rFonts w:ascii="Arial" w:hAnsi="Arial" w:cs="Arial"/>
                <w:sz w:val="24"/>
                <w:szCs w:val="24"/>
              </w:rPr>
              <w:t>1</w:t>
            </w:r>
            <w:r w:rsidR="007F7DE0">
              <w:rPr>
                <w:rFonts w:ascii="Arial" w:hAnsi="Arial" w:cs="Arial"/>
                <w:sz w:val="24"/>
                <w:szCs w:val="24"/>
              </w:rPr>
              <w:t>39</w:t>
            </w:r>
            <w:r w:rsidR="00D65B90">
              <w:rPr>
                <w:rFonts w:ascii="Arial" w:hAnsi="Arial" w:cs="Arial"/>
                <w:sz w:val="24"/>
                <w:szCs w:val="24"/>
              </w:rPr>
              <w:t xml:space="preserve"> €</w:t>
            </w:r>
          </w:p>
        </w:tc>
      </w:tr>
      <w:tr w:rsidR="00D65B90" w14:paraId="2A5AA9DD" w14:textId="77777777" w:rsidTr="00C935B1">
        <w:trPr>
          <w:jc w:val="center"/>
        </w:trPr>
        <w:tc>
          <w:tcPr>
            <w:tcW w:w="1948" w:type="dxa"/>
          </w:tcPr>
          <w:p w14:paraId="67AF06E2" w14:textId="1A80BF3E" w:rsidR="00D65B90" w:rsidRDefault="00D65B90" w:rsidP="00D65B90">
            <w:pPr>
              <w:ind w:right="2"/>
              <w:jc w:val="both"/>
              <w:rPr>
                <w:rFonts w:ascii="Arial" w:hAnsi="Arial" w:cs="Arial"/>
                <w:sz w:val="24"/>
                <w:szCs w:val="24"/>
              </w:rPr>
            </w:pPr>
            <w:r>
              <w:rPr>
                <w:rFonts w:ascii="Arial" w:hAnsi="Arial" w:cs="Arial"/>
                <w:sz w:val="24"/>
                <w:szCs w:val="24"/>
              </w:rPr>
              <w:t>De 101 à 200km</w:t>
            </w:r>
          </w:p>
        </w:tc>
        <w:tc>
          <w:tcPr>
            <w:tcW w:w="2268" w:type="dxa"/>
          </w:tcPr>
          <w:p w14:paraId="40A7F4ED" w14:textId="2C14D79C" w:rsidR="00D65B90" w:rsidRDefault="001E57F0" w:rsidP="00D65B90">
            <w:pPr>
              <w:ind w:right="31"/>
              <w:jc w:val="center"/>
              <w:rPr>
                <w:rFonts w:ascii="Arial" w:hAnsi="Arial" w:cs="Arial"/>
                <w:sz w:val="24"/>
                <w:szCs w:val="24"/>
              </w:rPr>
            </w:pPr>
            <w:r>
              <w:rPr>
                <w:rFonts w:ascii="Arial" w:hAnsi="Arial" w:cs="Arial"/>
                <w:sz w:val="24"/>
                <w:szCs w:val="24"/>
              </w:rPr>
              <w:t>301</w:t>
            </w:r>
            <w:r w:rsidR="00D65B90">
              <w:rPr>
                <w:rFonts w:ascii="Arial" w:hAnsi="Arial" w:cs="Arial"/>
                <w:sz w:val="24"/>
                <w:szCs w:val="24"/>
              </w:rPr>
              <w:t xml:space="preserve"> €</w:t>
            </w:r>
          </w:p>
        </w:tc>
        <w:tc>
          <w:tcPr>
            <w:tcW w:w="2268" w:type="dxa"/>
          </w:tcPr>
          <w:p w14:paraId="066C065C" w14:textId="36ACAB86" w:rsidR="00D65B90" w:rsidRDefault="00D65B90" w:rsidP="00D65B90">
            <w:pPr>
              <w:ind w:right="60"/>
              <w:jc w:val="center"/>
              <w:rPr>
                <w:rFonts w:ascii="Arial" w:hAnsi="Arial" w:cs="Arial"/>
                <w:sz w:val="24"/>
                <w:szCs w:val="24"/>
              </w:rPr>
            </w:pPr>
            <w:r>
              <w:rPr>
                <w:rFonts w:ascii="Arial" w:hAnsi="Arial" w:cs="Arial"/>
                <w:sz w:val="24"/>
                <w:szCs w:val="24"/>
              </w:rPr>
              <w:t>150 €</w:t>
            </w:r>
          </w:p>
        </w:tc>
        <w:tc>
          <w:tcPr>
            <w:tcW w:w="2268" w:type="dxa"/>
          </w:tcPr>
          <w:p w14:paraId="793CBE3A" w14:textId="36A05882" w:rsidR="00D65B90" w:rsidRDefault="009C0BE0" w:rsidP="00D65B90">
            <w:pPr>
              <w:ind w:right="32"/>
              <w:jc w:val="center"/>
              <w:rPr>
                <w:rFonts w:ascii="Arial" w:hAnsi="Arial" w:cs="Arial"/>
                <w:sz w:val="24"/>
                <w:szCs w:val="24"/>
              </w:rPr>
            </w:pPr>
            <w:r>
              <w:rPr>
                <w:rFonts w:ascii="Arial" w:hAnsi="Arial" w:cs="Arial"/>
                <w:sz w:val="24"/>
                <w:szCs w:val="24"/>
              </w:rPr>
              <w:t>1</w:t>
            </w:r>
            <w:r w:rsidR="007F7DE0">
              <w:rPr>
                <w:rFonts w:ascii="Arial" w:hAnsi="Arial" w:cs="Arial"/>
                <w:sz w:val="24"/>
                <w:szCs w:val="24"/>
              </w:rPr>
              <w:t>51</w:t>
            </w:r>
            <w:r w:rsidR="00D65B90">
              <w:rPr>
                <w:rFonts w:ascii="Arial" w:hAnsi="Arial" w:cs="Arial"/>
                <w:sz w:val="24"/>
                <w:szCs w:val="24"/>
              </w:rPr>
              <w:t xml:space="preserve"> €</w:t>
            </w:r>
          </w:p>
        </w:tc>
      </w:tr>
      <w:tr w:rsidR="00D65B90" w14:paraId="468F1456" w14:textId="77777777" w:rsidTr="00C935B1">
        <w:trPr>
          <w:jc w:val="center"/>
        </w:trPr>
        <w:tc>
          <w:tcPr>
            <w:tcW w:w="1948" w:type="dxa"/>
          </w:tcPr>
          <w:p w14:paraId="73334140" w14:textId="40704F17" w:rsidR="00D65B90" w:rsidRDefault="00D65B90" w:rsidP="00D65B90">
            <w:pPr>
              <w:ind w:right="2"/>
              <w:jc w:val="both"/>
              <w:rPr>
                <w:rFonts w:ascii="Arial" w:hAnsi="Arial" w:cs="Arial"/>
                <w:sz w:val="24"/>
                <w:szCs w:val="24"/>
              </w:rPr>
            </w:pPr>
            <w:r>
              <w:rPr>
                <w:rFonts w:ascii="Arial" w:hAnsi="Arial" w:cs="Arial"/>
                <w:sz w:val="24"/>
                <w:szCs w:val="24"/>
              </w:rPr>
              <w:t>De 201 à 400km</w:t>
            </w:r>
          </w:p>
        </w:tc>
        <w:tc>
          <w:tcPr>
            <w:tcW w:w="2268" w:type="dxa"/>
          </w:tcPr>
          <w:p w14:paraId="105B1669" w14:textId="7EA37A67" w:rsidR="00D65B90" w:rsidRDefault="00DA058A" w:rsidP="00D65B90">
            <w:pPr>
              <w:ind w:right="31"/>
              <w:jc w:val="center"/>
              <w:rPr>
                <w:rFonts w:ascii="Arial" w:hAnsi="Arial" w:cs="Arial"/>
                <w:sz w:val="24"/>
                <w:szCs w:val="24"/>
              </w:rPr>
            </w:pPr>
            <w:r>
              <w:rPr>
                <w:rFonts w:ascii="Arial" w:hAnsi="Arial" w:cs="Arial"/>
                <w:sz w:val="24"/>
                <w:szCs w:val="24"/>
              </w:rPr>
              <w:t>3</w:t>
            </w:r>
            <w:r w:rsidR="001E57F0">
              <w:rPr>
                <w:rFonts w:ascii="Arial" w:hAnsi="Arial" w:cs="Arial"/>
                <w:sz w:val="24"/>
                <w:szCs w:val="24"/>
              </w:rPr>
              <w:t>2</w:t>
            </w:r>
            <w:r w:rsidR="007B40ED">
              <w:rPr>
                <w:rFonts w:ascii="Arial" w:hAnsi="Arial" w:cs="Arial"/>
                <w:sz w:val="24"/>
                <w:szCs w:val="24"/>
              </w:rPr>
              <w:t xml:space="preserve">9 </w:t>
            </w:r>
            <w:r w:rsidR="00D65B90">
              <w:rPr>
                <w:rFonts w:ascii="Arial" w:hAnsi="Arial" w:cs="Arial"/>
                <w:sz w:val="24"/>
                <w:szCs w:val="24"/>
              </w:rPr>
              <w:t>€</w:t>
            </w:r>
          </w:p>
        </w:tc>
        <w:tc>
          <w:tcPr>
            <w:tcW w:w="2268" w:type="dxa"/>
          </w:tcPr>
          <w:p w14:paraId="11776BD3" w14:textId="62E857C9" w:rsidR="00D65B90" w:rsidRDefault="00D65B90" w:rsidP="00D65B90">
            <w:pPr>
              <w:ind w:right="60"/>
              <w:jc w:val="center"/>
              <w:rPr>
                <w:rFonts w:ascii="Arial" w:hAnsi="Arial" w:cs="Arial"/>
                <w:sz w:val="24"/>
                <w:szCs w:val="24"/>
              </w:rPr>
            </w:pPr>
            <w:r>
              <w:rPr>
                <w:rFonts w:ascii="Arial" w:hAnsi="Arial" w:cs="Arial"/>
                <w:sz w:val="24"/>
                <w:szCs w:val="24"/>
              </w:rPr>
              <w:t>150 €</w:t>
            </w:r>
          </w:p>
        </w:tc>
        <w:tc>
          <w:tcPr>
            <w:tcW w:w="2268" w:type="dxa"/>
          </w:tcPr>
          <w:p w14:paraId="2D70418A" w14:textId="5342D85E" w:rsidR="00D65B90" w:rsidRDefault="00D65B90" w:rsidP="00D65B90">
            <w:pPr>
              <w:ind w:right="32"/>
              <w:jc w:val="center"/>
              <w:rPr>
                <w:rFonts w:ascii="Arial" w:hAnsi="Arial" w:cs="Arial"/>
                <w:sz w:val="24"/>
                <w:szCs w:val="24"/>
              </w:rPr>
            </w:pPr>
            <w:r>
              <w:rPr>
                <w:rFonts w:ascii="Arial" w:hAnsi="Arial" w:cs="Arial"/>
                <w:sz w:val="24"/>
                <w:szCs w:val="24"/>
              </w:rPr>
              <w:t>1</w:t>
            </w:r>
            <w:r w:rsidR="0010772B">
              <w:rPr>
                <w:rFonts w:ascii="Arial" w:hAnsi="Arial" w:cs="Arial"/>
                <w:sz w:val="24"/>
                <w:szCs w:val="24"/>
              </w:rPr>
              <w:t>7</w:t>
            </w:r>
            <w:r w:rsidR="007B40ED">
              <w:rPr>
                <w:rFonts w:ascii="Arial" w:hAnsi="Arial" w:cs="Arial"/>
                <w:sz w:val="24"/>
                <w:szCs w:val="24"/>
              </w:rPr>
              <w:t>9</w:t>
            </w:r>
            <w:r>
              <w:rPr>
                <w:rFonts w:ascii="Arial" w:hAnsi="Arial" w:cs="Arial"/>
                <w:sz w:val="24"/>
                <w:szCs w:val="24"/>
              </w:rPr>
              <w:t xml:space="preserve"> €</w:t>
            </w:r>
          </w:p>
        </w:tc>
      </w:tr>
      <w:tr w:rsidR="00D65B90" w14:paraId="4EDE702F" w14:textId="77777777" w:rsidTr="00C935B1">
        <w:trPr>
          <w:jc w:val="center"/>
        </w:trPr>
        <w:tc>
          <w:tcPr>
            <w:tcW w:w="1948" w:type="dxa"/>
          </w:tcPr>
          <w:p w14:paraId="7A0C12D6" w14:textId="467362D1" w:rsidR="00D65B90" w:rsidRDefault="00D65B90" w:rsidP="00D65B90">
            <w:pPr>
              <w:ind w:right="2"/>
              <w:jc w:val="both"/>
              <w:rPr>
                <w:rFonts w:ascii="Arial" w:hAnsi="Arial" w:cs="Arial"/>
                <w:sz w:val="24"/>
                <w:szCs w:val="24"/>
              </w:rPr>
            </w:pPr>
            <w:r>
              <w:rPr>
                <w:rFonts w:ascii="Arial" w:hAnsi="Arial" w:cs="Arial"/>
                <w:sz w:val="24"/>
                <w:szCs w:val="24"/>
              </w:rPr>
              <w:t>De 401 à 600km</w:t>
            </w:r>
          </w:p>
        </w:tc>
        <w:tc>
          <w:tcPr>
            <w:tcW w:w="2268" w:type="dxa"/>
          </w:tcPr>
          <w:p w14:paraId="3C3B95A7" w14:textId="27FF7110" w:rsidR="00D65B90" w:rsidRDefault="003254B6" w:rsidP="00D65B90">
            <w:pPr>
              <w:ind w:right="31"/>
              <w:jc w:val="center"/>
              <w:rPr>
                <w:rFonts w:ascii="Arial" w:hAnsi="Arial" w:cs="Arial"/>
                <w:sz w:val="24"/>
                <w:szCs w:val="24"/>
              </w:rPr>
            </w:pPr>
            <w:r>
              <w:rPr>
                <w:rFonts w:ascii="Arial" w:hAnsi="Arial" w:cs="Arial"/>
                <w:sz w:val="24"/>
                <w:szCs w:val="24"/>
              </w:rPr>
              <w:t>3</w:t>
            </w:r>
            <w:r w:rsidR="007B40ED">
              <w:rPr>
                <w:rFonts w:ascii="Arial" w:hAnsi="Arial" w:cs="Arial"/>
                <w:sz w:val="24"/>
                <w:szCs w:val="24"/>
              </w:rPr>
              <w:t>90</w:t>
            </w:r>
            <w:r w:rsidR="00D65B90">
              <w:rPr>
                <w:rFonts w:ascii="Arial" w:hAnsi="Arial" w:cs="Arial"/>
                <w:sz w:val="24"/>
                <w:szCs w:val="24"/>
              </w:rPr>
              <w:t xml:space="preserve"> €</w:t>
            </w:r>
          </w:p>
        </w:tc>
        <w:tc>
          <w:tcPr>
            <w:tcW w:w="2268" w:type="dxa"/>
          </w:tcPr>
          <w:p w14:paraId="54E8EF86" w14:textId="20F5E1FF" w:rsidR="00D65B90" w:rsidRDefault="00D65B90" w:rsidP="00D65B90">
            <w:pPr>
              <w:ind w:right="60"/>
              <w:jc w:val="center"/>
              <w:rPr>
                <w:rFonts w:ascii="Arial" w:hAnsi="Arial" w:cs="Arial"/>
                <w:sz w:val="24"/>
                <w:szCs w:val="24"/>
              </w:rPr>
            </w:pPr>
            <w:r>
              <w:rPr>
                <w:rFonts w:ascii="Arial" w:hAnsi="Arial" w:cs="Arial"/>
                <w:sz w:val="24"/>
                <w:szCs w:val="24"/>
              </w:rPr>
              <w:t>150 €</w:t>
            </w:r>
          </w:p>
        </w:tc>
        <w:tc>
          <w:tcPr>
            <w:tcW w:w="2268" w:type="dxa"/>
          </w:tcPr>
          <w:p w14:paraId="0739C8F1" w14:textId="476EF54C" w:rsidR="00D65B90" w:rsidRDefault="0010772B" w:rsidP="00D65B90">
            <w:pPr>
              <w:ind w:right="32"/>
              <w:jc w:val="center"/>
              <w:rPr>
                <w:rFonts w:ascii="Arial" w:hAnsi="Arial" w:cs="Arial"/>
                <w:sz w:val="24"/>
                <w:szCs w:val="24"/>
              </w:rPr>
            </w:pPr>
            <w:r>
              <w:rPr>
                <w:rFonts w:ascii="Arial" w:hAnsi="Arial" w:cs="Arial"/>
                <w:sz w:val="24"/>
                <w:szCs w:val="24"/>
              </w:rPr>
              <w:t>2</w:t>
            </w:r>
            <w:r w:rsidR="007B40ED">
              <w:rPr>
                <w:rFonts w:ascii="Arial" w:hAnsi="Arial" w:cs="Arial"/>
                <w:sz w:val="24"/>
                <w:szCs w:val="24"/>
              </w:rPr>
              <w:t>40</w:t>
            </w:r>
            <w:r w:rsidR="00D65B90">
              <w:rPr>
                <w:rFonts w:ascii="Arial" w:hAnsi="Arial" w:cs="Arial"/>
                <w:sz w:val="24"/>
                <w:szCs w:val="24"/>
              </w:rPr>
              <w:t xml:space="preserve"> €</w:t>
            </w:r>
          </w:p>
        </w:tc>
      </w:tr>
      <w:tr w:rsidR="00D65B90" w14:paraId="6CD24D86" w14:textId="77777777" w:rsidTr="00C935B1">
        <w:trPr>
          <w:jc w:val="center"/>
        </w:trPr>
        <w:tc>
          <w:tcPr>
            <w:tcW w:w="1948" w:type="dxa"/>
          </w:tcPr>
          <w:p w14:paraId="4682A27A" w14:textId="06C53ADB" w:rsidR="00D65B90" w:rsidRDefault="00D65B90" w:rsidP="00D65B90">
            <w:pPr>
              <w:ind w:right="2"/>
              <w:jc w:val="both"/>
              <w:rPr>
                <w:rFonts w:ascii="Arial" w:hAnsi="Arial" w:cs="Arial"/>
                <w:sz w:val="24"/>
                <w:szCs w:val="24"/>
              </w:rPr>
            </w:pPr>
            <w:r>
              <w:rPr>
                <w:rFonts w:ascii="Arial" w:hAnsi="Arial" w:cs="Arial"/>
                <w:sz w:val="24"/>
                <w:szCs w:val="24"/>
              </w:rPr>
              <w:t>Plus de 600km</w:t>
            </w:r>
          </w:p>
        </w:tc>
        <w:tc>
          <w:tcPr>
            <w:tcW w:w="2268" w:type="dxa"/>
          </w:tcPr>
          <w:p w14:paraId="1C9FEF46" w14:textId="6F66A16A" w:rsidR="00D65B90" w:rsidRDefault="007F7DE0" w:rsidP="00D65B90">
            <w:pPr>
              <w:ind w:right="31"/>
              <w:jc w:val="center"/>
              <w:rPr>
                <w:rFonts w:ascii="Arial" w:hAnsi="Arial" w:cs="Arial"/>
                <w:sz w:val="24"/>
                <w:szCs w:val="24"/>
              </w:rPr>
            </w:pPr>
            <w:r>
              <w:rPr>
                <w:rFonts w:ascii="Arial" w:hAnsi="Arial" w:cs="Arial"/>
                <w:sz w:val="24"/>
                <w:szCs w:val="24"/>
              </w:rPr>
              <w:t>41</w:t>
            </w:r>
            <w:r w:rsidR="007B40ED">
              <w:rPr>
                <w:rFonts w:ascii="Arial" w:hAnsi="Arial" w:cs="Arial"/>
                <w:sz w:val="24"/>
                <w:szCs w:val="24"/>
              </w:rPr>
              <w:t>6</w:t>
            </w:r>
            <w:r w:rsidR="00D65B90">
              <w:rPr>
                <w:rFonts w:ascii="Arial" w:hAnsi="Arial" w:cs="Arial"/>
                <w:sz w:val="24"/>
                <w:szCs w:val="24"/>
              </w:rPr>
              <w:t xml:space="preserve"> €</w:t>
            </w:r>
          </w:p>
        </w:tc>
        <w:tc>
          <w:tcPr>
            <w:tcW w:w="2268" w:type="dxa"/>
          </w:tcPr>
          <w:p w14:paraId="3EAB18D0" w14:textId="54EDFF5F" w:rsidR="00D65B90" w:rsidRDefault="00D65B90" w:rsidP="00D65B90">
            <w:pPr>
              <w:ind w:right="60"/>
              <w:jc w:val="center"/>
              <w:rPr>
                <w:rFonts w:ascii="Arial" w:hAnsi="Arial" w:cs="Arial"/>
                <w:sz w:val="24"/>
                <w:szCs w:val="24"/>
              </w:rPr>
            </w:pPr>
            <w:r>
              <w:rPr>
                <w:rFonts w:ascii="Arial" w:hAnsi="Arial" w:cs="Arial"/>
                <w:sz w:val="24"/>
                <w:szCs w:val="24"/>
              </w:rPr>
              <w:t>150 €</w:t>
            </w:r>
          </w:p>
        </w:tc>
        <w:tc>
          <w:tcPr>
            <w:tcW w:w="2268" w:type="dxa"/>
          </w:tcPr>
          <w:p w14:paraId="44E3A8DF" w14:textId="0DD0ADF7" w:rsidR="00D65B90" w:rsidRDefault="003254B6" w:rsidP="00D65B90">
            <w:pPr>
              <w:ind w:right="32"/>
              <w:jc w:val="center"/>
              <w:rPr>
                <w:rFonts w:ascii="Arial" w:hAnsi="Arial" w:cs="Arial"/>
                <w:sz w:val="24"/>
                <w:szCs w:val="24"/>
              </w:rPr>
            </w:pPr>
            <w:r>
              <w:rPr>
                <w:rFonts w:ascii="Arial" w:hAnsi="Arial" w:cs="Arial"/>
                <w:sz w:val="24"/>
                <w:szCs w:val="24"/>
              </w:rPr>
              <w:t>2</w:t>
            </w:r>
            <w:r w:rsidR="0010772B">
              <w:rPr>
                <w:rFonts w:ascii="Arial" w:hAnsi="Arial" w:cs="Arial"/>
                <w:sz w:val="24"/>
                <w:szCs w:val="24"/>
              </w:rPr>
              <w:t>6</w:t>
            </w:r>
            <w:r w:rsidR="007B40ED">
              <w:rPr>
                <w:rFonts w:ascii="Arial" w:hAnsi="Arial" w:cs="Arial"/>
                <w:sz w:val="24"/>
                <w:szCs w:val="24"/>
              </w:rPr>
              <w:t xml:space="preserve">6 </w:t>
            </w:r>
            <w:r w:rsidR="00D65B90">
              <w:rPr>
                <w:rFonts w:ascii="Arial" w:hAnsi="Arial" w:cs="Arial"/>
                <w:sz w:val="24"/>
                <w:szCs w:val="24"/>
              </w:rPr>
              <w:t>€</w:t>
            </w:r>
          </w:p>
        </w:tc>
      </w:tr>
    </w:tbl>
    <w:p w14:paraId="10AF9CAB" w14:textId="0A9CE66E" w:rsidR="2FA3B594" w:rsidRDefault="2FA3B594"/>
    <w:p w14:paraId="21AEC225" w14:textId="6CA880D3" w:rsidR="00656748" w:rsidRDefault="00656748" w:rsidP="00803123">
      <w:pPr>
        <w:ind w:right="452"/>
        <w:jc w:val="both"/>
        <w:rPr>
          <w:rFonts w:ascii="Arial" w:hAnsi="Arial" w:cs="Arial"/>
          <w:sz w:val="24"/>
          <w:szCs w:val="24"/>
        </w:rPr>
      </w:pPr>
    </w:p>
    <w:p w14:paraId="17630515" w14:textId="18012EE1" w:rsidR="009C7997" w:rsidRPr="00AE332A" w:rsidRDefault="008D6472" w:rsidP="00803123">
      <w:pPr>
        <w:ind w:right="452"/>
        <w:rPr>
          <w:rFonts w:asciiTheme="majorHAnsi" w:eastAsiaTheme="majorEastAsia" w:hAnsiTheme="majorHAnsi" w:cstheme="majorBidi"/>
          <w:b/>
          <w:color w:val="FF0000"/>
          <w:sz w:val="36"/>
          <w:szCs w:val="24"/>
        </w:rPr>
      </w:pPr>
      <w:r w:rsidRPr="00AE332A">
        <w:rPr>
          <w:rFonts w:asciiTheme="majorHAnsi" w:eastAsiaTheme="majorEastAsia" w:hAnsiTheme="majorHAnsi" w:cstheme="majorBidi"/>
          <w:b/>
          <w:color w:val="FF0000"/>
          <w:sz w:val="36"/>
          <w:szCs w:val="24"/>
        </w:rPr>
        <w:t>1</w:t>
      </w:r>
      <w:r w:rsidRPr="00AE332A">
        <w:rPr>
          <w:rFonts w:asciiTheme="majorHAnsi" w:eastAsiaTheme="majorEastAsia" w:hAnsiTheme="majorHAnsi" w:cstheme="majorBidi"/>
          <w:b/>
          <w:color w:val="FF0000"/>
          <w:sz w:val="36"/>
          <w:szCs w:val="24"/>
          <w:vertAlign w:val="superscript"/>
        </w:rPr>
        <w:t>ère</w:t>
      </w:r>
      <w:r w:rsidRPr="00AE332A">
        <w:rPr>
          <w:rFonts w:asciiTheme="majorHAnsi" w:eastAsiaTheme="majorEastAsia" w:hAnsiTheme="majorHAnsi" w:cstheme="majorBidi"/>
          <w:b/>
          <w:color w:val="FF0000"/>
          <w:sz w:val="36"/>
          <w:szCs w:val="24"/>
        </w:rPr>
        <w:t xml:space="preserve"> Signature</w:t>
      </w:r>
    </w:p>
    <w:tbl>
      <w:tblPr>
        <w:tblStyle w:val="Grilledutableau"/>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301"/>
        <w:gridCol w:w="1276"/>
        <w:gridCol w:w="1143"/>
        <w:gridCol w:w="1692"/>
      </w:tblGrid>
      <w:tr w:rsidR="008B74DE" w14:paraId="54ED1880" w14:textId="77777777" w:rsidTr="00C935B1">
        <w:trPr>
          <w:jc w:val="center"/>
        </w:trPr>
        <w:tc>
          <w:tcPr>
            <w:tcW w:w="3230" w:type="dxa"/>
          </w:tcPr>
          <w:p w14:paraId="73DA7A37" w14:textId="77777777" w:rsidR="008B74DE" w:rsidRDefault="008B74DE" w:rsidP="00803123">
            <w:pPr>
              <w:ind w:right="452"/>
              <w:jc w:val="both"/>
              <w:rPr>
                <w:rFonts w:ascii="Arial" w:hAnsi="Arial" w:cs="Arial"/>
                <w:sz w:val="24"/>
                <w:szCs w:val="24"/>
              </w:rPr>
            </w:pPr>
          </w:p>
        </w:tc>
        <w:tc>
          <w:tcPr>
            <w:tcW w:w="1301" w:type="dxa"/>
          </w:tcPr>
          <w:p w14:paraId="7BF69A2B" w14:textId="67ABB8AD" w:rsidR="008B74DE" w:rsidRDefault="008B74DE" w:rsidP="00AE332A">
            <w:pPr>
              <w:jc w:val="center"/>
              <w:rPr>
                <w:rFonts w:ascii="Arial" w:hAnsi="Arial" w:cs="Arial"/>
                <w:sz w:val="24"/>
                <w:szCs w:val="24"/>
              </w:rPr>
            </w:pPr>
            <w:r>
              <w:rPr>
                <w:rFonts w:ascii="Arial" w:hAnsi="Arial" w:cs="Arial"/>
                <w:sz w:val="24"/>
                <w:szCs w:val="24"/>
              </w:rPr>
              <w:t>De 101 à 200km</w:t>
            </w:r>
          </w:p>
        </w:tc>
        <w:tc>
          <w:tcPr>
            <w:tcW w:w="1276" w:type="dxa"/>
          </w:tcPr>
          <w:p w14:paraId="5364EDF9" w14:textId="33ECC248" w:rsidR="008B74DE" w:rsidRDefault="008B74DE" w:rsidP="00AE332A">
            <w:pPr>
              <w:jc w:val="center"/>
              <w:rPr>
                <w:rFonts w:ascii="Arial" w:hAnsi="Arial" w:cs="Arial"/>
                <w:sz w:val="24"/>
                <w:szCs w:val="24"/>
              </w:rPr>
            </w:pPr>
            <w:r>
              <w:rPr>
                <w:rFonts w:ascii="Arial" w:hAnsi="Arial" w:cs="Arial"/>
                <w:sz w:val="24"/>
                <w:szCs w:val="24"/>
              </w:rPr>
              <w:t>De 201 à 400 km</w:t>
            </w:r>
          </w:p>
        </w:tc>
        <w:tc>
          <w:tcPr>
            <w:tcW w:w="1143" w:type="dxa"/>
          </w:tcPr>
          <w:p w14:paraId="1F8F7476" w14:textId="42E013E5" w:rsidR="008B74DE" w:rsidRDefault="008B74DE" w:rsidP="00AE332A">
            <w:pPr>
              <w:jc w:val="center"/>
              <w:rPr>
                <w:rFonts w:ascii="Arial" w:hAnsi="Arial" w:cs="Arial"/>
                <w:sz w:val="24"/>
                <w:szCs w:val="24"/>
              </w:rPr>
            </w:pPr>
            <w:r>
              <w:rPr>
                <w:rFonts w:ascii="Arial" w:hAnsi="Arial" w:cs="Arial"/>
                <w:sz w:val="24"/>
                <w:szCs w:val="24"/>
              </w:rPr>
              <w:t>De 401 à 600km</w:t>
            </w:r>
          </w:p>
        </w:tc>
        <w:tc>
          <w:tcPr>
            <w:tcW w:w="1692" w:type="dxa"/>
          </w:tcPr>
          <w:p w14:paraId="1BC0F7BF" w14:textId="29681747" w:rsidR="008B74DE" w:rsidRDefault="008B74DE" w:rsidP="00AE332A">
            <w:pPr>
              <w:jc w:val="center"/>
              <w:rPr>
                <w:rFonts w:ascii="Arial" w:hAnsi="Arial" w:cs="Arial"/>
                <w:sz w:val="24"/>
                <w:szCs w:val="24"/>
              </w:rPr>
            </w:pPr>
            <w:r>
              <w:rPr>
                <w:rFonts w:ascii="Arial" w:hAnsi="Arial" w:cs="Arial"/>
                <w:sz w:val="24"/>
                <w:szCs w:val="24"/>
              </w:rPr>
              <w:t>Plus de 600km</w:t>
            </w:r>
          </w:p>
        </w:tc>
      </w:tr>
      <w:tr w:rsidR="008B74DE" w14:paraId="6EDB6E9D" w14:textId="77777777" w:rsidTr="00C935B1">
        <w:trPr>
          <w:jc w:val="center"/>
        </w:trPr>
        <w:tc>
          <w:tcPr>
            <w:tcW w:w="3230" w:type="dxa"/>
          </w:tcPr>
          <w:p w14:paraId="26D1D698" w14:textId="37F06854" w:rsidR="008B74DE" w:rsidRDefault="008B74DE" w:rsidP="00076FC1">
            <w:pPr>
              <w:tabs>
                <w:tab w:val="left" w:pos="1865"/>
              </w:tabs>
              <w:ind w:right="88"/>
              <w:jc w:val="both"/>
              <w:rPr>
                <w:rFonts w:ascii="Arial" w:hAnsi="Arial" w:cs="Arial"/>
                <w:sz w:val="24"/>
                <w:szCs w:val="24"/>
              </w:rPr>
            </w:pPr>
            <w:r>
              <w:rPr>
                <w:rFonts w:ascii="Arial" w:hAnsi="Arial" w:cs="Arial"/>
                <w:sz w:val="24"/>
                <w:szCs w:val="24"/>
              </w:rPr>
              <w:t>Barème exceptionnel</w:t>
            </w:r>
          </w:p>
        </w:tc>
        <w:tc>
          <w:tcPr>
            <w:tcW w:w="1301" w:type="dxa"/>
          </w:tcPr>
          <w:p w14:paraId="6377D9DD" w14:textId="1951C587" w:rsidR="008B74DE" w:rsidRDefault="008B74DE" w:rsidP="00076FC1">
            <w:pPr>
              <w:jc w:val="center"/>
              <w:rPr>
                <w:rFonts w:ascii="Arial" w:hAnsi="Arial" w:cs="Arial"/>
                <w:sz w:val="24"/>
                <w:szCs w:val="24"/>
              </w:rPr>
            </w:pPr>
            <w:r>
              <w:rPr>
                <w:rFonts w:ascii="Arial" w:hAnsi="Arial" w:cs="Arial"/>
                <w:sz w:val="24"/>
                <w:szCs w:val="24"/>
              </w:rPr>
              <w:t>1</w:t>
            </w:r>
            <w:r w:rsidR="00D26067">
              <w:rPr>
                <w:rFonts w:ascii="Arial" w:hAnsi="Arial" w:cs="Arial"/>
                <w:sz w:val="24"/>
                <w:szCs w:val="24"/>
              </w:rPr>
              <w:t>8</w:t>
            </w:r>
            <w:r w:rsidR="002B2C47">
              <w:rPr>
                <w:rFonts w:ascii="Arial" w:hAnsi="Arial" w:cs="Arial"/>
                <w:sz w:val="24"/>
                <w:szCs w:val="24"/>
              </w:rPr>
              <w:t>2</w:t>
            </w:r>
            <w:r>
              <w:rPr>
                <w:rFonts w:ascii="Arial" w:hAnsi="Arial" w:cs="Arial"/>
                <w:sz w:val="24"/>
                <w:szCs w:val="24"/>
              </w:rPr>
              <w:t xml:space="preserve"> €</w:t>
            </w:r>
          </w:p>
        </w:tc>
        <w:tc>
          <w:tcPr>
            <w:tcW w:w="1276" w:type="dxa"/>
          </w:tcPr>
          <w:p w14:paraId="261960CE" w14:textId="71139180" w:rsidR="008B74DE" w:rsidRDefault="008B74DE" w:rsidP="00076FC1">
            <w:pPr>
              <w:jc w:val="center"/>
              <w:rPr>
                <w:rFonts w:ascii="Arial" w:hAnsi="Arial" w:cs="Arial"/>
                <w:sz w:val="24"/>
                <w:szCs w:val="24"/>
              </w:rPr>
            </w:pPr>
            <w:r>
              <w:rPr>
                <w:rFonts w:ascii="Arial" w:hAnsi="Arial" w:cs="Arial"/>
                <w:sz w:val="24"/>
                <w:szCs w:val="24"/>
              </w:rPr>
              <w:t>1</w:t>
            </w:r>
            <w:r w:rsidR="00BA1FEB">
              <w:rPr>
                <w:rFonts w:ascii="Arial" w:hAnsi="Arial" w:cs="Arial"/>
                <w:sz w:val="24"/>
                <w:szCs w:val="24"/>
              </w:rPr>
              <w:t>9</w:t>
            </w:r>
            <w:r w:rsidR="00B14D15">
              <w:rPr>
                <w:rFonts w:ascii="Arial" w:hAnsi="Arial" w:cs="Arial"/>
                <w:sz w:val="24"/>
                <w:szCs w:val="24"/>
              </w:rPr>
              <w:t>6</w:t>
            </w:r>
            <w:r>
              <w:rPr>
                <w:rFonts w:ascii="Arial" w:hAnsi="Arial" w:cs="Arial"/>
                <w:sz w:val="24"/>
                <w:szCs w:val="24"/>
              </w:rPr>
              <w:t xml:space="preserve"> €</w:t>
            </w:r>
          </w:p>
        </w:tc>
        <w:tc>
          <w:tcPr>
            <w:tcW w:w="1143" w:type="dxa"/>
            <w:vAlign w:val="center"/>
          </w:tcPr>
          <w:p w14:paraId="5B2254DE" w14:textId="16C1C3F4" w:rsidR="008B74DE" w:rsidRDefault="008B74DE" w:rsidP="00076FC1">
            <w:pPr>
              <w:jc w:val="center"/>
              <w:rPr>
                <w:rFonts w:ascii="Arial" w:hAnsi="Arial" w:cs="Arial"/>
                <w:sz w:val="24"/>
                <w:szCs w:val="24"/>
              </w:rPr>
            </w:pPr>
            <w:r>
              <w:rPr>
                <w:rFonts w:ascii="Arial" w:hAnsi="Arial" w:cs="Arial"/>
                <w:sz w:val="24"/>
                <w:szCs w:val="24"/>
              </w:rPr>
              <w:t>2</w:t>
            </w:r>
            <w:r w:rsidR="00BA1FEB">
              <w:rPr>
                <w:rFonts w:ascii="Arial" w:hAnsi="Arial" w:cs="Arial"/>
                <w:sz w:val="24"/>
                <w:szCs w:val="24"/>
              </w:rPr>
              <w:t>5</w:t>
            </w:r>
            <w:r>
              <w:rPr>
                <w:rFonts w:ascii="Arial" w:hAnsi="Arial" w:cs="Arial"/>
                <w:sz w:val="24"/>
                <w:szCs w:val="24"/>
              </w:rPr>
              <w:t>5 €</w:t>
            </w:r>
          </w:p>
        </w:tc>
        <w:tc>
          <w:tcPr>
            <w:tcW w:w="1692" w:type="dxa"/>
            <w:vAlign w:val="center"/>
          </w:tcPr>
          <w:p w14:paraId="279088C3" w14:textId="22872336" w:rsidR="008B74DE" w:rsidRDefault="008B74DE" w:rsidP="00076FC1">
            <w:pPr>
              <w:jc w:val="center"/>
              <w:rPr>
                <w:rFonts w:ascii="Arial" w:hAnsi="Arial" w:cs="Arial"/>
                <w:sz w:val="24"/>
                <w:szCs w:val="24"/>
              </w:rPr>
            </w:pPr>
            <w:r>
              <w:rPr>
                <w:rFonts w:ascii="Arial" w:hAnsi="Arial" w:cs="Arial"/>
                <w:sz w:val="24"/>
                <w:szCs w:val="24"/>
              </w:rPr>
              <w:t>2</w:t>
            </w:r>
            <w:r w:rsidR="00B14D15">
              <w:rPr>
                <w:rFonts w:ascii="Arial" w:hAnsi="Arial" w:cs="Arial"/>
                <w:sz w:val="24"/>
                <w:szCs w:val="24"/>
              </w:rPr>
              <w:t>8</w:t>
            </w:r>
            <w:r w:rsidR="006D6FA1">
              <w:rPr>
                <w:rFonts w:ascii="Arial" w:hAnsi="Arial" w:cs="Arial"/>
                <w:sz w:val="24"/>
                <w:szCs w:val="24"/>
              </w:rPr>
              <w:t>0</w:t>
            </w:r>
            <w:r>
              <w:rPr>
                <w:rFonts w:ascii="Arial" w:hAnsi="Arial" w:cs="Arial"/>
                <w:sz w:val="24"/>
                <w:szCs w:val="24"/>
              </w:rPr>
              <w:t xml:space="preserve"> €</w:t>
            </w:r>
          </w:p>
        </w:tc>
      </w:tr>
      <w:tr w:rsidR="008B74DE" w14:paraId="7F449989" w14:textId="77777777" w:rsidTr="00C935B1">
        <w:trPr>
          <w:jc w:val="center"/>
        </w:trPr>
        <w:tc>
          <w:tcPr>
            <w:tcW w:w="3230" w:type="dxa"/>
          </w:tcPr>
          <w:p w14:paraId="732F6BB4" w14:textId="38C8C70F" w:rsidR="008B74DE" w:rsidRDefault="008B74DE" w:rsidP="00076FC1">
            <w:pPr>
              <w:tabs>
                <w:tab w:val="left" w:pos="1865"/>
              </w:tabs>
              <w:ind w:right="88"/>
              <w:jc w:val="both"/>
              <w:rPr>
                <w:rFonts w:ascii="Arial" w:hAnsi="Arial" w:cs="Arial"/>
                <w:sz w:val="24"/>
                <w:szCs w:val="24"/>
              </w:rPr>
            </w:pPr>
            <w:r>
              <w:rPr>
                <w:rFonts w:ascii="Arial" w:hAnsi="Arial" w:cs="Arial"/>
                <w:sz w:val="24"/>
                <w:szCs w:val="24"/>
              </w:rPr>
              <w:t>Barème de bord</w:t>
            </w:r>
          </w:p>
        </w:tc>
        <w:tc>
          <w:tcPr>
            <w:tcW w:w="1301" w:type="dxa"/>
          </w:tcPr>
          <w:p w14:paraId="29BBD9A2" w14:textId="0804A9A0" w:rsidR="008B74DE" w:rsidRDefault="008B74DE" w:rsidP="00076FC1">
            <w:pPr>
              <w:jc w:val="center"/>
              <w:rPr>
                <w:rFonts w:ascii="Arial" w:hAnsi="Arial" w:cs="Arial"/>
                <w:sz w:val="24"/>
                <w:szCs w:val="24"/>
              </w:rPr>
            </w:pPr>
            <w:r>
              <w:rPr>
                <w:rFonts w:ascii="Arial" w:hAnsi="Arial" w:cs="Arial"/>
                <w:sz w:val="24"/>
                <w:szCs w:val="24"/>
              </w:rPr>
              <w:t>1</w:t>
            </w:r>
            <w:r w:rsidR="00D26067">
              <w:rPr>
                <w:rFonts w:ascii="Arial" w:hAnsi="Arial" w:cs="Arial"/>
                <w:sz w:val="24"/>
                <w:szCs w:val="24"/>
              </w:rPr>
              <w:t>9</w:t>
            </w:r>
            <w:r w:rsidR="00F86363">
              <w:rPr>
                <w:rFonts w:ascii="Arial" w:hAnsi="Arial" w:cs="Arial"/>
                <w:sz w:val="24"/>
                <w:szCs w:val="24"/>
              </w:rPr>
              <w:t>2</w:t>
            </w:r>
            <w:r>
              <w:rPr>
                <w:rFonts w:ascii="Arial" w:hAnsi="Arial" w:cs="Arial"/>
                <w:sz w:val="24"/>
                <w:szCs w:val="24"/>
              </w:rPr>
              <w:t xml:space="preserve"> €</w:t>
            </w:r>
          </w:p>
        </w:tc>
        <w:tc>
          <w:tcPr>
            <w:tcW w:w="1276" w:type="dxa"/>
          </w:tcPr>
          <w:p w14:paraId="1D77C6A6" w14:textId="23E251AD" w:rsidR="008B74DE" w:rsidRDefault="00B14D15" w:rsidP="00076FC1">
            <w:pPr>
              <w:jc w:val="center"/>
              <w:rPr>
                <w:rFonts w:ascii="Arial" w:hAnsi="Arial" w:cs="Arial"/>
                <w:sz w:val="24"/>
                <w:szCs w:val="24"/>
              </w:rPr>
            </w:pPr>
            <w:r>
              <w:rPr>
                <w:rFonts w:ascii="Arial" w:hAnsi="Arial" w:cs="Arial"/>
                <w:sz w:val="24"/>
                <w:szCs w:val="24"/>
              </w:rPr>
              <w:t>20</w:t>
            </w:r>
            <w:r w:rsidR="006D6FA1">
              <w:rPr>
                <w:rFonts w:ascii="Arial" w:hAnsi="Arial" w:cs="Arial"/>
                <w:sz w:val="24"/>
                <w:szCs w:val="24"/>
              </w:rPr>
              <w:t>6</w:t>
            </w:r>
            <w:r w:rsidR="008B74DE">
              <w:rPr>
                <w:rFonts w:ascii="Arial" w:hAnsi="Arial" w:cs="Arial"/>
                <w:sz w:val="24"/>
                <w:szCs w:val="24"/>
              </w:rPr>
              <w:t xml:space="preserve"> €</w:t>
            </w:r>
          </w:p>
        </w:tc>
        <w:tc>
          <w:tcPr>
            <w:tcW w:w="1143" w:type="dxa"/>
            <w:vAlign w:val="center"/>
          </w:tcPr>
          <w:p w14:paraId="7D43BD2A" w14:textId="3C641EDB" w:rsidR="008B74DE" w:rsidRDefault="008B74DE" w:rsidP="00076FC1">
            <w:pPr>
              <w:jc w:val="center"/>
              <w:rPr>
                <w:rFonts w:ascii="Arial" w:hAnsi="Arial" w:cs="Arial"/>
                <w:sz w:val="24"/>
                <w:szCs w:val="24"/>
              </w:rPr>
            </w:pPr>
            <w:r>
              <w:rPr>
                <w:rFonts w:ascii="Arial" w:hAnsi="Arial" w:cs="Arial"/>
                <w:sz w:val="24"/>
                <w:szCs w:val="24"/>
              </w:rPr>
              <w:t>2</w:t>
            </w:r>
            <w:r w:rsidR="00B14D15">
              <w:rPr>
                <w:rFonts w:ascii="Arial" w:hAnsi="Arial" w:cs="Arial"/>
                <w:sz w:val="24"/>
                <w:szCs w:val="24"/>
              </w:rPr>
              <w:t>6</w:t>
            </w:r>
            <w:r w:rsidR="006D6FA1">
              <w:rPr>
                <w:rFonts w:ascii="Arial" w:hAnsi="Arial" w:cs="Arial"/>
                <w:sz w:val="24"/>
                <w:szCs w:val="24"/>
              </w:rPr>
              <w:t>5</w:t>
            </w:r>
            <w:r>
              <w:rPr>
                <w:rFonts w:ascii="Arial" w:hAnsi="Arial" w:cs="Arial"/>
                <w:sz w:val="24"/>
                <w:szCs w:val="24"/>
              </w:rPr>
              <w:t xml:space="preserve"> €</w:t>
            </w:r>
          </w:p>
        </w:tc>
        <w:tc>
          <w:tcPr>
            <w:tcW w:w="1692" w:type="dxa"/>
            <w:vAlign w:val="center"/>
          </w:tcPr>
          <w:p w14:paraId="477C1BD5" w14:textId="68009C8F" w:rsidR="008B74DE" w:rsidRDefault="008B74DE" w:rsidP="00076FC1">
            <w:pPr>
              <w:jc w:val="center"/>
              <w:rPr>
                <w:rFonts w:ascii="Arial" w:hAnsi="Arial" w:cs="Arial"/>
                <w:sz w:val="24"/>
                <w:szCs w:val="24"/>
              </w:rPr>
            </w:pPr>
            <w:r>
              <w:rPr>
                <w:rFonts w:ascii="Arial" w:hAnsi="Arial" w:cs="Arial"/>
                <w:sz w:val="24"/>
                <w:szCs w:val="24"/>
              </w:rPr>
              <w:t>2</w:t>
            </w:r>
            <w:r w:rsidR="00041D1C">
              <w:rPr>
                <w:rFonts w:ascii="Arial" w:hAnsi="Arial" w:cs="Arial"/>
                <w:sz w:val="24"/>
                <w:szCs w:val="24"/>
              </w:rPr>
              <w:t>9</w:t>
            </w:r>
            <w:r>
              <w:rPr>
                <w:rFonts w:ascii="Arial" w:hAnsi="Arial" w:cs="Arial"/>
                <w:sz w:val="24"/>
                <w:szCs w:val="24"/>
              </w:rPr>
              <w:t>0 €</w:t>
            </w:r>
          </w:p>
        </w:tc>
      </w:tr>
      <w:tr w:rsidR="008B74DE" w14:paraId="220CD673" w14:textId="77777777" w:rsidTr="00C935B1">
        <w:trPr>
          <w:jc w:val="center"/>
        </w:trPr>
        <w:tc>
          <w:tcPr>
            <w:tcW w:w="3230" w:type="dxa"/>
          </w:tcPr>
          <w:p w14:paraId="05C310D6" w14:textId="727CB44F" w:rsidR="008B74DE" w:rsidRDefault="008B74DE" w:rsidP="00076FC1">
            <w:pPr>
              <w:tabs>
                <w:tab w:val="left" w:pos="1865"/>
              </w:tabs>
              <w:ind w:right="88"/>
              <w:jc w:val="both"/>
              <w:rPr>
                <w:rFonts w:ascii="Arial" w:hAnsi="Arial" w:cs="Arial"/>
                <w:sz w:val="24"/>
                <w:szCs w:val="24"/>
              </w:rPr>
            </w:pPr>
            <w:r>
              <w:rPr>
                <w:rFonts w:ascii="Arial" w:hAnsi="Arial" w:cs="Arial"/>
                <w:sz w:val="24"/>
                <w:szCs w:val="24"/>
              </w:rPr>
              <w:t>Barème contrôle</w:t>
            </w:r>
          </w:p>
        </w:tc>
        <w:tc>
          <w:tcPr>
            <w:tcW w:w="1301" w:type="dxa"/>
          </w:tcPr>
          <w:p w14:paraId="4927CF31" w14:textId="11B4A5AC" w:rsidR="008B74DE" w:rsidRDefault="00CE7E88" w:rsidP="00076FC1">
            <w:pPr>
              <w:jc w:val="center"/>
              <w:rPr>
                <w:rFonts w:ascii="Arial" w:hAnsi="Arial" w:cs="Arial"/>
                <w:sz w:val="24"/>
                <w:szCs w:val="24"/>
              </w:rPr>
            </w:pPr>
            <w:r>
              <w:rPr>
                <w:rFonts w:ascii="Arial" w:hAnsi="Arial" w:cs="Arial"/>
                <w:sz w:val="24"/>
                <w:szCs w:val="24"/>
              </w:rPr>
              <w:t>2</w:t>
            </w:r>
            <w:r w:rsidR="00041D1C">
              <w:rPr>
                <w:rFonts w:ascii="Arial" w:hAnsi="Arial" w:cs="Arial"/>
                <w:sz w:val="24"/>
                <w:szCs w:val="24"/>
              </w:rPr>
              <w:t>2</w:t>
            </w:r>
            <w:r w:rsidR="00E437DB">
              <w:rPr>
                <w:rFonts w:ascii="Arial" w:hAnsi="Arial" w:cs="Arial"/>
                <w:sz w:val="24"/>
                <w:szCs w:val="24"/>
              </w:rPr>
              <w:t>2</w:t>
            </w:r>
            <w:r w:rsidR="008B74DE">
              <w:rPr>
                <w:rFonts w:ascii="Arial" w:hAnsi="Arial" w:cs="Arial"/>
                <w:sz w:val="24"/>
                <w:szCs w:val="24"/>
              </w:rPr>
              <w:t xml:space="preserve"> €</w:t>
            </w:r>
          </w:p>
        </w:tc>
        <w:tc>
          <w:tcPr>
            <w:tcW w:w="1276" w:type="dxa"/>
          </w:tcPr>
          <w:p w14:paraId="2DA007D4" w14:textId="5A4470F4" w:rsidR="008B74DE" w:rsidRDefault="008B74DE" w:rsidP="00076FC1">
            <w:pPr>
              <w:jc w:val="center"/>
              <w:rPr>
                <w:rFonts w:ascii="Arial" w:hAnsi="Arial" w:cs="Arial"/>
                <w:sz w:val="24"/>
                <w:szCs w:val="24"/>
              </w:rPr>
            </w:pPr>
            <w:r>
              <w:rPr>
                <w:rFonts w:ascii="Arial" w:hAnsi="Arial" w:cs="Arial"/>
                <w:sz w:val="24"/>
                <w:szCs w:val="24"/>
              </w:rPr>
              <w:t>2</w:t>
            </w:r>
            <w:r w:rsidR="00041D1C">
              <w:rPr>
                <w:rFonts w:ascii="Arial" w:hAnsi="Arial" w:cs="Arial"/>
                <w:sz w:val="24"/>
                <w:szCs w:val="24"/>
              </w:rPr>
              <w:t>3</w:t>
            </w:r>
            <w:r w:rsidR="00CE7E88">
              <w:rPr>
                <w:rFonts w:ascii="Arial" w:hAnsi="Arial" w:cs="Arial"/>
                <w:sz w:val="24"/>
                <w:szCs w:val="24"/>
              </w:rPr>
              <w:t>6</w:t>
            </w:r>
            <w:r>
              <w:rPr>
                <w:rFonts w:ascii="Arial" w:hAnsi="Arial" w:cs="Arial"/>
                <w:sz w:val="24"/>
                <w:szCs w:val="24"/>
              </w:rPr>
              <w:t xml:space="preserve"> €</w:t>
            </w:r>
          </w:p>
        </w:tc>
        <w:tc>
          <w:tcPr>
            <w:tcW w:w="1143" w:type="dxa"/>
            <w:vAlign w:val="center"/>
          </w:tcPr>
          <w:p w14:paraId="2769A328" w14:textId="0EAE26B2" w:rsidR="008B74DE" w:rsidRDefault="008B74DE" w:rsidP="00076FC1">
            <w:pPr>
              <w:jc w:val="center"/>
              <w:rPr>
                <w:rFonts w:ascii="Arial" w:hAnsi="Arial" w:cs="Arial"/>
                <w:sz w:val="24"/>
                <w:szCs w:val="24"/>
              </w:rPr>
            </w:pPr>
            <w:r>
              <w:rPr>
                <w:rFonts w:ascii="Arial" w:hAnsi="Arial" w:cs="Arial"/>
                <w:sz w:val="24"/>
                <w:szCs w:val="24"/>
              </w:rPr>
              <w:t>2</w:t>
            </w:r>
            <w:r w:rsidR="00041D1C">
              <w:rPr>
                <w:rFonts w:ascii="Arial" w:hAnsi="Arial" w:cs="Arial"/>
                <w:sz w:val="24"/>
                <w:szCs w:val="24"/>
              </w:rPr>
              <w:t>9</w:t>
            </w:r>
            <w:r>
              <w:rPr>
                <w:rFonts w:ascii="Arial" w:hAnsi="Arial" w:cs="Arial"/>
                <w:sz w:val="24"/>
                <w:szCs w:val="24"/>
              </w:rPr>
              <w:t>5 €</w:t>
            </w:r>
          </w:p>
        </w:tc>
        <w:tc>
          <w:tcPr>
            <w:tcW w:w="1692" w:type="dxa"/>
            <w:vAlign w:val="center"/>
          </w:tcPr>
          <w:p w14:paraId="1C6D240D" w14:textId="4A0F3D46" w:rsidR="008B74DE" w:rsidRDefault="00CE7E88" w:rsidP="00076FC1">
            <w:pPr>
              <w:jc w:val="center"/>
              <w:rPr>
                <w:rFonts w:ascii="Arial" w:hAnsi="Arial" w:cs="Arial"/>
                <w:sz w:val="24"/>
                <w:szCs w:val="24"/>
              </w:rPr>
            </w:pPr>
            <w:r>
              <w:rPr>
                <w:rFonts w:ascii="Arial" w:hAnsi="Arial" w:cs="Arial"/>
                <w:sz w:val="24"/>
                <w:szCs w:val="24"/>
              </w:rPr>
              <w:t>3</w:t>
            </w:r>
            <w:r w:rsidR="00041D1C">
              <w:rPr>
                <w:rFonts w:ascii="Arial" w:hAnsi="Arial" w:cs="Arial"/>
                <w:sz w:val="24"/>
                <w:szCs w:val="24"/>
              </w:rPr>
              <w:t>2</w:t>
            </w:r>
            <w:r>
              <w:rPr>
                <w:rFonts w:ascii="Arial" w:hAnsi="Arial" w:cs="Arial"/>
                <w:sz w:val="24"/>
                <w:szCs w:val="24"/>
              </w:rPr>
              <w:t>0</w:t>
            </w:r>
            <w:r w:rsidR="008B74DE">
              <w:rPr>
                <w:rFonts w:ascii="Arial" w:hAnsi="Arial" w:cs="Arial"/>
                <w:sz w:val="24"/>
                <w:szCs w:val="24"/>
              </w:rPr>
              <w:t xml:space="preserve"> €</w:t>
            </w:r>
          </w:p>
        </w:tc>
      </w:tr>
      <w:tr w:rsidR="008B74DE" w14:paraId="6109B878" w14:textId="77777777" w:rsidTr="00C935B1">
        <w:trPr>
          <w:jc w:val="center"/>
        </w:trPr>
        <w:tc>
          <w:tcPr>
            <w:tcW w:w="3230" w:type="dxa"/>
          </w:tcPr>
          <w:p w14:paraId="618BB771" w14:textId="7830BC99" w:rsidR="008B74DE" w:rsidRPr="0026695E" w:rsidRDefault="008B74DE">
            <w:pPr>
              <w:pStyle w:val="Paragraphedeliste"/>
              <w:numPr>
                <w:ilvl w:val="0"/>
                <w:numId w:val="7"/>
              </w:numPr>
              <w:tabs>
                <w:tab w:val="left" w:pos="1865"/>
              </w:tabs>
              <w:ind w:left="460" w:right="88"/>
              <w:jc w:val="both"/>
              <w:rPr>
                <w:rFonts w:ascii="Arial" w:hAnsi="Arial" w:cs="Arial"/>
                <w:sz w:val="24"/>
                <w:szCs w:val="24"/>
              </w:rPr>
            </w:pPr>
            <w:r w:rsidRPr="0026695E">
              <w:rPr>
                <w:rFonts w:ascii="Arial" w:hAnsi="Arial" w:cs="Arial"/>
                <w:sz w:val="24"/>
                <w:szCs w:val="24"/>
              </w:rPr>
              <w:t>Indemnité forfaitaire</w:t>
            </w:r>
          </w:p>
        </w:tc>
        <w:tc>
          <w:tcPr>
            <w:tcW w:w="1301" w:type="dxa"/>
          </w:tcPr>
          <w:p w14:paraId="400C2975" w14:textId="553BE90D" w:rsidR="008B74DE" w:rsidRDefault="00E437DB" w:rsidP="00076FC1">
            <w:pPr>
              <w:jc w:val="center"/>
              <w:rPr>
                <w:rFonts w:ascii="Arial" w:hAnsi="Arial" w:cs="Arial"/>
                <w:sz w:val="24"/>
                <w:szCs w:val="24"/>
              </w:rPr>
            </w:pPr>
            <w:r>
              <w:rPr>
                <w:rFonts w:ascii="Arial" w:hAnsi="Arial" w:cs="Arial"/>
                <w:sz w:val="24"/>
                <w:szCs w:val="24"/>
              </w:rPr>
              <w:t>40</w:t>
            </w:r>
            <w:r w:rsidR="008B74DE">
              <w:rPr>
                <w:rFonts w:ascii="Arial" w:hAnsi="Arial" w:cs="Arial"/>
                <w:sz w:val="24"/>
                <w:szCs w:val="24"/>
              </w:rPr>
              <w:t xml:space="preserve"> €</w:t>
            </w:r>
          </w:p>
        </w:tc>
        <w:tc>
          <w:tcPr>
            <w:tcW w:w="1276" w:type="dxa"/>
          </w:tcPr>
          <w:p w14:paraId="5E5D8D06" w14:textId="23B366A1" w:rsidR="008B74DE" w:rsidRDefault="00E437DB" w:rsidP="00076FC1">
            <w:pPr>
              <w:jc w:val="center"/>
              <w:rPr>
                <w:rFonts w:ascii="Arial" w:hAnsi="Arial" w:cs="Arial"/>
                <w:sz w:val="24"/>
                <w:szCs w:val="24"/>
              </w:rPr>
            </w:pPr>
            <w:r>
              <w:rPr>
                <w:rFonts w:ascii="Arial" w:hAnsi="Arial" w:cs="Arial"/>
                <w:sz w:val="24"/>
                <w:szCs w:val="24"/>
              </w:rPr>
              <w:t>40</w:t>
            </w:r>
            <w:r w:rsidR="008B74DE">
              <w:rPr>
                <w:rFonts w:ascii="Arial" w:hAnsi="Arial" w:cs="Arial"/>
                <w:sz w:val="24"/>
                <w:szCs w:val="24"/>
              </w:rPr>
              <w:t xml:space="preserve"> €</w:t>
            </w:r>
          </w:p>
        </w:tc>
        <w:tc>
          <w:tcPr>
            <w:tcW w:w="1143" w:type="dxa"/>
            <w:vAlign w:val="center"/>
          </w:tcPr>
          <w:p w14:paraId="480956B2" w14:textId="1B10EEB8" w:rsidR="008B74DE" w:rsidRDefault="00E437DB" w:rsidP="00076FC1">
            <w:pPr>
              <w:jc w:val="center"/>
              <w:rPr>
                <w:rFonts w:ascii="Arial" w:hAnsi="Arial" w:cs="Arial"/>
                <w:sz w:val="24"/>
                <w:szCs w:val="24"/>
              </w:rPr>
            </w:pPr>
            <w:r>
              <w:rPr>
                <w:rFonts w:ascii="Arial" w:hAnsi="Arial" w:cs="Arial"/>
                <w:sz w:val="24"/>
                <w:szCs w:val="24"/>
              </w:rPr>
              <w:t>40 €</w:t>
            </w:r>
          </w:p>
        </w:tc>
        <w:tc>
          <w:tcPr>
            <w:tcW w:w="1692" w:type="dxa"/>
            <w:vAlign w:val="center"/>
          </w:tcPr>
          <w:p w14:paraId="7868A187" w14:textId="47896BA8" w:rsidR="008B74DE" w:rsidRDefault="00E437DB" w:rsidP="00076FC1">
            <w:pPr>
              <w:jc w:val="center"/>
              <w:rPr>
                <w:rFonts w:ascii="Arial" w:hAnsi="Arial" w:cs="Arial"/>
                <w:sz w:val="24"/>
                <w:szCs w:val="24"/>
              </w:rPr>
            </w:pPr>
            <w:r>
              <w:rPr>
                <w:rFonts w:ascii="Arial" w:hAnsi="Arial" w:cs="Arial"/>
                <w:sz w:val="24"/>
                <w:szCs w:val="24"/>
              </w:rPr>
              <w:t>40</w:t>
            </w:r>
            <w:r w:rsidR="008B74DE">
              <w:rPr>
                <w:rFonts w:ascii="Arial" w:hAnsi="Arial" w:cs="Arial"/>
                <w:sz w:val="24"/>
                <w:szCs w:val="24"/>
              </w:rPr>
              <w:t xml:space="preserve"> €</w:t>
            </w:r>
          </w:p>
        </w:tc>
      </w:tr>
      <w:tr w:rsidR="008B74DE" w14:paraId="5D732299" w14:textId="77777777" w:rsidTr="00C935B1">
        <w:trPr>
          <w:jc w:val="center"/>
        </w:trPr>
        <w:tc>
          <w:tcPr>
            <w:tcW w:w="3230" w:type="dxa"/>
          </w:tcPr>
          <w:p w14:paraId="4CF6BA52" w14:textId="537CC28B" w:rsidR="008B74DE" w:rsidRPr="0026695E" w:rsidRDefault="008B74DE">
            <w:pPr>
              <w:pStyle w:val="Paragraphedeliste"/>
              <w:numPr>
                <w:ilvl w:val="0"/>
                <w:numId w:val="7"/>
              </w:numPr>
              <w:tabs>
                <w:tab w:val="left" w:pos="1865"/>
              </w:tabs>
              <w:ind w:left="460" w:right="88"/>
              <w:jc w:val="both"/>
              <w:rPr>
                <w:rFonts w:ascii="Arial" w:hAnsi="Arial" w:cs="Arial"/>
                <w:sz w:val="24"/>
                <w:szCs w:val="24"/>
              </w:rPr>
            </w:pPr>
            <w:r w:rsidRPr="0026695E">
              <w:rPr>
                <w:rFonts w:ascii="Arial" w:hAnsi="Arial" w:cs="Arial"/>
                <w:sz w:val="24"/>
                <w:szCs w:val="24"/>
              </w:rPr>
              <w:t>Insuffisance de perception</w:t>
            </w:r>
          </w:p>
        </w:tc>
        <w:tc>
          <w:tcPr>
            <w:tcW w:w="1301" w:type="dxa"/>
            <w:vAlign w:val="center"/>
          </w:tcPr>
          <w:p w14:paraId="4CF39B78" w14:textId="649055DE" w:rsidR="008B74DE" w:rsidRPr="009F324E" w:rsidRDefault="006B2DB0" w:rsidP="00306ED8">
            <w:pPr>
              <w:jc w:val="center"/>
              <w:rPr>
                <w:rFonts w:ascii="Arial" w:hAnsi="Arial" w:cs="Arial"/>
                <w:sz w:val="24"/>
                <w:szCs w:val="24"/>
              </w:rPr>
            </w:pPr>
            <w:r>
              <w:rPr>
                <w:rFonts w:ascii="Arial" w:hAnsi="Arial" w:cs="Arial"/>
                <w:sz w:val="24"/>
                <w:szCs w:val="24"/>
              </w:rPr>
              <w:t>1</w:t>
            </w:r>
            <w:r w:rsidR="00DE66C0">
              <w:rPr>
                <w:rFonts w:ascii="Arial" w:hAnsi="Arial" w:cs="Arial"/>
                <w:sz w:val="24"/>
                <w:szCs w:val="24"/>
              </w:rPr>
              <w:t>82</w:t>
            </w:r>
            <w:r>
              <w:rPr>
                <w:rFonts w:ascii="Arial" w:hAnsi="Arial" w:cs="Arial"/>
                <w:sz w:val="24"/>
                <w:szCs w:val="24"/>
              </w:rPr>
              <w:t xml:space="preserve"> €</w:t>
            </w:r>
          </w:p>
        </w:tc>
        <w:tc>
          <w:tcPr>
            <w:tcW w:w="1276" w:type="dxa"/>
            <w:vAlign w:val="center"/>
          </w:tcPr>
          <w:p w14:paraId="4F1931AC" w14:textId="2BF76B82" w:rsidR="008B74DE" w:rsidRDefault="008B74DE" w:rsidP="00306ED8">
            <w:pPr>
              <w:jc w:val="center"/>
              <w:rPr>
                <w:rFonts w:ascii="Arial" w:hAnsi="Arial" w:cs="Arial"/>
                <w:sz w:val="24"/>
                <w:szCs w:val="24"/>
              </w:rPr>
            </w:pPr>
            <w:r>
              <w:rPr>
                <w:rFonts w:ascii="Arial" w:hAnsi="Arial" w:cs="Arial"/>
                <w:sz w:val="24"/>
                <w:szCs w:val="24"/>
              </w:rPr>
              <w:t>1</w:t>
            </w:r>
            <w:r w:rsidR="00DE66C0">
              <w:rPr>
                <w:rFonts w:ascii="Arial" w:hAnsi="Arial" w:cs="Arial"/>
                <w:sz w:val="24"/>
                <w:szCs w:val="24"/>
              </w:rPr>
              <w:t>96</w:t>
            </w:r>
            <w:r>
              <w:rPr>
                <w:rFonts w:ascii="Arial" w:hAnsi="Arial" w:cs="Arial"/>
                <w:sz w:val="24"/>
                <w:szCs w:val="24"/>
              </w:rPr>
              <w:t xml:space="preserve"> €</w:t>
            </w:r>
          </w:p>
        </w:tc>
        <w:tc>
          <w:tcPr>
            <w:tcW w:w="1143" w:type="dxa"/>
            <w:vAlign w:val="center"/>
          </w:tcPr>
          <w:p w14:paraId="3056B6C1" w14:textId="36510497" w:rsidR="008B74DE" w:rsidRDefault="008B74DE" w:rsidP="00076FC1">
            <w:pPr>
              <w:jc w:val="center"/>
              <w:rPr>
                <w:rFonts w:ascii="Arial" w:hAnsi="Arial" w:cs="Arial"/>
                <w:sz w:val="24"/>
                <w:szCs w:val="24"/>
              </w:rPr>
            </w:pPr>
            <w:r>
              <w:rPr>
                <w:rFonts w:ascii="Arial" w:hAnsi="Arial" w:cs="Arial"/>
                <w:sz w:val="24"/>
                <w:szCs w:val="24"/>
              </w:rPr>
              <w:t>1</w:t>
            </w:r>
            <w:r w:rsidR="00DE66C0">
              <w:rPr>
                <w:rFonts w:ascii="Arial" w:hAnsi="Arial" w:cs="Arial"/>
                <w:sz w:val="24"/>
                <w:szCs w:val="24"/>
              </w:rPr>
              <w:t>55</w:t>
            </w:r>
            <w:r>
              <w:rPr>
                <w:rFonts w:ascii="Arial" w:hAnsi="Arial" w:cs="Arial"/>
                <w:sz w:val="24"/>
                <w:szCs w:val="24"/>
              </w:rPr>
              <w:t xml:space="preserve"> €</w:t>
            </w:r>
          </w:p>
        </w:tc>
        <w:tc>
          <w:tcPr>
            <w:tcW w:w="1692" w:type="dxa"/>
            <w:vAlign w:val="center"/>
          </w:tcPr>
          <w:p w14:paraId="7A3EFCBF" w14:textId="27BE0273" w:rsidR="008B74DE" w:rsidRDefault="008B74DE" w:rsidP="00076FC1">
            <w:pPr>
              <w:jc w:val="center"/>
              <w:rPr>
                <w:rFonts w:ascii="Arial" w:hAnsi="Arial" w:cs="Arial"/>
                <w:sz w:val="24"/>
                <w:szCs w:val="24"/>
              </w:rPr>
            </w:pPr>
            <w:r>
              <w:rPr>
                <w:rFonts w:ascii="Arial" w:hAnsi="Arial" w:cs="Arial"/>
                <w:sz w:val="24"/>
                <w:szCs w:val="24"/>
              </w:rPr>
              <w:t>2</w:t>
            </w:r>
            <w:r w:rsidR="00DE66C0">
              <w:rPr>
                <w:rFonts w:ascii="Arial" w:hAnsi="Arial" w:cs="Arial"/>
                <w:sz w:val="24"/>
                <w:szCs w:val="24"/>
              </w:rPr>
              <w:t>80</w:t>
            </w:r>
            <w:r>
              <w:rPr>
                <w:rFonts w:ascii="Arial" w:hAnsi="Arial" w:cs="Arial"/>
                <w:sz w:val="24"/>
                <w:szCs w:val="24"/>
              </w:rPr>
              <w:t xml:space="preserve"> €</w:t>
            </w:r>
          </w:p>
        </w:tc>
      </w:tr>
      <w:tr w:rsidR="008B74DE" w14:paraId="55120B2D" w14:textId="77777777" w:rsidTr="00C935B1">
        <w:trPr>
          <w:jc w:val="center"/>
        </w:trPr>
        <w:tc>
          <w:tcPr>
            <w:tcW w:w="3230" w:type="dxa"/>
          </w:tcPr>
          <w:p w14:paraId="25032120" w14:textId="6E56A308" w:rsidR="008B74DE" w:rsidRDefault="008B74DE" w:rsidP="00076FC1">
            <w:pPr>
              <w:tabs>
                <w:tab w:val="left" w:pos="1865"/>
              </w:tabs>
              <w:ind w:right="88"/>
              <w:jc w:val="both"/>
              <w:rPr>
                <w:rFonts w:ascii="Arial" w:hAnsi="Arial" w:cs="Arial"/>
                <w:sz w:val="24"/>
                <w:szCs w:val="24"/>
              </w:rPr>
            </w:pPr>
            <w:r>
              <w:rPr>
                <w:rFonts w:ascii="Arial" w:hAnsi="Arial" w:cs="Arial"/>
                <w:sz w:val="24"/>
                <w:szCs w:val="24"/>
              </w:rPr>
              <w:t xml:space="preserve">Barème fraude </w:t>
            </w:r>
          </w:p>
        </w:tc>
        <w:tc>
          <w:tcPr>
            <w:tcW w:w="1301" w:type="dxa"/>
          </w:tcPr>
          <w:p w14:paraId="23635666" w14:textId="6504FBA3" w:rsidR="008B74DE" w:rsidRDefault="006B2DB0" w:rsidP="00076FC1">
            <w:pPr>
              <w:jc w:val="center"/>
              <w:rPr>
                <w:rFonts w:ascii="Arial" w:hAnsi="Arial" w:cs="Arial"/>
                <w:sz w:val="24"/>
                <w:szCs w:val="24"/>
              </w:rPr>
            </w:pPr>
            <w:r>
              <w:rPr>
                <w:rFonts w:ascii="Arial" w:hAnsi="Arial" w:cs="Arial"/>
                <w:sz w:val="24"/>
                <w:szCs w:val="24"/>
              </w:rPr>
              <w:t>3</w:t>
            </w:r>
            <w:r w:rsidR="00FC7E06">
              <w:rPr>
                <w:rFonts w:ascii="Arial" w:hAnsi="Arial" w:cs="Arial"/>
                <w:sz w:val="24"/>
                <w:szCs w:val="24"/>
              </w:rPr>
              <w:t>32</w:t>
            </w:r>
            <w:r w:rsidR="008B74DE">
              <w:rPr>
                <w:rFonts w:ascii="Arial" w:hAnsi="Arial" w:cs="Arial"/>
                <w:sz w:val="24"/>
                <w:szCs w:val="24"/>
              </w:rPr>
              <w:t xml:space="preserve"> €</w:t>
            </w:r>
          </w:p>
        </w:tc>
        <w:tc>
          <w:tcPr>
            <w:tcW w:w="1276" w:type="dxa"/>
          </w:tcPr>
          <w:p w14:paraId="205AA887" w14:textId="0B369A06" w:rsidR="008B74DE" w:rsidRDefault="006B2DB0" w:rsidP="00076FC1">
            <w:pPr>
              <w:jc w:val="center"/>
              <w:rPr>
                <w:rFonts w:ascii="Arial" w:hAnsi="Arial" w:cs="Arial"/>
                <w:sz w:val="24"/>
                <w:szCs w:val="24"/>
              </w:rPr>
            </w:pPr>
            <w:r>
              <w:rPr>
                <w:rFonts w:ascii="Arial" w:hAnsi="Arial" w:cs="Arial"/>
                <w:sz w:val="24"/>
                <w:szCs w:val="24"/>
              </w:rPr>
              <w:t>3</w:t>
            </w:r>
            <w:r w:rsidR="00FC7E06">
              <w:rPr>
                <w:rFonts w:ascii="Arial" w:hAnsi="Arial" w:cs="Arial"/>
                <w:sz w:val="24"/>
                <w:szCs w:val="24"/>
              </w:rPr>
              <w:t>46</w:t>
            </w:r>
            <w:r w:rsidR="008B74DE">
              <w:rPr>
                <w:rFonts w:ascii="Arial" w:hAnsi="Arial" w:cs="Arial"/>
                <w:sz w:val="24"/>
                <w:szCs w:val="24"/>
              </w:rPr>
              <w:t xml:space="preserve"> €</w:t>
            </w:r>
          </w:p>
        </w:tc>
        <w:tc>
          <w:tcPr>
            <w:tcW w:w="1143" w:type="dxa"/>
            <w:vAlign w:val="center"/>
          </w:tcPr>
          <w:p w14:paraId="041A7E6D" w14:textId="3F18DB34" w:rsidR="008B74DE" w:rsidRDefault="00FC7E06" w:rsidP="00076FC1">
            <w:pPr>
              <w:jc w:val="center"/>
              <w:rPr>
                <w:rFonts w:ascii="Arial" w:hAnsi="Arial" w:cs="Arial"/>
                <w:sz w:val="24"/>
                <w:szCs w:val="24"/>
              </w:rPr>
            </w:pPr>
            <w:r>
              <w:rPr>
                <w:rFonts w:ascii="Arial" w:hAnsi="Arial" w:cs="Arial"/>
                <w:sz w:val="24"/>
                <w:szCs w:val="24"/>
              </w:rPr>
              <w:t>405</w:t>
            </w:r>
            <w:r w:rsidR="008B74DE">
              <w:rPr>
                <w:rFonts w:ascii="Arial" w:hAnsi="Arial" w:cs="Arial"/>
                <w:sz w:val="24"/>
                <w:szCs w:val="24"/>
              </w:rPr>
              <w:t xml:space="preserve"> €</w:t>
            </w:r>
          </w:p>
        </w:tc>
        <w:tc>
          <w:tcPr>
            <w:tcW w:w="1692" w:type="dxa"/>
            <w:vAlign w:val="center"/>
          </w:tcPr>
          <w:p w14:paraId="6F9C2A5C" w14:textId="483E39C1" w:rsidR="008B74DE" w:rsidRDefault="002F268B" w:rsidP="00076FC1">
            <w:pPr>
              <w:jc w:val="center"/>
              <w:rPr>
                <w:rFonts w:ascii="Arial" w:hAnsi="Arial" w:cs="Arial"/>
                <w:sz w:val="24"/>
                <w:szCs w:val="24"/>
              </w:rPr>
            </w:pPr>
            <w:r>
              <w:rPr>
                <w:rFonts w:ascii="Arial" w:hAnsi="Arial" w:cs="Arial"/>
                <w:sz w:val="24"/>
                <w:szCs w:val="24"/>
              </w:rPr>
              <w:t>4</w:t>
            </w:r>
            <w:r w:rsidR="00FC7E06">
              <w:rPr>
                <w:rFonts w:ascii="Arial" w:hAnsi="Arial" w:cs="Arial"/>
                <w:sz w:val="24"/>
                <w:szCs w:val="24"/>
              </w:rPr>
              <w:t>30</w:t>
            </w:r>
            <w:r w:rsidR="008B74DE">
              <w:rPr>
                <w:rFonts w:ascii="Arial" w:hAnsi="Arial" w:cs="Arial"/>
                <w:sz w:val="24"/>
                <w:szCs w:val="24"/>
              </w:rPr>
              <w:t xml:space="preserve"> €</w:t>
            </w:r>
          </w:p>
        </w:tc>
      </w:tr>
      <w:tr w:rsidR="008B74DE" w14:paraId="2D85E369" w14:textId="77777777" w:rsidTr="00C935B1">
        <w:trPr>
          <w:jc w:val="center"/>
        </w:trPr>
        <w:tc>
          <w:tcPr>
            <w:tcW w:w="3230" w:type="dxa"/>
          </w:tcPr>
          <w:p w14:paraId="3043A294" w14:textId="53EF255C" w:rsidR="008B74DE" w:rsidRDefault="008B74DE">
            <w:pPr>
              <w:pStyle w:val="Paragraphedeliste"/>
              <w:numPr>
                <w:ilvl w:val="0"/>
                <w:numId w:val="7"/>
              </w:numPr>
              <w:tabs>
                <w:tab w:val="left" w:pos="1865"/>
              </w:tabs>
              <w:ind w:left="460" w:right="88"/>
              <w:jc w:val="both"/>
              <w:rPr>
                <w:rFonts w:ascii="Arial" w:hAnsi="Arial" w:cs="Arial"/>
                <w:sz w:val="24"/>
                <w:szCs w:val="24"/>
              </w:rPr>
            </w:pPr>
            <w:r>
              <w:rPr>
                <w:rFonts w:ascii="Arial" w:hAnsi="Arial" w:cs="Arial"/>
                <w:sz w:val="24"/>
                <w:szCs w:val="24"/>
              </w:rPr>
              <w:t>Indemnité forfaitaire</w:t>
            </w:r>
          </w:p>
        </w:tc>
        <w:tc>
          <w:tcPr>
            <w:tcW w:w="1301" w:type="dxa"/>
          </w:tcPr>
          <w:p w14:paraId="14206386" w14:textId="1341E276" w:rsidR="008B74DE" w:rsidRDefault="008B74DE" w:rsidP="00076FC1">
            <w:pPr>
              <w:jc w:val="center"/>
              <w:rPr>
                <w:rFonts w:ascii="Arial" w:hAnsi="Arial" w:cs="Arial"/>
                <w:sz w:val="24"/>
                <w:szCs w:val="24"/>
              </w:rPr>
            </w:pPr>
            <w:r>
              <w:rPr>
                <w:rFonts w:ascii="Arial" w:hAnsi="Arial" w:cs="Arial"/>
                <w:sz w:val="24"/>
                <w:szCs w:val="24"/>
              </w:rPr>
              <w:t>150 €</w:t>
            </w:r>
          </w:p>
        </w:tc>
        <w:tc>
          <w:tcPr>
            <w:tcW w:w="1276" w:type="dxa"/>
          </w:tcPr>
          <w:p w14:paraId="5E4AA411" w14:textId="619988EE" w:rsidR="008B74DE" w:rsidRDefault="008B74DE" w:rsidP="00076FC1">
            <w:pPr>
              <w:jc w:val="center"/>
              <w:rPr>
                <w:rFonts w:ascii="Arial" w:hAnsi="Arial" w:cs="Arial"/>
                <w:sz w:val="24"/>
                <w:szCs w:val="24"/>
              </w:rPr>
            </w:pPr>
            <w:r>
              <w:rPr>
                <w:rFonts w:ascii="Arial" w:hAnsi="Arial" w:cs="Arial"/>
                <w:sz w:val="24"/>
                <w:szCs w:val="24"/>
              </w:rPr>
              <w:t>150 €</w:t>
            </w:r>
          </w:p>
        </w:tc>
        <w:tc>
          <w:tcPr>
            <w:tcW w:w="1143" w:type="dxa"/>
            <w:vAlign w:val="center"/>
          </w:tcPr>
          <w:p w14:paraId="2DC0CA74" w14:textId="5A26F7EA" w:rsidR="008B74DE" w:rsidRDefault="008B74DE" w:rsidP="00076FC1">
            <w:pPr>
              <w:jc w:val="center"/>
              <w:rPr>
                <w:rFonts w:ascii="Arial" w:hAnsi="Arial" w:cs="Arial"/>
                <w:sz w:val="24"/>
                <w:szCs w:val="24"/>
              </w:rPr>
            </w:pPr>
            <w:r>
              <w:rPr>
                <w:rFonts w:ascii="Arial" w:hAnsi="Arial" w:cs="Arial"/>
                <w:sz w:val="24"/>
                <w:szCs w:val="24"/>
              </w:rPr>
              <w:t>150 €</w:t>
            </w:r>
          </w:p>
        </w:tc>
        <w:tc>
          <w:tcPr>
            <w:tcW w:w="1692" w:type="dxa"/>
            <w:vAlign w:val="center"/>
          </w:tcPr>
          <w:p w14:paraId="1E4DE639" w14:textId="4EB09AD4" w:rsidR="008B74DE" w:rsidRDefault="008B74DE" w:rsidP="00076FC1">
            <w:pPr>
              <w:jc w:val="center"/>
              <w:rPr>
                <w:rFonts w:ascii="Arial" w:hAnsi="Arial" w:cs="Arial"/>
                <w:sz w:val="24"/>
                <w:szCs w:val="24"/>
              </w:rPr>
            </w:pPr>
            <w:r>
              <w:rPr>
                <w:rFonts w:ascii="Arial" w:hAnsi="Arial" w:cs="Arial"/>
                <w:sz w:val="24"/>
                <w:szCs w:val="24"/>
              </w:rPr>
              <w:t>150 €</w:t>
            </w:r>
          </w:p>
        </w:tc>
      </w:tr>
      <w:tr w:rsidR="008B74DE" w14:paraId="6367D46C" w14:textId="77777777" w:rsidTr="00C935B1">
        <w:trPr>
          <w:jc w:val="center"/>
        </w:trPr>
        <w:tc>
          <w:tcPr>
            <w:tcW w:w="3230" w:type="dxa"/>
          </w:tcPr>
          <w:p w14:paraId="047210A9" w14:textId="18790F18" w:rsidR="008B74DE" w:rsidRDefault="008B74DE">
            <w:pPr>
              <w:pStyle w:val="Paragraphedeliste"/>
              <w:numPr>
                <w:ilvl w:val="0"/>
                <w:numId w:val="7"/>
              </w:numPr>
              <w:tabs>
                <w:tab w:val="left" w:pos="1865"/>
              </w:tabs>
              <w:ind w:left="460" w:right="88"/>
              <w:jc w:val="both"/>
              <w:rPr>
                <w:rFonts w:ascii="Arial" w:hAnsi="Arial" w:cs="Arial"/>
                <w:sz w:val="24"/>
                <w:szCs w:val="24"/>
              </w:rPr>
            </w:pPr>
            <w:r>
              <w:rPr>
                <w:rFonts w:ascii="Arial" w:hAnsi="Arial" w:cs="Arial"/>
                <w:sz w:val="24"/>
                <w:szCs w:val="24"/>
              </w:rPr>
              <w:t>Insuffisance de perception</w:t>
            </w:r>
          </w:p>
        </w:tc>
        <w:tc>
          <w:tcPr>
            <w:tcW w:w="1301" w:type="dxa"/>
            <w:vAlign w:val="center"/>
          </w:tcPr>
          <w:p w14:paraId="18506E76" w14:textId="163A69A6" w:rsidR="008B74DE" w:rsidRDefault="006B2DB0" w:rsidP="007212F5">
            <w:pPr>
              <w:jc w:val="center"/>
              <w:rPr>
                <w:rFonts w:ascii="Arial" w:hAnsi="Arial" w:cs="Arial"/>
                <w:sz w:val="24"/>
                <w:szCs w:val="24"/>
              </w:rPr>
            </w:pPr>
            <w:r>
              <w:rPr>
                <w:rFonts w:ascii="Arial" w:hAnsi="Arial" w:cs="Arial"/>
                <w:sz w:val="24"/>
                <w:szCs w:val="24"/>
              </w:rPr>
              <w:t>1</w:t>
            </w:r>
            <w:r w:rsidR="00AD6A50">
              <w:rPr>
                <w:rFonts w:ascii="Arial" w:hAnsi="Arial" w:cs="Arial"/>
                <w:sz w:val="24"/>
                <w:szCs w:val="24"/>
              </w:rPr>
              <w:t>82</w:t>
            </w:r>
            <w:r w:rsidR="008B74DE">
              <w:rPr>
                <w:rFonts w:ascii="Arial" w:hAnsi="Arial" w:cs="Arial"/>
                <w:sz w:val="24"/>
                <w:szCs w:val="24"/>
              </w:rPr>
              <w:t xml:space="preserve"> €</w:t>
            </w:r>
          </w:p>
        </w:tc>
        <w:tc>
          <w:tcPr>
            <w:tcW w:w="1276" w:type="dxa"/>
            <w:vAlign w:val="center"/>
          </w:tcPr>
          <w:p w14:paraId="67CF17F6" w14:textId="59F3B22F" w:rsidR="008B74DE" w:rsidRDefault="008B74DE" w:rsidP="007212F5">
            <w:pPr>
              <w:jc w:val="center"/>
              <w:rPr>
                <w:rFonts w:ascii="Arial" w:hAnsi="Arial" w:cs="Arial"/>
                <w:sz w:val="24"/>
                <w:szCs w:val="24"/>
              </w:rPr>
            </w:pPr>
            <w:r>
              <w:rPr>
                <w:rFonts w:ascii="Arial" w:hAnsi="Arial" w:cs="Arial"/>
                <w:sz w:val="24"/>
                <w:szCs w:val="24"/>
              </w:rPr>
              <w:t>1</w:t>
            </w:r>
            <w:r w:rsidR="00AD6A50">
              <w:rPr>
                <w:rFonts w:ascii="Arial" w:hAnsi="Arial" w:cs="Arial"/>
                <w:sz w:val="24"/>
                <w:szCs w:val="24"/>
              </w:rPr>
              <w:t>96</w:t>
            </w:r>
            <w:r>
              <w:rPr>
                <w:rFonts w:ascii="Arial" w:hAnsi="Arial" w:cs="Arial"/>
                <w:sz w:val="24"/>
                <w:szCs w:val="24"/>
              </w:rPr>
              <w:t xml:space="preserve"> €</w:t>
            </w:r>
          </w:p>
        </w:tc>
        <w:tc>
          <w:tcPr>
            <w:tcW w:w="1143" w:type="dxa"/>
            <w:vAlign w:val="center"/>
          </w:tcPr>
          <w:p w14:paraId="26F5CAE2" w14:textId="429FE387" w:rsidR="008B74DE" w:rsidRDefault="00AD6A50" w:rsidP="00076FC1">
            <w:pPr>
              <w:jc w:val="center"/>
              <w:rPr>
                <w:rFonts w:ascii="Arial" w:hAnsi="Arial" w:cs="Arial"/>
                <w:sz w:val="24"/>
                <w:szCs w:val="24"/>
              </w:rPr>
            </w:pPr>
            <w:r>
              <w:rPr>
                <w:rFonts w:ascii="Arial" w:hAnsi="Arial" w:cs="Arial"/>
                <w:sz w:val="24"/>
                <w:szCs w:val="24"/>
              </w:rPr>
              <w:t>255</w:t>
            </w:r>
            <w:r w:rsidR="008B74DE">
              <w:rPr>
                <w:rFonts w:ascii="Arial" w:hAnsi="Arial" w:cs="Arial"/>
                <w:sz w:val="24"/>
                <w:szCs w:val="24"/>
              </w:rPr>
              <w:t xml:space="preserve"> €</w:t>
            </w:r>
          </w:p>
        </w:tc>
        <w:tc>
          <w:tcPr>
            <w:tcW w:w="1692" w:type="dxa"/>
            <w:vAlign w:val="center"/>
          </w:tcPr>
          <w:p w14:paraId="6755D8B7" w14:textId="155F7962" w:rsidR="008B74DE" w:rsidRDefault="008B74DE" w:rsidP="00076FC1">
            <w:pPr>
              <w:jc w:val="center"/>
              <w:rPr>
                <w:rFonts w:ascii="Arial" w:hAnsi="Arial" w:cs="Arial"/>
                <w:sz w:val="24"/>
                <w:szCs w:val="24"/>
              </w:rPr>
            </w:pPr>
            <w:r>
              <w:rPr>
                <w:rFonts w:ascii="Arial" w:hAnsi="Arial" w:cs="Arial"/>
                <w:sz w:val="24"/>
                <w:szCs w:val="24"/>
              </w:rPr>
              <w:t>2</w:t>
            </w:r>
            <w:r w:rsidR="00FC7E06">
              <w:rPr>
                <w:rFonts w:ascii="Arial" w:hAnsi="Arial" w:cs="Arial"/>
                <w:sz w:val="24"/>
                <w:szCs w:val="24"/>
              </w:rPr>
              <w:t>80</w:t>
            </w:r>
            <w:r>
              <w:rPr>
                <w:rFonts w:ascii="Arial" w:hAnsi="Arial" w:cs="Arial"/>
                <w:sz w:val="24"/>
                <w:szCs w:val="24"/>
              </w:rPr>
              <w:t xml:space="preserve"> €</w:t>
            </w:r>
          </w:p>
        </w:tc>
      </w:tr>
    </w:tbl>
    <w:p w14:paraId="57CA2970" w14:textId="4616143D" w:rsidR="2FA3B594" w:rsidRDefault="2FA3B594"/>
    <w:p w14:paraId="6D574625" w14:textId="77777777" w:rsidR="006B2DB0" w:rsidRDefault="006B2DB0" w:rsidP="00803123">
      <w:pPr>
        <w:ind w:right="452"/>
        <w:jc w:val="both"/>
        <w:rPr>
          <w:rFonts w:ascii="Arial" w:hAnsi="Arial" w:cs="Arial"/>
          <w:sz w:val="24"/>
          <w:szCs w:val="24"/>
        </w:rPr>
      </w:pPr>
    </w:p>
    <w:p w14:paraId="0D09DF62" w14:textId="77777777" w:rsidR="006B2DB0" w:rsidRDefault="006B2DB0" w:rsidP="00803123">
      <w:pPr>
        <w:ind w:right="452"/>
        <w:jc w:val="both"/>
        <w:rPr>
          <w:rFonts w:ascii="Arial" w:hAnsi="Arial" w:cs="Arial"/>
          <w:sz w:val="24"/>
          <w:szCs w:val="24"/>
        </w:rPr>
      </w:pPr>
    </w:p>
    <w:p w14:paraId="16BAF4D2" w14:textId="77777777" w:rsidR="00766D88" w:rsidRDefault="006A37BC" w:rsidP="00803123">
      <w:pPr>
        <w:ind w:right="452"/>
        <w:rPr>
          <w:rFonts w:asciiTheme="majorHAnsi" w:eastAsiaTheme="majorEastAsia" w:hAnsiTheme="majorHAnsi" w:cstheme="majorBidi"/>
          <w:b/>
          <w:color w:val="CD0037"/>
          <w:sz w:val="40"/>
          <w:szCs w:val="24"/>
        </w:rPr>
      </w:pPr>
      <w:bookmarkStart w:id="1070" w:name="_Toc7100111"/>
      <w:bookmarkStart w:id="1071" w:name="_Toc52199210"/>
      <w:bookmarkStart w:id="1072" w:name="_Toc74557582"/>
      <w:r w:rsidRPr="00A166BB">
        <w:rPr>
          <w:rFonts w:asciiTheme="majorHAnsi" w:eastAsiaTheme="majorEastAsia" w:hAnsiTheme="majorHAnsi" w:cstheme="majorBidi"/>
          <w:b/>
          <w:color w:val="CD0037"/>
          <w:sz w:val="40"/>
          <w:szCs w:val="24"/>
        </w:rPr>
        <w:t>B</w:t>
      </w:r>
      <w:r w:rsidRPr="006A37BC">
        <w:rPr>
          <w:rFonts w:asciiTheme="majorHAnsi" w:eastAsiaTheme="majorEastAsia" w:hAnsiTheme="majorHAnsi" w:cstheme="majorBidi"/>
          <w:b/>
          <w:color w:val="CD0037"/>
          <w:sz w:val="40"/>
          <w:szCs w:val="24"/>
        </w:rPr>
        <w:t xml:space="preserve">arèmes régularisations SVI (SNCF Voyageurs Italie) </w:t>
      </w:r>
    </w:p>
    <w:p w14:paraId="04F0E0B3" w14:textId="1A1928B3" w:rsidR="006A37BC" w:rsidRPr="006A37BC" w:rsidRDefault="009D6E8C" w:rsidP="00803123">
      <w:pPr>
        <w:ind w:right="452"/>
        <w:rPr>
          <w:rFonts w:asciiTheme="majorHAnsi" w:eastAsiaTheme="majorEastAsia" w:hAnsiTheme="majorHAnsi" w:cstheme="majorBidi"/>
          <w:b/>
          <w:color w:val="CD0037"/>
          <w:sz w:val="40"/>
          <w:szCs w:val="24"/>
        </w:rPr>
      </w:pPr>
      <w:r>
        <w:rPr>
          <w:rFonts w:asciiTheme="majorHAnsi" w:eastAsiaTheme="majorEastAsia" w:hAnsiTheme="majorHAnsi" w:cstheme="majorBidi"/>
          <w:b/>
          <w:color w:val="CD0037"/>
          <w:sz w:val="40"/>
          <w:szCs w:val="24"/>
        </w:rPr>
        <w:t>1)- S</w:t>
      </w:r>
      <w:r w:rsidR="006A37BC" w:rsidRPr="006A37BC">
        <w:rPr>
          <w:rFonts w:asciiTheme="majorHAnsi" w:eastAsiaTheme="majorEastAsia" w:hAnsiTheme="majorHAnsi" w:cstheme="majorBidi"/>
          <w:b/>
          <w:color w:val="CD0037"/>
          <w:sz w:val="40"/>
          <w:szCs w:val="24"/>
        </w:rPr>
        <w:t>ur relations internationales - 2</w:t>
      </w:r>
      <w:r w:rsidR="006A37BC" w:rsidRPr="00AE332A">
        <w:rPr>
          <w:rFonts w:asciiTheme="majorHAnsi" w:eastAsiaTheme="majorEastAsia" w:hAnsiTheme="majorHAnsi" w:cstheme="majorBidi"/>
          <w:b/>
          <w:color w:val="CD0037"/>
          <w:sz w:val="40"/>
          <w:szCs w:val="24"/>
          <w:vertAlign w:val="superscript"/>
        </w:rPr>
        <w:t>nd</w:t>
      </w:r>
      <w:r w:rsidR="00D564A0" w:rsidRPr="00AE332A">
        <w:rPr>
          <w:rFonts w:asciiTheme="majorHAnsi" w:eastAsiaTheme="majorEastAsia" w:hAnsiTheme="majorHAnsi" w:cstheme="majorBidi"/>
          <w:b/>
          <w:color w:val="CD0037"/>
          <w:sz w:val="40"/>
          <w:szCs w:val="24"/>
          <w:vertAlign w:val="superscript"/>
        </w:rPr>
        <w:t>e</w:t>
      </w:r>
      <w:r w:rsidR="006A37BC" w:rsidRPr="00AE332A">
        <w:rPr>
          <w:rFonts w:asciiTheme="majorHAnsi" w:eastAsiaTheme="majorEastAsia" w:hAnsiTheme="majorHAnsi" w:cstheme="majorBidi"/>
          <w:b/>
          <w:color w:val="CD0037"/>
          <w:sz w:val="40"/>
          <w:szCs w:val="24"/>
          <w:vertAlign w:val="superscript"/>
        </w:rPr>
        <w:t xml:space="preserve"> </w:t>
      </w:r>
      <w:r w:rsidR="006A37BC" w:rsidRPr="006A37BC">
        <w:rPr>
          <w:rFonts w:asciiTheme="majorHAnsi" w:eastAsiaTheme="majorEastAsia" w:hAnsiTheme="majorHAnsi" w:cstheme="majorBidi"/>
          <w:b/>
          <w:color w:val="CD0037"/>
          <w:sz w:val="40"/>
          <w:szCs w:val="24"/>
        </w:rPr>
        <w:t>et 1</w:t>
      </w:r>
      <w:r w:rsidR="006A37BC" w:rsidRPr="00AE332A">
        <w:rPr>
          <w:rFonts w:asciiTheme="majorHAnsi" w:eastAsiaTheme="majorEastAsia" w:hAnsiTheme="majorHAnsi" w:cstheme="majorBidi"/>
          <w:b/>
          <w:color w:val="CD0037"/>
          <w:sz w:val="40"/>
          <w:szCs w:val="24"/>
          <w:vertAlign w:val="superscript"/>
        </w:rPr>
        <w:t>ère</w:t>
      </w:r>
      <w:r w:rsidR="006A37BC" w:rsidRPr="00A166BB">
        <w:rPr>
          <w:rFonts w:asciiTheme="majorHAnsi" w:eastAsiaTheme="majorEastAsia" w:hAnsiTheme="majorHAnsi" w:cstheme="majorBidi"/>
          <w:b/>
          <w:color w:val="CD0037"/>
          <w:sz w:val="40"/>
          <w:szCs w:val="24"/>
        </w:rPr>
        <w:t xml:space="preserve"> </w:t>
      </w:r>
      <w:r w:rsidR="006A37BC" w:rsidRPr="006A37BC">
        <w:rPr>
          <w:rFonts w:asciiTheme="majorHAnsi" w:eastAsiaTheme="majorEastAsia" w:hAnsiTheme="majorHAnsi" w:cstheme="majorBidi"/>
          <w:b/>
          <w:color w:val="CD0037"/>
          <w:sz w:val="40"/>
          <w:szCs w:val="24"/>
        </w:rPr>
        <w:t>classe</w:t>
      </w:r>
      <w:bookmarkEnd w:id="1070"/>
      <w:bookmarkEnd w:id="1071"/>
      <w:bookmarkEnd w:id="1072"/>
      <w:r w:rsidR="006A37BC" w:rsidRPr="006A37BC">
        <w:rPr>
          <w:rFonts w:asciiTheme="majorHAnsi" w:eastAsiaTheme="majorEastAsia" w:hAnsiTheme="majorHAnsi" w:cstheme="majorBidi"/>
          <w:b/>
          <w:color w:val="CD0037"/>
          <w:sz w:val="40"/>
          <w:szCs w:val="24"/>
        </w:rPr>
        <w:t xml:space="preserve"> </w:t>
      </w:r>
    </w:p>
    <w:p w14:paraId="160F0967" w14:textId="60FA2D53" w:rsidR="009C7997" w:rsidRDefault="009C7997" w:rsidP="00803123">
      <w:pPr>
        <w:ind w:right="452"/>
        <w:jc w:val="both"/>
        <w:rPr>
          <w:rFonts w:ascii="Arial" w:hAnsi="Arial" w:cs="Arial"/>
          <w:sz w:val="24"/>
          <w:szCs w:val="24"/>
        </w:rPr>
      </w:pPr>
    </w:p>
    <w:tbl>
      <w:tblPr>
        <w:tblStyle w:val="Grilledutableau"/>
        <w:tblW w:w="0" w:type="auto"/>
        <w:tblLook w:val="04A0" w:firstRow="1" w:lastRow="0" w:firstColumn="1" w:lastColumn="0" w:noHBand="0" w:noVBand="1"/>
      </w:tblPr>
      <w:tblGrid>
        <w:gridCol w:w="7088"/>
        <w:gridCol w:w="1974"/>
      </w:tblGrid>
      <w:tr w:rsidR="0089124A" w14:paraId="2CCB4F37" w14:textId="77777777" w:rsidTr="002245DF">
        <w:tc>
          <w:tcPr>
            <w:tcW w:w="7088" w:type="dxa"/>
          </w:tcPr>
          <w:p w14:paraId="02CBE49D" w14:textId="5F1EE491" w:rsidR="0089124A" w:rsidRDefault="0089124A" w:rsidP="00803123">
            <w:pPr>
              <w:ind w:right="452"/>
              <w:jc w:val="both"/>
              <w:rPr>
                <w:rFonts w:ascii="Arial" w:hAnsi="Arial" w:cs="Arial"/>
                <w:sz w:val="24"/>
                <w:szCs w:val="24"/>
              </w:rPr>
            </w:pPr>
            <w:r>
              <w:rPr>
                <w:rFonts w:ascii="Arial" w:hAnsi="Arial" w:cs="Arial"/>
                <w:sz w:val="24"/>
                <w:szCs w:val="24"/>
              </w:rPr>
              <w:t>2</w:t>
            </w:r>
            <w:r w:rsidRPr="0089124A">
              <w:rPr>
                <w:rFonts w:ascii="Arial" w:hAnsi="Arial" w:cs="Arial"/>
                <w:sz w:val="24"/>
                <w:szCs w:val="24"/>
                <w:vertAlign w:val="superscript"/>
              </w:rPr>
              <w:t>nd</w:t>
            </w:r>
            <w:r w:rsidR="00D564A0">
              <w:rPr>
                <w:rFonts w:ascii="Arial" w:hAnsi="Arial" w:cs="Arial"/>
                <w:sz w:val="24"/>
                <w:szCs w:val="24"/>
                <w:vertAlign w:val="superscript"/>
              </w:rPr>
              <w:t>e</w:t>
            </w:r>
            <w:r>
              <w:rPr>
                <w:rFonts w:ascii="Arial" w:hAnsi="Arial" w:cs="Arial"/>
                <w:sz w:val="24"/>
                <w:szCs w:val="24"/>
              </w:rPr>
              <w:t xml:space="preserve"> classe</w:t>
            </w:r>
          </w:p>
        </w:tc>
        <w:tc>
          <w:tcPr>
            <w:tcW w:w="1974" w:type="dxa"/>
          </w:tcPr>
          <w:p w14:paraId="630E0B10" w14:textId="044B4574" w:rsidR="0089124A" w:rsidRDefault="0089124A" w:rsidP="00803123">
            <w:pPr>
              <w:ind w:right="452"/>
              <w:jc w:val="both"/>
              <w:rPr>
                <w:rFonts w:ascii="Arial" w:hAnsi="Arial" w:cs="Arial"/>
                <w:sz w:val="24"/>
                <w:szCs w:val="24"/>
              </w:rPr>
            </w:pPr>
            <w:r>
              <w:rPr>
                <w:rFonts w:ascii="Arial" w:hAnsi="Arial" w:cs="Arial"/>
                <w:sz w:val="24"/>
                <w:szCs w:val="24"/>
              </w:rPr>
              <w:t>1</w:t>
            </w:r>
            <w:r w:rsidRPr="0089124A">
              <w:rPr>
                <w:rFonts w:ascii="Arial" w:hAnsi="Arial" w:cs="Arial"/>
                <w:sz w:val="24"/>
                <w:szCs w:val="24"/>
                <w:vertAlign w:val="superscript"/>
              </w:rPr>
              <w:t>ère</w:t>
            </w:r>
            <w:r>
              <w:rPr>
                <w:rFonts w:ascii="Arial" w:hAnsi="Arial" w:cs="Arial"/>
                <w:sz w:val="24"/>
                <w:szCs w:val="24"/>
              </w:rPr>
              <w:t xml:space="preserve"> classe</w:t>
            </w:r>
          </w:p>
        </w:tc>
      </w:tr>
    </w:tbl>
    <w:p w14:paraId="76629668" w14:textId="7CAEC220" w:rsidR="2FA3B594" w:rsidRDefault="2FA3B594"/>
    <w:p w14:paraId="78A9C3E2" w14:textId="379B69C4" w:rsidR="005E26F6" w:rsidRPr="0089124A" w:rsidRDefault="005E26F6" w:rsidP="00803123">
      <w:pPr>
        <w:ind w:right="452"/>
        <w:jc w:val="both"/>
        <w:rPr>
          <w:rFonts w:ascii="Arial" w:hAnsi="Arial" w:cs="Arial"/>
          <w:sz w:val="4"/>
          <w:szCs w:val="4"/>
        </w:rPr>
      </w:pPr>
    </w:p>
    <w:tbl>
      <w:tblPr>
        <w:tblStyle w:val="Grilledutableau"/>
        <w:tblW w:w="10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068"/>
        <w:gridCol w:w="1186"/>
        <w:gridCol w:w="1111"/>
        <w:gridCol w:w="234"/>
        <w:gridCol w:w="1133"/>
        <w:gridCol w:w="1189"/>
        <w:gridCol w:w="1376"/>
        <w:gridCol w:w="11"/>
      </w:tblGrid>
      <w:tr w:rsidR="00BB2886" w14:paraId="78C2E3A2" w14:textId="77777777" w:rsidTr="00C935B1">
        <w:tc>
          <w:tcPr>
            <w:tcW w:w="2972" w:type="dxa"/>
          </w:tcPr>
          <w:p w14:paraId="0C6F49EA" w14:textId="5ADF1F0D" w:rsidR="00437726" w:rsidRDefault="00437726" w:rsidP="00C71D9B">
            <w:pPr>
              <w:ind w:right="85"/>
              <w:jc w:val="both"/>
              <w:rPr>
                <w:rFonts w:ascii="Arial" w:hAnsi="Arial" w:cs="Arial"/>
                <w:sz w:val="24"/>
                <w:szCs w:val="24"/>
              </w:rPr>
            </w:pPr>
          </w:p>
        </w:tc>
        <w:tc>
          <w:tcPr>
            <w:tcW w:w="1053" w:type="dxa"/>
            <w:vAlign w:val="center"/>
          </w:tcPr>
          <w:p w14:paraId="247345E4" w14:textId="5B920E48" w:rsidR="00437726" w:rsidRDefault="00437726" w:rsidP="00BB2886">
            <w:pPr>
              <w:ind w:right="24"/>
              <w:jc w:val="center"/>
              <w:rPr>
                <w:rFonts w:ascii="Arial" w:hAnsi="Arial" w:cs="Arial"/>
                <w:sz w:val="24"/>
                <w:szCs w:val="24"/>
              </w:rPr>
            </w:pPr>
            <w:r w:rsidRPr="00AA3885">
              <w:rPr>
                <w:rFonts w:ascii="Arial" w:hAnsi="Arial" w:cs="Arial"/>
                <w:sz w:val="24"/>
                <w:szCs w:val="24"/>
              </w:rPr>
              <w:t>Jusqu’à 300km</w:t>
            </w:r>
          </w:p>
        </w:tc>
        <w:tc>
          <w:tcPr>
            <w:tcW w:w="1188" w:type="dxa"/>
            <w:vAlign w:val="center"/>
          </w:tcPr>
          <w:p w14:paraId="754CF1EC" w14:textId="0D3AC6E3" w:rsidR="00437726" w:rsidRDefault="00437726" w:rsidP="00BB2886">
            <w:pPr>
              <w:pStyle w:val="TableParagraph"/>
              <w:widowControl/>
              <w:spacing w:before="102"/>
              <w:ind w:right="9"/>
              <w:jc w:val="center"/>
              <w:rPr>
                <w:sz w:val="24"/>
                <w:szCs w:val="24"/>
              </w:rPr>
            </w:pPr>
            <w:r w:rsidRPr="00AA3885">
              <w:rPr>
                <w:rFonts w:eastAsiaTheme="minorHAnsi"/>
                <w:sz w:val="24"/>
                <w:szCs w:val="24"/>
                <w:lang w:val="fr-FR"/>
              </w:rPr>
              <w:t>De 301 à</w:t>
            </w:r>
            <w:r>
              <w:rPr>
                <w:rFonts w:eastAsiaTheme="minorHAnsi"/>
                <w:sz w:val="24"/>
                <w:szCs w:val="24"/>
                <w:lang w:val="fr-FR"/>
              </w:rPr>
              <w:t xml:space="preserve"> </w:t>
            </w:r>
            <w:r w:rsidRPr="00AA3885">
              <w:rPr>
                <w:sz w:val="24"/>
                <w:szCs w:val="24"/>
              </w:rPr>
              <w:t>600km</w:t>
            </w:r>
          </w:p>
        </w:tc>
        <w:tc>
          <w:tcPr>
            <w:tcW w:w="1112" w:type="dxa"/>
            <w:vAlign w:val="center"/>
          </w:tcPr>
          <w:p w14:paraId="23E9F07C" w14:textId="22ECA711" w:rsidR="00437726" w:rsidRDefault="00437726" w:rsidP="00BB2886">
            <w:pPr>
              <w:jc w:val="center"/>
              <w:rPr>
                <w:rFonts w:ascii="Arial" w:hAnsi="Arial" w:cs="Arial"/>
                <w:sz w:val="24"/>
                <w:szCs w:val="24"/>
              </w:rPr>
            </w:pPr>
            <w:r w:rsidRPr="00AA3885">
              <w:rPr>
                <w:rFonts w:ascii="Arial" w:hAnsi="Arial" w:cs="Arial"/>
                <w:sz w:val="24"/>
                <w:szCs w:val="24"/>
              </w:rPr>
              <w:t>Plus de 600km</w:t>
            </w:r>
          </w:p>
        </w:tc>
        <w:tc>
          <w:tcPr>
            <w:tcW w:w="234" w:type="dxa"/>
            <w:vAlign w:val="center"/>
          </w:tcPr>
          <w:p w14:paraId="60BB815D" w14:textId="77777777" w:rsidR="00437726" w:rsidRDefault="00437726" w:rsidP="00BB2886">
            <w:pPr>
              <w:ind w:right="452"/>
              <w:jc w:val="center"/>
              <w:rPr>
                <w:rFonts w:ascii="Arial" w:hAnsi="Arial" w:cs="Arial"/>
                <w:sz w:val="24"/>
                <w:szCs w:val="24"/>
              </w:rPr>
            </w:pPr>
          </w:p>
        </w:tc>
        <w:tc>
          <w:tcPr>
            <w:tcW w:w="1134" w:type="dxa"/>
            <w:vAlign w:val="center"/>
          </w:tcPr>
          <w:p w14:paraId="145EAF18" w14:textId="2F7B89E5" w:rsidR="00437726" w:rsidRDefault="00437726" w:rsidP="00BB2886">
            <w:pPr>
              <w:tabs>
                <w:tab w:val="left" w:pos="572"/>
              </w:tabs>
              <w:jc w:val="center"/>
              <w:rPr>
                <w:rFonts w:ascii="Arial" w:hAnsi="Arial" w:cs="Arial"/>
                <w:sz w:val="24"/>
                <w:szCs w:val="24"/>
              </w:rPr>
            </w:pPr>
            <w:r w:rsidRPr="00AA3885">
              <w:rPr>
                <w:rFonts w:ascii="Arial" w:hAnsi="Arial" w:cs="Arial"/>
                <w:sz w:val="24"/>
                <w:szCs w:val="24"/>
              </w:rPr>
              <w:t>Jusqu’à 300km</w:t>
            </w:r>
          </w:p>
        </w:tc>
        <w:tc>
          <w:tcPr>
            <w:tcW w:w="1191" w:type="dxa"/>
            <w:vAlign w:val="center"/>
          </w:tcPr>
          <w:p w14:paraId="0F6FEB30" w14:textId="3165F44D" w:rsidR="00437726" w:rsidRDefault="00437726" w:rsidP="00BB2886">
            <w:pPr>
              <w:jc w:val="center"/>
              <w:rPr>
                <w:rFonts w:ascii="Arial" w:hAnsi="Arial" w:cs="Arial"/>
                <w:sz w:val="24"/>
                <w:szCs w:val="24"/>
              </w:rPr>
            </w:pPr>
            <w:r w:rsidRPr="00ED64B5">
              <w:rPr>
                <w:rFonts w:ascii="Arial" w:hAnsi="Arial" w:cs="Arial"/>
                <w:sz w:val="24"/>
                <w:szCs w:val="24"/>
              </w:rPr>
              <w:t xml:space="preserve">De 301 à </w:t>
            </w:r>
            <w:r w:rsidRPr="00AA3885">
              <w:rPr>
                <w:rFonts w:ascii="Arial" w:hAnsi="Arial" w:cs="Arial"/>
                <w:sz w:val="24"/>
                <w:szCs w:val="24"/>
              </w:rPr>
              <w:t>600km</w:t>
            </w:r>
          </w:p>
        </w:tc>
        <w:tc>
          <w:tcPr>
            <w:tcW w:w="1389" w:type="dxa"/>
            <w:gridSpan w:val="2"/>
            <w:vAlign w:val="center"/>
          </w:tcPr>
          <w:p w14:paraId="539E3E25" w14:textId="2F5A0D35" w:rsidR="00437726" w:rsidRDefault="00437726" w:rsidP="00BB2886">
            <w:pPr>
              <w:ind w:right="78"/>
              <w:jc w:val="center"/>
              <w:rPr>
                <w:rFonts w:ascii="Arial" w:hAnsi="Arial" w:cs="Arial"/>
                <w:sz w:val="24"/>
                <w:szCs w:val="24"/>
              </w:rPr>
            </w:pPr>
            <w:r w:rsidRPr="00AA3885">
              <w:rPr>
                <w:rFonts w:ascii="Arial" w:hAnsi="Arial" w:cs="Arial"/>
                <w:sz w:val="24"/>
                <w:szCs w:val="24"/>
              </w:rPr>
              <w:t>Plus de 600km</w:t>
            </w:r>
          </w:p>
        </w:tc>
      </w:tr>
      <w:tr w:rsidR="00BB2886" w14:paraId="382355B6" w14:textId="77777777" w:rsidTr="00C935B1">
        <w:tc>
          <w:tcPr>
            <w:tcW w:w="2972" w:type="dxa"/>
          </w:tcPr>
          <w:p w14:paraId="67A3C804" w14:textId="005FA74E" w:rsidR="00437726" w:rsidRDefault="00437726" w:rsidP="00C71D9B">
            <w:pPr>
              <w:ind w:right="85"/>
              <w:jc w:val="both"/>
              <w:rPr>
                <w:rFonts w:ascii="Arial" w:hAnsi="Arial" w:cs="Arial"/>
                <w:sz w:val="24"/>
                <w:szCs w:val="24"/>
              </w:rPr>
            </w:pPr>
            <w:r>
              <w:rPr>
                <w:rFonts w:ascii="Arial" w:hAnsi="Arial" w:cs="Arial"/>
                <w:sz w:val="24"/>
                <w:szCs w:val="24"/>
              </w:rPr>
              <w:t>Barème exceptionnel</w:t>
            </w:r>
          </w:p>
        </w:tc>
        <w:tc>
          <w:tcPr>
            <w:tcW w:w="1053" w:type="dxa"/>
            <w:vAlign w:val="center"/>
          </w:tcPr>
          <w:p w14:paraId="113D3F90" w14:textId="35F134FF" w:rsidR="00437726" w:rsidRDefault="00BF6554" w:rsidP="00BB2886">
            <w:pPr>
              <w:ind w:right="24"/>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88" w:type="dxa"/>
            <w:vAlign w:val="center"/>
          </w:tcPr>
          <w:p w14:paraId="75BC1F52" w14:textId="018ADD67" w:rsidR="00437726" w:rsidRDefault="00BF6554" w:rsidP="00BB2886">
            <w:pPr>
              <w:ind w:right="9"/>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112" w:type="dxa"/>
            <w:vAlign w:val="center"/>
          </w:tcPr>
          <w:p w14:paraId="4D0A8CD7" w14:textId="475C65D3" w:rsidR="00437726" w:rsidRDefault="00BF6554" w:rsidP="00BB2886">
            <w:pPr>
              <w:jc w:val="center"/>
              <w:rPr>
                <w:rFonts w:ascii="Arial" w:hAnsi="Arial" w:cs="Arial"/>
                <w:sz w:val="24"/>
                <w:szCs w:val="24"/>
              </w:rPr>
            </w:pPr>
            <w:r>
              <w:rPr>
                <w:rFonts w:ascii="Arial" w:hAnsi="Arial" w:cs="Arial"/>
                <w:sz w:val="24"/>
                <w:szCs w:val="24"/>
              </w:rPr>
              <w:t>145</w:t>
            </w:r>
            <w:r w:rsidR="00D027EB">
              <w:rPr>
                <w:rFonts w:ascii="Arial" w:hAnsi="Arial" w:cs="Arial"/>
                <w:sz w:val="24"/>
                <w:szCs w:val="24"/>
              </w:rPr>
              <w:t xml:space="preserve"> €</w:t>
            </w:r>
          </w:p>
        </w:tc>
        <w:tc>
          <w:tcPr>
            <w:tcW w:w="234" w:type="dxa"/>
            <w:vAlign w:val="center"/>
          </w:tcPr>
          <w:p w14:paraId="28C9FE48" w14:textId="77777777" w:rsidR="00437726" w:rsidRDefault="00437726" w:rsidP="00BB2886">
            <w:pPr>
              <w:ind w:right="452"/>
              <w:jc w:val="center"/>
              <w:rPr>
                <w:rFonts w:ascii="Arial" w:hAnsi="Arial" w:cs="Arial"/>
                <w:sz w:val="24"/>
                <w:szCs w:val="24"/>
              </w:rPr>
            </w:pPr>
          </w:p>
        </w:tc>
        <w:tc>
          <w:tcPr>
            <w:tcW w:w="1134" w:type="dxa"/>
            <w:vAlign w:val="center"/>
          </w:tcPr>
          <w:p w14:paraId="682CD264" w14:textId="3EBB2C57" w:rsidR="00437726" w:rsidRDefault="00C85A2C" w:rsidP="00BB2886">
            <w:pPr>
              <w:tabs>
                <w:tab w:val="left" w:pos="572"/>
              </w:tabs>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191" w:type="dxa"/>
            <w:vAlign w:val="center"/>
          </w:tcPr>
          <w:p w14:paraId="1A90360C" w14:textId="2DA0DEFF" w:rsidR="00437726" w:rsidRDefault="00C85A2C" w:rsidP="00BB2886">
            <w:pPr>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c>
          <w:tcPr>
            <w:tcW w:w="1389" w:type="dxa"/>
            <w:gridSpan w:val="2"/>
            <w:vAlign w:val="center"/>
          </w:tcPr>
          <w:p w14:paraId="29763D88" w14:textId="0F97AADD" w:rsidR="00437726" w:rsidRDefault="00C85A2C" w:rsidP="00BB2886">
            <w:pPr>
              <w:ind w:right="78"/>
              <w:jc w:val="center"/>
              <w:rPr>
                <w:rFonts w:ascii="Arial" w:hAnsi="Arial" w:cs="Arial"/>
                <w:sz w:val="24"/>
                <w:szCs w:val="24"/>
              </w:rPr>
            </w:pPr>
            <w:r>
              <w:rPr>
                <w:rFonts w:ascii="Arial" w:hAnsi="Arial" w:cs="Arial"/>
                <w:sz w:val="24"/>
                <w:szCs w:val="24"/>
              </w:rPr>
              <w:t>165</w:t>
            </w:r>
            <w:r w:rsidR="00D027EB">
              <w:rPr>
                <w:rFonts w:ascii="Arial" w:hAnsi="Arial" w:cs="Arial"/>
                <w:sz w:val="24"/>
                <w:szCs w:val="24"/>
              </w:rPr>
              <w:t xml:space="preserve"> €</w:t>
            </w:r>
          </w:p>
        </w:tc>
      </w:tr>
      <w:tr w:rsidR="00BB2886" w14:paraId="041C4106" w14:textId="77777777" w:rsidTr="00C935B1">
        <w:tc>
          <w:tcPr>
            <w:tcW w:w="2972" w:type="dxa"/>
          </w:tcPr>
          <w:p w14:paraId="3E9BEFA6" w14:textId="281EC2D4" w:rsidR="00437726" w:rsidRDefault="00437726" w:rsidP="00C71D9B">
            <w:pPr>
              <w:ind w:right="85"/>
              <w:jc w:val="both"/>
              <w:rPr>
                <w:rFonts w:ascii="Arial" w:hAnsi="Arial" w:cs="Arial"/>
                <w:sz w:val="24"/>
                <w:szCs w:val="24"/>
              </w:rPr>
            </w:pPr>
            <w:r>
              <w:rPr>
                <w:rFonts w:ascii="Arial" w:hAnsi="Arial" w:cs="Arial"/>
                <w:sz w:val="24"/>
                <w:szCs w:val="24"/>
              </w:rPr>
              <w:t>Barème exceptionnel minoré</w:t>
            </w:r>
          </w:p>
        </w:tc>
        <w:tc>
          <w:tcPr>
            <w:tcW w:w="1053" w:type="dxa"/>
            <w:vAlign w:val="center"/>
          </w:tcPr>
          <w:p w14:paraId="7F45868C" w14:textId="4882AC0A" w:rsidR="00437726" w:rsidRDefault="00BF6554" w:rsidP="00BB2886">
            <w:pPr>
              <w:ind w:right="24"/>
              <w:jc w:val="center"/>
              <w:rPr>
                <w:rFonts w:ascii="Arial" w:hAnsi="Arial" w:cs="Arial"/>
                <w:sz w:val="24"/>
                <w:szCs w:val="24"/>
              </w:rPr>
            </w:pPr>
            <w:r>
              <w:rPr>
                <w:rFonts w:ascii="Arial" w:hAnsi="Arial" w:cs="Arial"/>
                <w:sz w:val="24"/>
                <w:szCs w:val="24"/>
              </w:rPr>
              <w:t>75</w:t>
            </w:r>
            <w:r w:rsidR="00D027EB">
              <w:rPr>
                <w:rFonts w:ascii="Arial" w:hAnsi="Arial" w:cs="Arial"/>
                <w:sz w:val="24"/>
                <w:szCs w:val="24"/>
              </w:rPr>
              <w:t xml:space="preserve"> €</w:t>
            </w:r>
          </w:p>
        </w:tc>
        <w:tc>
          <w:tcPr>
            <w:tcW w:w="1188" w:type="dxa"/>
            <w:vAlign w:val="center"/>
          </w:tcPr>
          <w:p w14:paraId="2947A17F" w14:textId="580EC79C" w:rsidR="00437726" w:rsidRDefault="00BF6554" w:rsidP="00BB2886">
            <w:pPr>
              <w:ind w:right="9"/>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c>
          <w:tcPr>
            <w:tcW w:w="1112" w:type="dxa"/>
            <w:vAlign w:val="center"/>
          </w:tcPr>
          <w:p w14:paraId="3C0B49B2" w14:textId="4A0C8C8E" w:rsidR="00437726" w:rsidRDefault="00BF6554" w:rsidP="00BB2886">
            <w:pPr>
              <w:jc w:val="center"/>
              <w:rPr>
                <w:rFonts w:ascii="Arial" w:hAnsi="Arial" w:cs="Arial"/>
                <w:sz w:val="24"/>
                <w:szCs w:val="24"/>
              </w:rPr>
            </w:pPr>
            <w:r>
              <w:rPr>
                <w:rFonts w:ascii="Arial" w:hAnsi="Arial" w:cs="Arial"/>
                <w:sz w:val="24"/>
                <w:szCs w:val="24"/>
              </w:rPr>
              <w:t>109</w:t>
            </w:r>
            <w:r w:rsidR="00D027EB">
              <w:rPr>
                <w:rFonts w:ascii="Arial" w:hAnsi="Arial" w:cs="Arial"/>
                <w:sz w:val="24"/>
                <w:szCs w:val="24"/>
              </w:rPr>
              <w:t xml:space="preserve"> €</w:t>
            </w:r>
          </w:p>
        </w:tc>
        <w:tc>
          <w:tcPr>
            <w:tcW w:w="234" w:type="dxa"/>
            <w:vAlign w:val="center"/>
          </w:tcPr>
          <w:p w14:paraId="18171339" w14:textId="77777777" w:rsidR="00437726" w:rsidRDefault="00437726" w:rsidP="00BB2886">
            <w:pPr>
              <w:ind w:right="452"/>
              <w:jc w:val="center"/>
              <w:rPr>
                <w:rFonts w:ascii="Arial" w:hAnsi="Arial" w:cs="Arial"/>
                <w:sz w:val="24"/>
                <w:szCs w:val="24"/>
              </w:rPr>
            </w:pPr>
          </w:p>
        </w:tc>
        <w:tc>
          <w:tcPr>
            <w:tcW w:w="1134" w:type="dxa"/>
            <w:vAlign w:val="center"/>
          </w:tcPr>
          <w:p w14:paraId="48493837" w14:textId="169358AF" w:rsidR="00437726" w:rsidRDefault="00C85A2C" w:rsidP="00BB2886">
            <w:pPr>
              <w:tabs>
                <w:tab w:val="left" w:pos="572"/>
              </w:tabs>
              <w:jc w:val="center"/>
              <w:rPr>
                <w:rFonts w:ascii="Arial" w:hAnsi="Arial" w:cs="Arial"/>
                <w:sz w:val="24"/>
                <w:szCs w:val="24"/>
              </w:rPr>
            </w:pPr>
            <w:r>
              <w:rPr>
                <w:rFonts w:ascii="Arial" w:hAnsi="Arial" w:cs="Arial"/>
                <w:sz w:val="24"/>
                <w:szCs w:val="24"/>
              </w:rPr>
              <w:t>90</w:t>
            </w:r>
            <w:r w:rsidR="00D658DD">
              <w:rPr>
                <w:rFonts w:ascii="Arial" w:hAnsi="Arial" w:cs="Arial"/>
                <w:sz w:val="24"/>
                <w:szCs w:val="24"/>
              </w:rPr>
              <w:t xml:space="preserve"> €</w:t>
            </w:r>
          </w:p>
        </w:tc>
        <w:tc>
          <w:tcPr>
            <w:tcW w:w="1191" w:type="dxa"/>
            <w:vAlign w:val="center"/>
          </w:tcPr>
          <w:p w14:paraId="3BFE6CE6" w14:textId="5E78F81B" w:rsidR="00437726" w:rsidRDefault="00C85A2C" w:rsidP="00BB2886">
            <w:pPr>
              <w:jc w:val="center"/>
              <w:rPr>
                <w:rFonts w:ascii="Arial" w:hAnsi="Arial" w:cs="Arial"/>
                <w:sz w:val="24"/>
                <w:szCs w:val="24"/>
              </w:rPr>
            </w:pPr>
            <w:r>
              <w:rPr>
                <w:rFonts w:ascii="Arial" w:hAnsi="Arial" w:cs="Arial"/>
                <w:sz w:val="24"/>
                <w:szCs w:val="24"/>
              </w:rPr>
              <w:t>105</w:t>
            </w:r>
            <w:r w:rsidR="00D027EB">
              <w:rPr>
                <w:rFonts w:ascii="Arial" w:hAnsi="Arial" w:cs="Arial"/>
                <w:sz w:val="24"/>
                <w:szCs w:val="24"/>
              </w:rPr>
              <w:t xml:space="preserve"> €</w:t>
            </w:r>
          </w:p>
        </w:tc>
        <w:tc>
          <w:tcPr>
            <w:tcW w:w="1389" w:type="dxa"/>
            <w:gridSpan w:val="2"/>
            <w:vAlign w:val="center"/>
          </w:tcPr>
          <w:p w14:paraId="2AA48202" w14:textId="61D2F973" w:rsidR="00437726" w:rsidRDefault="00C85A2C" w:rsidP="00BB2886">
            <w:pPr>
              <w:ind w:right="78"/>
              <w:jc w:val="center"/>
              <w:rPr>
                <w:rFonts w:ascii="Arial" w:hAnsi="Arial" w:cs="Arial"/>
                <w:sz w:val="24"/>
                <w:szCs w:val="24"/>
              </w:rPr>
            </w:pPr>
            <w:r>
              <w:rPr>
                <w:rFonts w:ascii="Arial" w:hAnsi="Arial" w:cs="Arial"/>
                <w:sz w:val="24"/>
                <w:szCs w:val="24"/>
              </w:rPr>
              <w:t>124</w:t>
            </w:r>
            <w:r w:rsidR="00D027EB">
              <w:rPr>
                <w:rFonts w:ascii="Arial" w:hAnsi="Arial" w:cs="Arial"/>
                <w:sz w:val="24"/>
                <w:szCs w:val="24"/>
              </w:rPr>
              <w:t xml:space="preserve"> €</w:t>
            </w:r>
          </w:p>
        </w:tc>
      </w:tr>
      <w:tr w:rsidR="00BB2886" w14:paraId="701F9F88" w14:textId="77777777" w:rsidTr="00C935B1">
        <w:tc>
          <w:tcPr>
            <w:tcW w:w="2972" w:type="dxa"/>
          </w:tcPr>
          <w:p w14:paraId="4AF742CB" w14:textId="2EDB94AA" w:rsidR="00437726" w:rsidRDefault="00437726" w:rsidP="00C71D9B">
            <w:pPr>
              <w:ind w:right="85"/>
              <w:jc w:val="both"/>
              <w:rPr>
                <w:rFonts w:ascii="Arial" w:hAnsi="Arial" w:cs="Arial"/>
                <w:sz w:val="24"/>
                <w:szCs w:val="24"/>
              </w:rPr>
            </w:pPr>
            <w:r>
              <w:rPr>
                <w:rFonts w:ascii="Arial" w:hAnsi="Arial" w:cs="Arial"/>
                <w:sz w:val="24"/>
                <w:szCs w:val="24"/>
              </w:rPr>
              <w:t>Barème exceptionnel enfant</w:t>
            </w:r>
          </w:p>
        </w:tc>
        <w:tc>
          <w:tcPr>
            <w:tcW w:w="1053" w:type="dxa"/>
            <w:vAlign w:val="center"/>
          </w:tcPr>
          <w:p w14:paraId="0ACA47C2" w14:textId="75B8A237" w:rsidR="00437726" w:rsidRDefault="005C7D90" w:rsidP="00BB2886">
            <w:pPr>
              <w:ind w:right="24"/>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p>
        </w:tc>
        <w:tc>
          <w:tcPr>
            <w:tcW w:w="1188" w:type="dxa"/>
            <w:vAlign w:val="center"/>
          </w:tcPr>
          <w:p w14:paraId="0D2F8112" w14:textId="47341855" w:rsidR="00437726" w:rsidRDefault="005C7D90" w:rsidP="00BB2886">
            <w:pPr>
              <w:ind w:right="9"/>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c>
          <w:tcPr>
            <w:tcW w:w="1112" w:type="dxa"/>
            <w:vAlign w:val="center"/>
          </w:tcPr>
          <w:p w14:paraId="72774DBA" w14:textId="34965490" w:rsidR="00437726" w:rsidRDefault="005C7D90" w:rsidP="00BB2886">
            <w:pPr>
              <w:jc w:val="center"/>
              <w:rPr>
                <w:rFonts w:ascii="Arial" w:hAnsi="Arial" w:cs="Arial"/>
                <w:sz w:val="24"/>
                <w:szCs w:val="24"/>
              </w:rPr>
            </w:pPr>
            <w:r>
              <w:rPr>
                <w:rFonts w:ascii="Arial" w:hAnsi="Arial" w:cs="Arial"/>
                <w:sz w:val="24"/>
                <w:szCs w:val="24"/>
              </w:rPr>
              <w:t>73</w:t>
            </w:r>
            <w:r w:rsidR="00D027EB">
              <w:rPr>
                <w:rFonts w:ascii="Arial" w:hAnsi="Arial" w:cs="Arial"/>
                <w:sz w:val="24"/>
                <w:szCs w:val="24"/>
              </w:rPr>
              <w:t xml:space="preserve"> €</w:t>
            </w:r>
          </w:p>
        </w:tc>
        <w:tc>
          <w:tcPr>
            <w:tcW w:w="234" w:type="dxa"/>
            <w:vAlign w:val="center"/>
          </w:tcPr>
          <w:p w14:paraId="65EDCFA1" w14:textId="77777777" w:rsidR="00437726" w:rsidRDefault="00437726" w:rsidP="00BB2886">
            <w:pPr>
              <w:ind w:right="452"/>
              <w:jc w:val="center"/>
              <w:rPr>
                <w:rFonts w:ascii="Arial" w:hAnsi="Arial" w:cs="Arial"/>
                <w:sz w:val="24"/>
                <w:szCs w:val="24"/>
              </w:rPr>
            </w:pPr>
          </w:p>
        </w:tc>
        <w:tc>
          <w:tcPr>
            <w:tcW w:w="1134" w:type="dxa"/>
            <w:vAlign w:val="center"/>
          </w:tcPr>
          <w:p w14:paraId="6F434574" w14:textId="0636F06F" w:rsidR="00437726" w:rsidRDefault="00C85A2C" w:rsidP="00BB2886">
            <w:pPr>
              <w:tabs>
                <w:tab w:val="left" w:pos="572"/>
              </w:tabs>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191" w:type="dxa"/>
            <w:vAlign w:val="center"/>
          </w:tcPr>
          <w:p w14:paraId="02CC578C" w14:textId="04B276D1" w:rsidR="00437726" w:rsidRDefault="00C85A2C" w:rsidP="00BB2886">
            <w:pPr>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389" w:type="dxa"/>
            <w:gridSpan w:val="2"/>
            <w:vAlign w:val="center"/>
          </w:tcPr>
          <w:p w14:paraId="7447589E" w14:textId="4D84F502" w:rsidR="00437726" w:rsidRDefault="00C85A2C" w:rsidP="00BB2886">
            <w:pPr>
              <w:ind w:right="78"/>
              <w:jc w:val="center"/>
              <w:rPr>
                <w:rFonts w:ascii="Arial" w:hAnsi="Arial" w:cs="Arial"/>
                <w:sz w:val="24"/>
                <w:szCs w:val="24"/>
              </w:rPr>
            </w:pPr>
            <w:r>
              <w:rPr>
                <w:rFonts w:ascii="Arial" w:hAnsi="Arial" w:cs="Arial"/>
                <w:sz w:val="24"/>
                <w:szCs w:val="24"/>
              </w:rPr>
              <w:t>83</w:t>
            </w:r>
            <w:r w:rsidR="00D027EB">
              <w:rPr>
                <w:rFonts w:ascii="Arial" w:hAnsi="Arial" w:cs="Arial"/>
                <w:sz w:val="24"/>
                <w:szCs w:val="24"/>
              </w:rPr>
              <w:t xml:space="preserve"> €</w:t>
            </w:r>
          </w:p>
        </w:tc>
      </w:tr>
      <w:tr w:rsidR="00BB2886" w14:paraId="154C1505" w14:textId="77777777" w:rsidTr="00C935B1">
        <w:tc>
          <w:tcPr>
            <w:tcW w:w="2972" w:type="dxa"/>
          </w:tcPr>
          <w:p w14:paraId="0838182D" w14:textId="2E9EF84C" w:rsidR="00437726" w:rsidRDefault="00437726" w:rsidP="00C71D9B">
            <w:pPr>
              <w:ind w:right="85"/>
              <w:jc w:val="both"/>
              <w:rPr>
                <w:rFonts w:ascii="Arial" w:hAnsi="Arial" w:cs="Arial"/>
                <w:sz w:val="24"/>
                <w:szCs w:val="24"/>
              </w:rPr>
            </w:pPr>
            <w:r>
              <w:rPr>
                <w:rFonts w:ascii="Arial" w:hAnsi="Arial" w:cs="Arial"/>
                <w:sz w:val="24"/>
                <w:szCs w:val="24"/>
              </w:rPr>
              <w:t>Barème de bord</w:t>
            </w:r>
          </w:p>
        </w:tc>
        <w:tc>
          <w:tcPr>
            <w:tcW w:w="1053" w:type="dxa"/>
            <w:vAlign w:val="center"/>
          </w:tcPr>
          <w:p w14:paraId="6B041BE2" w14:textId="00B839B4" w:rsidR="00437726" w:rsidRDefault="005C7D90" w:rsidP="00BB2886">
            <w:pPr>
              <w:ind w:right="24"/>
              <w:jc w:val="center"/>
              <w:rPr>
                <w:rFonts w:ascii="Arial" w:hAnsi="Arial" w:cs="Arial"/>
                <w:sz w:val="24"/>
                <w:szCs w:val="24"/>
              </w:rPr>
            </w:pPr>
            <w:r>
              <w:rPr>
                <w:rFonts w:ascii="Arial" w:hAnsi="Arial" w:cs="Arial"/>
                <w:sz w:val="24"/>
                <w:szCs w:val="24"/>
              </w:rPr>
              <w:t>115</w:t>
            </w:r>
            <w:r w:rsidR="00D027EB">
              <w:rPr>
                <w:rFonts w:ascii="Arial" w:hAnsi="Arial" w:cs="Arial"/>
                <w:sz w:val="24"/>
                <w:szCs w:val="24"/>
              </w:rPr>
              <w:t xml:space="preserve"> €</w:t>
            </w:r>
          </w:p>
        </w:tc>
        <w:tc>
          <w:tcPr>
            <w:tcW w:w="1188" w:type="dxa"/>
            <w:vAlign w:val="center"/>
          </w:tcPr>
          <w:p w14:paraId="17AEAD62" w14:textId="368A580D" w:rsidR="00437726" w:rsidRDefault="005C7D90" w:rsidP="00BB2886">
            <w:pPr>
              <w:ind w:right="9"/>
              <w:jc w:val="center"/>
              <w:rPr>
                <w:rFonts w:ascii="Arial" w:hAnsi="Arial" w:cs="Arial"/>
                <w:sz w:val="24"/>
                <w:szCs w:val="24"/>
              </w:rPr>
            </w:pPr>
            <w:r>
              <w:rPr>
                <w:rFonts w:ascii="Arial" w:hAnsi="Arial" w:cs="Arial"/>
                <w:sz w:val="24"/>
                <w:szCs w:val="24"/>
              </w:rPr>
              <w:t>125</w:t>
            </w:r>
            <w:r w:rsidR="00D027EB">
              <w:rPr>
                <w:rFonts w:ascii="Arial" w:hAnsi="Arial" w:cs="Arial"/>
                <w:sz w:val="24"/>
                <w:szCs w:val="24"/>
              </w:rPr>
              <w:t xml:space="preserve"> €</w:t>
            </w:r>
          </w:p>
        </w:tc>
        <w:tc>
          <w:tcPr>
            <w:tcW w:w="1112" w:type="dxa"/>
            <w:vAlign w:val="center"/>
          </w:tcPr>
          <w:p w14:paraId="233E3AE1" w14:textId="7460C443" w:rsidR="00437726" w:rsidRDefault="005C7D90" w:rsidP="00BB2886">
            <w:pPr>
              <w:jc w:val="center"/>
              <w:rPr>
                <w:rFonts w:ascii="Arial" w:hAnsi="Arial" w:cs="Arial"/>
                <w:sz w:val="24"/>
                <w:szCs w:val="24"/>
              </w:rPr>
            </w:pPr>
            <w:r>
              <w:rPr>
                <w:rFonts w:ascii="Arial" w:hAnsi="Arial" w:cs="Arial"/>
                <w:sz w:val="24"/>
                <w:szCs w:val="24"/>
              </w:rPr>
              <w:t>160</w:t>
            </w:r>
            <w:r w:rsidR="00D027EB">
              <w:rPr>
                <w:rFonts w:ascii="Arial" w:hAnsi="Arial" w:cs="Arial"/>
                <w:sz w:val="24"/>
                <w:szCs w:val="24"/>
              </w:rPr>
              <w:t xml:space="preserve"> €</w:t>
            </w:r>
          </w:p>
        </w:tc>
        <w:tc>
          <w:tcPr>
            <w:tcW w:w="234" w:type="dxa"/>
            <w:vAlign w:val="center"/>
          </w:tcPr>
          <w:p w14:paraId="25659F02" w14:textId="77777777" w:rsidR="00437726" w:rsidRDefault="00437726" w:rsidP="00BB2886">
            <w:pPr>
              <w:ind w:right="452"/>
              <w:jc w:val="center"/>
              <w:rPr>
                <w:rFonts w:ascii="Arial" w:hAnsi="Arial" w:cs="Arial"/>
                <w:sz w:val="24"/>
                <w:szCs w:val="24"/>
              </w:rPr>
            </w:pPr>
          </w:p>
        </w:tc>
        <w:tc>
          <w:tcPr>
            <w:tcW w:w="1134" w:type="dxa"/>
            <w:vAlign w:val="center"/>
          </w:tcPr>
          <w:p w14:paraId="4691DE54" w14:textId="3F5625F7" w:rsidR="00437726" w:rsidRDefault="00180AB1" w:rsidP="00BB2886">
            <w:pPr>
              <w:tabs>
                <w:tab w:val="left" w:pos="572"/>
              </w:tabs>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c>
          <w:tcPr>
            <w:tcW w:w="1191" w:type="dxa"/>
            <w:vAlign w:val="center"/>
          </w:tcPr>
          <w:p w14:paraId="650B04BF" w14:textId="66FB56A9" w:rsidR="00437726" w:rsidRDefault="00180AB1" w:rsidP="00BB2886">
            <w:pPr>
              <w:jc w:val="center"/>
              <w:rPr>
                <w:rFonts w:ascii="Arial" w:hAnsi="Arial" w:cs="Arial"/>
                <w:sz w:val="24"/>
                <w:szCs w:val="24"/>
              </w:rPr>
            </w:pPr>
            <w:r>
              <w:rPr>
                <w:rFonts w:ascii="Arial" w:hAnsi="Arial" w:cs="Arial"/>
                <w:sz w:val="24"/>
                <w:szCs w:val="24"/>
              </w:rPr>
              <w:t>155</w:t>
            </w:r>
            <w:r w:rsidR="00D027EB">
              <w:rPr>
                <w:rFonts w:ascii="Arial" w:hAnsi="Arial" w:cs="Arial"/>
                <w:sz w:val="24"/>
                <w:szCs w:val="24"/>
              </w:rPr>
              <w:t xml:space="preserve"> €</w:t>
            </w:r>
          </w:p>
        </w:tc>
        <w:tc>
          <w:tcPr>
            <w:tcW w:w="1389" w:type="dxa"/>
            <w:gridSpan w:val="2"/>
            <w:vAlign w:val="center"/>
          </w:tcPr>
          <w:p w14:paraId="72C1F11F" w14:textId="53387ABE" w:rsidR="00437726" w:rsidRDefault="00180AB1" w:rsidP="00BB2886">
            <w:pPr>
              <w:ind w:right="78"/>
              <w:jc w:val="center"/>
              <w:rPr>
                <w:rFonts w:ascii="Arial" w:hAnsi="Arial" w:cs="Arial"/>
                <w:sz w:val="24"/>
                <w:szCs w:val="24"/>
              </w:rPr>
            </w:pPr>
            <w:r>
              <w:rPr>
                <w:rFonts w:ascii="Arial" w:hAnsi="Arial" w:cs="Arial"/>
                <w:sz w:val="24"/>
                <w:szCs w:val="24"/>
              </w:rPr>
              <w:t>180</w:t>
            </w:r>
            <w:r w:rsidR="00D027EB">
              <w:rPr>
                <w:rFonts w:ascii="Arial" w:hAnsi="Arial" w:cs="Arial"/>
                <w:sz w:val="24"/>
                <w:szCs w:val="24"/>
              </w:rPr>
              <w:t xml:space="preserve"> €</w:t>
            </w:r>
          </w:p>
        </w:tc>
      </w:tr>
      <w:tr w:rsidR="00C935B1" w14:paraId="30A03257" w14:textId="77777777" w:rsidTr="00C935B1">
        <w:trPr>
          <w:gridAfter w:val="1"/>
          <w:wAfter w:w="11" w:type="dxa"/>
        </w:trPr>
        <w:tc>
          <w:tcPr>
            <w:tcW w:w="2972" w:type="dxa"/>
          </w:tcPr>
          <w:p w14:paraId="22CF23E1" w14:textId="6B5F9CA7" w:rsidR="00437726" w:rsidRDefault="00437726" w:rsidP="00C71D9B">
            <w:pPr>
              <w:ind w:right="85"/>
              <w:jc w:val="both"/>
              <w:rPr>
                <w:rFonts w:ascii="Arial" w:hAnsi="Arial" w:cs="Arial"/>
                <w:sz w:val="24"/>
                <w:szCs w:val="24"/>
              </w:rPr>
            </w:pPr>
            <w:r>
              <w:rPr>
                <w:rFonts w:ascii="Arial" w:hAnsi="Arial" w:cs="Arial"/>
                <w:sz w:val="24"/>
                <w:szCs w:val="24"/>
              </w:rPr>
              <w:t>Barème de bord minoré</w:t>
            </w:r>
          </w:p>
        </w:tc>
        <w:tc>
          <w:tcPr>
            <w:tcW w:w="1053" w:type="dxa"/>
            <w:vAlign w:val="center"/>
          </w:tcPr>
          <w:p w14:paraId="7FA03804" w14:textId="38C9B3B3" w:rsidR="00437726" w:rsidRDefault="005C7D90" w:rsidP="00BB2886">
            <w:pPr>
              <w:ind w:right="24"/>
              <w:jc w:val="center"/>
              <w:rPr>
                <w:rFonts w:ascii="Arial" w:hAnsi="Arial" w:cs="Arial"/>
                <w:sz w:val="24"/>
                <w:szCs w:val="24"/>
              </w:rPr>
            </w:pPr>
            <w:r>
              <w:rPr>
                <w:rFonts w:ascii="Arial" w:hAnsi="Arial" w:cs="Arial"/>
                <w:sz w:val="24"/>
                <w:szCs w:val="24"/>
              </w:rPr>
              <w:t>86</w:t>
            </w:r>
            <w:r w:rsidR="00D027EB">
              <w:rPr>
                <w:rFonts w:ascii="Arial" w:hAnsi="Arial" w:cs="Arial"/>
                <w:sz w:val="24"/>
                <w:szCs w:val="24"/>
              </w:rPr>
              <w:t xml:space="preserve"> €</w:t>
            </w:r>
          </w:p>
        </w:tc>
        <w:tc>
          <w:tcPr>
            <w:tcW w:w="1188" w:type="dxa"/>
            <w:vAlign w:val="center"/>
          </w:tcPr>
          <w:p w14:paraId="4091E405" w14:textId="2CFFAA5A" w:rsidR="00437726" w:rsidRDefault="005C7D90" w:rsidP="00BB2886">
            <w:pPr>
              <w:ind w:right="9"/>
              <w:jc w:val="center"/>
              <w:rPr>
                <w:rFonts w:ascii="Arial" w:hAnsi="Arial" w:cs="Arial"/>
                <w:sz w:val="24"/>
                <w:szCs w:val="24"/>
              </w:rPr>
            </w:pPr>
            <w:r>
              <w:rPr>
                <w:rFonts w:ascii="Arial" w:hAnsi="Arial" w:cs="Arial"/>
                <w:sz w:val="24"/>
                <w:szCs w:val="24"/>
              </w:rPr>
              <w:t>94</w:t>
            </w:r>
            <w:r w:rsidR="00D027EB">
              <w:rPr>
                <w:rFonts w:ascii="Arial" w:hAnsi="Arial" w:cs="Arial"/>
                <w:sz w:val="24"/>
                <w:szCs w:val="24"/>
              </w:rPr>
              <w:t xml:space="preserve"> €</w:t>
            </w:r>
          </w:p>
        </w:tc>
        <w:tc>
          <w:tcPr>
            <w:tcW w:w="1112" w:type="dxa"/>
            <w:vAlign w:val="center"/>
          </w:tcPr>
          <w:p w14:paraId="37E56351" w14:textId="67370DBE" w:rsidR="00437726" w:rsidRDefault="005C7D90" w:rsidP="00BB2886">
            <w:pPr>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234" w:type="dxa"/>
            <w:vAlign w:val="center"/>
          </w:tcPr>
          <w:p w14:paraId="761FE98C" w14:textId="77777777" w:rsidR="00437726" w:rsidRDefault="00437726" w:rsidP="00BB2886">
            <w:pPr>
              <w:ind w:right="452"/>
              <w:jc w:val="center"/>
              <w:rPr>
                <w:rFonts w:ascii="Arial" w:hAnsi="Arial" w:cs="Arial"/>
                <w:sz w:val="24"/>
                <w:szCs w:val="24"/>
              </w:rPr>
            </w:pPr>
          </w:p>
        </w:tc>
        <w:tc>
          <w:tcPr>
            <w:tcW w:w="1134" w:type="dxa"/>
            <w:vAlign w:val="center"/>
          </w:tcPr>
          <w:p w14:paraId="414F98DE" w14:textId="46172410" w:rsidR="00437726" w:rsidRDefault="00180AB1" w:rsidP="00BB2886">
            <w:pPr>
              <w:tabs>
                <w:tab w:val="left" w:pos="572"/>
              </w:tabs>
              <w:jc w:val="center"/>
              <w:rPr>
                <w:rFonts w:ascii="Arial" w:hAnsi="Arial" w:cs="Arial"/>
                <w:sz w:val="24"/>
                <w:szCs w:val="24"/>
              </w:rPr>
            </w:pPr>
            <w:r>
              <w:rPr>
                <w:rFonts w:ascii="Arial" w:hAnsi="Arial" w:cs="Arial"/>
                <w:sz w:val="24"/>
                <w:szCs w:val="24"/>
              </w:rPr>
              <w:t>101</w:t>
            </w:r>
            <w:r w:rsidR="00D027EB">
              <w:rPr>
                <w:rFonts w:ascii="Arial" w:hAnsi="Arial" w:cs="Arial"/>
                <w:sz w:val="24"/>
                <w:szCs w:val="24"/>
              </w:rPr>
              <w:t xml:space="preserve"> €</w:t>
            </w:r>
          </w:p>
        </w:tc>
        <w:tc>
          <w:tcPr>
            <w:tcW w:w="1191" w:type="dxa"/>
            <w:vAlign w:val="center"/>
          </w:tcPr>
          <w:p w14:paraId="25A863FA" w14:textId="00CF6530" w:rsidR="00437726" w:rsidRDefault="00180AB1" w:rsidP="00BB2886">
            <w:pPr>
              <w:tabs>
                <w:tab w:val="left" w:pos="572"/>
              </w:tabs>
              <w:jc w:val="center"/>
              <w:rPr>
                <w:rFonts w:ascii="Arial" w:hAnsi="Arial" w:cs="Arial"/>
                <w:sz w:val="24"/>
                <w:szCs w:val="24"/>
              </w:rPr>
            </w:pPr>
            <w:r>
              <w:rPr>
                <w:rFonts w:ascii="Arial" w:hAnsi="Arial" w:cs="Arial"/>
                <w:sz w:val="24"/>
                <w:szCs w:val="24"/>
              </w:rPr>
              <w:t>116</w:t>
            </w:r>
            <w:r w:rsidR="00D027EB">
              <w:rPr>
                <w:rFonts w:ascii="Arial" w:hAnsi="Arial" w:cs="Arial"/>
                <w:sz w:val="24"/>
                <w:szCs w:val="24"/>
              </w:rPr>
              <w:t xml:space="preserve"> €</w:t>
            </w:r>
          </w:p>
        </w:tc>
        <w:tc>
          <w:tcPr>
            <w:tcW w:w="1378" w:type="dxa"/>
            <w:vAlign w:val="center"/>
          </w:tcPr>
          <w:p w14:paraId="481033CE" w14:textId="2F69A114" w:rsidR="00437726" w:rsidRDefault="00180AB1" w:rsidP="00BB2886">
            <w:pPr>
              <w:ind w:right="78"/>
              <w:jc w:val="center"/>
              <w:rPr>
                <w:rFonts w:ascii="Arial" w:hAnsi="Arial" w:cs="Arial"/>
                <w:sz w:val="24"/>
                <w:szCs w:val="24"/>
              </w:rPr>
            </w:pPr>
            <w:r>
              <w:rPr>
                <w:rFonts w:ascii="Arial" w:hAnsi="Arial" w:cs="Arial"/>
                <w:sz w:val="24"/>
                <w:szCs w:val="24"/>
              </w:rPr>
              <w:t>135</w:t>
            </w:r>
            <w:r w:rsidR="00D027EB">
              <w:rPr>
                <w:rFonts w:ascii="Arial" w:hAnsi="Arial" w:cs="Arial"/>
                <w:sz w:val="24"/>
                <w:szCs w:val="24"/>
              </w:rPr>
              <w:t xml:space="preserve"> €</w:t>
            </w:r>
          </w:p>
        </w:tc>
      </w:tr>
      <w:tr w:rsidR="00C935B1" w14:paraId="14D0414A" w14:textId="77777777" w:rsidTr="00C935B1">
        <w:trPr>
          <w:gridAfter w:val="1"/>
          <w:wAfter w:w="11" w:type="dxa"/>
        </w:trPr>
        <w:tc>
          <w:tcPr>
            <w:tcW w:w="2972" w:type="dxa"/>
          </w:tcPr>
          <w:p w14:paraId="0CB7F88B" w14:textId="4CA6756D" w:rsidR="00437726" w:rsidRDefault="00437726" w:rsidP="00C71D9B">
            <w:pPr>
              <w:ind w:right="85"/>
              <w:jc w:val="both"/>
              <w:rPr>
                <w:rFonts w:ascii="Arial" w:hAnsi="Arial" w:cs="Arial"/>
                <w:sz w:val="24"/>
                <w:szCs w:val="24"/>
              </w:rPr>
            </w:pPr>
            <w:r>
              <w:rPr>
                <w:rFonts w:ascii="Arial" w:hAnsi="Arial" w:cs="Arial"/>
                <w:sz w:val="24"/>
                <w:szCs w:val="24"/>
              </w:rPr>
              <w:t>Barème de bord enfant</w:t>
            </w:r>
          </w:p>
        </w:tc>
        <w:tc>
          <w:tcPr>
            <w:tcW w:w="1053" w:type="dxa"/>
            <w:vAlign w:val="center"/>
          </w:tcPr>
          <w:p w14:paraId="08C6A42C" w14:textId="0255506A" w:rsidR="00437726" w:rsidRDefault="005C7D90" w:rsidP="00BB2886">
            <w:pPr>
              <w:ind w:right="24"/>
              <w:jc w:val="center"/>
              <w:rPr>
                <w:rFonts w:ascii="Arial" w:hAnsi="Arial" w:cs="Arial"/>
                <w:sz w:val="24"/>
                <w:szCs w:val="24"/>
              </w:rPr>
            </w:pPr>
            <w:r>
              <w:rPr>
                <w:rFonts w:ascii="Arial" w:hAnsi="Arial" w:cs="Arial"/>
                <w:sz w:val="24"/>
                <w:szCs w:val="24"/>
              </w:rPr>
              <w:t>58</w:t>
            </w:r>
            <w:r w:rsidR="00D027EB">
              <w:rPr>
                <w:rFonts w:ascii="Arial" w:hAnsi="Arial" w:cs="Arial"/>
                <w:sz w:val="24"/>
                <w:szCs w:val="24"/>
              </w:rPr>
              <w:t xml:space="preserve"> €</w:t>
            </w:r>
          </w:p>
        </w:tc>
        <w:tc>
          <w:tcPr>
            <w:tcW w:w="1188" w:type="dxa"/>
            <w:vAlign w:val="center"/>
          </w:tcPr>
          <w:p w14:paraId="4794DDE3" w14:textId="1DFAB0D0" w:rsidR="00437726" w:rsidRDefault="005C7D90" w:rsidP="00BB2886">
            <w:pPr>
              <w:ind w:right="9"/>
              <w:jc w:val="center"/>
              <w:rPr>
                <w:rFonts w:ascii="Arial" w:hAnsi="Arial" w:cs="Arial"/>
                <w:sz w:val="24"/>
                <w:szCs w:val="24"/>
              </w:rPr>
            </w:pPr>
            <w:r>
              <w:rPr>
                <w:rFonts w:ascii="Arial" w:hAnsi="Arial" w:cs="Arial"/>
                <w:sz w:val="24"/>
                <w:szCs w:val="24"/>
              </w:rPr>
              <w:t>63</w:t>
            </w:r>
            <w:r w:rsidR="00D027EB">
              <w:rPr>
                <w:rFonts w:ascii="Arial" w:hAnsi="Arial" w:cs="Arial"/>
                <w:sz w:val="24"/>
                <w:szCs w:val="24"/>
              </w:rPr>
              <w:t xml:space="preserve"> €</w:t>
            </w:r>
          </w:p>
        </w:tc>
        <w:tc>
          <w:tcPr>
            <w:tcW w:w="1112" w:type="dxa"/>
            <w:vAlign w:val="center"/>
          </w:tcPr>
          <w:p w14:paraId="35112642" w14:textId="355DE389" w:rsidR="00437726" w:rsidRDefault="005C7D90" w:rsidP="00BB2886">
            <w:pPr>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234" w:type="dxa"/>
            <w:vAlign w:val="center"/>
          </w:tcPr>
          <w:p w14:paraId="6DF56ED1" w14:textId="77777777" w:rsidR="00437726" w:rsidRDefault="00437726" w:rsidP="00BB2886">
            <w:pPr>
              <w:ind w:right="452"/>
              <w:jc w:val="center"/>
              <w:rPr>
                <w:rFonts w:ascii="Arial" w:hAnsi="Arial" w:cs="Arial"/>
                <w:sz w:val="24"/>
                <w:szCs w:val="24"/>
              </w:rPr>
            </w:pPr>
          </w:p>
        </w:tc>
        <w:tc>
          <w:tcPr>
            <w:tcW w:w="1134" w:type="dxa"/>
            <w:vAlign w:val="center"/>
          </w:tcPr>
          <w:p w14:paraId="7BA934A5" w14:textId="6DEEC7EF" w:rsidR="00437726" w:rsidRDefault="00180AB1" w:rsidP="00BB2886">
            <w:pPr>
              <w:tabs>
                <w:tab w:val="left" w:pos="572"/>
              </w:tabs>
              <w:jc w:val="center"/>
              <w:rPr>
                <w:rFonts w:ascii="Arial" w:hAnsi="Arial" w:cs="Arial"/>
                <w:sz w:val="24"/>
                <w:szCs w:val="24"/>
              </w:rPr>
            </w:pPr>
            <w:r>
              <w:rPr>
                <w:rFonts w:ascii="Arial" w:hAnsi="Arial" w:cs="Arial"/>
                <w:sz w:val="24"/>
                <w:szCs w:val="24"/>
              </w:rPr>
              <w:t>68</w:t>
            </w:r>
            <w:r w:rsidR="00D027EB">
              <w:rPr>
                <w:rFonts w:ascii="Arial" w:hAnsi="Arial" w:cs="Arial"/>
                <w:sz w:val="24"/>
                <w:szCs w:val="24"/>
              </w:rPr>
              <w:t xml:space="preserve"> €</w:t>
            </w:r>
          </w:p>
        </w:tc>
        <w:tc>
          <w:tcPr>
            <w:tcW w:w="1191" w:type="dxa"/>
            <w:vAlign w:val="center"/>
          </w:tcPr>
          <w:p w14:paraId="25558D5D" w14:textId="7C79171E" w:rsidR="00437726" w:rsidRDefault="00180AB1" w:rsidP="00BB2886">
            <w:pPr>
              <w:tabs>
                <w:tab w:val="left" w:pos="572"/>
              </w:tabs>
              <w:jc w:val="center"/>
              <w:rPr>
                <w:rFonts w:ascii="Arial" w:hAnsi="Arial" w:cs="Arial"/>
                <w:sz w:val="24"/>
                <w:szCs w:val="24"/>
              </w:rPr>
            </w:pPr>
            <w:r>
              <w:rPr>
                <w:rFonts w:ascii="Arial" w:hAnsi="Arial" w:cs="Arial"/>
                <w:sz w:val="24"/>
                <w:szCs w:val="24"/>
              </w:rPr>
              <w:t>78</w:t>
            </w:r>
            <w:r w:rsidR="00D027EB">
              <w:rPr>
                <w:rFonts w:ascii="Arial" w:hAnsi="Arial" w:cs="Arial"/>
                <w:sz w:val="24"/>
                <w:szCs w:val="24"/>
              </w:rPr>
              <w:t xml:space="preserve"> €</w:t>
            </w:r>
          </w:p>
        </w:tc>
        <w:tc>
          <w:tcPr>
            <w:tcW w:w="1378" w:type="dxa"/>
            <w:vAlign w:val="center"/>
          </w:tcPr>
          <w:p w14:paraId="5E1CE028" w14:textId="4C78C2B9" w:rsidR="00437726" w:rsidRDefault="00180AB1" w:rsidP="00BB2886">
            <w:pPr>
              <w:ind w:right="78"/>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r>
      <w:tr w:rsidR="00C935B1" w14:paraId="7EC34FA2" w14:textId="77777777" w:rsidTr="00C935B1">
        <w:trPr>
          <w:gridAfter w:val="1"/>
          <w:wAfter w:w="11" w:type="dxa"/>
        </w:trPr>
        <w:tc>
          <w:tcPr>
            <w:tcW w:w="2972" w:type="dxa"/>
          </w:tcPr>
          <w:p w14:paraId="146576CC" w14:textId="3AAF7DA0" w:rsidR="00437726" w:rsidRDefault="00437726" w:rsidP="00C71D9B">
            <w:pPr>
              <w:ind w:right="85"/>
              <w:jc w:val="both"/>
              <w:rPr>
                <w:rFonts w:ascii="Arial" w:hAnsi="Arial" w:cs="Arial"/>
                <w:sz w:val="24"/>
                <w:szCs w:val="24"/>
              </w:rPr>
            </w:pPr>
            <w:r>
              <w:rPr>
                <w:rFonts w:ascii="Arial" w:hAnsi="Arial" w:cs="Arial"/>
                <w:sz w:val="24"/>
                <w:szCs w:val="24"/>
              </w:rPr>
              <w:t>Barème contrôle</w:t>
            </w:r>
          </w:p>
        </w:tc>
        <w:tc>
          <w:tcPr>
            <w:tcW w:w="1053" w:type="dxa"/>
            <w:vAlign w:val="center"/>
          </w:tcPr>
          <w:p w14:paraId="138B2B75" w14:textId="4FD3118B" w:rsidR="00437726" w:rsidRDefault="005C7D90" w:rsidP="00BB2886">
            <w:pPr>
              <w:ind w:right="24"/>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88" w:type="dxa"/>
            <w:vAlign w:val="center"/>
          </w:tcPr>
          <w:p w14:paraId="5D0ED595" w14:textId="6F54CF45" w:rsidR="00437726" w:rsidRDefault="005C7D90" w:rsidP="00BB2886">
            <w:pPr>
              <w:ind w:right="9"/>
              <w:jc w:val="center"/>
              <w:rPr>
                <w:rFonts w:ascii="Arial" w:hAnsi="Arial" w:cs="Arial"/>
                <w:sz w:val="24"/>
                <w:szCs w:val="24"/>
              </w:rPr>
            </w:pPr>
            <w:r>
              <w:rPr>
                <w:rFonts w:ascii="Arial" w:hAnsi="Arial" w:cs="Arial"/>
                <w:sz w:val="24"/>
                <w:szCs w:val="24"/>
              </w:rPr>
              <w:t>160</w:t>
            </w:r>
            <w:r w:rsidR="00D027EB">
              <w:rPr>
                <w:rFonts w:ascii="Arial" w:hAnsi="Arial" w:cs="Arial"/>
                <w:sz w:val="24"/>
                <w:szCs w:val="24"/>
              </w:rPr>
              <w:t xml:space="preserve"> €</w:t>
            </w:r>
          </w:p>
        </w:tc>
        <w:tc>
          <w:tcPr>
            <w:tcW w:w="1112" w:type="dxa"/>
            <w:vAlign w:val="center"/>
          </w:tcPr>
          <w:p w14:paraId="1D24AA2B" w14:textId="23A078BD" w:rsidR="00437726" w:rsidRDefault="005C7D90" w:rsidP="00BB2886">
            <w:pPr>
              <w:jc w:val="center"/>
              <w:rPr>
                <w:rFonts w:ascii="Arial" w:hAnsi="Arial" w:cs="Arial"/>
                <w:sz w:val="24"/>
                <w:szCs w:val="24"/>
              </w:rPr>
            </w:pPr>
            <w:r>
              <w:rPr>
                <w:rFonts w:ascii="Arial" w:hAnsi="Arial" w:cs="Arial"/>
                <w:sz w:val="24"/>
                <w:szCs w:val="24"/>
              </w:rPr>
              <w:t>195</w:t>
            </w:r>
            <w:r w:rsidR="00D027EB">
              <w:rPr>
                <w:rFonts w:ascii="Arial" w:hAnsi="Arial" w:cs="Arial"/>
                <w:sz w:val="24"/>
                <w:szCs w:val="24"/>
              </w:rPr>
              <w:t xml:space="preserve"> €</w:t>
            </w:r>
          </w:p>
        </w:tc>
        <w:tc>
          <w:tcPr>
            <w:tcW w:w="234" w:type="dxa"/>
            <w:vAlign w:val="center"/>
          </w:tcPr>
          <w:p w14:paraId="22A102D3" w14:textId="77777777" w:rsidR="00437726" w:rsidRDefault="00437726" w:rsidP="00BB2886">
            <w:pPr>
              <w:ind w:right="452"/>
              <w:jc w:val="center"/>
              <w:rPr>
                <w:rFonts w:ascii="Arial" w:hAnsi="Arial" w:cs="Arial"/>
                <w:sz w:val="24"/>
                <w:szCs w:val="24"/>
              </w:rPr>
            </w:pPr>
          </w:p>
        </w:tc>
        <w:tc>
          <w:tcPr>
            <w:tcW w:w="1134" w:type="dxa"/>
            <w:vAlign w:val="center"/>
          </w:tcPr>
          <w:p w14:paraId="15F60BE8" w14:textId="5E44A913" w:rsidR="00437726" w:rsidRDefault="00180AB1" w:rsidP="00BB2886">
            <w:pPr>
              <w:tabs>
                <w:tab w:val="left" w:pos="572"/>
              </w:tabs>
              <w:jc w:val="center"/>
              <w:rPr>
                <w:rFonts w:ascii="Arial" w:hAnsi="Arial" w:cs="Arial"/>
                <w:sz w:val="24"/>
                <w:szCs w:val="24"/>
              </w:rPr>
            </w:pPr>
            <w:r>
              <w:rPr>
                <w:rFonts w:ascii="Arial" w:hAnsi="Arial" w:cs="Arial"/>
                <w:sz w:val="24"/>
                <w:szCs w:val="24"/>
              </w:rPr>
              <w:t>170</w:t>
            </w:r>
            <w:r w:rsidR="00D027EB">
              <w:rPr>
                <w:rFonts w:ascii="Arial" w:hAnsi="Arial" w:cs="Arial"/>
                <w:sz w:val="24"/>
                <w:szCs w:val="24"/>
              </w:rPr>
              <w:t xml:space="preserve"> €</w:t>
            </w:r>
          </w:p>
        </w:tc>
        <w:tc>
          <w:tcPr>
            <w:tcW w:w="1191" w:type="dxa"/>
            <w:vAlign w:val="center"/>
          </w:tcPr>
          <w:p w14:paraId="1B33800D" w14:textId="0B172382" w:rsidR="00437726" w:rsidRDefault="00180AB1" w:rsidP="00BB2886">
            <w:pPr>
              <w:tabs>
                <w:tab w:val="left" w:pos="572"/>
              </w:tabs>
              <w:jc w:val="center"/>
              <w:rPr>
                <w:rFonts w:ascii="Arial" w:hAnsi="Arial" w:cs="Arial"/>
                <w:sz w:val="24"/>
                <w:szCs w:val="24"/>
              </w:rPr>
            </w:pPr>
            <w:r>
              <w:rPr>
                <w:rFonts w:ascii="Arial" w:hAnsi="Arial" w:cs="Arial"/>
                <w:sz w:val="24"/>
                <w:szCs w:val="24"/>
              </w:rPr>
              <w:t>190</w:t>
            </w:r>
            <w:r w:rsidR="00D027EB">
              <w:rPr>
                <w:rFonts w:ascii="Arial" w:hAnsi="Arial" w:cs="Arial"/>
                <w:sz w:val="24"/>
                <w:szCs w:val="24"/>
              </w:rPr>
              <w:t xml:space="preserve"> €</w:t>
            </w:r>
          </w:p>
        </w:tc>
        <w:tc>
          <w:tcPr>
            <w:tcW w:w="1378" w:type="dxa"/>
            <w:vAlign w:val="center"/>
          </w:tcPr>
          <w:p w14:paraId="21C4321D" w14:textId="11B9F165" w:rsidR="00437726" w:rsidRDefault="00502393" w:rsidP="00BB2886">
            <w:pPr>
              <w:ind w:right="78"/>
              <w:jc w:val="center"/>
              <w:rPr>
                <w:rFonts w:ascii="Arial" w:hAnsi="Arial" w:cs="Arial"/>
                <w:sz w:val="24"/>
                <w:szCs w:val="24"/>
              </w:rPr>
            </w:pPr>
            <w:r>
              <w:rPr>
                <w:rFonts w:ascii="Arial" w:hAnsi="Arial" w:cs="Arial"/>
                <w:sz w:val="24"/>
                <w:szCs w:val="24"/>
              </w:rPr>
              <w:t>215</w:t>
            </w:r>
            <w:r w:rsidR="00D027EB">
              <w:rPr>
                <w:rFonts w:ascii="Arial" w:hAnsi="Arial" w:cs="Arial"/>
                <w:sz w:val="24"/>
                <w:szCs w:val="24"/>
              </w:rPr>
              <w:t xml:space="preserve"> €</w:t>
            </w:r>
          </w:p>
        </w:tc>
      </w:tr>
      <w:tr w:rsidR="00C935B1" w14:paraId="10F2E6EF" w14:textId="77777777" w:rsidTr="00C935B1">
        <w:trPr>
          <w:gridAfter w:val="1"/>
          <w:wAfter w:w="11" w:type="dxa"/>
        </w:trPr>
        <w:tc>
          <w:tcPr>
            <w:tcW w:w="2972" w:type="dxa"/>
          </w:tcPr>
          <w:p w14:paraId="154C3FD6" w14:textId="7973388A"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hAnsi="Arial" w:cs="Arial"/>
                <w:sz w:val="24"/>
                <w:szCs w:val="24"/>
              </w:rPr>
              <w:t>Indemnité forfaitaire</w:t>
            </w:r>
          </w:p>
        </w:tc>
        <w:tc>
          <w:tcPr>
            <w:tcW w:w="1053" w:type="dxa"/>
            <w:vAlign w:val="center"/>
          </w:tcPr>
          <w:p w14:paraId="2939BEB3" w14:textId="256E67E4" w:rsidR="00437726" w:rsidRDefault="005C7D90" w:rsidP="00BB2886">
            <w:pPr>
              <w:ind w:right="24"/>
              <w:jc w:val="center"/>
              <w:rPr>
                <w:rFonts w:ascii="Arial" w:hAnsi="Arial" w:cs="Arial"/>
                <w:sz w:val="24"/>
                <w:szCs w:val="24"/>
              </w:rPr>
            </w:pPr>
            <w:r>
              <w:rPr>
                <w:rFonts w:ascii="Arial" w:hAnsi="Arial" w:cs="Arial"/>
                <w:sz w:val="24"/>
                <w:szCs w:val="24"/>
              </w:rPr>
              <w:t>70</w:t>
            </w:r>
            <w:r w:rsidR="00D027EB">
              <w:rPr>
                <w:rFonts w:ascii="Arial" w:hAnsi="Arial" w:cs="Arial"/>
                <w:sz w:val="24"/>
                <w:szCs w:val="24"/>
              </w:rPr>
              <w:t xml:space="preserve"> €</w:t>
            </w:r>
          </w:p>
        </w:tc>
        <w:tc>
          <w:tcPr>
            <w:tcW w:w="1188" w:type="dxa"/>
            <w:vAlign w:val="center"/>
          </w:tcPr>
          <w:p w14:paraId="27559738" w14:textId="17945226" w:rsidR="00437726" w:rsidRDefault="005C7D90" w:rsidP="00BB2886">
            <w:pPr>
              <w:ind w:right="9"/>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c>
          <w:tcPr>
            <w:tcW w:w="1112" w:type="dxa"/>
            <w:vAlign w:val="center"/>
          </w:tcPr>
          <w:p w14:paraId="1997100B" w14:textId="302037C0" w:rsidR="00437726" w:rsidRDefault="005C7D90" w:rsidP="00BB2886">
            <w:pPr>
              <w:jc w:val="center"/>
              <w:rPr>
                <w:rFonts w:ascii="Arial" w:hAnsi="Arial" w:cs="Arial"/>
                <w:sz w:val="24"/>
                <w:szCs w:val="24"/>
              </w:rPr>
            </w:pPr>
            <w:r>
              <w:rPr>
                <w:rFonts w:ascii="Arial" w:hAnsi="Arial" w:cs="Arial"/>
                <w:sz w:val="24"/>
                <w:szCs w:val="24"/>
              </w:rPr>
              <w:t>85</w:t>
            </w:r>
            <w:r w:rsidR="00D027EB">
              <w:rPr>
                <w:rFonts w:ascii="Arial" w:hAnsi="Arial" w:cs="Arial"/>
                <w:sz w:val="24"/>
                <w:szCs w:val="24"/>
              </w:rPr>
              <w:t xml:space="preserve"> €</w:t>
            </w:r>
          </w:p>
        </w:tc>
        <w:tc>
          <w:tcPr>
            <w:tcW w:w="234" w:type="dxa"/>
            <w:vAlign w:val="center"/>
          </w:tcPr>
          <w:p w14:paraId="534F4186" w14:textId="77777777" w:rsidR="00437726" w:rsidRDefault="00437726" w:rsidP="00BB2886">
            <w:pPr>
              <w:ind w:right="452"/>
              <w:jc w:val="center"/>
              <w:rPr>
                <w:rFonts w:ascii="Arial" w:hAnsi="Arial" w:cs="Arial"/>
                <w:sz w:val="24"/>
                <w:szCs w:val="24"/>
              </w:rPr>
            </w:pPr>
          </w:p>
        </w:tc>
        <w:tc>
          <w:tcPr>
            <w:tcW w:w="1134" w:type="dxa"/>
            <w:vAlign w:val="center"/>
          </w:tcPr>
          <w:p w14:paraId="22918F1E" w14:textId="5F078036" w:rsidR="00437726" w:rsidRDefault="00502393" w:rsidP="00BB2886">
            <w:pPr>
              <w:tabs>
                <w:tab w:val="left" w:pos="572"/>
              </w:tabs>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191" w:type="dxa"/>
            <w:vAlign w:val="center"/>
          </w:tcPr>
          <w:p w14:paraId="452C38C8" w14:textId="3DCE920D" w:rsidR="00437726" w:rsidRDefault="00502393" w:rsidP="00BB2886">
            <w:pPr>
              <w:tabs>
                <w:tab w:val="left" w:pos="572"/>
              </w:tabs>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378" w:type="dxa"/>
            <w:vAlign w:val="center"/>
          </w:tcPr>
          <w:p w14:paraId="4C8B240D" w14:textId="38C5CEEB" w:rsidR="00437726" w:rsidRDefault="00502393" w:rsidP="00BB2886">
            <w:pPr>
              <w:ind w:right="78"/>
              <w:jc w:val="center"/>
              <w:rPr>
                <w:rFonts w:ascii="Arial" w:hAnsi="Arial" w:cs="Arial"/>
                <w:sz w:val="24"/>
                <w:szCs w:val="24"/>
              </w:rPr>
            </w:pPr>
            <w:r>
              <w:rPr>
                <w:rFonts w:ascii="Arial" w:hAnsi="Arial" w:cs="Arial"/>
                <w:sz w:val="24"/>
                <w:szCs w:val="24"/>
              </w:rPr>
              <w:t>55</w:t>
            </w:r>
            <w:r w:rsidR="00D027EB">
              <w:rPr>
                <w:rFonts w:ascii="Arial" w:hAnsi="Arial" w:cs="Arial"/>
                <w:sz w:val="24"/>
                <w:szCs w:val="24"/>
              </w:rPr>
              <w:t xml:space="preserve"> €</w:t>
            </w:r>
          </w:p>
        </w:tc>
      </w:tr>
      <w:tr w:rsidR="00C935B1" w14:paraId="35C8C32A" w14:textId="77777777" w:rsidTr="00C935B1">
        <w:trPr>
          <w:gridAfter w:val="1"/>
          <w:wAfter w:w="11" w:type="dxa"/>
        </w:trPr>
        <w:tc>
          <w:tcPr>
            <w:tcW w:w="2972" w:type="dxa"/>
          </w:tcPr>
          <w:p w14:paraId="46712C0F" w14:textId="544D0908"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hAnsi="Arial" w:cs="Arial"/>
                <w:sz w:val="24"/>
                <w:szCs w:val="24"/>
              </w:rPr>
              <w:t>Insuffisance de perception</w:t>
            </w:r>
          </w:p>
        </w:tc>
        <w:tc>
          <w:tcPr>
            <w:tcW w:w="1053" w:type="dxa"/>
            <w:vAlign w:val="center"/>
          </w:tcPr>
          <w:p w14:paraId="7EB428FE" w14:textId="179FF12E" w:rsidR="00437726" w:rsidRDefault="005C7D90" w:rsidP="00BB2886">
            <w:pPr>
              <w:ind w:right="24"/>
              <w:jc w:val="center"/>
              <w:rPr>
                <w:rFonts w:ascii="Arial" w:hAnsi="Arial" w:cs="Arial"/>
                <w:sz w:val="24"/>
                <w:szCs w:val="24"/>
              </w:rPr>
            </w:pPr>
            <w:r>
              <w:rPr>
                <w:rFonts w:ascii="Arial" w:hAnsi="Arial" w:cs="Arial"/>
                <w:sz w:val="24"/>
                <w:szCs w:val="24"/>
              </w:rPr>
              <w:t>80</w:t>
            </w:r>
            <w:r w:rsidR="00D027EB">
              <w:rPr>
                <w:rFonts w:ascii="Arial" w:hAnsi="Arial" w:cs="Arial"/>
                <w:sz w:val="24"/>
                <w:szCs w:val="24"/>
              </w:rPr>
              <w:t xml:space="preserve"> €</w:t>
            </w:r>
          </w:p>
        </w:tc>
        <w:tc>
          <w:tcPr>
            <w:tcW w:w="1188" w:type="dxa"/>
            <w:vAlign w:val="center"/>
          </w:tcPr>
          <w:p w14:paraId="6095878A" w14:textId="6DF42316" w:rsidR="00437726" w:rsidRDefault="005C7D90" w:rsidP="00BB2886">
            <w:pPr>
              <w:ind w:right="9"/>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12" w:type="dxa"/>
            <w:vAlign w:val="center"/>
          </w:tcPr>
          <w:p w14:paraId="637DAF4B" w14:textId="2DBE0259" w:rsidR="00437726" w:rsidRDefault="005C7D90" w:rsidP="00BB2886">
            <w:pPr>
              <w:jc w:val="center"/>
              <w:rPr>
                <w:rFonts w:ascii="Arial" w:hAnsi="Arial" w:cs="Arial"/>
                <w:sz w:val="24"/>
                <w:szCs w:val="24"/>
              </w:rPr>
            </w:pPr>
            <w:r>
              <w:rPr>
                <w:rFonts w:ascii="Arial" w:hAnsi="Arial" w:cs="Arial"/>
                <w:sz w:val="24"/>
                <w:szCs w:val="24"/>
              </w:rPr>
              <w:t>1</w:t>
            </w:r>
            <w:r w:rsidR="00735609">
              <w:rPr>
                <w:rFonts w:ascii="Arial" w:hAnsi="Arial" w:cs="Arial"/>
                <w:sz w:val="24"/>
                <w:szCs w:val="24"/>
              </w:rPr>
              <w:t>1</w:t>
            </w:r>
            <w:r>
              <w:rPr>
                <w:rFonts w:ascii="Arial" w:hAnsi="Arial" w:cs="Arial"/>
                <w:sz w:val="24"/>
                <w:szCs w:val="24"/>
              </w:rPr>
              <w:t>0</w:t>
            </w:r>
            <w:r w:rsidR="00D027EB">
              <w:rPr>
                <w:rFonts w:ascii="Arial" w:hAnsi="Arial" w:cs="Arial"/>
                <w:sz w:val="24"/>
                <w:szCs w:val="24"/>
              </w:rPr>
              <w:t xml:space="preserve"> €</w:t>
            </w:r>
          </w:p>
        </w:tc>
        <w:tc>
          <w:tcPr>
            <w:tcW w:w="234" w:type="dxa"/>
            <w:vAlign w:val="center"/>
          </w:tcPr>
          <w:p w14:paraId="67BABB3E" w14:textId="77777777" w:rsidR="00437726" w:rsidRDefault="00437726" w:rsidP="00BB2886">
            <w:pPr>
              <w:ind w:right="452"/>
              <w:jc w:val="center"/>
              <w:rPr>
                <w:rFonts w:ascii="Arial" w:hAnsi="Arial" w:cs="Arial"/>
                <w:sz w:val="24"/>
                <w:szCs w:val="24"/>
              </w:rPr>
            </w:pPr>
          </w:p>
        </w:tc>
        <w:tc>
          <w:tcPr>
            <w:tcW w:w="1134" w:type="dxa"/>
            <w:vAlign w:val="center"/>
          </w:tcPr>
          <w:p w14:paraId="01AE220D" w14:textId="09169AC7" w:rsidR="00437726" w:rsidRDefault="00502393" w:rsidP="00BB2886">
            <w:pPr>
              <w:tabs>
                <w:tab w:val="left" w:pos="572"/>
              </w:tabs>
              <w:jc w:val="center"/>
              <w:rPr>
                <w:rFonts w:ascii="Arial" w:hAnsi="Arial" w:cs="Arial"/>
                <w:sz w:val="24"/>
                <w:szCs w:val="24"/>
              </w:rPr>
            </w:pPr>
            <w:r>
              <w:rPr>
                <w:rFonts w:ascii="Arial" w:hAnsi="Arial" w:cs="Arial"/>
                <w:sz w:val="24"/>
                <w:szCs w:val="24"/>
              </w:rPr>
              <w:t>90</w:t>
            </w:r>
            <w:r w:rsidR="00D027EB">
              <w:rPr>
                <w:rFonts w:ascii="Arial" w:hAnsi="Arial" w:cs="Arial"/>
                <w:sz w:val="24"/>
                <w:szCs w:val="24"/>
              </w:rPr>
              <w:t xml:space="preserve"> €</w:t>
            </w:r>
          </w:p>
        </w:tc>
        <w:tc>
          <w:tcPr>
            <w:tcW w:w="1191" w:type="dxa"/>
            <w:vAlign w:val="center"/>
          </w:tcPr>
          <w:p w14:paraId="105D0F1D" w14:textId="433C6F9A" w:rsidR="00437726" w:rsidRDefault="00502393" w:rsidP="00BB2886">
            <w:pPr>
              <w:tabs>
                <w:tab w:val="left" w:pos="572"/>
              </w:tabs>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1378" w:type="dxa"/>
            <w:vAlign w:val="center"/>
          </w:tcPr>
          <w:p w14:paraId="5D197C77" w14:textId="00924057" w:rsidR="00437726" w:rsidRDefault="00502393" w:rsidP="00BB2886">
            <w:pPr>
              <w:ind w:right="78"/>
              <w:jc w:val="center"/>
              <w:rPr>
                <w:rFonts w:ascii="Arial" w:hAnsi="Arial" w:cs="Arial"/>
                <w:sz w:val="24"/>
                <w:szCs w:val="24"/>
              </w:rPr>
            </w:pPr>
            <w:r>
              <w:rPr>
                <w:rFonts w:ascii="Arial" w:hAnsi="Arial" w:cs="Arial"/>
                <w:sz w:val="24"/>
                <w:szCs w:val="24"/>
              </w:rPr>
              <w:t>160</w:t>
            </w:r>
            <w:r w:rsidR="00D027EB">
              <w:rPr>
                <w:rFonts w:ascii="Arial" w:hAnsi="Arial" w:cs="Arial"/>
                <w:sz w:val="24"/>
                <w:szCs w:val="24"/>
              </w:rPr>
              <w:t xml:space="preserve"> €</w:t>
            </w:r>
          </w:p>
        </w:tc>
      </w:tr>
      <w:tr w:rsidR="00C935B1" w14:paraId="341D62BB" w14:textId="77777777" w:rsidTr="00C935B1">
        <w:trPr>
          <w:gridAfter w:val="1"/>
          <w:wAfter w:w="11" w:type="dxa"/>
        </w:trPr>
        <w:tc>
          <w:tcPr>
            <w:tcW w:w="2972" w:type="dxa"/>
          </w:tcPr>
          <w:p w14:paraId="1E8B6AB8" w14:textId="2A605E56" w:rsidR="00437726" w:rsidRDefault="00437726" w:rsidP="00C71D9B">
            <w:pPr>
              <w:ind w:right="85"/>
              <w:jc w:val="both"/>
              <w:rPr>
                <w:rFonts w:ascii="Arial" w:hAnsi="Arial" w:cs="Arial"/>
                <w:sz w:val="24"/>
                <w:szCs w:val="24"/>
              </w:rPr>
            </w:pPr>
            <w:r>
              <w:rPr>
                <w:rFonts w:ascii="Arial" w:hAnsi="Arial" w:cs="Arial"/>
                <w:sz w:val="24"/>
                <w:szCs w:val="24"/>
              </w:rPr>
              <w:t>Barème contrôle majoré</w:t>
            </w:r>
          </w:p>
        </w:tc>
        <w:tc>
          <w:tcPr>
            <w:tcW w:w="1053" w:type="dxa"/>
            <w:vAlign w:val="center"/>
          </w:tcPr>
          <w:p w14:paraId="6589C52C" w14:textId="05BAF179" w:rsidR="00437726" w:rsidRDefault="005C7D90" w:rsidP="00BB2886">
            <w:pPr>
              <w:ind w:right="24"/>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88" w:type="dxa"/>
            <w:vAlign w:val="center"/>
          </w:tcPr>
          <w:p w14:paraId="715E08E4" w14:textId="6FCE5458" w:rsidR="00437726" w:rsidRDefault="005C7D90" w:rsidP="00BB2886">
            <w:pPr>
              <w:ind w:right="9"/>
              <w:jc w:val="center"/>
              <w:rPr>
                <w:rFonts w:ascii="Arial" w:hAnsi="Arial" w:cs="Arial"/>
                <w:sz w:val="24"/>
                <w:szCs w:val="24"/>
              </w:rPr>
            </w:pPr>
            <w:r>
              <w:rPr>
                <w:rFonts w:ascii="Arial" w:hAnsi="Arial" w:cs="Arial"/>
                <w:sz w:val="24"/>
                <w:szCs w:val="24"/>
              </w:rPr>
              <w:t>250</w:t>
            </w:r>
            <w:r w:rsidR="00D027EB">
              <w:rPr>
                <w:rFonts w:ascii="Arial" w:hAnsi="Arial" w:cs="Arial"/>
                <w:sz w:val="24"/>
                <w:szCs w:val="24"/>
              </w:rPr>
              <w:t xml:space="preserve"> €</w:t>
            </w:r>
          </w:p>
        </w:tc>
        <w:tc>
          <w:tcPr>
            <w:tcW w:w="1112" w:type="dxa"/>
            <w:vAlign w:val="center"/>
          </w:tcPr>
          <w:p w14:paraId="3F87FFD9" w14:textId="5986B1CE" w:rsidR="00437726" w:rsidRDefault="005C7D90" w:rsidP="00BB2886">
            <w:pPr>
              <w:jc w:val="center"/>
              <w:rPr>
                <w:rFonts w:ascii="Arial" w:hAnsi="Arial" w:cs="Arial"/>
                <w:sz w:val="24"/>
                <w:szCs w:val="24"/>
              </w:rPr>
            </w:pPr>
            <w:r>
              <w:rPr>
                <w:rFonts w:ascii="Arial" w:hAnsi="Arial" w:cs="Arial"/>
                <w:sz w:val="24"/>
                <w:szCs w:val="24"/>
              </w:rPr>
              <w:t>260</w:t>
            </w:r>
            <w:r w:rsidR="00D027EB">
              <w:rPr>
                <w:rFonts w:ascii="Arial" w:hAnsi="Arial" w:cs="Arial"/>
                <w:sz w:val="24"/>
                <w:szCs w:val="24"/>
              </w:rPr>
              <w:t xml:space="preserve"> €</w:t>
            </w:r>
          </w:p>
        </w:tc>
        <w:tc>
          <w:tcPr>
            <w:tcW w:w="234" w:type="dxa"/>
            <w:vAlign w:val="center"/>
          </w:tcPr>
          <w:p w14:paraId="5F6F0CC2" w14:textId="77777777" w:rsidR="00437726" w:rsidRDefault="00437726" w:rsidP="00BB2886">
            <w:pPr>
              <w:ind w:right="452"/>
              <w:jc w:val="center"/>
              <w:rPr>
                <w:rFonts w:ascii="Arial" w:hAnsi="Arial" w:cs="Arial"/>
                <w:sz w:val="24"/>
                <w:szCs w:val="24"/>
              </w:rPr>
            </w:pPr>
          </w:p>
        </w:tc>
        <w:tc>
          <w:tcPr>
            <w:tcW w:w="1134" w:type="dxa"/>
            <w:vAlign w:val="center"/>
          </w:tcPr>
          <w:p w14:paraId="42496204" w14:textId="1F6013C4" w:rsidR="00437726" w:rsidRDefault="000C1A3A" w:rsidP="00BB2886">
            <w:pPr>
              <w:tabs>
                <w:tab w:val="left" w:pos="572"/>
              </w:tabs>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91" w:type="dxa"/>
            <w:vAlign w:val="center"/>
          </w:tcPr>
          <w:p w14:paraId="144210BE" w14:textId="43E2F735" w:rsidR="00437726" w:rsidRDefault="000C1A3A" w:rsidP="00BB2886">
            <w:pPr>
              <w:tabs>
                <w:tab w:val="left" w:pos="572"/>
              </w:tabs>
              <w:jc w:val="center"/>
              <w:rPr>
                <w:rFonts w:ascii="Arial" w:hAnsi="Arial" w:cs="Arial"/>
                <w:sz w:val="24"/>
                <w:szCs w:val="24"/>
              </w:rPr>
            </w:pPr>
            <w:r>
              <w:rPr>
                <w:rFonts w:ascii="Arial" w:hAnsi="Arial" w:cs="Arial"/>
                <w:sz w:val="24"/>
                <w:szCs w:val="24"/>
              </w:rPr>
              <w:t>270</w:t>
            </w:r>
            <w:r w:rsidR="00D027EB">
              <w:rPr>
                <w:rFonts w:ascii="Arial" w:hAnsi="Arial" w:cs="Arial"/>
                <w:sz w:val="24"/>
                <w:szCs w:val="24"/>
              </w:rPr>
              <w:t xml:space="preserve"> €</w:t>
            </w:r>
          </w:p>
        </w:tc>
        <w:tc>
          <w:tcPr>
            <w:tcW w:w="1378" w:type="dxa"/>
            <w:vAlign w:val="center"/>
          </w:tcPr>
          <w:p w14:paraId="458901F8" w14:textId="75327E26" w:rsidR="00437726" w:rsidRDefault="000C1A3A" w:rsidP="00BB2886">
            <w:pPr>
              <w:ind w:right="78"/>
              <w:jc w:val="center"/>
              <w:rPr>
                <w:rFonts w:ascii="Arial" w:hAnsi="Arial" w:cs="Arial"/>
                <w:sz w:val="24"/>
                <w:szCs w:val="24"/>
              </w:rPr>
            </w:pPr>
            <w:r>
              <w:rPr>
                <w:rFonts w:ascii="Arial" w:hAnsi="Arial" w:cs="Arial"/>
                <w:sz w:val="24"/>
                <w:szCs w:val="24"/>
              </w:rPr>
              <w:t>290</w:t>
            </w:r>
            <w:r w:rsidR="00D027EB">
              <w:rPr>
                <w:rFonts w:ascii="Arial" w:hAnsi="Arial" w:cs="Arial"/>
                <w:sz w:val="24"/>
                <w:szCs w:val="24"/>
              </w:rPr>
              <w:t xml:space="preserve"> €</w:t>
            </w:r>
          </w:p>
        </w:tc>
      </w:tr>
      <w:tr w:rsidR="00C935B1" w14:paraId="1DA66080" w14:textId="77777777" w:rsidTr="00C935B1">
        <w:trPr>
          <w:gridAfter w:val="1"/>
          <w:wAfter w:w="11" w:type="dxa"/>
        </w:trPr>
        <w:tc>
          <w:tcPr>
            <w:tcW w:w="2972" w:type="dxa"/>
          </w:tcPr>
          <w:p w14:paraId="35103C30" w14:textId="4E0FC855" w:rsidR="00437726" w:rsidRDefault="00437726">
            <w:pPr>
              <w:pStyle w:val="Paragraphedeliste"/>
              <w:numPr>
                <w:ilvl w:val="0"/>
                <w:numId w:val="7"/>
              </w:numPr>
              <w:ind w:left="319" w:right="85"/>
              <w:jc w:val="both"/>
              <w:rPr>
                <w:rFonts w:ascii="Arial" w:hAnsi="Arial" w:cs="Arial"/>
                <w:sz w:val="24"/>
                <w:szCs w:val="24"/>
              </w:rPr>
            </w:pPr>
            <w:r>
              <w:rPr>
                <w:rFonts w:ascii="Arial" w:hAnsi="Arial" w:cs="Arial"/>
                <w:sz w:val="24"/>
                <w:szCs w:val="24"/>
              </w:rPr>
              <w:t>Indemnité forfaitaire</w:t>
            </w:r>
          </w:p>
        </w:tc>
        <w:tc>
          <w:tcPr>
            <w:tcW w:w="1053" w:type="dxa"/>
            <w:vAlign w:val="center"/>
          </w:tcPr>
          <w:p w14:paraId="4AE1C272" w14:textId="2D1E661A" w:rsidR="00437726" w:rsidRDefault="005C7D90" w:rsidP="00BB2886">
            <w:pPr>
              <w:ind w:right="24"/>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88" w:type="dxa"/>
            <w:vAlign w:val="center"/>
          </w:tcPr>
          <w:p w14:paraId="51ED746B" w14:textId="023FB550" w:rsidR="00437726" w:rsidRDefault="005C7D90" w:rsidP="00BB2886">
            <w:pPr>
              <w:ind w:right="9"/>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112" w:type="dxa"/>
            <w:vAlign w:val="center"/>
          </w:tcPr>
          <w:p w14:paraId="1D980105" w14:textId="611B6493" w:rsidR="00437726" w:rsidRDefault="003E5953" w:rsidP="00BB2886">
            <w:pPr>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234" w:type="dxa"/>
            <w:vAlign w:val="center"/>
          </w:tcPr>
          <w:p w14:paraId="6B6BCF9E" w14:textId="77777777" w:rsidR="00437726" w:rsidRDefault="00437726" w:rsidP="00BB2886">
            <w:pPr>
              <w:ind w:right="452"/>
              <w:jc w:val="center"/>
              <w:rPr>
                <w:rFonts w:ascii="Arial" w:hAnsi="Arial" w:cs="Arial"/>
                <w:sz w:val="24"/>
                <w:szCs w:val="24"/>
              </w:rPr>
            </w:pPr>
          </w:p>
        </w:tc>
        <w:tc>
          <w:tcPr>
            <w:tcW w:w="1134" w:type="dxa"/>
            <w:vAlign w:val="center"/>
          </w:tcPr>
          <w:p w14:paraId="2208C016" w14:textId="72EE432D" w:rsidR="00437726" w:rsidRDefault="00502393" w:rsidP="00BB2886">
            <w:pPr>
              <w:tabs>
                <w:tab w:val="left" w:pos="572"/>
              </w:tabs>
              <w:jc w:val="center"/>
              <w:rPr>
                <w:rFonts w:ascii="Arial" w:hAnsi="Arial" w:cs="Arial"/>
                <w:sz w:val="24"/>
                <w:szCs w:val="24"/>
              </w:rPr>
            </w:pPr>
            <w:r>
              <w:rPr>
                <w:rFonts w:ascii="Arial" w:hAnsi="Arial" w:cs="Arial"/>
                <w:sz w:val="24"/>
                <w:szCs w:val="24"/>
              </w:rPr>
              <w:t>1</w:t>
            </w:r>
            <w:r w:rsidR="000C1A3A">
              <w:rPr>
                <w:rFonts w:ascii="Arial" w:hAnsi="Arial" w:cs="Arial"/>
                <w:sz w:val="24"/>
                <w:szCs w:val="24"/>
              </w:rPr>
              <w:t>50</w:t>
            </w:r>
            <w:r w:rsidR="00D027EB">
              <w:rPr>
                <w:rFonts w:ascii="Arial" w:hAnsi="Arial" w:cs="Arial"/>
                <w:sz w:val="24"/>
                <w:szCs w:val="24"/>
              </w:rPr>
              <w:t xml:space="preserve"> €</w:t>
            </w:r>
          </w:p>
        </w:tc>
        <w:tc>
          <w:tcPr>
            <w:tcW w:w="1191" w:type="dxa"/>
            <w:vAlign w:val="center"/>
          </w:tcPr>
          <w:p w14:paraId="44BDBDD2" w14:textId="39941C25" w:rsidR="00437726" w:rsidRDefault="000C1A3A" w:rsidP="00BB2886">
            <w:pPr>
              <w:tabs>
                <w:tab w:val="left" w:pos="572"/>
              </w:tabs>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c>
          <w:tcPr>
            <w:tcW w:w="1378" w:type="dxa"/>
            <w:vAlign w:val="center"/>
          </w:tcPr>
          <w:p w14:paraId="3E27F31C" w14:textId="02088898" w:rsidR="00437726" w:rsidRDefault="000C1A3A" w:rsidP="00BB2886">
            <w:pPr>
              <w:ind w:right="78"/>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C935B1" w14:paraId="27B3ABE2" w14:textId="77777777" w:rsidTr="00C935B1">
        <w:trPr>
          <w:gridAfter w:val="1"/>
          <w:wAfter w:w="11" w:type="dxa"/>
        </w:trPr>
        <w:tc>
          <w:tcPr>
            <w:tcW w:w="2972" w:type="dxa"/>
          </w:tcPr>
          <w:p w14:paraId="375DC9C9" w14:textId="4E853C78" w:rsidR="00437726" w:rsidRDefault="00437726">
            <w:pPr>
              <w:pStyle w:val="Paragraphedeliste"/>
              <w:numPr>
                <w:ilvl w:val="0"/>
                <w:numId w:val="7"/>
              </w:numPr>
              <w:ind w:left="319" w:right="85"/>
              <w:jc w:val="both"/>
              <w:rPr>
                <w:rFonts w:ascii="Arial" w:hAnsi="Arial" w:cs="Arial"/>
                <w:sz w:val="24"/>
                <w:szCs w:val="24"/>
              </w:rPr>
            </w:pPr>
            <w:r>
              <w:rPr>
                <w:rFonts w:ascii="Arial" w:hAnsi="Arial" w:cs="Arial"/>
                <w:sz w:val="24"/>
                <w:szCs w:val="24"/>
              </w:rPr>
              <w:t>Insuffisance de perception</w:t>
            </w:r>
          </w:p>
        </w:tc>
        <w:tc>
          <w:tcPr>
            <w:tcW w:w="1053" w:type="dxa"/>
            <w:vAlign w:val="center"/>
          </w:tcPr>
          <w:p w14:paraId="2412F877" w14:textId="1C6CD7D5" w:rsidR="00437726" w:rsidRDefault="003E5953" w:rsidP="00BB2886">
            <w:pPr>
              <w:ind w:right="24"/>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88" w:type="dxa"/>
            <w:vAlign w:val="center"/>
          </w:tcPr>
          <w:p w14:paraId="06D2BBE9" w14:textId="16A0CB18" w:rsidR="00437726" w:rsidRDefault="003E5953" w:rsidP="00BB2886">
            <w:pPr>
              <w:ind w:right="9"/>
              <w:jc w:val="center"/>
              <w:rPr>
                <w:rFonts w:ascii="Arial" w:hAnsi="Arial" w:cs="Arial"/>
                <w:sz w:val="24"/>
                <w:szCs w:val="24"/>
              </w:rPr>
            </w:pPr>
            <w:r>
              <w:rPr>
                <w:rFonts w:ascii="Arial" w:hAnsi="Arial" w:cs="Arial"/>
                <w:sz w:val="24"/>
                <w:szCs w:val="24"/>
              </w:rPr>
              <w:t>100</w:t>
            </w:r>
            <w:r w:rsidR="00D027EB">
              <w:rPr>
                <w:rFonts w:ascii="Arial" w:hAnsi="Arial" w:cs="Arial"/>
                <w:sz w:val="24"/>
                <w:szCs w:val="24"/>
              </w:rPr>
              <w:t xml:space="preserve"> €</w:t>
            </w:r>
          </w:p>
        </w:tc>
        <w:tc>
          <w:tcPr>
            <w:tcW w:w="1112" w:type="dxa"/>
            <w:vAlign w:val="center"/>
          </w:tcPr>
          <w:p w14:paraId="5D7F827B" w14:textId="319C117D" w:rsidR="00437726" w:rsidRDefault="003E5953" w:rsidP="00BB2886">
            <w:pPr>
              <w:jc w:val="center"/>
              <w:rPr>
                <w:rFonts w:ascii="Arial" w:hAnsi="Arial" w:cs="Arial"/>
                <w:sz w:val="24"/>
                <w:szCs w:val="24"/>
              </w:rPr>
            </w:pPr>
            <w:r>
              <w:rPr>
                <w:rFonts w:ascii="Arial" w:hAnsi="Arial" w:cs="Arial"/>
                <w:sz w:val="24"/>
                <w:szCs w:val="24"/>
              </w:rPr>
              <w:t>110</w:t>
            </w:r>
            <w:r w:rsidR="00D027EB">
              <w:rPr>
                <w:rFonts w:ascii="Arial" w:hAnsi="Arial" w:cs="Arial"/>
                <w:sz w:val="24"/>
                <w:szCs w:val="24"/>
              </w:rPr>
              <w:t xml:space="preserve"> €</w:t>
            </w:r>
          </w:p>
        </w:tc>
        <w:tc>
          <w:tcPr>
            <w:tcW w:w="234" w:type="dxa"/>
            <w:vAlign w:val="center"/>
          </w:tcPr>
          <w:p w14:paraId="7FBD824B" w14:textId="77777777" w:rsidR="00437726" w:rsidRDefault="00437726" w:rsidP="00BB2886">
            <w:pPr>
              <w:ind w:right="452"/>
              <w:jc w:val="center"/>
              <w:rPr>
                <w:rFonts w:ascii="Arial" w:hAnsi="Arial" w:cs="Arial"/>
                <w:sz w:val="24"/>
                <w:szCs w:val="24"/>
              </w:rPr>
            </w:pPr>
          </w:p>
        </w:tc>
        <w:tc>
          <w:tcPr>
            <w:tcW w:w="1134" w:type="dxa"/>
            <w:vAlign w:val="center"/>
          </w:tcPr>
          <w:p w14:paraId="243C80BE" w14:textId="4B57C3F9" w:rsidR="00437726" w:rsidRDefault="000C1A3A" w:rsidP="00BB2886">
            <w:pPr>
              <w:tabs>
                <w:tab w:val="left" w:pos="572"/>
              </w:tabs>
              <w:jc w:val="center"/>
              <w:rPr>
                <w:rFonts w:ascii="Arial" w:hAnsi="Arial" w:cs="Arial"/>
                <w:sz w:val="24"/>
                <w:szCs w:val="24"/>
              </w:rPr>
            </w:pPr>
            <w:r>
              <w:rPr>
                <w:rFonts w:ascii="Arial" w:hAnsi="Arial" w:cs="Arial"/>
                <w:sz w:val="24"/>
                <w:szCs w:val="24"/>
              </w:rPr>
              <w:t>0</w:t>
            </w:r>
            <w:r w:rsidR="00D027EB">
              <w:rPr>
                <w:rFonts w:ascii="Arial" w:hAnsi="Arial" w:cs="Arial"/>
                <w:sz w:val="24"/>
                <w:szCs w:val="24"/>
              </w:rPr>
              <w:t xml:space="preserve"> €</w:t>
            </w:r>
          </w:p>
        </w:tc>
        <w:tc>
          <w:tcPr>
            <w:tcW w:w="1191" w:type="dxa"/>
            <w:vAlign w:val="center"/>
          </w:tcPr>
          <w:p w14:paraId="4023B87D" w14:textId="0105FFF4" w:rsidR="00437726" w:rsidRDefault="000C1A3A" w:rsidP="00BB2886">
            <w:pPr>
              <w:tabs>
                <w:tab w:val="left" w:pos="572"/>
              </w:tabs>
              <w:jc w:val="center"/>
              <w:rPr>
                <w:rFonts w:ascii="Arial" w:hAnsi="Arial" w:cs="Arial"/>
                <w:sz w:val="24"/>
                <w:szCs w:val="24"/>
              </w:rPr>
            </w:pPr>
            <w:r>
              <w:rPr>
                <w:rFonts w:ascii="Arial" w:hAnsi="Arial" w:cs="Arial"/>
                <w:sz w:val="24"/>
                <w:szCs w:val="24"/>
              </w:rPr>
              <w:t>120</w:t>
            </w:r>
            <w:r w:rsidR="00D027EB">
              <w:rPr>
                <w:rFonts w:ascii="Arial" w:hAnsi="Arial" w:cs="Arial"/>
                <w:sz w:val="24"/>
                <w:szCs w:val="24"/>
              </w:rPr>
              <w:t xml:space="preserve"> €</w:t>
            </w:r>
          </w:p>
        </w:tc>
        <w:tc>
          <w:tcPr>
            <w:tcW w:w="1378" w:type="dxa"/>
            <w:vAlign w:val="center"/>
          </w:tcPr>
          <w:p w14:paraId="3569677B" w14:textId="5E38D49C" w:rsidR="00437726" w:rsidRDefault="000C1A3A" w:rsidP="00BB2886">
            <w:pPr>
              <w:ind w:right="78"/>
              <w:jc w:val="center"/>
              <w:rPr>
                <w:rFonts w:ascii="Arial" w:hAnsi="Arial" w:cs="Arial"/>
                <w:sz w:val="24"/>
                <w:szCs w:val="24"/>
              </w:rPr>
            </w:pPr>
            <w:r>
              <w:rPr>
                <w:rFonts w:ascii="Arial" w:hAnsi="Arial" w:cs="Arial"/>
                <w:sz w:val="24"/>
                <w:szCs w:val="24"/>
              </w:rPr>
              <w:t>140</w:t>
            </w:r>
            <w:r w:rsidR="00D027EB">
              <w:rPr>
                <w:rFonts w:ascii="Arial" w:hAnsi="Arial" w:cs="Arial"/>
                <w:sz w:val="24"/>
                <w:szCs w:val="24"/>
              </w:rPr>
              <w:t xml:space="preserve"> €</w:t>
            </w:r>
          </w:p>
        </w:tc>
      </w:tr>
    </w:tbl>
    <w:p w14:paraId="72EC253C" w14:textId="779B9A3B" w:rsidR="2FA3B594" w:rsidRDefault="2FA3B594"/>
    <w:p w14:paraId="53E0F2D7" w14:textId="49FA45FC" w:rsidR="00EB5E1B" w:rsidRPr="00471101" w:rsidRDefault="004A3058" w:rsidP="00803123">
      <w:pPr>
        <w:ind w:right="452"/>
        <w:jc w:val="both"/>
        <w:rPr>
          <w:rFonts w:asciiTheme="majorHAnsi" w:eastAsiaTheme="majorEastAsia" w:hAnsiTheme="majorHAnsi" w:cstheme="majorBidi"/>
          <w:b/>
          <w:color w:val="CD0037"/>
          <w:sz w:val="40"/>
          <w:szCs w:val="24"/>
        </w:rPr>
      </w:pPr>
      <w:r>
        <w:rPr>
          <w:rFonts w:asciiTheme="majorHAnsi" w:eastAsiaTheme="majorEastAsia" w:hAnsiTheme="majorHAnsi" w:cstheme="majorBidi"/>
          <w:b/>
          <w:color w:val="CD0037"/>
          <w:sz w:val="40"/>
          <w:szCs w:val="24"/>
        </w:rPr>
        <w:t>2)- S</w:t>
      </w:r>
      <w:r w:rsidRPr="006A37BC">
        <w:rPr>
          <w:rFonts w:asciiTheme="majorHAnsi" w:eastAsiaTheme="majorEastAsia" w:hAnsiTheme="majorHAnsi" w:cstheme="majorBidi"/>
          <w:b/>
          <w:color w:val="CD0037"/>
          <w:sz w:val="40"/>
          <w:szCs w:val="24"/>
        </w:rPr>
        <w:t xml:space="preserve">ur relations </w:t>
      </w:r>
      <w:r>
        <w:rPr>
          <w:rFonts w:asciiTheme="majorHAnsi" w:eastAsiaTheme="majorEastAsia" w:hAnsiTheme="majorHAnsi" w:cstheme="majorBidi"/>
          <w:b/>
          <w:color w:val="CD0037"/>
          <w:sz w:val="40"/>
          <w:szCs w:val="24"/>
        </w:rPr>
        <w:t>internes à l’Italie</w:t>
      </w:r>
      <w:r w:rsidRPr="006A37BC">
        <w:rPr>
          <w:rFonts w:asciiTheme="majorHAnsi" w:eastAsiaTheme="majorEastAsia" w:hAnsiTheme="majorHAnsi" w:cstheme="majorBidi"/>
          <w:b/>
          <w:color w:val="CD0037"/>
          <w:sz w:val="40"/>
          <w:szCs w:val="24"/>
        </w:rPr>
        <w:t xml:space="preserve"> - 2</w:t>
      </w:r>
      <w:r w:rsidRPr="00AE332A">
        <w:rPr>
          <w:rFonts w:asciiTheme="majorHAnsi" w:eastAsiaTheme="majorEastAsia" w:hAnsiTheme="majorHAnsi" w:cstheme="majorBidi"/>
          <w:b/>
          <w:color w:val="CD0037"/>
          <w:sz w:val="40"/>
          <w:szCs w:val="24"/>
          <w:vertAlign w:val="superscript"/>
        </w:rPr>
        <w:t xml:space="preserve">nde </w:t>
      </w:r>
      <w:r w:rsidRPr="006A37BC">
        <w:rPr>
          <w:rFonts w:asciiTheme="majorHAnsi" w:eastAsiaTheme="majorEastAsia" w:hAnsiTheme="majorHAnsi" w:cstheme="majorBidi"/>
          <w:b/>
          <w:color w:val="CD0037"/>
          <w:sz w:val="40"/>
          <w:szCs w:val="24"/>
        </w:rPr>
        <w:t>et 1</w:t>
      </w:r>
      <w:r w:rsidRPr="00AE332A">
        <w:rPr>
          <w:rFonts w:asciiTheme="majorHAnsi" w:eastAsiaTheme="majorEastAsia" w:hAnsiTheme="majorHAnsi" w:cstheme="majorBidi"/>
          <w:b/>
          <w:color w:val="CD0037"/>
          <w:sz w:val="40"/>
          <w:szCs w:val="24"/>
          <w:vertAlign w:val="superscript"/>
        </w:rPr>
        <w:t>ère</w:t>
      </w:r>
      <w:r w:rsidR="00471101">
        <w:rPr>
          <w:rFonts w:asciiTheme="majorHAnsi" w:eastAsiaTheme="majorEastAsia" w:hAnsiTheme="majorHAnsi" w:cstheme="majorBidi"/>
          <w:b/>
          <w:color w:val="CD0037"/>
          <w:sz w:val="40"/>
          <w:szCs w:val="24"/>
        </w:rPr>
        <w:t xml:space="preserve"> classe</w:t>
      </w:r>
    </w:p>
    <w:p w14:paraId="349CF378" w14:textId="77777777" w:rsidR="004A3058" w:rsidRPr="00AE332A" w:rsidRDefault="004A3058" w:rsidP="00803123">
      <w:pPr>
        <w:ind w:right="452"/>
        <w:jc w:val="both"/>
        <w:rPr>
          <w:rFonts w:asciiTheme="majorHAnsi" w:eastAsiaTheme="majorEastAsia" w:hAnsiTheme="majorHAnsi" w:cstheme="majorBidi"/>
          <w:b/>
          <w:color w:val="CD0037"/>
          <w:sz w:val="24"/>
          <w:szCs w:val="16"/>
        </w:rPr>
      </w:pPr>
    </w:p>
    <w:tbl>
      <w:tblPr>
        <w:tblStyle w:val="Grilledutableau"/>
        <w:tblW w:w="0" w:type="auto"/>
        <w:tblInd w:w="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974"/>
      </w:tblGrid>
      <w:tr w:rsidR="004A3058" w14:paraId="2F39C895" w14:textId="77777777" w:rsidTr="00C935B1">
        <w:tc>
          <w:tcPr>
            <w:tcW w:w="3260" w:type="dxa"/>
          </w:tcPr>
          <w:p w14:paraId="444658FC" w14:textId="77777777" w:rsidR="004A3058" w:rsidRDefault="004A3058">
            <w:pPr>
              <w:ind w:right="452"/>
              <w:jc w:val="both"/>
              <w:rPr>
                <w:rFonts w:ascii="Arial" w:hAnsi="Arial" w:cs="Arial"/>
                <w:sz w:val="24"/>
                <w:szCs w:val="24"/>
              </w:rPr>
            </w:pPr>
            <w:r>
              <w:rPr>
                <w:rFonts w:ascii="Arial" w:hAnsi="Arial" w:cs="Arial"/>
                <w:sz w:val="24"/>
                <w:szCs w:val="24"/>
              </w:rPr>
              <w:t>2</w:t>
            </w:r>
            <w:r w:rsidRPr="0089124A">
              <w:rPr>
                <w:rFonts w:ascii="Arial" w:hAnsi="Arial" w:cs="Arial"/>
                <w:sz w:val="24"/>
                <w:szCs w:val="24"/>
                <w:vertAlign w:val="superscript"/>
              </w:rPr>
              <w:t>nd</w:t>
            </w:r>
            <w:r>
              <w:rPr>
                <w:rFonts w:ascii="Arial" w:hAnsi="Arial" w:cs="Arial"/>
                <w:sz w:val="24"/>
                <w:szCs w:val="24"/>
                <w:vertAlign w:val="superscript"/>
              </w:rPr>
              <w:t>e</w:t>
            </w:r>
            <w:r>
              <w:rPr>
                <w:rFonts w:ascii="Arial" w:hAnsi="Arial" w:cs="Arial"/>
                <w:sz w:val="24"/>
                <w:szCs w:val="24"/>
              </w:rPr>
              <w:t xml:space="preserve"> classe</w:t>
            </w:r>
          </w:p>
        </w:tc>
        <w:tc>
          <w:tcPr>
            <w:tcW w:w="1974" w:type="dxa"/>
          </w:tcPr>
          <w:p w14:paraId="59D082E1" w14:textId="77777777" w:rsidR="004A3058" w:rsidRDefault="004A3058">
            <w:pPr>
              <w:ind w:right="452"/>
              <w:jc w:val="both"/>
              <w:rPr>
                <w:rFonts w:ascii="Arial" w:hAnsi="Arial" w:cs="Arial"/>
                <w:sz w:val="24"/>
                <w:szCs w:val="24"/>
              </w:rPr>
            </w:pPr>
            <w:r>
              <w:rPr>
                <w:rFonts w:ascii="Arial" w:hAnsi="Arial" w:cs="Arial"/>
                <w:sz w:val="24"/>
                <w:szCs w:val="24"/>
              </w:rPr>
              <w:t>1</w:t>
            </w:r>
            <w:r w:rsidRPr="0089124A">
              <w:rPr>
                <w:rFonts w:ascii="Arial" w:hAnsi="Arial" w:cs="Arial"/>
                <w:sz w:val="24"/>
                <w:szCs w:val="24"/>
                <w:vertAlign w:val="superscript"/>
              </w:rPr>
              <w:t>ère</w:t>
            </w:r>
            <w:r>
              <w:rPr>
                <w:rFonts w:ascii="Arial" w:hAnsi="Arial" w:cs="Arial"/>
                <w:sz w:val="24"/>
                <w:szCs w:val="24"/>
              </w:rPr>
              <w:t xml:space="preserve"> classe</w:t>
            </w:r>
          </w:p>
        </w:tc>
      </w:tr>
    </w:tbl>
    <w:p w14:paraId="56D0C39C" w14:textId="77777777" w:rsidR="004A3058" w:rsidRDefault="004A3058" w:rsidP="004A3058"/>
    <w:p w14:paraId="21ED1C74" w14:textId="77777777" w:rsidR="004A3058" w:rsidRPr="0089124A" w:rsidRDefault="004A3058" w:rsidP="004A3058">
      <w:pPr>
        <w:ind w:right="452"/>
        <w:jc w:val="both"/>
        <w:rPr>
          <w:rFonts w:ascii="Arial" w:hAnsi="Arial" w:cs="Arial"/>
          <w:sz w:val="4"/>
          <w:szCs w:val="4"/>
        </w:rPr>
      </w:pPr>
    </w:p>
    <w:tbl>
      <w:tblPr>
        <w:tblStyle w:val="Grilledutableau"/>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977"/>
        <w:gridCol w:w="284"/>
        <w:gridCol w:w="3260"/>
      </w:tblGrid>
      <w:tr w:rsidR="00151AD2" w14:paraId="75638D54" w14:textId="77777777" w:rsidTr="00AE332A">
        <w:tc>
          <w:tcPr>
            <w:tcW w:w="3397" w:type="dxa"/>
          </w:tcPr>
          <w:p w14:paraId="20694D62" w14:textId="77777777" w:rsidR="00151AD2" w:rsidRDefault="00151AD2">
            <w:pPr>
              <w:ind w:right="85"/>
              <w:jc w:val="both"/>
              <w:rPr>
                <w:rFonts w:ascii="Arial" w:hAnsi="Arial" w:cs="Arial"/>
                <w:sz w:val="24"/>
                <w:szCs w:val="24"/>
              </w:rPr>
            </w:pPr>
          </w:p>
        </w:tc>
        <w:tc>
          <w:tcPr>
            <w:tcW w:w="2977" w:type="dxa"/>
            <w:vAlign w:val="center"/>
          </w:tcPr>
          <w:p w14:paraId="02CA67C5" w14:textId="3A613A62" w:rsidR="00151AD2" w:rsidRDefault="00151AD2">
            <w:pPr>
              <w:ind w:right="24"/>
              <w:jc w:val="center"/>
              <w:rPr>
                <w:rFonts w:ascii="Arial" w:hAnsi="Arial" w:cs="Arial"/>
                <w:sz w:val="24"/>
                <w:szCs w:val="24"/>
              </w:rPr>
            </w:pPr>
            <w:r>
              <w:rPr>
                <w:rFonts w:ascii="Arial" w:hAnsi="Arial" w:cs="Arial"/>
                <w:sz w:val="24"/>
                <w:szCs w:val="24"/>
              </w:rPr>
              <w:t>Quelle que soit la relation</w:t>
            </w:r>
          </w:p>
        </w:tc>
        <w:tc>
          <w:tcPr>
            <w:tcW w:w="284" w:type="dxa"/>
            <w:vAlign w:val="center"/>
          </w:tcPr>
          <w:p w14:paraId="530D9EA0" w14:textId="77777777" w:rsidR="00151AD2" w:rsidRDefault="00151AD2">
            <w:pPr>
              <w:ind w:right="452"/>
              <w:jc w:val="center"/>
              <w:rPr>
                <w:rFonts w:ascii="Arial" w:hAnsi="Arial" w:cs="Arial"/>
                <w:sz w:val="24"/>
                <w:szCs w:val="24"/>
              </w:rPr>
            </w:pPr>
          </w:p>
        </w:tc>
        <w:tc>
          <w:tcPr>
            <w:tcW w:w="3260" w:type="dxa"/>
            <w:vAlign w:val="center"/>
          </w:tcPr>
          <w:p w14:paraId="4C8B3CE3" w14:textId="589835A8" w:rsidR="00151AD2" w:rsidRDefault="00151AD2">
            <w:pPr>
              <w:tabs>
                <w:tab w:val="left" w:pos="572"/>
              </w:tabs>
              <w:jc w:val="center"/>
              <w:rPr>
                <w:rFonts w:ascii="Arial" w:hAnsi="Arial" w:cs="Arial"/>
                <w:sz w:val="24"/>
                <w:szCs w:val="24"/>
              </w:rPr>
            </w:pPr>
            <w:r>
              <w:rPr>
                <w:rFonts w:ascii="Arial" w:hAnsi="Arial" w:cs="Arial"/>
                <w:sz w:val="24"/>
                <w:szCs w:val="24"/>
              </w:rPr>
              <w:t>Quelle que soit la relation</w:t>
            </w:r>
          </w:p>
        </w:tc>
      </w:tr>
      <w:tr w:rsidR="00151AD2" w14:paraId="2C72651B" w14:textId="77777777" w:rsidTr="00AE332A">
        <w:tc>
          <w:tcPr>
            <w:tcW w:w="3397" w:type="dxa"/>
          </w:tcPr>
          <w:p w14:paraId="0731D1BF" w14:textId="77777777" w:rsidR="00151AD2" w:rsidRDefault="00151AD2">
            <w:pPr>
              <w:ind w:right="85"/>
              <w:jc w:val="both"/>
              <w:rPr>
                <w:rFonts w:ascii="Arial" w:hAnsi="Arial" w:cs="Arial"/>
                <w:sz w:val="24"/>
                <w:szCs w:val="24"/>
              </w:rPr>
            </w:pPr>
            <w:r>
              <w:rPr>
                <w:rFonts w:ascii="Arial" w:hAnsi="Arial" w:cs="Arial"/>
                <w:sz w:val="24"/>
                <w:szCs w:val="24"/>
              </w:rPr>
              <w:t>Barème exceptionnel</w:t>
            </w:r>
          </w:p>
        </w:tc>
        <w:tc>
          <w:tcPr>
            <w:tcW w:w="2977" w:type="dxa"/>
            <w:vAlign w:val="center"/>
          </w:tcPr>
          <w:p w14:paraId="1D48342D" w14:textId="61960514" w:rsidR="00151AD2" w:rsidRDefault="00151AD2">
            <w:pPr>
              <w:ind w:right="24"/>
              <w:jc w:val="center"/>
              <w:rPr>
                <w:rFonts w:ascii="Arial" w:hAnsi="Arial" w:cs="Arial"/>
                <w:sz w:val="24"/>
                <w:szCs w:val="24"/>
              </w:rPr>
            </w:pPr>
            <w:r>
              <w:rPr>
                <w:rFonts w:ascii="Arial" w:hAnsi="Arial" w:cs="Arial"/>
                <w:sz w:val="24"/>
                <w:szCs w:val="24"/>
              </w:rPr>
              <w:t>35 €</w:t>
            </w:r>
          </w:p>
        </w:tc>
        <w:tc>
          <w:tcPr>
            <w:tcW w:w="284" w:type="dxa"/>
            <w:vAlign w:val="center"/>
          </w:tcPr>
          <w:p w14:paraId="5721435C" w14:textId="77777777" w:rsidR="00151AD2" w:rsidRDefault="00151AD2">
            <w:pPr>
              <w:ind w:right="452"/>
              <w:jc w:val="center"/>
              <w:rPr>
                <w:rFonts w:ascii="Arial" w:hAnsi="Arial" w:cs="Arial"/>
                <w:sz w:val="24"/>
                <w:szCs w:val="24"/>
              </w:rPr>
            </w:pPr>
          </w:p>
        </w:tc>
        <w:tc>
          <w:tcPr>
            <w:tcW w:w="3260" w:type="dxa"/>
            <w:vAlign w:val="center"/>
          </w:tcPr>
          <w:p w14:paraId="3221FF82" w14:textId="77844F90" w:rsidR="00151AD2" w:rsidRDefault="00471101">
            <w:pPr>
              <w:tabs>
                <w:tab w:val="left" w:pos="572"/>
              </w:tabs>
              <w:jc w:val="center"/>
              <w:rPr>
                <w:rFonts w:ascii="Arial" w:hAnsi="Arial" w:cs="Arial"/>
                <w:sz w:val="24"/>
                <w:szCs w:val="24"/>
              </w:rPr>
            </w:pPr>
            <w:r>
              <w:rPr>
                <w:rFonts w:ascii="Arial" w:hAnsi="Arial" w:cs="Arial"/>
                <w:sz w:val="24"/>
                <w:szCs w:val="24"/>
              </w:rPr>
              <w:t>4</w:t>
            </w:r>
            <w:r w:rsidR="00151AD2">
              <w:rPr>
                <w:rFonts w:ascii="Arial" w:hAnsi="Arial" w:cs="Arial"/>
                <w:sz w:val="24"/>
                <w:szCs w:val="24"/>
              </w:rPr>
              <w:t>0 €</w:t>
            </w:r>
          </w:p>
        </w:tc>
      </w:tr>
      <w:tr w:rsidR="00151AD2" w14:paraId="29EBB598" w14:textId="77777777" w:rsidTr="00AE332A">
        <w:tc>
          <w:tcPr>
            <w:tcW w:w="3397" w:type="dxa"/>
          </w:tcPr>
          <w:p w14:paraId="36DF6412" w14:textId="77777777" w:rsidR="00151AD2" w:rsidRDefault="00151AD2" w:rsidP="00AE332A">
            <w:pPr>
              <w:ind w:right="85"/>
              <w:rPr>
                <w:rFonts w:ascii="Arial" w:hAnsi="Arial" w:cs="Arial"/>
                <w:sz w:val="24"/>
                <w:szCs w:val="24"/>
              </w:rPr>
            </w:pPr>
            <w:r>
              <w:rPr>
                <w:rFonts w:ascii="Arial" w:hAnsi="Arial" w:cs="Arial"/>
                <w:sz w:val="24"/>
                <w:szCs w:val="24"/>
              </w:rPr>
              <w:t>Barème exceptionnel enfant</w:t>
            </w:r>
          </w:p>
        </w:tc>
        <w:tc>
          <w:tcPr>
            <w:tcW w:w="2977" w:type="dxa"/>
            <w:vAlign w:val="center"/>
          </w:tcPr>
          <w:p w14:paraId="330EDF2E" w14:textId="72B600AA" w:rsidR="00151AD2" w:rsidRDefault="004B70C6">
            <w:pPr>
              <w:ind w:right="24"/>
              <w:jc w:val="center"/>
              <w:rPr>
                <w:rFonts w:ascii="Arial" w:hAnsi="Arial" w:cs="Arial"/>
                <w:sz w:val="24"/>
                <w:szCs w:val="24"/>
              </w:rPr>
            </w:pPr>
            <w:r>
              <w:rPr>
                <w:rFonts w:ascii="Arial" w:hAnsi="Arial" w:cs="Arial"/>
                <w:sz w:val="24"/>
                <w:szCs w:val="24"/>
              </w:rPr>
              <w:t>18</w:t>
            </w:r>
            <w:r w:rsidR="00151AD2">
              <w:rPr>
                <w:rFonts w:ascii="Arial" w:hAnsi="Arial" w:cs="Arial"/>
                <w:sz w:val="24"/>
                <w:szCs w:val="24"/>
              </w:rPr>
              <w:t xml:space="preserve"> €</w:t>
            </w:r>
          </w:p>
        </w:tc>
        <w:tc>
          <w:tcPr>
            <w:tcW w:w="284" w:type="dxa"/>
            <w:vAlign w:val="center"/>
          </w:tcPr>
          <w:p w14:paraId="3BF16240" w14:textId="77777777" w:rsidR="00151AD2" w:rsidRDefault="00151AD2">
            <w:pPr>
              <w:ind w:right="452"/>
              <w:jc w:val="center"/>
              <w:rPr>
                <w:rFonts w:ascii="Arial" w:hAnsi="Arial" w:cs="Arial"/>
                <w:sz w:val="24"/>
                <w:szCs w:val="24"/>
              </w:rPr>
            </w:pPr>
          </w:p>
        </w:tc>
        <w:tc>
          <w:tcPr>
            <w:tcW w:w="3260" w:type="dxa"/>
            <w:vAlign w:val="center"/>
          </w:tcPr>
          <w:p w14:paraId="36530EFC" w14:textId="3B413500" w:rsidR="00151AD2" w:rsidRDefault="00471101">
            <w:pPr>
              <w:tabs>
                <w:tab w:val="left" w:pos="572"/>
              </w:tabs>
              <w:jc w:val="center"/>
              <w:rPr>
                <w:rFonts w:ascii="Arial" w:hAnsi="Arial" w:cs="Arial"/>
                <w:sz w:val="24"/>
                <w:szCs w:val="24"/>
              </w:rPr>
            </w:pPr>
            <w:r>
              <w:rPr>
                <w:rFonts w:ascii="Arial" w:hAnsi="Arial" w:cs="Arial"/>
                <w:sz w:val="24"/>
                <w:szCs w:val="24"/>
              </w:rPr>
              <w:t>2</w:t>
            </w:r>
            <w:r w:rsidR="00151AD2">
              <w:rPr>
                <w:rFonts w:ascii="Arial" w:hAnsi="Arial" w:cs="Arial"/>
                <w:sz w:val="24"/>
                <w:szCs w:val="24"/>
              </w:rPr>
              <w:t>0 €</w:t>
            </w:r>
          </w:p>
        </w:tc>
      </w:tr>
      <w:tr w:rsidR="00151AD2" w14:paraId="76FD7669" w14:textId="77777777" w:rsidTr="00AE332A">
        <w:tc>
          <w:tcPr>
            <w:tcW w:w="3397" w:type="dxa"/>
          </w:tcPr>
          <w:p w14:paraId="52A25CAA" w14:textId="77777777" w:rsidR="00151AD2" w:rsidRDefault="00151AD2">
            <w:pPr>
              <w:ind w:right="85"/>
              <w:jc w:val="both"/>
              <w:rPr>
                <w:rFonts w:ascii="Arial" w:hAnsi="Arial" w:cs="Arial"/>
                <w:sz w:val="24"/>
                <w:szCs w:val="24"/>
              </w:rPr>
            </w:pPr>
            <w:r>
              <w:rPr>
                <w:rFonts w:ascii="Arial" w:hAnsi="Arial" w:cs="Arial"/>
                <w:sz w:val="24"/>
                <w:szCs w:val="24"/>
              </w:rPr>
              <w:t>Barème de bord</w:t>
            </w:r>
          </w:p>
        </w:tc>
        <w:tc>
          <w:tcPr>
            <w:tcW w:w="2977" w:type="dxa"/>
            <w:vAlign w:val="center"/>
          </w:tcPr>
          <w:p w14:paraId="39C9B46F" w14:textId="587309B8" w:rsidR="00151AD2" w:rsidRDefault="004B70C6">
            <w:pPr>
              <w:ind w:right="24"/>
              <w:jc w:val="center"/>
              <w:rPr>
                <w:rFonts w:ascii="Arial" w:hAnsi="Arial" w:cs="Arial"/>
                <w:sz w:val="24"/>
                <w:szCs w:val="24"/>
              </w:rPr>
            </w:pPr>
            <w:r>
              <w:rPr>
                <w:rFonts w:ascii="Arial" w:hAnsi="Arial" w:cs="Arial"/>
                <w:sz w:val="24"/>
                <w:szCs w:val="24"/>
              </w:rPr>
              <w:t>4</w:t>
            </w:r>
            <w:r w:rsidR="00151AD2">
              <w:rPr>
                <w:rFonts w:ascii="Arial" w:hAnsi="Arial" w:cs="Arial"/>
                <w:sz w:val="24"/>
                <w:szCs w:val="24"/>
              </w:rPr>
              <w:t>5 €</w:t>
            </w:r>
          </w:p>
        </w:tc>
        <w:tc>
          <w:tcPr>
            <w:tcW w:w="284" w:type="dxa"/>
            <w:vAlign w:val="center"/>
          </w:tcPr>
          <w:p w14:paraId="407DD360" w14:textId="77777777" w:rsidR="00151AD2" w:rsidRDefault="00151AD2">
            <w:pPr>
              <w:ind w:right="452"/>
              <w:jc w:val="center"/>
              <w:rPr>
                <w:rFonts w:ascii="Arial" w:hAnsi="Arial" w:cs="Arial"/>
                <w:sz w:val="24"/>
                <w:szCs w:val="24"/>
              </w:rPr>
            </w:pPr>
          </w:p>
        </w:tc>
        <w:tc>
          <w:tcPr>
            <w:tcW w:w="3260" w:type="dxa"/>
            <w:vAlign w:val="center"/>
          </w:tcPr>
          <w:p w14:paraId="3622EFA1" w14:textId="79E85D0D" w:rsidR="00151AD2" w:rsidRDefault="00471101">
            <w:pPr>
              <w:tabs>
                <w:tab w:val="left" w:pos="572"/>
              </w:tabs>
              <w:jc w:val="center"/>
              <w:rPr>
                <w:rFonts w:ascii="Arial" w:hAnsi="Arial" w:cs="Arial"/>
                <w:sz w:val="24"/>
                <w:szCs w:val="24"/>
              </w:rPr>
            </w:pPr>
            <w:r>
              <w:rPr>
                <w:rFonts w:ascii="Arial" w:hAnsi="Arial" w:cs="Arial"/>
                <w:sz w:val="24"/>
                <w:szCs w:val="24"/>
              </w:rPr>
              <w:t>50</w:t>
            </w:r>
            <w:r w:rsidR="00151AD2">
              <w:rPr>
                <w:rFonts w:ascii="Arial" w:hAnsi="Arial" w:cs="Arial"/>
                <w:sz w:val="24"/>
                <w:szCs w:val="24"/>
              </w:rPr>
              <w:t xml:space="preserve"> €</w:t>
            </w:r>
          </w:p>
        </w:tc>
      </w:tr>
      <w:tr w:rsidR="00151AD2" w14:paraId="2A8DEC62" w14:textId="77777777" w:rsidTr="00AE332A">
        <w:tc>
          <w:tcPr>
            <w:tcW w:w="3397" w:type="dxa"/>
          </w:tcPr>
          <w:p w14:paraId="2EE59994" w14:textId="77777777" w:rsidR="00151AD2" w:rsidRDefault="00151AD2">
            <w:pPr>
              <w:ind w:right="85"/>
              <w:jc w:val="both"/>
              <w:rPr>
                <w:rFonts w:ascii="Arial" w:hAnsi="Arial" w:cs="Arial"/>
                <w:sz w:val="24"/>
                <w:szCs w:val="24"/>
              </w:rPr>
            </w:pPr>
            <w:r>
              <w:rPr>
                <w:rFonts w:ascii="Arial" w:hAnsi="Arial" w:cs="Arial"/>
                <w:sz w:val="24"/>
                <w:szCs w:val="24"/>
              </w:rPr>
              <w:t>Barème de bord enfant</w:t>
            </w:r>
          </w:p>
        </w:tc>
        <w:tc>
          <w:tcPr>
            <w:tcW w:w="2977" w:type="dxa"/>
            <w:vAlign w:val="center"/>
          </w:tcPr>
          <w:p w14:paraId="39417E69" w14:textId="22F461C8" w:rsidR="00151AD2" w:rsidRDefault="004B70C6">
            <w:pPr>
              <w:ind w:right="24"/>
              <w:jc w:val="center"/>
              <w:rPr>
                <w:rFonts w:ascii="Arial" w:hAnsi="Arial" w:cs="Arial"/>
                <w:sz w:val="24"/>
                <w:szCs w:val="24"/>
              </w:rPr>
            </w:pPr>
            <w:r>
              <w:rPr>
                <w:rFonts w:ascii="Arial" w:hAnsi="Arial" w:cs="Arial"/>
                <w:sz w:val="24"/>
                <w:szCs w:val="24"/>
              </w:rPr>
              <w:t>23</w:t>
            </w:r>
            <w:r w:rsidR="00151AD2">
              <w:rPr>
                <w:rFonts w:ascii="Arial" w:hAnsi="Arial" w:cs="Arial"/>
                <w:sz w:val="24"/>
                <w:szCs w:val="24"/>
              </w:rPr>
              <w:t xml:space="preserve"> €</w:t>
            </w:r>
          </w:p>
        </w:tc>
        <w:tc>
          <w:tcPr>
            <w:tcW w:w="284" w:type="dxa"/>
            <w:vAlign w:val="center"/>
          </w:tcPr>
          <w:p w14:paraId="5D6D20E9" w14:textId="77777777" w:rsidR="00151AD2" w:rsidRDefault="00151AD2">
            <w:pPr>
              <w:ind w:right="452"/>
              <w:jc w:val="center"/>
              <w:rPr>
                <w:rFonts w:ascii="Arial" w:hAnsi="Arial" w:cs="Arial"/>
                <w:sz w:val="24"/>
                <w:szCs w:val="24"/>
              </w:rPr>
            </w:pPr>
          </w:p>
        </w:tc>
        <w:tc>
          <w:tcPr>
            <w:tcW w:w="3260" w:type="dxa"/>
            <w:vAlign w:val="center"/>
          </w:tcPr>
          <w:p w14:paraId="3E947C8A" w14:textId="307BEDF2" w:rsidR="00151AD2" w:rsidRDefault="00471101">
            <w:pPr>
              <w:tabs>
                <w:tab w:val="left" w:pos="572"/>
              </w:tabs>
              <w:jc w:val="center"/>
              <w:rPr>
                <w:rFonts w:ascii="Arial" w:hAnsi="Arial" w:cs="Arial"/>
                <w:sz w:val="24"/>
                <w:szCs w:val="24"/>
              </w:rPr>
            </w:pPr>
            <w:r>
              <w:rPr>
                <w:rFonts w:ascii="Arial" w:hAnsi="Arial" w:cs="Arial"/>
                <w:sz w:val="24"/>
                <w:szCs w:val="24"/>
              </w:rPr>
              <w:t>25</w:t>
            </w:r>
            <w:r w:rsidR="00151AD2">
              <w:rPr>
                <w:rFonts w:ascii="Arial" w:hAnsi="Arial" w:cs="Arial"/>
                <w:sz w:val="24"/>
                <w:szCs w:val="24"/>
              </w:rPr>
              <w:t xml:space="preserve"> €</w:t>
            </w:r>
          </w:p>
        </w:tc>
      </w:tr>
      <w:tr w:rsidR="00471101" w14:paraId="5B264668" w14:textId="77777777" w:rsidTr="00AE332A">
        <w:tc>
          <w:tcPr>
            <w:tcW w:w="3397" w:type="dxa"/>
          </w:tcPr>
          <w:p w14:paraId="21B23868" w14:textId="77777777" w:rsidR="00471101" w:rsidRDefault="00471101" w:rsidP="00471101">
            <w:pPr>
              <w:ind w:right="85"/>
              <w:jc w:val="both"/>
              <w:rPr>
                <w:rFonts w:ascii="Arial" w:hAnsi="Arial" w:cs="Arial"/>
                <w:sz w:val="24"/>
                <w:szCs w:val="24"/>
              </w:rPr>
            </w:pPr>
            <w:r>
              <w:rPr>
                <w:rFonts w:ascii="Arial" w:hAnsi="Arial" w:cs="Arial"/>
                <w:sz w:val="24"/>
                <w:szCs w:val="24"/>
              </w:rPr>
              <w:t>Barème contrôle</w:t>
            </w:r>
          </w:p>
        </w:tc>
        <w:tc>
          <w:tcPr>
            <w:tcW w:w="2977" w:type="dxa"/>
            <w:vMerge w:val="restart"/>
            <w:vAlign w:val="center"/>
          </w:tcPr>
          <w:p w14:paraId="4D2AA83A" w14:textId="7ACC7015" w:rsidR="00471101" w:rsidRDefault="00471101" w:rsidP="00471101">
            <w:pPr>
              <w:ind w:right="24"/>
              <w:jc w:val="center"/>
              <w:rPr>
                <w:rFonts w:ascii="Arial" w:hAnsi="Arial" w:cs="Arial"/>
                <w:sz w:val="24"/>
                <w:szCs w:val="24"/>
              </w:rPr>
            </w:pPr>
            <w:r>
              <w:rPr>
                <w:rFonts w:ascii="Arial" w:hAnsi="Arial" w:cs="Arial"/>
                <w:sz w:val="24"/>
                <w:szCs w:val="24"/>
              </w:rPr>
              <w:t>Non appliqués en Italie</w:t>
            </w:r>
          </w:p>
        </w:tc>
        <w:tc>
          <w:tcPr>
            <w:tcW w:w="284" w:type="dxa"/>
            <w:vAlign w:val="center"/>
          </w:tcPr>
          <w:p w14:paraId="5A1D14E5" w14:textId="77777777" w:rsidR="00471101" w:rsidRDefault="00471101" w:rsidP="00471101">
            <w:pPr>
              <w:ind w:right="452"/>
              <w:jc w:val="center"/>
              <w:rPr>
                <w:rFonts w:ascii="Arial" w:hAnsi="Arial" w:cs="Arial"/>
                <w:sz w:val="24"/>
                <w:szCs w:val="24"/>
              </w:rPr>
            </w:pPr>
          </w:p>
        </w:tc>
        <w:tc>
          <w:tcPr>
            <w:tcW w:w="3260" w:type="dxa"/>
            <w:vMerge w:val="restart"/>
            <w:vAlign w:val="center"/>
          </w:tcPr>
          <w:p w14:paraId="28B780A4" w14:textId="6BAC08BE" w:rsidR="00471101" w:rsidRDefault="00471101" w:rsidP="00471101">
            <w:pPr>
              <w:tabs>
                <w:tab w:val="left" w:pos="572"/>
              </w:tabs>
              <w:jc w:val="center"/>
              <w:rPr>
                <w:rFonts w:ascii="Arial" w:hAnsi="Arial" w:cs="Arial"/>
                <w:sz w:val="24"/>
                <w:szCs w:val="24"/>
              </w:rPr>
            </w:pPr>
            <w:r>
              <w:rPr>
                <w:rFonts w:ascii="Arial" w:hAnsi="Arial" w:cs="Arial"/>
                <w:sz w:val="24"/>
                <w:szCs w:val="24"/>
              </w:rPr>
              <w:t>Non appliqués en Italie</w:t>
            </w:r>
          </w:p>
        </w:tc>
      </w:tr>
      <w:tr w:rsidR="00471101" w14:paraId="35F66B75" w14:textId="77777777" w:rsidTr="00084F82">
        <w:tc>
          <w:tcPr>
            <w:tcW w:w="3397" w:type="dxa"/>
          </w:tcPr>
          <w:p w14:paraId="3FC793E7" w14:textId="77777777" w:rsidR="00471101" w:rsidRDefault="00471101" w:rsidP="00471101">
            <w:pPr>
              <w:ind w:right="85"/>
              <w:jc w:val="both"/>
              <w:rPr>
                <w:rFonts w:ascii="Arial" w:hAnsi="Arial" w:cs="Arial"/>
                <w:sz w:val="24"/>
                <w:szCs w:val="24"/>
              </w:rPr>
            </w:pPr>
            <w:r>
              <w:rPr>
                <w:rFonts w:ascii="Arial" w:hAnsi="Arial" w:cs="Arial"/>
                <w:sz w:val="24"/>
                <w:szCs w:val="24"/>
              </w:rPr>
              <w:t>Barème contrôle majoré</w:t>
            </w:r>
          </w:p>
        </w:tc>
        <w:tc>
          <w:tcPr>
            <w:tcW w:w="2977" w:type="dxa"/>
            <w:vMerge/>
            <w:vAlign w:val="center"/>
          </w:tcPr>
          <w:p w14:paraId="6681D04B" w14:textId="090560C9" w:rsidR="00471101" w:rsidRDefault="00471101" w:rsidP="00471101">
            <w:pPr>
              <w:ind w:right="24"/>
              <w:jc w:val="center"/>
              <w:rPr>
                <w:rFonts w:ascii="Arial" w:hAnsi="Arial" w:cs="Arial"/>
                <w:sz w:val="24"/>
                <w:szCs w:val="24"/>
              </w:rPr>
            </w:pPr>
          </w:p>
        </w:tc>
        <w:tc>
          <w:tcPr>
            <w:tcW w:w="284" w:type="dxa"/>
            <w:vAlign w:val="center"/>
          </w:tcPr>
          <w:p w14:paraId="021BAE42" w14:textId="77777777" w:rsidR="00471101" w:rsidRDefault="00471101" w:rsidP="00471101">
            <w:pPr>
              <w:ind w:right="452"/>
              <w:jc w:val="center"/>
              <w:rPr>
                <w:rFonts w:ascii="Arial" w:hAnsi="Arial" w:cs="Arial"/>
                <w:sz w:val="24"/>
                <w:szCs w:val="24"/>
              </w:rPr>
            </w:pPr>
          </w:p>
        </w:tc>
        <w:tc>
          <w:tcPr>
            <w:tcW w:w="3260" w:type="dxa"/>
            <w:vMerge/>
            <w:vAlign w:val="center"/>
          </w:tcPr>
          <w:p w14:paraId="7AF8DADC" w14:textId="39913C7D" w:rsidR="00471101" w:rsidRDefault="00471101" w:rsidP="00471101">
            <w:pPr>
              <w:tabs>
                <w:tab w:val="left" w:pos="572"/>
              </w:tabs>
              <w:jc w:val="center"/>
              <w:rPr>
                <w:rFonts w:ascii="Arial" w:hAnsi="Arial" w:cs="Arial"/>
                <w:sz w:val="24"/>
                <w:szCs w:val="24"/>
              </w:rPr>
            </w:pPr>
          </w:p>
        </w:tc>
      </w:tr>
    </w:tbl>
    <w:p w14:paraId="1FCA3B1F" w14:textId="77777777" w:rsidR="004A3058" w:rsidRDefault="004A3058" w:rsidP="00803123">
      <w:pPr>
        <w:ind w:right="452"/>
        <w:jc w:val="both"/>
        <w:rPr>
          <w:rFonts w:asciiTheme="majorHAnsi" w:eastAsiaTheme="majorEastAsia" w:hAnsiTheme="majorHAnsi" w:cstheme="majorBidi"/>
          <w:b/>
          <w:color w:val="CD0037"/>
          <w:sz w:val="40"/>
          <w:szCs w:val="24"/>
        </w:rPr>
      </w:pPr>
    </w:p>
    <w:p w14:paraId="4EBE2A0F" w14:textId="77777777" w:rsidR="004A3058" w:rsidRDefault="004A3058" w:rsidP="00803123">
      <w:pPr>
        <w:ind w:right="452"/>
        <w:jc w:val="both"/>
        <w:rPr>
          <w:rFonts w:ascii="Arial" w:hAnsi="Arial" w:cs="Arial"/>
          <w:sz w:val="24"/>
          <w:szCs w:val="24"/>
        </w:rPr>
      </w:pPr>
    </w:p>
    <w:p w14:paraId="02DD0688" w14:textId="77777777" w:rsidR="00DB58C6" w:rsidRDefault="00DB58C6" w:rsidP="00803123">
      <w:pPr>
        <w:ind w:right="452"/>
        <w:jc w:val="both"/>
        <w:rPr>
          <w:rFonts w:ascii="Arial" w:hAnsi="Arial" w:cs="Arial"/>
          <w:sz w:val="24"/>
          <w:szCs w:val="24"/>
        </w:rPr>
      </w:pPr>
    </w:p>
    <w:p w14:paraId="7EDD960A" w14:textId="77777777" w:rsidR="00DB58C6" w:rsidRDefault="00DB58C6" w:rsidP="00803123">
      <w:pPr>
        <w:ind w:right="452"/>
        <w:jc w:val="both"/>
        <w:rPr>
          <w:rFonts w:ascii="Arial" w:hAnsi="Arial" w:cs="Arial"/>
          <w:sz w:val="24"/>
          <w:szCs w:val="24"/>
        </w:rPr>
      </w:pPr>
    </w:p>
    <w:p w14:paraId="65D6E091" w14:textId="77777777" w:rsidR="00DB58C6" w:rsidRDefault="00DB58C6" w:rsidP="00803123">
      <w:pPr>
        <w:ind w:right="452"/>
        <w:jc w:val="both"/>
        <w:rPr>
          <w:rFonts w:ascii="Arial" w:hAnsi="Arial" w:cs="Arial"/>
          <w:sz w:val="24"/>
          <w:szCs w:val="24"/>
        </w:rPr>
      </w:pPr>
    </w:p>
    <w:p w14:paraId="7DAB65EE" w14:textId="75CD0A61" w:rsidR="00AB1BC1" w:rsidRPr="0012013E" w:rsidRDefault="00AB1BC1"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73" w:name="_Toc523392161"/>
      <w:bookmarkStart w:id="1074" w:name="_Toc7099549"/>
      <w:bookmarkStart w:id="1075" w:name="_Toc7100073"/>
      <w:bookmarkStart w:id="1076" w:name="_Toc52199172"/>
      <w:bookmarkStart w:id="1077" w:name="_Toc54345071"/>
      <w:bookmarkStart w:id="1078" w:name="_Toc74557583"/>
      <w:bookmarkStart w:id="1079" w:name="_Toc213247827"/>
      <w:bookmarkStart w:id="1080" w:name="Annexe_7"/>
      <w:r w:rsidRPr="0012013E">
        <w:rPr>
          <w:rFonts w:cs="Times New Roman (Titres CS)"/>
          <w:b/>
          <w:color w:val="A1006B"/>
          <w:sz w:val="48"/>
        </w:rPr>
        <w:t xml:space="preserve">Annexe </w:t>
      </w:r>
      <w:r w:rsidR="00225BC7">
        <w:rPr>
          <w:rFonts w:cs="Times New Roman (Titres CS)"/>
          <w:b/>
          <w:color w:val="A1006B"/>
          <w:sz w:val="48"/>
        </w:rPr>
        <w:t>5</w:t>
      </w:r>
      <w:r w:rsidRPr="0012013E">
        <w:rPr>
          <w:rFonts w:cs="Times New Roman (Titres CS)"/>
          <w:b/>
          <w:color w:val="A1006B"/>
          <w:sz w:val="48"/>
        </w:rPr>
        <w:t> : Conditions générales de transport pour le transport ferroviaire international des voyageurs (GCC-CIV/PRR)</w:t>
      </w:r>
      <w:bookmarkEnd w:id="1073"/>
      <w:bookmarkEnd w:id="1074"/>
      <w:bookmarkEnd w:id="1075"/>
      <w:bookmarkEnd w:id="1076"/>
      <w:bookmarkEnd w:id="1077"/>
      <w:bookmarkEnd w:id="1078"/>
      <w:bookmarkEnd w:id="1079"/>
    </w:p>
    <w:p w14:paraId="3C7BF645" w14:textId="77777777" w:rsidR="00D60F6A" w:rsidRPr="0012013E" w:rsidRDefault="00D60F6A" w:rsidP="00D60F6A"/>
    <w:p w14:paraId="1F630A20" w14:textId="77777777" w:rsidR="00D71339" w:rsidRPr="0012013E" w:rsidRDefault="00D71339" w:rsidP="00D60F6A"/>
    <w:p w14:paraId="33724F60" w14:textId="12BDDB43" w:rsidR="00AB1BC1" w:rsidRPr="0012013E" w:rsidRDefault="003F015E" w:rsidP="00803123">
      <w:pPr>
        <w:ind w:right="452"/>
        <w:rPr>
          <w:rFonts w:asciiTheme="majorHAnsi" w:eastAsiaTheme="majorEastAsia" w:hAnsiTheme="majorHAnsi" w:cstheme="majorBidi"/>
          <w:b/>
          <w:color w:val="CD0037"/>
          <w:sz w:val="40"/>
          <w:szCs w:val="24"/>
        </w:rPr>
      </w:pPr>
      <w:bookmarkStart w:id="1081" w:name="_Toc523392163"/>
      <w:bookmarkStart w:id="1082" w:name="_Toc7100074"/>
      <w:bookmarkStart w:id="1083" w:name="_Toc52199173"/>
      <w:bookmarkStart w:id="1084" w:name="_Toc74557584"/>
      <w:r w:rsidRPr="0012013E">
        <w:rPr>
          <w:rFonts w:asciiTheme="majorHAnsi" w:eastAsiaTheme="majorEastAsia" w:hAnsiTheme="majorHAnsi" w:cstheme="majorBidi"/>
          <w:b/>
          <w:color w:val="CD0037"/>
          <w:sz w:val="40"/>
          <w:szCs w:val="24"/>
        </w:rPr>
        <w:t>Préambule</w:t>
      </w:r>
      <w:bookmarkEnd w:id="1081"/>
      <w:bookmarkEnd w:id="1082"/>
      <w:bookmarkEnd w:id="1083"/>
      <w:bookmarkEnd w:id="1084"/>
      <w:r w:rsidRPr="0012013E">
        <w:rPr>
          <w:rFonts w:asciiTheme="majorHAnsi" w:eastAsiaTheme="majorEastAsia" w:hAnsiTheme="majorHAnsi" w:cstheme="majorBidi"/>
          <w:b/>
          <w:color w:val="CD0037"/>
          <w:sz w:val="40"/>
          <w:szCs w:val="24"/>
        </w:rPr>
        <w:t xml:space="preserve"> </w:t>
      </w:r>
    </w:p>
    <w:p w14:paraId="439B0094" w14:textId="02BB0B36" w:rsidR="006D6F8F" w:rsidRDefault="00605476" w:rsidP="00803123">
      <w:pPr>
        <w:ind w:right="452"/>
        <w:jc w:val="both"/>
        <w:rPr>
          <w:rFonts w:ascii="Arial" w:hAnsi="Arial" w:cs="Arial"/>
        </w:rPr>
      </w:pPr>
      <w:r w:rsidRPr="0012013E">
        <w:rPr>
          <w:rFonts w:ascii="Arial" w:hAnsi="Arial" w:cs="Arial"/>
        </w:rPr>
        <w:lastRenderedPageBreak/>
        <w:t>Les Conditions générales de transport pour le transport ferroviaire des voyageurs (GCC-CIV/PRR) ont pour but de garantir l’application de conditions contractuelles uniformes dans le transport national et international ferroviaire des voyageurs, pour autant que cela soit approprié et possible. Le contenu des GCC-CIV/PRR ainsi que la liste des entreprises qui les appliquent peuvent être consultés sur le site Internet du CIT www.cit-rail.org, ainsi que, en règle générale, dans les points de vente de ces entreprises offrant un conseil à la clientèle.</w:t>
      </w:r>
    </w:p>
    <w:p w14:paraId="1A82A0B0" w14:textId="77777777" w:rsidR="007C15B9" w:rsidRPr="0012013E" w:rsidRDefault="007C15B9" w:rsidP="00803123">
      <w:pPr>
        <w:ind w:right="452"/>
        <w:jc w:val="both"/>
        <w:rPr>
          <w:rFonts w:ascii="Arial" w:hAnsi="Arial" w:cs="Arial"/>
        </w:rPr>
      </w:pPr>
    </w:p>
    <w:p w14:paraId="534ABF29" w14:textId="38CFEED9" w:rsidR="006D6F8F" w:rsidRPr="003B0719" w:rsidRDefault="006D6F8F">
      <w:pPr>
        <w:pStyle w:val="Paragraphedeliste"/>
        <w:numPr>
          <w:ilvl w:val="0"/>
          <w:numId w:val="161"/>
        </w:numPr>
        <w:ind w:right="452"/>
        <w:rPr>
          <w:rFonts w:asciiTheme="majorHAnsi" w:eastAsiaTheme="majorEastAsia" w:hAnsiTheme="majorHAnsi" w:cstheme="majorBidi"/>
          <w:b/>
          <w:color w:val="CD0037"/>
          <w:sz w:val="40"/>
          <w:szCs w:val="24"/>
        </w:rPr>
      </w:pPr>
      <w:r w:rsidRPr="003B0719">
        <w:rPr>
          <w:rFonts w:asciiTheme="majorHAnsi" w:eastAsiaTheme="majorEastAsia" w:hAnsiTheme="majorHAnsi" w:cstheme="majorBidi"/>
          <w:b/>
          <w:color w:val="CD0037"/>
          <w:sz w:val="40"/>
          <w:szCs w:val="24"/>
        </w:rPr>
        <w:t xml:space="preserve">Participation </w:t>
      </w:r>
    </w:p>
    <w:p w14:paraId="5BE013A7" w14:textId="77777777" w:rsidR="006D6F8F" w:rsidRPr="003B0719" w:rsidRDefault="006D6F8F" w:rsidP="00803123">
      <w:pPr>
        <w:ind w:right="452"/>
        <w:jc w:val="both"/>
      </w:pPr>
    </w:p>
    <w:p w14:paraId="60820548" w14:textId="77777777" w:rsidR="003B2D5C" w:rsidRDefault="003B0719">
      <w:pPr>
        <w:pStyle w:val="Paragraphedeliste"/>
        <w:numPr>
          <w:ilvl w:val="1"/>
          <w:numId w:val="161"/>
        </w:numPr>
        <w:ind w:right="452"/>
        <w:jc w:val="both"/>
        <w:rPr>
          <w:rFonts w:ascii="Arial" w:hAnsi="Arial" w:cs="Arial"/>
        </w:rPr>
      </w:pPr>
      <w:r w:rsidRPr="003B0719">
        <w:rPr>
          <w:rFonts w:ascii="Arial" w:hAnsi="Arial" w:cs="Arial"/>
        </w:rPr>
        <w:t xml:space="preserve"> Toute entreprise de transport membre du CIT est partie aux GCC-CIV/PRR pour autant qu’elle n’ait pas fait de dénonciation ni formulé de réserve à son encontre</w:t>
      </w:r>
    </w:p>
    <w:p w14:paraId="195D0889" w14:textId="5DE105F5" w:rsidR="00045847" w:rsidRPr="003B2D5C" w:rsidRDefault="00161929">
      <w:pPr>
        <w:pStyle w:val="Paragraphedeliste"/>
        <w:numPr>
          <w:ilvl w:val="1"/>
          <w:numId w:val="161"/>
        </w:numPr>
        <w:ind w:right="452"/>
        <w:jc w:val="both"/>
        <w:rPr>
          <w:rFonts w:ascii="Arial" w:hAnsi="Arial" w:cs="Arial"/>
        </w:rPr>
      </w:pPr>
      <w:r w:rsidRPr="003B2D5C">
        <w:rPr>
          <w:rFonts w:ascii="Arial" w:hAnsi="Arial" w:cs="Arial"/>
        </w:rPr>
        <w:t xml:space="preserve">Une entreprise de transport </w:t>
      </w:r>
      <w:r w:rsidR="0051305A" w:rsidRPr="003B2D5C">
        <w:rPr>
          <w:rFonts w:ascii="Arial" w:hAnsi="Arial" w:cs="Arial"/>
        </w:rPr>
        <w:t>non-membre</w:t>
      </w:r>
      <w:r w:rsidRPr="003B2D5C">
        <w:rPr>
          <w:rFonts w:ascii="Arial" w:hAnsi="Arial" w:cs="Arial"/>
        </w:rPr>
        <w:t xml:space="preserve"> du CIT peut adhérer aux GCC-CIV/PRR à tout moment moyennant une déclaration écrite adressée au Secrétariat général du CIT. L’adhésion prend effet le premier jour du deuxième mois suivant sa notification aux autres entreprises participantes. </w:t>
      </w:r>
    </w:p>
    <w:p w14:paraId="29D413E9" w14:textId="77777777" w:rsidR="001B1DEB" w:rsidRDefault="001B1DEB" w:rsidP="001B1DEB">
      <w:pPr>
        <w:pStyle w:val="Paragraphedeliste"/>
        <w:ind w:left="375" w:right="452"/>
        <w:jc w:val="both"/>
        <w:rPr>
          <w:rFonts w:ascii="Arial" w:hAnsi="Arial" w:cs="Arial"/>
        </w:rPr>
      </w:pPr>
    </w:p>
    <w:p w14:paraId="50F68B14" w14:textId="5FCF2BE7" w:rsidR="00F33BE4" w:rsidRPr="00D90DBA" w:rsidRDefault="00D90DBA">
      <w:pPr>
        <w:pStyle w:val="Paragraphedeliste"/>
        <w:numPr>
          <w:ilvl w:val="1"/>
          <w:numId w:val="161"/>
        </w:numPr>
        <w:ind w:right="452"/>
        <w:jc w:val="both"/>
        <w:rPr>
          <w:rFonts w:ascii="Arial" w:hAnsi="Arial" w:cs="Arial"/>
        </w:rPr>
      </w:pPr>
      <w:r w:rsidRPr="00D90DBA">
        <w:rPr>
          <w:rFonts w:ascii="Arial" w:hAnsi="Arial" w:cs="Arial"/>
        </w:rPr>
        <w:t>Un retrait des GCC-CIV/PRR est possible pour le 1er janvier de l’année suivante, en observant un délai de préavis de six mois. Des réserves contre l’application de certains chapitres des GCC</w:t>
      </w:r>
      <w:r w:rsidR="001B1DEB">
        <w:rPr>
          <w:rFonts w:ascii="Arial" w:hAnsi="Arial" w:cs="Arial"/>
        </w:rPr>
        <w:t>-</w:t>
      </w:r>
      <w:r w:rsidRPr="00D90DBA">
        <w:rPr>
          <w:rFonts w:ascii="Arial" w:hAnsi="Arial" w:cs="Arial"/>
        </w:rPr>
        <w:t xml:space="preserve">CIV/PRR peuvent être formulées pour le 1er janvier de l’année suivante, en observant un délai de préavis de six mois. Les dénonciations et réserves doivent être adressées par écrit au Secrétariat général du CIT. </w:t>
      </w:r>
    </w:p>
    <w:p w14:paraId="0716411F" w14:textId="77777777" w:rsidR="00D90DBA" w:rsidRPr="00D90DBA" w:rsidRDefault="00D90DBA" w:rsidP="00D90DBA">
      <w:pPr>
        <w:pStyle w:val="Paragraphedeliste"/>
        <w:ind w:left="375" w:right="452"/>
        <w:jc w:val="both"/>
        <w:rPr>
          <w:rFonts w:ascii="Arial" w:hAnsi="Arial" w:cs="Arial"/>
          <w:highlight w:val="yellow"/>
        </w:rPr>
      </w:pPr>
    </w:p>
    <w:p w14:paraId="7F762470" w14:textId="75D0DBDB" w:rsidR="00C13162" w:rsidRPr="001B1DEB" w:rsidRDefault="0069674B">
      <w:pPr>
        <w:pStyle w:val="Paragraphedeliste"/>
        <w:numPr>
          <w:ilvl w:val="1"/>
          <w:numId w:val="161"/>
        </w:numPr>
        <w:ind w:right="452"/>
        <w:jc w:val="both"/>
        <w:rPr>
          <w:rFonts w:ascii="Arial" w:hAnsi="Arial" w:cs="Arial"/>
        </w:rPr>
      </w:pPr>
      <w:r w:rsidRPr="0069674B">
        <w:rPr>
          <w:rFonts w:ascii="Arial" w:hAnsi="Arial" w:cs="Arial"/>
        </w:rPr>
        <w:t>Les dénonciations et réserves peuvent être retirées à tout moment moyennant une déclaration écrite adressée au Secrétariat général du CIT. Les GCC-CIV/PRR ou le chapitre concerné prend dès lors effet pour l’entreprise concernée le premier jour du deuxième mois après la notification du retrait aux autres entreprises participantes.</w:t>
      </w:r>
      <w:r w:rsidRPr="001B1DEB">
        <w:rPr>
          <w:rFonts w:ascii="Arial" w:hAnsi="Arial" w:cs="Arial"/>
        </w:rPr>
        <w:t xml:space="preserve"> </w:t>
      </w:r>
    </w:p>
    <w:p w14:paraId="2D85C227" w14:textId="77777777" w:rsidR="00C13162" w:rsidRPr="00605476" w:rsidRDefault="00C13162" w:rsidP="00C13162">
      <w:pPr>
        <w:pStyle w:val="Paragraphedeliste"/>
        <w:ind w:left="735" w:right="452"/>
        <w:jc w:val="both"/>
        <w:rPr>
          <w:rFonts w:ascii="Arial" w:hAnsi="Arial" w:cs="Arial"/>
          <w:highlight w:val="yellow"/>
        </w:rPr>
      </w:pPr>
    </w:p>
    <w:p w14:paraId="5090FCBA" w14:textId="77777777" w:rsidR="00406FC3" w:rsidRPr="001B1DEB" w:rsidRDefault="00ED54DC">
      <w:pPr>
        <w:pStyle w:val="Paragraphedeliste"/>
        <w:numPr>
          <w:ilvl w:val="0"/>
          <w:numId w:val="161"/>
        </w:numPr>
        <w:ind w:right="452"/>
        <w:rPr>
          <w:rFonts w:asciiTheme="majorHAnsi" w:eastAsiaTheme="majorEastAsia" w:hAnsiTheme="majorHAnsi" w:cstheme="majorBidi"/>
          <w:b/>
          <w:color w:val="CD0037"/>
          <w:sz w:val="40"/>
          <w:szCs w:val="24"/>
        </w:rPr>
      </w:pPr>
      <w:r w:rsidRPr="001B1DEB">
        <w:rPr>
          <w:rFonts w:asciiTheme="majorHAnsi" w:eastAsiaTheme="majorEastAsia" w:hAnsiTheme="majorHAnsi" w:cstheme="majorBidi"/>
          <w:b/>
          <w:color w:val="CD0037"/>
          <w:sz w:val="40"/>
          <w:szCs w:val="24"/>
        </w:rPr>
        <w:t>Conditions générales et particulières de transport</w:t>
      </w:r>
    </w:p>
    <w:p w14:paraId="52902DC4" w14:textId="77777777" w:rsidR="00406FC3" w:rsidRPr="00605476" w:rsidRDefault="00406FC3" w:rsidP="00406FC3">
      <w:pPr>
        <w:pStyle w:val="Paragraphedeliste"/>
        <w:ind w:left="360" w:right="452"/>
        <w:rPr>
          <w:rFonts w:ascii="Arial" w:hAnsi="Arial" w:cs="Arial"/>
          <w:highlight w:val="yellow"/>
        </w:rPr>
      </w:pPr>
    </w:p>
    <w:p w14:paraId="03DB8CAC" w14:textId="2137418B" w:rsidR="009C67E1" w:rsidRDefault="009C67E1">
      <w:pPr>
        <w:pStyle w:val="Paragraphedeliste"/>
        <w:numPr>
          <w:ilvl w:val="1"/>
          <w:numId w:val="161"/>
        </w:numPr>
        <w:ind w:right="452"/>
        <w:rPr>
          <w:rFonts w:ascii="Arial" w:hAnsi="Arial" w:cs="Arial"/>
        </w:rPr>
      </w:pPr>
      <w:r w:rsidRPr="008D7D0F">
        <w:rPr>
          <w:rFonts w:ascii="Arial" w:hAnsi="Arial" w:cs="Arial"/>
        </w:rPr>
        <w:t>Les GCC-CIV/PRR établissent des règles générales applicables dans les relations contractuelles entre le voyageur et le transporteur. Les règles qui dérogent aux GCC-CIV/PRR (point 2.2 ci</w:t>
      </w:r>
      <w:r>
        <w:rPr>
          <w:rFonts w:ascii="Arial" w:hAnsi="Arial" w:cs="Arial"/>
        </w:rPr>
        <w:t>-</w:t>
      </w:r>
      <w:r w:rsidRPr="008D7D0F">
        <w:rPr>
          <w:rFonts w:ascii="Arial" w:hAnsi="Arial" w:cs="Arial"/>
        </w:rPr>
        <w:t>dessous) ou qui ne sont valables que pour des liaisons, des catégories de trains ou des offres spécifiques font l’objet de conditions particulières de transport</w:t>
      </w:r>
      <w:r>
        <w:rPr>
          <w:rFonts w:ascii="Arial" w:hAnsi="Arial" w:cs="Arial"/>
        </w:rPr>
        <w:t>.</w:t>
      </w:r>
    </w:p>
    <w:p w14:paraId="5EF76339" w14:textId="77777777" w:rsidR="009C67E1" w:rsidRDefault="009C67E1" w:rsidP="009C67E1">
      <w:pPr>
        <w:pStyle w:val="Paragraphedeliste"/>
        <w:ind w:left="375" w:right="452"/>
        <w:rPr>
          <w:rFonts w:ascii="Arial" w:hAnsi="Arial" w:cs="Arial"/>
        </w:rPr>
      </w:pPr>
    </w:p>
    <w:p w14:paraId="15F09A07" w14:textId="5B0800E9" w:rsidR="009C67E1" w:rsidRDefault="009C67E1">
      <w:pPr>
        <w:pStyle w:val="Paragraphedeliste"/>
        <w:numPr>
          <w:ilvl w:val="1"/>
          <w:numId w:val="161"/>
        </w:numPr>
        <w:ind w:right="452"/>
        <w:rPr>
          <w:rFonts w:ascii="Arial" w:hAnsi="Arial" w:cs="Arial"/>
        </w:rPr>
      </w:pPr>
      <w:r w:rsidRPr="00E27C45">
        <w:rPr>
          <w:rFonts w:ascii="Arial" w:hAnsi="Arial" w:cs="Arial"/>
        </w:rPr>
        <w:t xml:space="preserve">Les conditions particulières de transport peuvent déroger aux GCC-CIV/PRR. Lorsqu’elles dérogent aux GCC-CIV/PRR, elles mentionnent expressément le paragraphe et le point des GCC-CIV/PRR auxquels elles dérogent. Seules des dérogations en faveur du voyageur sont admises pour les points 10.1, 10.2, 10.3.1, 10.3.4, 10.4, 10.5, 11, 12, 13, 14 et 15 des GCC-CIV/PRR, à moins que le Règlement sur les droits des voyageurs (PRR) ne soit pas applicable [dans les Etats </w:t>
      </w:r>
      <w:r w:rsidR="0051305A" w:rsidRPr="00E27C45">
        <w:rPr>
          <w:rFonts w:ascii="Arial" w:hAnsi="Arial" w:cs="Arial"/>
        </w:rPr>
        <w:t>non-membres</w:t>
      </w:r>
      <w:r w:rsidRPr="00E27C45">
        <w:rPr>
          <w:rFonts w:ascii="Arial" w:hAnsi="Arial" w:cs="Arial"/>
        </w:rPr>
        <w:t xml:space="preserve"> de l’Union européenne (UE) ou sur certains services de transport dans l’UE exemptés du PRR].</w:t>
      </w:r>
      <w:r w:rsidRPr="009C67E1">
        <w:rPr>
          <w:rFonts w:ascii="Arial" w:hAnsi="Arial" w:cs="Arial"/>
        </w:rPr>
        <w:t xml:space="preserve"> </w:t>
      </w:r>
    </w:p>
    <w:p w14:paraId="3E187E02" w14:textId="77777777" w:rsidR="007657D6" w:rsidRPr="007657D6" w:rsidRDefault="007657D6" w:rsidP="007657D6">
      <w:pPr>
        <w:pStyle w:val="Paragraphedeliste"/>
        <w:rPr>
          <w:rFonts w:ascii="Arial" w:hAnsi="Arial" w:cs="Arial"/>
        </w:rPr>
      </w:pPr>
    </w:p>
    <w:p w14:paraId="23603D32" w14:textId="288D83D2" w:rsidR="007657D6" w:rsidRPr="009C67E1" w:rsidRDefault="007657D6">
      <w:pPr>
        <w:pStyle w:val="Paragraphedeliste"/>
        <w:numPr>
          <w:ilvl w:val="1"/>
          <w:numId w:val="161"/>
        </w:numPr>
        <w:ind w:right="452"/>
        <w:rPr>
          <w:rFonts w:ascii="Arial" w:hAnsi="Arial" w:cs="Arial"/>
        </w:rPr>
      </w:pPr>
      <w:r w:rsidRPr="007657D6">
        <w:rPr>
          <w:rFonts w:ascii="Arial" w:hAnsi="Arial" w:cs="Arial"/>
        </w:rPr>
        <w:t>Les GCC-CIV/PRR ainsi que les conditions particulières de transport deviennent, par la conclusion du contrat de transport, partie intégrante de ce dernier (point 4.2 ci-dessous)</w:t>
      </w:r>
      <w:r>
        <w:rPr>
          <w:rFonts w:ascii="Arial" w:hAnsi="Arial" w:cs="Arial"/>
        </w:rPr>
        <w:t>.</w:t>
      </w:r>
    </w:p>
    <w:p w14:paraId="6D9175C6" w14:textId="77777777" w:rsidR="009C67E1" w:rsidRPr="007657D6" w:rsidRDefault="009C67E1" w:rsidP="007657D6">
      <w:pPr>
        <w:rPr>
          <w:rFonts w:ascii="Arial" w:hAnsi="Arial" w:cs="Arial"/>
        </w:rPr>
      </w:pPr>
    </w:p>
    <w:p w14:paraId="2080F7AB" w14:textId="77777777" w:rsidR="00D71339" w:rsidRPr="00605476" w:rsidRDefault="00D71339" w:rsidP="00D71339">
      <w:pPr>
        <w:ind w:right="452"/>
        <w:jc w:val="both"/>
        <w:rPr>
          <w:rFonts w:ascii="Arial" w:hAnsi="Arial" w:cs="Arial"/>
          <w:highlight w:val="yellow"/>
        </w:rPr>
      </w:pPr>
    </w:p>
    <w:p w14:paraId="3067F15C" w14:textId="616DF153" w:rsidR="00406FC3" w:rsidRPr="007657D6" w:rsidRDefault="00406FC3">
      <w:pPr>
        <w:pStyle w:val="Paragraphedeliste"/>
        <w:numPr>
          <w:ilvl w:val="0"/>
          <w:numId w:val="161"/>
        </w:numPr>
        <w:ind w:right="452"/>
        <w:rPr>
          <w:rFonts w:asciiTheme="majorHAnsi" w:eastAsiaTheme="majorEastAsia" w:hAnsiTheme="majorHAnsi" w:cstheme="majorBidi"/>
          <w:b/>
          <w:color w:val="CD0037"/>
          <w:sz w:val="40"/>
          <w:szCs w:val="24"/>
        </w:rPr>
      </w:pPr>
      <w:r w:rsidRPr="007657D6">
        <w:rPr>
          <w:rFonts w:asciiTheme="majorHAnsi" w:eastAsiaTheme="majorEastAsia" w:hAnsiTheme="majorHAnsi" w:cstheme="majorBidi"/>
          <w:b/>
          <w:color w:val="CD0037"/>
          <w:sz w:val="40"/>
          <w:szCs w:val="24"/>
        </w:rPr>
        <w:t xml:space="preserve">Bases légales </w:t>
      </w:r>
    </w:p>
    <w:p w14:paraId="71D898A8" w14:textId="77777777" w:rsidR="00406FC3" w:rsidRPr="00605476" w:rsidRDefault="00406FC3" w:rsidP="00406FC3">
      <w:pPr>
        <w:ind w:right="452"/>
        <w:rPr>
          <w:rFonts w:asciiTheme="majorHAnsi" w:eastAsiaTheme="majorEastAsia" w:hAnsiTheme="majorHAnsi" w:cstheme="majorBidi"/>
          <w:b/>
          <w:color w:val="CD0037"/>
          <w:sz w:val="40"/>
          <w:szCs w:val="24"/>
          <w:highlight w:val="yellow"/>
        </w:rPr>
      </w:pPr>
    </w:p>
    <w:p w14:paraId="5B86ECE6" w14:textId="78558AA2" w:rsidR="003C0072" w:rsidRPr="00CA78A5" w:rsidRDefault="00030599">
      <w:pPr>
        <w:pStyle w:val="Paragraphedeliste"/>
        <w:numPr>
          <w:ilvl w:val="1"/>
          <w:numId w:val="161"/>
        </w:numPr>
        <w:ind w:right="452"/>
        <w:rPr>
          <w:rFonts w:ascii="Arial" w:hAnsi="Arial" w:cs="Arial"/>
        </w:rPr>
      </w:pPr>
      <w:r w:rsidRPr="00CA78A5">
        <w:rPr>
          <w:rFonts w:ascii="Arial" w:hAnsi="Arial" w:cs="Arial"/>
        </w:rPr>
        <w:t xml:space="preserve">Le transport de voyageurs </w:t>
      </w:r>
      <w:r w:rsidR="005F6EB8" w:rsidRPr="00CA78A5">
        <w:rPr>
          <w:rFonts w:ascii="Arial" w:hAnsi="Arial" w:cs="Arial"/>
        </w:rPr>
        <w:t>est soumis aux dispositions suivantes, dans la mesure où elles sont applicables ou convenues sur une base contractuelle</w:t>
      </w:r>
      <w:r w:rsidR="00CA78A5" w:rsidRPr="00CA78A5">
        <w:rPr>
          <w:rFonts w:ascii="Arial" w:hAnsi="Arial" w:cs="Arial"/>
        </w:rPr>
        <w:t xml:space="preserve"> </w:t>
      </w:r>
      <w:r w:rsidR="005F6EB8" w:rsidRPr="00CA78A5">
        <w:rPr>
          <w:rFonts w:ascii="Arial" w:hAnsi="Arial" w:cs="Arial"/>
        </w:rPr>
        <w:t>:</w:t>
      </w:r>
    </w:p>
    <w:p w14:paraId="2EA0B5B2" w14:textId="77777777" w:rsidR="006D0714" w:rsidRPr="00CA78A5" w:rsidRDefault="006D0714" w:rsidP="006D0714">
      <w:pPr>
        <w:pStyle w:val="Paragraphedeliste"/>
        <w:ind w:left="375" w:right="452"/>
        <w:rPr>
          <w:rFonts w:ascii="Arial" w:hAnsi="Arial" w:cs="Arial"/>
        </w:rPr>
      </w:pPr>
    </w:p>
    <w:p w14:paraId="59A9E7A5" w14:textId="77777777" w:rsidR="006D0714" w:rsidRPr="00AA78CF" w:rsidRDefault="00030599">
      <w:pPr>
        <w:pStyle w:val="Paragraphedeliste"/>
        <w:numPr>
          <w:ilvl w:val="0"/>
          <w:numId w:val="162"/>
        </w:numPr>
        <w:ind w:right="452"/>
        <w:rPr>
          <w:rFonts w:ascii="Arial" w:hAnsi="Arial" w:cs="Arial"/>
        </w:rPr>
      </w:pPr>
      <w:r w:rsidRPr="00AA78CF">
        <w:rPr>
          <w:rFonts w:ascii="Arial" w:hAnsi="Arial" w:cs="Arial"/>
        </w:rPr>
        <w:lastRenderedPageBreak/>
        <w:t>les Règles uniformes concernant le Contrat de transport international ferroviaire des voyageurs (CIV – Appendice A de la COTIF) et le Règlement concernant le transport international ferroviaire des marchandises dangereuses (RID - Appendice C de la COTIF), et/ou</w:t>
      </w:r>
    </w:p>
    <w:p w14:paraId="758C1B9A" w14:textId="4F4521EA" w:rsidR="006D0714" w:rsidRPr="00AA78CF" w:rsidRDefault="00030599">
      <w:pPr>
        <w:pStyle w:val="Paragraphedeliste"/>
        <w:numPr>
          <w:ilvl w:val="0"/>
          <w:numId w:val="162"/>
        </w:numPr>
        <w:ind w:right="452"/>
        <w:rPr>
          <w:rFonts w:ascii="Arial" w:hAnsi="Arial" w:cs="Arial"/>
        </w:rPr>
      </w:pPr>
      <w:r w:rsidRPr="00AA78CF">
        <w:rPr>
          <w:rFonts w:ascii="Arial" w:hAnsi="Arial" w:cs="Arial"/>
        </w:rPr>
        <w:t>le Règlement (CE) n°</w:t>
      </w:r>
      <w:r w:rsidR="00812E6A" w:rsidRPr="00AA78CF">
        <w:rPr>
          <w:rFonts w:ascii="Arial" w:hAnsi="Arial" w:cs="Arial"/>
        </w:rPr>
        <w:t>202/782</w:t>
      </w:r>
      <w:r w:rsidRPr="00AA78CF">
        <w:rPr>
          <w:rFonts w:ascii="Arial" w:hAnsi="Arial" w:cs="Arial"/>
        </w:rPr>
        <w:t xml:space="preserve"> du Parlement européen et du Conseil du </w:t>
      </w:r>
      <w:r w:rsidR="00B543A3" w:rsidRPr="00AA78CF">
        <w:rPr>
          <w:rFonts w:ascii="Arial" w:hAnsi="Arial" w:cs="Arial"/>
        </w:rPr>
        <w:t>29 avril 2021</w:t>
      </w:r>
      <w:r w:rsidRPr="00AA78CF">
        <w:rPr>
          <w:rFonts w:ascii="Arial" w:hAnsi="Arial" w:cs="Arial"/>
        </w:rPr>
        <w:t xml:space="preserve"> sur les droits et obligations des voyageurs ferroviaires (PRR), et/ou </w:t>
      </w:r>
    </w:p>
    <w:p w14:paraId="6F117477" w14:textId="77777777" w:rsidR="001F4D2A" w:rsidRPr="00AA78CF" w:rsidRDefault="00030599">
      <w:pPr>
        <w:pStyle w:val="Paragraphedeliste"/>
        <w:numPr>
          <w:ilvl w:val="0"/>
          <w:numId w:val="162"/>
        </w:numPr>
        <w:ind w:right="452"/>
        <w:rPr>
          <w:rFonts w:ascii="Arial" w:hAnsi="Arial" w:cs="Arial"/>
        </w:rPr>
      </w:pPr>
      <w:r w:rsidRPr="00AA78CF">
        <w:rPr>
          <w:rFonts w:ascii="Arial" w:hAnsi="Arial" w:cs="Arial"/>
        </w:rPr>
        <w:t xml:space="preserve">le droit national, </w:t>
      </w:r>
    </w:p>
    <w:p w14:paraId="7CA42382" w14:textId="643D5A2C" w:rsidR="003C0072" w:rsidRPr="00605476" w:rsidRDefault="003C0072" w:rsidP="001F4D2A">
      <w:pPr>
        <w:ind w:left="360" w:right="452"/>
        <w:rPr>
          <w:rFonts w:ascii="Arial" w:hAnsi="Arial" w:cs="Arial"/>
          <w:highlight w:val="yellow"/>
        </w:rPr>
      </w:pPr>
    </w:p>
    <w:p w14:paraId="700AB5E5" w14:textId="77777777" w:rsidR="003C0072" w:rsidRPr="00605476" w:rsidRDefault="003C0072" w:rsidP="00406FC3">
      <w:pPr>
        <w:ind w:right="452"/>
        <w:rPr>
          <w:rFonts w:ascii="Arial" w:hAnsi="Arial" w:cs="Arial"/>
          <w:highlight w:val="yellow"/>
        </w:rPr>
      </w:pPr>
    </w:p>
    <w:p w14:paraId="055EDA1E" w14:textId="7C067680" w:rsidR="00030599" w:rsidRPr="00415057" w:rsidRDefault="00030599">
      <w:pPr>
        <w:pStyle w:val="Paragraphedeliste"/>
        <w:numPr>
          <w:ilvl w:val="1"/>
          <w:numId w:val="161"/>
        </w:numPr>
        <w:ind w:right="452"/>
        <w:rPr>
          <w:rFonts w:ascii="Arial" w:hAnsi="Arial" w:cs="Arial"/>
        </w:rPr>
      </w:pPr>
      <w:r w:rsidRPr="00415057">
        <w:rPr>
          <w:rFonts w:ascii="Arial" w:hAnsi="Arial" w:cs="Arial"/>
        </w:rPr>
        <w:t>Lorsque le transport de voyageurs faisant l’objet d’un contrat de transport unique inclut, en complément au transport ferroviaire, un transport par air, route, voie de navigation intérieure ou mer, chaque mode de transport est soumis au droit le régissant, dans la mesure où il est applicable ou s’il en a été convenu ainsi par contrat, sous réserve des articles 1 et 31 CIV.</w:t>
      </w:r>
    </w:p>
    <w:p w14:paraId="3A4AF8A7" w14:textId="77777777" w:rsidR="00ED54DC" w:rsidRPr="00415057" w:rsidRDefault="00ED54DC" w:rsidP="00415057">
      <w:pPr>
        <w:pStyle w:val="Paragraphedeliste"/>
        <w:ind w:left="375" w:right="452"/>
        <w:rPr>
          <w:rFonts w:ascii="Arial" w:hAnsi="Arial" w:cs="Arial"/>
        </w:rPr>
      </w:pPr>
    </w:p>
    <w:p w14:paraId="20387459" w14:textId="77777777" w:rsidR="00ED54DC" w:rsidRPr="00415057" w:rsidRDefault="00ED54DC" w:rsidP="00803123">
      <w:pPr>
        <w:ind w:right="452"/>
        <w:jc w:val="both"/>
        <w:rPr>
          <w:rFonts w:ascii="Arial" w:hAnsi="Arial" w:cs="Arial"/>
          <w:sz w:val="24"/>
          <w:szCs w:val="24"/>
        </w:rPr>
      </w:pPr>
    </w:p>
    <w:p w14:paraId="66D19DDF" w14:textId="48A8AFF8" w:rsidR="00AB1BC1" w:rsidRPr="00B832B9"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085" w:name="_Toc523392166"/>
      <w:bookmarkStart w:id="1086" w:name="_Toc7100077"/>
      <w:bookmarkStart w:id="1087" w:name="_Toc52199176"/>
      <w:bookmarkStart w:id="1088" w:name="_Toc74557587"/>
      <w:r w:rsidRPr="00B832B9">
        <w:rPr>
          <w:rFonts w:asciiTheme="majorHAnsi" w:eastAsiaTheme="majorEastAsia" w:hAnsiTheme="majorHAnsi" w:cstheme="majorBidi"/>
          <w:b/>
          <w:color w:val="CD0037"/>
          <w:sz w:val="40"/>
          <w:szCs w:val="24"/>
        </w:rPr>
        <w:t>Contrat de transport</w:t>
      </w:r>
      <w:bookmarkEnd w:id="1085"/>
      <w:bookmarkEnd w:id="1086"/>
      <w:bookmarkEnd w:id="1087"/>
      <w:bookmarkEnd w:id="1088"/>
      <w:r w:rsidRPr="00B832B9">
        <w:rPr>
          <w:rFonts w:asciiTheme="majorHAnsi" w:eastAsiaTheme="majorEastAsia" w:hAnsiTheme="majorHAnsi" w:cstheme="majorBidi"/>
          <w:b/>
          <w:color w:val="CD0037"/>
          <w:sz w:val="40"/>
          <w:szCs w:val="24"/>
        </w:rPr>
        <w:t xml:space="preserve"> </w:t>
      </w:r>
    </w:p>
    <w:p w14:paraId="0E5E2CEA" w14:textId="77777777" w:rsidR="00EF029C" w:rsidRPr="001C0DD7" w:rsidRDefault="00EF029C" w:rsidP="00EF029C">
      <w:pPr>
        <w:pStyle w:val="Paragraphedeliste"/>
        <w:ind w:left="360" w:right="452"/>
        <w:rPr>
          <w:rFonts w:asciiTheme="majorHAnsi" w:eastAsiaTheme="majorEastAsia" w:hAnsiTheme="majorHAnsi" w:cstheme="majorBidi"/>
          <w:b/>
          <w:color w:val="CD0037"/>
          <w:sz w:val="40"/>
          <w:szCs w:val="24"/>
        </w:rPr>
      </w:pPr>
    </w:p>
    <w:p w14:paraId="6CADBB37" w14:textId="77777777" w:rsidR="003766E9" w:rsidRPr="001C0DD7" w:rsidRDefault="005B32DF">
      <w:pPr>
        <w:pStyle w:val="Paragraphedeliste"/>
        <w:numPr>
          <w:ilvl w:val="1"/>
          <w:numId w:val="161"/>
        </w:numPr>
        <w:ind w:right="452"/>
        <w:rPr>
          <w:rFonts w:ascii="Arial" w:hAnsi="Arial" w:cs="Arial"/>
        </w:rPr>
      </w:pPr>
      <w:r w:rsidRPr="001C0DD7">
        <w:rPr>
          <w:rFonts w:ascii="Arial" w:hAnsi="Arial" w:cs="Arial"/>
        </w:rPr>
        <w:t>Par le contrat de transport, le(s) transporteur(s) participant à l’exécution du contrat s’engage(nt) à transporter le voyageur du lieu de départ au lieu de destination.</w:t>
      </w:r>
    </w:p>
    <w:p w14:paraId="33B8A9CB" w14:textId="77777777" w:rsidR="003766E9" w:rsidRPr="001C0DD7" w:rsidRDefault="003766E9" w:rsidP="003766E9">
      <w:pPr>
        <w:pStyle w:val="Paragraphedeliste"/>
        <w:ind w:left="375" w:right="452"/>
        <w:rPr>
          <w:rFonts w:ascii="Arial" w:hAnsi="Arial" w:cs="Arial"/>
        </w:rPr>
      </w:pPr>
    </w:p>
    <w:p w14:paraId="5F56BC1D" w14:textId="77777777" w:rsidR="003766E9" w:rsidRPr="001C0DD7" w:rsidRDefault="005B32DF">
      <w:pPr>
        <w:pStyle w:val="Paragraphedeliste"/>
        <w:numPr>
          <w:ilvl w:val="1"/>
          <w:numId w:val="161"/>
        </w:numPr>
        <w:ind w:right="452"/>
        <w:rPr>
          <w:rFonts w:ascii="Arial" w:hAnsi="Arial" w:cs="Arial"/>
        </w:rPr>
      </w:pPr>
      <w:r w:rsidRPr="001C0DD7">
        <w:t xml:space="preserve"> </w:t>
      </w:r>
      <w:r w:rsidRPr="001C0DD7">
        <w:rPr>
          <w:rFonts w:ascii="Arial" w:hAnsi="Arial" w:cs="Arial"/>
        </w:rPr>
        <w:t>Le contrat de transport se compose :</w:t>
      </w:r>
    </w:p>
    <w:p w14:paraId="405ED8AF" w14:textId="77777777" w:rsidR="003766E9" w:rsidRPr="00605476" w:rsidRDefault="003766E9" w:rsidP="003766E9">
      <w:pPr>
        <w:pStyle w:val="Paragraphedeliste"/>
        <w:ind w:left="735" w:right="452"/>
        <w:rPr>
          <w:rFonts w:ascii="Arial" w:hAnsi="Arial" w:cs="Arial"/>
          <w:highlight w:val="yellow"/>
        </w:rPr>
      </w:pPr>
    </w:p>
    <w:p w14:paraId="5B9877BC" w14:textId="2BD25DA2" w:rsidR="003766E9" w:rsidRPr="00BC5F66" w:rsidRDefault="003766E9">
      <w:pPr>
        <w:pStyle w:val="Paragraphedeliste"/>
        <w:numPr>
          <w:ilvl w:val="0"/>
          <w:numId w:val="163"/>
        </w:numPr>
        <w:ind w:right="452"/>
        <w:rPr>
          <w:rFonts w:ascii="Arial" w:hAnsi="Arial" w:cs="Arial"/>
        </w:rPr>
      </w:pPr>
      <w:r w:rsidRPr="00BC5F66">
        <w:rPr>
          <w:rFonts w:ascii="Arial" w:hAnsi="Arial" w:cs="Arial"/>
        </w:rPr>
        <w:t>des GCC-CIV/PRR ;</w:t>
      </w:r>
    </w:p>
    <w:p w14:paraId="033643D6" w14:textId="77777777" w:rsidR="003766E9" w:rsidRPr="00BC5F66" w:rsidRDefault="003766E9">
      <w:pPr>
        <w:pStyle w:val="Paragraphedeliste"/>
        <w:numPr>
          <w:ilvl w:val="0"/>
          <w:numId w:val="163"/>
        </w:numPr>
        <w:ind w:right="452"/>
        <w:rPr>
          <w:rFonts w:ascii="Arial" w:hAnsi="Arial" w:cs="Arial"/>
        </w:rPr>
      </w:pPr>
      <w:r w:rsidRPr="00BC5F66">
        <w:rPr>
          <w:rFonts w:ascii="Arial" w:hAnsi="Arial" w:cs="Arial"/>
        </w:rPr>
        <w:t>des conditions particulières de transport du ou des transporteurs et</w:t>
      </w:r>
    </w:p>
    <w:p w14:paraId="53D528BB" w14:textId="77777777" w:rsidR="003766E9" w:rsidRPr="00BC5F66" w:rsidRDefault="003766E9">
      <w:pPr>
        <w:pStyle w:val="Paragraphedeliste"/>
        <w:numPr>
          <w:ilvl w:val="0"/>
          <w:numId w:val="163"/>
        </w:numPr>
        <w:ind w:right="452"/>
        <w:rPr>
          <w:rFonts w:ascii="Arial" w:hAnsi="Arial" w:cs="Arial"/>
        </w:rPr>
      </w:pPr>
      <w:r w:rsidRPr="00BC5F66">
        <w:rPr>
          <w:rFonts w:ascii="Arial" w:hAnsi="Arial" w:cs="Arial"/>
        </w:rPr>
        <w:t xml:space="preserve">des données figurant sur le titre de transport (point 5.1.3 ci-dessous). </w:t>
      </w:r>
    </w:p>
    <w:p w14:paraId="33886C6C" w14:textId="77777777" w:rsidR="003766E9" w:rsidRPr="006F4D5C" w:rsidRDefault="003766E9" w:rsidP="003766E9">
      <w:pPr>
        <w:ind w:right="452"/>
        <w:rPr>
          <w:rFonts w:ascii="Arial" w:hAnsi="Arial" w:cs="Arial"/>
        </w:rPr>
      </w:pPr>
      <w:r w:rsidRPr="006F4D5C">
        <w:rPr>
          <w:rFonts w:ascii="Arial" w:hAnsi="Arial" w:cs="Arial"/>
        </w:rPr>
        <w:t>En cas de conflit entre les GCC-CIV/PRR et les conditions particulières de transport, ces dernières l’emportent. En cas de contradiction entre des clauses des conditions particulières de transport, la réglementation la plus avantageuse pour le voyageur l’emporte.</w:t>
      </w:r>
    </w:p>
    <w:p w14:paraId="769F62A6" w14:textId="77777777" w:rsidR="003766E9" w:rsidRPr="00605476" w:rsidRDefault="003766E9" w:rsidP="003766E9">
      <w:pPr>
        <w:pStyle w:val="Paragraphedeliste"/>
        <w:rPr>
          <w:highlight w:val="yellow"/>
        </w:rPr>
      </w:pPr>
    </w:p>
    <w:p w14:paraId="720CCE2C" w14:textId="77777777" w:rsidR="008178D6" w:rsidRPr="00DE675D" w:rsidRDefault="003766E9">
      <w:pPr>
        <w:pStyle w:val="Paragraphedeliste"/>
        <w:numPr>
          <w:ilvl w:val="1"/>
          <w:numId w:val="161"/>
        </w:numPr>
        <w:ind w:right="452"/>
        <w:rPr>
          <w:rFonts w:ascii="Arial" w:hAnsi="Arial" w:cs="Arial"/>
        </w:rPr>
      </w:pPr>
      <w:r w:rsidRPr="00DE675D">
        <w:rPr>
          <w:rFonts w:ascii="Arial" w:hAnsi="Arial" w:cs="Arial"/>
        </w:rPr>
        <w:t xml:space="preserve">Le contrat de transport est constaté par le titre de transport traditionnel émis sous forme papier ou par le e-billet. Le titre de transport fait foi, jusqu’à preuve du contraire, de la conclusion et du contenu du contrat de transport. </w:t>
      </w:r>
    </w:p>
    <w:p w14:paraId="0970756F" w14:textId="77777777" w:rsidR="008178D6" w:rsidRPr="00605476" w:rsidRDefault="008178D6" w:rsidP="008178D6">
      <w:pPr>
        <w:pStyle w:val="Paragraphedeliste"/>
        <w:ind w:left="375" w:right="452"/>
        <w:rPr>
          <w:rFonts w:ascii="Arial" w:hAnsi="Arial" w:cs="Arial"/>
          <w:highlight w:val="yellow"/>
        </w:rPr>
      </w:pPr>
    </w:p>
    <w:p w14:paraId="19593097" w14:textId="7236EB66" w:rsidR="008178D6" w:rsidRPr="00DE675D" w:rsidRDefault="005B32DF">
      <w:pPr>
        <w:pStyle w:val="Paragraphedeliste"/>
        <w:numPr>
          <w:ilvl w:val="1"/>
          <w:numId w:val="161"/>
        </w:numPr>
        <w:ind w:right="452"/>
        <w:rPr>
          <w:rFonts w:ascii="Arial" w:hAnsi="Arial" w:cs="Arial"/>
        </w:rPr>
      </w:pPr>
      <w:r w:rsidRPr="00DE675D">
        <w:rPr>
          <w:rFonts w:ascii="Arial" w:hAnsi="Arial" w:cs="Arial"/>
        </w:rPr>
        <w:t>Un titre de transport matérialise un contrat de transport, sauf dans les cas mentionnés aux points 4.5 et 4.6</w:t>
      </w:r>
      <w:r w:rsidR="00DE675D" w:rsidRPr="00DE675D">
        <w:rPr>
          <w:rFonts w:ascii="Arial" w:hAnsi="Arial" w:cs="Arial"/>
        </w:rPr>
        <w:t xml:space="preserve"> et 4.7</w:t>
      </w:r>
      <w:r w:rsidRPr="00DE675D">
        <w:rPr>
          <w:rFonts w:ascii="Arial" w:hAnsi="Arial" w:cs="Arial"/>
        </w:rPr>
        <w:t xml:space="preserve"> ci-dessous. </w:t>
      </w:r>
    </w:p>
    <w:p w14:paraId="0DA9DAE3" w14:textId="77777777" w:rsidR="008178D6" w:rsidRPr="00DB5802" w:rsidRDefault="008178D6" w:rsidP="008178D6">
      <w:pPr>
        <w:pStyle w:val="Paragraphedeliste"/>
        <w:rPr>
          <w:rFonts w:ascii="Arial" w:hAnsi="Arial" w:cs="Arial"/>
        </w:rPr>
      </w:pPr>
    </w:p>
    <w:p w14:paraId="63F84E0C" w14:textId="251C3990" w:rsidR="008B68C6" w:rsidRPr="00DB5802" w:rsidRDefault="00B9329A">
      <w:pPr>
        <w:pStyle w:val="Paragraphedeliste"/>
        <w:numPr>
          <w:ilvl w:val="1"/>
          <w:numId w:val="161"/>
        </w:numPr>
        <w:ind w:right="452"/>
        <w:rPr>
          <w:rFonts w:ascii="Arial" w:hAnsi="Arial" w:cs="Arial"/>
        </w:rPr>
      </w:pPr>
      <w:r w:rsidRPr="00DB5802">
        <w:rPr>
          <w:rFonts w:ascii="Arial" w:hAnsi="Arial" w:cs="Arial"/>
        </w:rPr>
        <w:t>Un ou plusieurs billets achetés dans le cadre d’une seule transaction commerciale auprès d’une entreprise ferroviaire constituent un billet direct, sauf s’il est indiqué sur les billets, sur un autre document, ou par voie électronique de manière à permettre au voyageur de reproduire les informations en vue de s’y référer ultérieurement, que le ou les billets représentent des contrats de transport distincts et si le voyageur en a été informé préalablement à l’achat</w:t>
      </w:r>
      <w:r w:rsidR="005B32DF" w:rsidRPr="00DB5802">
        <w:rPr>
          <w:rFonts w:ascii="Arial" w:hAnsi="Arial" w:cs="Arial"/>
        </w:rPr>
        <w:t xml:space="preserve">. </w:t>
      </w:r>
    </w:p>
    <w:p w14:paraId="4D13CB35" w14:textId="77777777" w:rsidR="008178D6" w:rsidRPr="004E7C4F" w:rsidRDefault="008178D6" w:rsidP="004E7C4F">
      <w:pPr>
        <w:rPr>
          <w:highlight w:val="yellow"/>
        </w:rPr>
      </w:pPr>
    </w:p>
    <w:p w14:paraId="3591ECEC" w14:textId="4887386C" w:rsidR="00795059" w:rsidRPr="00A7110B" w:rsidRDefault="00215966">
      <w:pPr>
        <w:pStyle w:val="Paragraphedeliste"/>
        <w:numPr>
          <w:ilvl w:val="1"/>
          <w:numId w:val="161"/>
        </w:numPr>
        <w:ind w:right="452"/>
        <w:rPr>
          <w:rFonts w:ascii="Arial" w:hAnsi="Arial" w:cs="Arial"/>
        </w:rPr>
      </w:pPr>
      <w:r w:rsidRPr="00A7110B">
        <w:rPr>
          <w:rFonts w:ascii="Arial" w:hAnsi="Arial" w:cs="Arial"/>
        </w:rPr>
        <w:t>Une transaction commerciale unique s’entend de l’achat simultané d’un ou plusieurs titres de transport par un même canal de distribution selon les horaires proposés par le transporteur, donnant lieu à un paiement unique.</w:t>
      </w:r>
      <w:r w:rsidR="00795059">
        <w:rPr>
          <w:rFonts w:ascii="Arial" w:hAnsi="Arial" w:cs="Arial"/>
        </w:rPr>
        <w:br/>
      </w:r>
      <w:r w:rsidR="00795059" w:rsidRPr="00A7110B">
        <w:rPr>
          <w:rFonts w:ascii="Arial" w:hAnsi="Arial" w:cs="Arial"/>
        </w:rPr>
        <w:t>La transaction commerciale n’est pas considérée comme unique si, en dépit de l’obligation de paiement unique :</w:t>
      </w:r>
    </w:p>
    <w:p w14:paraId="3A3AEF9A" w14:textId="078F5F33" w:rsidR="00795059" w:rsidRDefault="00876176">
      <w:pPr>
        <w:pStyle w:val="Paragraphedeliste"/>
        <w:numPr>
          <w:ilvl w:val="0"/>
          <w:numId w:val="169"/>
        </w:numPr>
        <w:rPr>
          <w:rFonts w:ascii="Arial" w:hAnsi="Arial" w:cs="Arial"/>
        </w:rPr>
      </w:pPr>
      <w:r w:rsidRPr="00876176">
        <w:rPr>
          <w:rFonts w:ascii="Arial" w:hAnsi="Arial" w:cs="Arial"/>
        </w:rPr>
        <w:t>un client opère de sa propre initiative, sur un trajet qui n’a pas vocation à être scindé, une segmentation de ce voyage en plusieurs autres et/ou</w:t>
      </w:r>
    </w:p>
    <w:p w14:paraId="7AE1FDAF" w14:textId="130CC83B" w:rsidR="00876176" w:rsidRPr="00A7110B" w:rsidRDefault="00876176">
      <w:pPr>
        <w:pStyle w:val="Paragraphedeliste"/>
        <w:numPr>
          <w:ilvl w:val="0"/>
          <w:numId w:val="169"/>
        </w:numPr>
        <w:rPr>
          <w:rFonts w:ascii="Arial" w:hAnsi="Arial" w:cs="Arial"/>
        </w:rPr>
      </w:pPr>
      <w:r w:rsidRPr="00A7110B">
        <w:rPr>
          <w:rFonts w:ascii="Arial" w:hAnsi="Arial" w:cs="Arial"/>
        </w:rPr>
        <w:t>ne respecte pas le temps de correspondance entre les différents segments du voyage proposés dans l’offre selon l’horaire</w:t>
      </w:r>
    </w:p>
    <w:p w14:paraId="68D59106" w14:textId="23FEC731" w:rsidR="00A7110B" w:rsidRDefault="00A7110B" w:rsidP="00394E4A">
      <w:pPr>
        <w:pStyle w:val="Paragraphedeliste"/>
        <w:ind w:left="375" w:right="452"/>
        <w:rPr>
          <w:rFonts w:ascii="Arial" w:hAnsi="Arial" w:cs="Arial"/>
        </w:rPr>
      </w:pPr>
    </w:p>
    <w:p w14:paraId="255C1E13" w14:textId="77777777" w:rsidR="00A7110B" w:rsidRDefault="00A7110B" w:rsidP="00A7110B">
      <w:pPr>
        <w:pStyle w:val="Paragraphedeliste"/>
        <w:ind w:left="375" w:right="452"/>
        <w:rPr>
          <w:rFonts w:ascii="Arial" w:hAnsi="Arial" w:cs="Arial"/>
        </w:rPr>
      </w:pPr>
    </w:p>
    <w:p w14:paraId="057D05CA" w14:textId="766CAC31" w:rsidR="006B5A56" w:rsidRDefault="005B32DF">
      <w:pPr>
        <w:pStyle w:val="Paragraphedeliste"/>
        <w:numPr>
          <w:ilvl w:val="1"/>
          <w:numId w:val="161"/>
        </w:numPr>
        <w:ind w:right="452"/>
        <w:rPr>
          <w:rFonts w:ascii="Arial" w:hAnsi="Arial" w:cs="Arial"/>
        </w:rPr>
      </w:pPr>
      <w:r w:rsidRPr="00A7110B">
        <w:rPr>
          <w:rFonts w:ascii="Arial" w:hAnsi="Arial" w:cs="Arial"/>
        </w:rPr>
        <w:t>Le transfert entre deux gares d’une même agglomération par un moyen de transport autre que le chemin de fer (bus, tram, métro, taxi, vélo), ou à pied, n’est pas couvert par le contrat de transport ferroviaire et est régi par le droit applicable au mode de transport concerné.</w:t>
      </w:r>
    </w:p>
    <w:p w14:paraId="36C84997" w14:textId="77777777" w:rsidR="006B5A56" w:rsidRPr="006B5A56" w:rsidRDefault="006B5A56" w:rsidP="006B5A56">
      <w:pPr>
        <w:ind w:right="452"/>
        <w:rPr>
          <w:rFonts w:ascii="Arial" w:hAnsi="Arial" w:cs="Arial"/>
        </w:rPr>
      </w:pPr>
    </w:p>
    <w:p w14:paraId="2962019A" w14:textId="58CE818E" w:rsidR="00AB1BC1" w:rsidRPr="006B5A56" w:rsidRDefault="00027364">
      <w:pPr>
        <w:pStyle w:val="Paragraphedeliste"/>
        <w:numPr>
          <w:ilvl w:val="1"/>
          <w:numId w:val="161"/>
        </w:numPr>
        <w:ind w:right="452"/>
        <w:rPr>
          <w:rFonts w:ascii="Arial" w:hAnsi="Arial" w:cs="Arial"/>
        </w:rPr>
      </w:pPr>
      <w:r w:rsidRPr="006B5A56">
        <w:rPr>
          <w:rFonts w:ascii="Arial" w:hAnsi="Arial" w:cs="Arial"/>
        </w:rPr>
        <w:t>Le transport par un autre mode de transport intervenant avant ou après le transport ferroviaire, ou entre deux services de transport ferroviaire, est inclus dans un contrat unique seulement s’il est matérialisé par un titre de transport unique, sous réserve des points 4.5 et 4.6, ou si cela est prévu dans les conditions particulières de transport du ou des transporteur(s) concerné(s).</w:t>
      </w:r>
    </w:p>
    <w:p w14:paraId="0112286F" w14:textId="77777777" w:rsidR="00EF7DDB" w:rsidRPr="00EF7DDB" w:rsidRDefault="00EF7DDB" w:rsidP="00EF7DDB">
      <w:pPr>
        <w:pStyle w:val="Paragraphedeliste"/>
        <w:rPr>
          <w:rFonts w:ascii="Arial" w:hAnsi="Arial" w:cs="Arial"/>
          <w:sz w:val="24"/>
          <w:szCs w:val="24"/>
          <w:highlight w:val="yellow"/>
        </w:rPr>
      </w:pPr>
    </w:p>
    <w:p w14:paraId="38968251" w14:textId="77777777" w:rsidR="00EF7DDB" w:rsidRPr="00EF7DDB" w:rsidRDefault="00EF7DDB" w:rsidP="00EF7DDB">
      <w:pPr>
        <w:pStyle w:val="Paragraphedeliste"/>
        <w:ind w:left="375" w:right="452"/>
        <w:jc w:val="both"/>
        <w:rPr>
          <w:rFonts w:ascii="Arial" w:hAnsi="Arial" w:cs="Arial"/>
          <w:sz w:val="24"/>
          <w:szCs w:val="24"/>
          <w:highlight w:val="yellow"/>
        </w:rPr>
      </w:pPr>
    </w:p>
    <w:p w14:paraId="43424C5E" w14:textId="77777777" w:rsidR="00EF7DDB" w:rsidRPr="007B57CA" w:rsidRDefault="00EF7DDB" w:rsidP="007B57CA">
      <w:pPr>
        <w:ind w:right="452"/>
        <w:jc w:val="both"/>
        <w:rPr>
          <w:rFonts w:ascii="Arial" w:hAnsi="Arial" w:cs="Arial"/>
          <w:sz w:val="24"/>
          <w:szCs w:val="24"/>
          <w:highlight w:val="yellow"/>
        </w:rPr>
      </w:pPr>
    </w:p>
    <w:p w14:paraId="317A2017" w14:textId="77777777" w:rsidR="00EF7DDB" w:rsidRPr="00EF7DDB" w:rsidRDefault="00EF7DDB" w:rsidP="00EF7DDB">
      <w:pPr>
        <w:pStyle w:val="Paragraphedeliste"/>
        <w:ind w:left="375" w:right="452"/>
        <w:jc w:val="both"/>
        <w:rPr>
          <w:rFonts w:ascii="Arial" w:hAnsi="Arial" w:cs="Arial"/>
          <w:sz w:val="24"/>
          <w:szCs w:val="24"/>
          <w:highlight w:val="yellow"/>
        </w:rPr>
      </w:pPr>
    </w:p>
    <w:p w14:paraId="396C50C8" w14:textId="77777777" w:rsidR="00A022C5" w:rsidRPr="00020A58"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089" w:name="_Toc523392167"/>
      <w:bookmarkStart w:id="1090" w:name="_Toc7100078"/>
      <w:bookmarkStart w:id="1091" w:name="_Toc52199177"/>
      <w:bookmarkStart w:id="1092" w:name="_Toc74557588"/>
      <w:r w:rsidRPr="00020A58">
        <w:rPr>
          <w:rFonts w:asciiTheme="majorHAnsi" w:eastAsiaTheme="majorEastAsia" w:hAnsiTheme="majorHAnsi" w:cstheme="majorBidi"/>
          <w:b/>
          <w:color w:val="CD0037"/>
          <w:sz w:val="40"/>
          <w:szCs w:val="24"/>
        </w:rPr>
        <w:t>Titre de transport et réservation</w:t>
      </w:r>
      <w:bookmarkEnd w:id="1089"/>
      <w:bookmarkEnd w:id="1090"/>
      <w:bookmarkEnd w:id="1091"/>
      <w:bookmarkEnd w:id="1092"/>
      <w:r w:rsidRPr="00020A58">
        <w:rPr>
          <w:rFonts w:asciiTheme="majorHAnsi" w:eastAsiaTheme="majorEastAsia" w:hAnsiTheme="majorHAnsi" w:cstheme="majorBidi"/>
          <w:b/>
          <w:color w:val="CD0037"/>
          <w:sz w:val="40"/>
          <w:szCs w:val="24"/>
        </w:rPr>
        <w:t xml:space="preserve"> </w:t>
      </w:r>
    </w:p>
    <w:p w14:paraId="37DD3BE9" w14:textId="77777777" w:rsidR="00A022C5" w:rsidRPr="00020A58" w:rsidRDefault="00AB1BC1">
      <w:pPr>
        <w:pStyle w:val="Paragraphedeliste"/>
        <w:numPr>
          <w:ilvl w:val="1"/>
          <w:numId w:val="161"/>
        </w:numPr>
        <w:ind w:right="452"/>
        <w:rPr>
          <w:rFonts w:asciiTheme="majorHAnsi" w:eastAsiaTheme="majorEastAsia" w:hAnsiTheme="majorHAnsi" w:cstheme="majorBidi"/>
          <w:b/>
          <w:color w:val="CD0037"/>
          <w:sz w:val="40"/>
          <w:szCs w:val="24"/>
        </w:rPr>
      </w:pPr>
      <w:r w:rsidRPr="00020A58">
        <w:rPr>
          <w:rFonts w:asciiTheme="majorHAnsi" w:eastAsiaTheme="majorEastAsia" w:hAnsiTheme="majorHAnsi" w:cstheme="majorBidi"/>
          <w:b/>
          <w:color w:val="D52B1E"/>
          <w:sz w:val="36"/>
          <w:szCs w:val="24"/>
        </w:rPr>
        <w:t xml:space="preserve">Généralités </w:t>
      </w:r>
    </w:p>
    <w:p w14:paraId="11B819E9" w14:textId="77777777" w:rsidR="007E5625" w:rsidRPr="00605476" w:rsidRDefault="007E5625" w:rsidP="007E5625">
      <w:pPr>
        <w:pStyle w:val="Paragraphedeliste"/>
        <w:ind w:left="375" w:right="452"/>
        <w:rPr>
          <w:rFonts w:asciiTheme="majorHAnsi" w:eastAsiaTheme="majorEastAsia" w:hAnsiTheme="majorHAnsi" w:cstheme="majorBidi"/>
          <w:b/>
          <w:color w:val="CD0037"/>
          <w:sz w:val="40"/>
          <w:szCs w:val="24"/>
          <w:highlight w:val="yellow"/>
        </w:rPr>
      </w:pPr>
    </w:p>
    <w:p w14:paraId="40057CF7" w14:textId="77777777" w:rsidR="000B4D18" w:rsidRPr="007916B9" w:rsidRDefault="00AB1BC1">
      <w:pPr>
        <w:pStyle w:val="Paragraphedeliste"/>
        <w:numPr>
          <w:ilvl w:val="2"/>
          <w:numId w:val="161"/>
        </w:numPr>
        <w:ind w:right="452"/>
        <w:rPr>
          <w:rFonts w:ascii="Arial" w:hAnsi="Arial" w:cs="Arial"/>
        </w:rPr>
      </w:pPr>
      <w:r w:rsidRPr="007916B9">
        <w:rPr>
          <w:rFonts w:ascii="Arial" w:hAnsi="Arial" w:cs="Arial"/>
        </w:rPr>
        <w:t xml:space="preserve">Les transporteurs ou leurs associations déterminent la forme et le contenu des titres de transport ainsi que les langues et les caractères dans lesquels ils doivent être imprimés et remplis. </w:t>
      </w:r>
    </w:p>
    <w:p w14:paraId="16CAD3AB" w14:textId="77777777" w:rsidR="007E5625" w:rsidRPr="007916B9" w:rsidRDefault="007E5625" w:rsidP="007E5625">
      <w:pPr>
        <w:pStyle w:val="Paragraphedeliste"/>
        <w:ind w:left="862" w:right="452"/>
        <w:rPr>
          <w:rFonts w:ascii="Arial" w:hAnsi="Arial" w:cs="Arial"/>
        </w:rPr>
      </w:pPr>
    </w:p>
    <w:p w14:paraId="3C1D3896" w14:textId="77777777" w:rsidR="00E7161A" w:rsidRPr="007916B9" w:rsidRDefault="00AB1BC1">
      <w:pPr>
        <w:pStyle w:val="Paragraphedeliste"/>
        <w:numPr>
          <w:ilvl w:val="2"/>
          <w:numId w:val="161"/>
        </w:numPr>
        <w:ind w:right="452"/>
        <w:rPr>
          <w:rFonts w:ascii="Arial" w:hAnsi="Arial" w:cs="Arial"/>
        </w:rPr>
      </w:pPr>
      <w:r w:rsidRPr="007916B9">
        <w:rPr>
          <w:rFonts w:ascii="Arial" w:hAnsi="Arial" w:cs="Arial"/>
        </w:rPr>
        <w:t xml:space="preserve">Les e-billets sont régis par des conditions particulières de transport. Ils peuvent être convertis en signes d'écriture lisibles. </w:t>
      </w:r>
    </w:p>
    <w:p w14:paraId="3C650358" w14:textId="77777777" w:rsidR="007E5625" w:rsidRPr="007916B9" w:rsidRDefault="007E5625" w:rsidP="007E5625">
      <w:pPr>
        <w:pStyle w:val="Paragraphedeliste"/>
        <w:ind w:left="862" w:right="452"/>
        <w:rPr>
          <w:rFonts w:ascii="Arial" w:hAnsi="Arial" w:cs="Arial"/>
        </w:rPr>
      </w:pPr>
    </w:p>
    <w:p w14:paraId="2F43D215" w14:textId="39C05025" w:rsidR="00E7161A" w:rsidRPr="007916B9" w:rsidRDefault="00AB1BC1">
      <w:pPr>
        <w:pStyle w:val="Paragraphedeliste"/>
        <w:numPr>
          <w:ilvl w:val="2"/>
          <w:numId w:val="161"/>
        </w:numPr>
        <w:ind w:right="452"/>
        <w:rPr>
          <w:rFonts w:ascii="Arial" w:hAnsi="Arial" w:cs="Arial"/>
        </w:rPr>
      </w:pPr>
      <w:r w:rsidRPr="00E473A6">
        <w:rPr>
          <w:rFonts w:ascii="Arial" w:hAnsi="Arial" w:cs="Arial"/>
        </w:rPr>
        <w:t xml:space="preserve">En principe, le titre de transport désigne le ou les transporteurs participant à l'exécution du contrat de transport, l'entreprise émettrice du titre de transport, le parcours, le prix, la durée de validité du titre de transport, les conditions générales de transport et conditions particulières de transport applicables, ainsi que, le cas échéant, le nom du voyageur, la date du voyage, le numéro du train et la </w:t>
      </w:r>
      <w:r w:rsidR="004656BA" w:rsidRPr="00E473A6">
        <w:rPr>
          <w:rFonts w:ascii="Arial" w:hAnsi="Arial" w:cs="Arial"/>
        </w:rPr>
        <w:t xml:space="preserve">place </w:t>
      </w:r>
      <w:r w:rsidRPr="007916B9">
        <w:rPr>
          <w:rFonts w:ascii="Arial" w:hAnsi="Arial" w:cs="Arial"/>
        </w:rPr>
        <w:t xml:space="preserve">réservée. L'entreprise émettrice du titre de transport et les transporteurs sont en général identifiés par des codes, dont la liste est disponible sur </w:t>
      </w:r>
      <w:hyperlink r:id="rId82" w:history="1">
        <w:r w:rsidR="00E7161A" w:rsidRPr="007916B9">
          <w:rPr>
            <w:rStyle w:val="Lienhypertexte"/>
            <w:rFonts w:ascii="Arial" w:hAnsi="Arial" w:cs="Arial"/>
          </w:rPr>
          <w:t>www.cit-rail.org</w:t>
        </w:r>
      </w:hyperlink>
      <w:r w:rsidRPr="007916B9">
        <w:rPr>
          <w:rFonts w:ascii="Arial" w:hAnsi="Arial" w:cs="Arial"/>
        </w:rPr>
        <w:t>.</w:t>
      </w:r>
    </w:p>
    <w:p w14:paraId="4F8B2692" w14:textId="77777777" w:rsidR="007E5625" w:rsidRPr="007916B9" w:rsidRDefault="007E5625" w:rsidP="007E5625">
      <w:pPr>
        <w:pStyle w:val="Paragraphedeliste"/>
        <w:ind w:left="862" w:right="452"/>
        <w:rPr>
          <w:rFonts w:ascii="Arial" w:hAnsi="Arial" w:cs="Arial"/>
        </w:rPr>
      </w:pPr>
    </w:p>
    <w:p w14:paraId="7852279F" w14:textId="3BF876FE" w:rsidR="00E7161A" w:rsidRPr="007916B9" w:rsidRDefault="007916B9">
      <w:pPr>
        <w:pStyle w:val="Paragraphedeliste"/>
        <w:numPr>
          <w:ilvl w:val="2"/>
          <w:numId w:val="161"/>
        </w:numPr>
        <w:ind w:right="452"/>
        <w:rPr>
          <w:rFonts w:ascii="Arial" w:hAnsi="Arial" w:cs="Arial"/>
        </w:rPr>
      </w:pPr>
      <w:r w:rsidRPr="007916B9">
        <w:rPr>
          <w:rFonts w:ascii="Arial" w:hAnsi="Arial" w:cs="Arial"/>
        </w:rPr>
        <w:t>Les conditions particulières de transport stipulent dans quels cas la réservation est possible ou obligatoire.</w:t>
      </w:r>
      <w:r w:rsidR="00AB1BC1" w:rsidRPr="007916B9">
        <w:rPr>
          <w:rFonts w:ascii="Arial" w:hAnsi="Arial" w:cs="Arial"/>
        </w:rPr>
        <w:t xml:space="preserve"> </w:t>
      </w:r>
    </w:p>
    <w:p w14:paraId="54C56995" w14:textId="77777777" w:rsidR="007E5625" w:rsidRPr="00605476" w:rsidRDefault="007E5625" w:rsidP="007E5625">
      <w:pPr>
        <w:pStyle w:val="Paragraphedeliste"/>
        <w:rPr>
          <w:rFonts w:ascii="Arial" w:hAnsi="Arial" w:cs="Arial"/>
          <w:highlight w:val="yellow"/>
        </w:rPr>
      </w:pPr>
    </w:p>
    <w:p w14:paraId="13856118" w14:textId="77777777" w:rsidR="002D763D" w:rsidRDefault="00AD6993">
      <w:pPr>
        <w:pStyle w:val="Paragraphedeliste"/>
        <w:numPr>
          <w:ilvl w:val="2"/>
          <w:numId w:val="161"/>
        </w:numPr>
        <w:ind w:right="452"/>
        <w:rPr>
          <w:rFonts w:ascii="Arial" w:hAnsi="Arial" w:cs="Arial"/>
        </w:rPr>
      </w:pPr>
      <w:r w:rsidRPr="00AD6993">
        <w:rPr>
          <w:rFonts w:ascii="Arial" w:hAnsi="Arial" w:cs="Arial"/>
        </w:rPr>
        <w:t>Les conditions et les modalités des réductions (par exemple pour les enfants, les voyages en groupe, etc.) sont réglées dans les conditions particulières de transport.</w:t>
      </w:r>
    </w:p>
    <w:p w14:paraId="7EEA8C1D" w14:textId="77777777" w:rsidR="002D763D" w:rsidRPr="007C3067" w:rsidRDefault="002D763D" w:rsidP="007C3067">
      <w:pPr>
        <w:rPr>
          <w:rFonts w:ascii="Arial" w:hAnsi="Arial" w:cs="Arial"/>
        </w:rPr>
      </w:pPr>
    </w:p>
    <w:p w14:paraId="055B1992" w14:textId="45B70652" w:rsidR="007E5625" w:rsidRDefault="007C3067">
      <w:pPr>
        <w:pStyle w:val="Paragraphedeliste"/>
        <w:numPr>
          <w:ilvl w:val="2"/>
          <w:numId w:val="161"/>
        </w:numPr>
        <w:ind w:right="452"/>
        <w:rPr>
          <w:rFonts w:ascii="Arial" w:hAnsi="Arial" w:cs="Arial"/>
        </w:rPr>
      </w:pPr>
      <w:r w:rsidRPr="007C3067">
        <w:rPr>
          <w:rFonts w:ascii="Arial" w:hAnsi="Arial" w:cs="Arial"/>
        </w:rPr>
        <w:t>Les voyageurs sont autorisés à emporter leur bicyclette dans le train, sous réserve le cas échéant du paiement d’un prix raisonnable et des limites dues à des raisons de sécurité ou des raisons opérationnelles, en particulier en raison des capacités limitées applicables pendant les heures de pointe, lorsque le matériel roulant ne le permet pas ou si le transporteur décide de limiter le transport de bicyclettes sur la base du poids ou des dimensions de celles-ci</w:t>
      </w:r>
      <w:r>
        <w:rPr>
          <w:rFonts w:ascii="Arial" w:hAnsi="Arial" w:cs="Arial"/>
        </w:rPr>
        <w:t>.</w:t>
      </w:r>
    </w:p>
    <w:p w14:paraId="31307F6B" w14:textId="77777777" w:rsidR="00AD6993" w:rsidRPr="00AD6993" w:rsidRDefault="00AD6993" w:rsidP="00AD6993">
      <w:pPr>
        <w:pStyle w:val="Paragraphedeliste"/>
        <w:rPr>
          <w:rFonts w:ascii="Arial" w:hAnsi="Arial" w:cs="Arial"/>
        </w:rPr>
      </w:pPr>
    </w:p>
    <w:p w14:paraId="5B0FD68F" w14:textId="77777777" w:rsidR="00AD6993" w:rsidRPr="00AD6993" w:rsidRDefault="00AD6993" w:rsidP="00AD6993">
      <w:pPr>
        <w:pStyle w:val="Paragraphedeliste"/>
        <w:ind w:left="862" w:right="452"/>
        <w:rPr>
          <w:rFonts w:ascii="Arial" w:hAnsi="Arial" w:cs="Arial"/>
        </w:rPr>
      </w:pPr>
    </w:p>
    <w:p w14:paraId="4E5A9D8D" w14:textId="77777777" w:rsidR="007E5625" w:rsidRPr="00605476" w:rsidRDefault="007E5625" w:rsidP="007E5625">
      <w:pPr>
        <w:pStyle w:val="Paragraphedeliste"/>
        <w:ind w:left="862" w:right="452"/>
        <w:rPr>
          <w:rFonts w:ascii="Arial" w:hAnsi="Arial" w:cs="Arial"/>
          <w:highlight w:val="yellow"/>
        </w:rPr>
      </w:pPr>
    </w:p>
    <w:p w14:paraId="0BB5A9F7" w14:textId="1978FA9F" w:rsidR="00AB1BC1" w:rsidRPr="00646958"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46958">
        <w:rPr>
          <w:rFonts w:asciiTheme="majorHAnsi" w:eastAsiaTheme="majorEastAsia" w:hAnsiTheme="majorHAnsi" w:cstheme="majorBidi"/>
          <w:b/>
          <w:color w:val="D52B1E"/>
          <w:sz w:val="36"/>
          <w:szCs w:val="24"/>
        </w:rPr>
        <w:t xml:space="preserve">Achat </w:t>
      </w:r>
    </w:p>
    <w:p w14:paraId="1F3B4FA7"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w14:paraId="20A395A3" w14:textId="77777777" w:rsidR="00D87565" w:rsidRPr="00EA4270" w:rsidRDefault="00AB1BC1">
      <w:pPr>
        <w:pStyle w:val="Paragraphedeliste"/>
        <w:numPr>
          <w:ilvl w:val="2"/>
          <w:numId w:val="161"/>
        </w:numPr>
        <w:ind w:right="452"/>
        <w:rPr>
          <w:rFonts w:ascii="Arial" w:hAnsi="Arial" w:cs="Arial"/>
        </w:rPr>
      </w:pPr>
      <w:r w:rsidRPr="00EA4270">
        <w:rPr>
          <w:rFonts w:ascii="Arial" w:hAnsi="Arial" w:cs="Arial"/>
        </w:rPr>
        <w:t xml:space="preserve">Les titres de transport sont vendus soit directement par les points de vente du transporteur, soit indirectement par des points de vente agréés. Lorsqu'un </w:t>
      </w:r>
      <w:r w:rsidRPr="00EA4270">
        <w:rPr>
          <w:rFonts w:ascii="Arial" w:hAnsi="Arial" w:cs="Arial"/>
        </w:rPr>
        <w:lastRenderedPageBreak/>
        <w:t xml:space="preserve">transporteur qui ne participe pas à l'exécution du contrat de transport ou un tiers (par exemple une agence de voyage) vend un titre de transport, il agit en qualité d'intermédiaire et n'assume pas de responsabilité résultant du contrat de transport. </w:t>
      </w:r>
    </w:p>
    <w:p w14:paraId="5215ECCD" w14:textId="77777777" w:rsidR="007E5625" w:rsidRPr="00605476" w:rsidRDefault="007E5625" w:rsidP="007E5625">
      <w:pPr>
        <w:pStyle w:val="Paragraphedeliste"/>
        <w:ind w:left="862" w:right="452"/>
        <w:rPr>
          <w:rFonts w:ascii="Arial" w:hAnsi="Arial" w:cs="Arial"/>
          <w:highlight w:val="yellow"/>
        </w:rPr>
      </w:pPr>
    </w:p>
    <w:p w14:paraId="1F8713C4" w14:textId="77777777" w:rsidR="00657A95" w:rsidRPr="00682B4A" w:rsidRDefault="004E7FEF">
      <w:pPr>
        <w:pStyle w:val="Paragraphedeliste"/>
        <w:numPr>
          <w:ilvl w:val="2"/>
          <w:numId w:val="161"/>
        </w:numPr>
        <w:ind w:right="452"/>
        <w:rPr>
          <w:rFonts w:ascii="Arial" w:hAnsi="Arial" w:cs="Arial"/>
        </w:rPr>
      </w:pPr>
      <w:r w:rsidRPr="00EA4270">
        <w:rPr>
          <w:rFonts w:ascii="Arial" w:hAnsi="Arial" w:cs="Arial"/>
        </w:rPr>
        <w:t>En l’absence de guichet ou de distributeur de titres de transport accessible dans la gare de départ, et d’autres moyens accessibles permettant d’acheter un billet à l’avance, les voyageurs handicapés sont autorisés à acheter leur billet à bord du train sans supplément. Les transporteurs peuvent, dans leurs conditions particulières de transport, limiter ou refuser ce droit pour des motifs justifiables liés à la sûreté ou à la réservation obligatoire. En l’absence de personnel à bord du train, le transporteur conseille les personnes handicapées sur la possibilité d’achat d’un titre de transport et, si cette possibilité existe, les informe des modalités d’achat d’un tel titre</w:t>
      </w:r>
      <w:r w:rsidRPr="00657A95">
        <w:rPr>
          <w:rFonts w:ascii="Arial" w:hAnsi="Arial" w:cs="Arial"/>
        </w:rPr>
        <w:t>.</w:t>
      </w:r>
    </w:p>
    <w:p w14:paraId="1C0E0B70" w14:textId="77777777" w:rsidR="00657A95" w:rsidRPr="00EA4270" w:rsidRDefault="00657A95" w:rsidP="00EA4270">
      <w:pPr>
        <w:pStyle w:val="Paragraphedeliste"/>
        <w:rPr>
          <w:rFonts w:ascii="Arial" w:hAnsi="Arial" w:cs="Arial"/>
        </w:rPr>
      </w:pPr>
    </w:p>
    <w:p w14:paraId="4E4EDF79" w14:textId="4015CDDB" w:rsidR="007E5625" w:rsidRPr="00657A95" w:rsidRDefault="004E7FEF" w:rsidP="00EA4270">
      <w:pPr>
        <w:pStyle w:val="Paragraphedeliste"/>
        <w:ind w:left="862" w:right="452"/>
        <w:rPr>
          <w:rFonts w:ascii="Arial" w:hAnsi="Arial" w:cs="Arial"/>
          <w:highlight w:val="yellow"/>
        </w:rPr>
      </w:pPr>
      <w:r w:rsidRPr="00657A95">
        <w:rPr>
          <w:rFonts w:ascii="Arial" w:hAnsi="Arial" w:cs="Arial"/>
        </w:rPr>
        <w:t xml:space="preserve"> </w:t>
      </w:r>
    </w:p>
    <w:p w14:paraId="021ECA54" w14:textId="4C8EBB3C" w:rsidR="00AA0D7D" w:rsidRPr="00EA4270" w:rsidRDefault="00682B4A">
      <w:pPr>
        <w:pStyle w:val="Paragraphedeliste"/>
        <w:numPr>
          <w:ilvl w:val="2"/>
          <w:numId w:val="161"/>
        </w:numPr>
        <w:ind w:right="452"/>
        <w:rPr>
          <w:rFonts w:ascii="Arial" w:hAnsi="Arial" w:cs="Arial"/>
        </w:rPr>
      </w:pPr>
      <w:r w:rsidRPr="00682B4A">
        <w:rPr>
          <w:rFonts w:ascii="Arial" w:hAnsi="Arial" w:cs="Arial"/>
        </w:rPr>
        <w:t>Le titre de transport est transmissible s’il n’est pas nominatif et pour autant que le voyage n’ait pas encore commencé. Le commerce des titres de transport par les voyageurs est interdit</w:t>
      </w:r>
      <w:r>
        <w:rPr>
          <w:rFonts w:ascii="Arial" w:hAnsi="Arial" w:cs="Arial"/>
        </w:rPr>
        <w:t xml:space="preserve">. </w:t>
      </w:r>
    </w:p>
    <w:p w14:paraId="47D80589" w14:textId="77777777" w:rsidR="00EA4270" w:rsidRPr="00EA4270" w:rsidRDefault="00EA4270" w:rsidP="00EA4270">
      <w:pPr>
        <w:pStyle w:val="Paragraphedeliste"/>
        <w:ind w:left="862" w:right="452"/>
        <w:rPr>
          <w:rFonts w:ascii="Arial" w:hAnsi="Arial" w:cs="Arial"/>
        </w:rPr>
      </w:pPr>
    </w:p>
    <w:p w14:paraId="457B93D9" w14:textId="0D51CFD0" w:rsidR="00D87565" w:rsidRPr="00EA4270" w:rsidRDefault="00446A5B">
      <w:pPr>
        <w:pStyle w:val="Paragraphedeliste"/>
        <w:numPr>
          <w:ilvl w:val="2"/>
          <w:numId w:val="161"/>
        </w:numPr>
        <w:ind w:right="452"/>
        <w:rPr>
          <w:rFonts w:ascii="Arial" w:hAnsi="Arial" w:cs="Arial"/>
        </w:rPr>
      </w:pPr>
      <w:r w:rsidRPr="00EA4270">
        <w:rPr>
          <w:rFonts w:ascii="Arial" w:hAnsi="Arial" w:cs="Arial"/>
        </w:rPr>
        <w:t>Si le titre de transport peut être payé dans une monnaie autre que la monnaie nationale du transporteur ou que celle qu’il utilise, la monnaie de paiement et le taux de conversion doivent être publiés conformément aux conditions du transporteur</w:t>
      </w:r>
      <w:r w:rsidR="00DF0B3A" w:rsidRPr="00EA4270">
        <w:rPr>
          <w:rFonts w:ascii="Arial" w:hAnsi="Arial" w:cs="Arial"/>
        </w:rPr>
        <w:t xml:space="preserve">. </w:t>
      </w:r>
    </w:p>
    <w:p w14:paraId="3099C779" w14:textId="77777777" w:rsidR="007E5625" w:rsidRPr="00605476" w:rsidRDefault="007E5625" w:rsidP="007E5625">
      <w:pPr>
        <w:pStyle w:val="Paragraphedeliste"/>
        <w:ind w:left="862" w:right="452"/>
        <w:rPr>
          <w:rFonts w:ascii="Arial" w:hAnsi="Arial" w:cs="Arial"/>
          <w:highlight w:val="yellow"/>
        </w:rPr>
      </w:pPr>
    </w:p>
    <w:p w14:paraId="7035EE6F" w14:textId="4116C6B4" w:rsidR="00D87565" w:rsidRDefault="00EA4270">
      <w:pPr>
        <w:pStyle w:val="Paragraphedeliste"/>
        <w:numPr>
          <w:ilvl w:val="2"/>
          <w:numId w:val="161"/>
        </w:numPr>
        <w:ind w:right="452"/>
        <w:rPr>
          <w:rFonts w:ascii="Arial" w:hAnsi="Arial" w:cs="Arial"/>
        </w:rPr>
      </w:pPr>
      <w:r w:rsidRPr="00975932">
        <w:rPr>
          <w:rFonts w:ascii="Arial" w:hAnsi="Arial" w:cs="Arial"/>
        </w:rPr>
        <w:t xml:space="preserve">La </w:t>
      </w:r>
      <w:r w:rsidR="001654E9" w:rsidRPr="00975932">
        <w:rPr>
          <w:rFonts w:ascii="Arial" w:hAnsi="Arial" w:cs="Arial"/>
        </w:rPr>
        <w:t xml:space="preserve">reprise et l’échange des titres de transport ainsi que le remboursement du prix du transport, en dehors des cas d’annulation de train ou de retard (point 10.1.1 ci-dessous), sont réglés dans les conditions particulières de transport des transporteurs, celles-ci précisant les frais éventuels à payer. En principe, l’échange est considéré comme la résiliation du contrat de transport initial et la conclusion d’un nouveau contrat. Les titres de transport illisibles ou détériorés peuvent être refusés. Le mode de paiement du remboursement est identique à celui choisi pour l’achat du titre de transport. Le remboursement s’effectue, le cas échéant, sous forme de bons de voyage. </w:t>
      </w:r>
    </w:p>
    <w:p w14:paraId="40EB540A" w14:textId="77777777" w:rsidR="007E5625" w:rsidRPr="00975932" w:rsidRDefault="007E5625" w:rsidP="007E5625">
      <w:pPr>
        <w:pStyle w:val="Paragraphedeliste"/>
        <w:rPr>
          <w:rFonts w:ascii="Arial" w:hAnsi="Arial" w:cs="Arial"/>
        </w:rPr>
      </w:pPr>
    </w:p>
    <w:p w14:paraId="581E6371" w14:textId="52D97EDC" w:rsidR="00D87565" w:rsidRDefault="00975932">
      <w:pPr>
        <w:pStyle w:val="Paragraphedeliste"/>
        <w:numPr>
          <w:ilvl w:val="2"/>
          <w:numId w:val="161"/>
        </w:numPr>
        <w:ind w:right="452"/>
        <w:rPr>
          <w:rFonts w:ascii="Arial" w:hAnsi="Arial" w:cs="Arial"/>
        </w:rPr>
      </w:pPr>
      <w:r w:rsidRPr="00975932">
        <w:rPr>
          <w:rFonts w:ascii="Arial" w:hAnsi="Arial" w:cs="Arial"/>
        </w:rPr>
        <w:t xml:space="preserve">Sous réserve du droit national applicable, le voyageur qui utilise abusivement le système de vente des e-billets peut être exclu de toute utilisation ultérieure de ce système et des dispositifs permettant l’impression à domicile des e-billets. </w:t>
      </w:r>
    </w:p>
    <w:p w14:paraId="7852FE54" w14:textId="77777777" w:rsidR="001F4109" w:rsidRPr="001F4109" w:rsidRDefault="001F4109" w:rsidP="001F4109">
      <w:pPr>
        <w:pStyle w:val="Paragraphedeliste"/>
        <w:rPr>
          <w:rFonts w:ascii="Arial" w:hAnsi="Arial" w:cs="Arial"/>
        </w:rPr>
      </w:pPr>
    </w:p>
    <w:p w14:paraId="592194B6" w14:textId="65E7098B" w:rsidR="001F4109" w:rsidRPr="00975932" w:rsidRDefault="001F4109">
      <w:pPr>
        <w:pStyle w:val="Paragraphedeliste"/>
        <w:numPr>
          <w:ilvl w:val="2"/>
          <w:numId w:val="161"/>
        </w:numPr>
        <w:ind w:right="452"/>
        <w:rPr>
          <w:rFonts w:ascii="Arial" w:hAnsi="Arial" w:cs="Arial"/>
        </w:rPr>
      </w:pPr>
      <w:r w:rsidRPr="001F4109">
        <w:rPr>
          <w:rFonts w:ascii="Arial" w:hAnsi="Arial" w:cs="Arial"/>
        </w:rPr>
        <w:t>Les titres de transport perdus ou volés ne sont ni remplacés ni remboursés.</w:t>
      </w:r>
    </w:p>
    <w:p w14:paraId="46974342" w14:textId="77777777" w:rsidR="00975932" w:rsidRPr="00975932" w:rsidRDefault="00975932" w:rsidP="00975932">
      <w:pPr>
        <w:pStyle w:val="Paragraphedeliste"/>
        <w:rPr>
          <w:rFonts w:ascii="Arial" w:hAnsi="Arial" w:cs="Arial"/>
          <w:highlight w:val="yellow"/>
        </w:rPr>
      </w:pPr>
    </w:p>
    <w:p w14:paraId="6848A964" w14:textId="77777777" w:rsidR="00975932" w:rsidRPr="001F4109" w:rsidRDefault="00975932" w:rsidP="00975932">
      <w:pPr>
        <w:pStyle w:val="Paragraphedeliste"/>
        <w:ind w:left="862" w:right="452"/>
        <w:rPr>
          <w:rFonts w:ascii="Arial" w:hAnsi="Arial" w:cs="Arial"/>
        </w:rPr>
      </w:pPr>
    </w:p>
    <w:p w14:paraId="6997709F" w14:textId="40006B31" w:rsidR="00AB1BC1" w:rsidRPr="001F4109"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093" w:name="_Toc523392168"/>
      <w:bookmarkStart w:id="1094" w:name="_Toc7100079"/>
      <w:bookmarkStart w:id="1095" w:name="_Toc52199178"/>
      <w:bookmarkStart w:id="1096" w:name="_Toc74557589"/>
      <w:r w:rsidRPr="001F4109">
        <w:rPr>
          <w:rFonts w:asciiTheme="majorHAnsi" w:eastAsiaTheme="majorEastAsia" w:hAnsiTheme="majorHAnsi" w:cstheme="majorBidi"/>
          <w:b/>
          <w:color w:val="CD0037"/>
          <w:sz w:val="40"/>
          <w:szCs w:val="24"/>
        </w:rPr>
        <w:t>Obligations du voyageur</w:t>
      </w:r>
      <w:bookmarkEnd w:id="1093"/>
      <w:bookmarkEnd w:id="1094"/>
      <w:bookmarkEnd w:id="1095"/>
      <w:bookmarkEnd w:id="1096"/>
      <w:r w:rsidRPr="001F4109">
        <w:rPr>
          <w:rFonts w:asciiTheme="majorHAnsi" w:eastAsiaTheme="majorEastAsia" w:hAnsiTheme="majorHAnsi" w:cstheme="majorBidi"/>
          <w:b/>
          <w:color w:val="CD0037"/>
          <w:sz w:val="40"/>
          <w:szCs w:val="24"/>
        </w:rPr>
        <w:t xml:space="preserve"> </w:t>
      </w:r>
    </w:p>
    <w:p w14:paraId="2EE51C60"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w14:paraId="71C86D42" w14:textId="646A5EF2" w:rsidR="00AB1BC1" w:rsidRPr="001F4109"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1F4109">
        <w:rPr>
          <w:rFonts w:asciiTheme="majorHAnsi" w:eastAsiaTheme="majorEastAsia" w:hAnsiTheme="majorHAnsi" w:cstheme="majorBidi"/>
          <w:b/>
          <w:color w:val="D52B1E"/>
          <w:sz w:val="36"/>
          <w:szCs w:val="24"/>
        </w:rPr>
        <w:t xml:space="preserve">Avant le départ </w:t>
      </w:r>
    </w:p>
    <w:p w14:paraId="575F2A5D"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w14:paraId="29FB15E1" w14:textId="10E10DDE" w:rsidR="004214C9" w:rsidRPr="005C3B36" w:rsidRDefault="005C3B36">
      <w:pPr>
        <w:pStyle w:val="Paragraphedeliste"/>
        <w:numPr>
          <w:ilvl w:val="2"/>
          <w:numId w:val="161"/>
        </w:numPr>
        <w:ind w:left="862" w:right="452"/>
        <w:rPr>
          <w:rFonts w:ascii="Arial" w:hAnsi="Arial" w:cs="Arial"/>
        </w:rPr>
      </w:pPr>
      <w:r w:rsidRPr="005C3B36">
        <w:rPr>
          <w:rFonts w:ascii="Arial" w:hAnsi="Arial" w:cs="Arial"/>
        </w:rPr>
        <w:t xml:space="preserve">Le voyageur doit régler le prix du transport avant le voyage et s’assurer que le titre de transport a été établi selon ses indications. </w:t>
      </w:r>
    </w:p>
    <w:p w14:paraId="1FD18667" w14:textId="77777777" w:rsidR="007E5625" w:rsidRPr="00EC719D" w:rsidRDefault="007E5625" w:rsidP="007E5625">
      <w:pPr>
        <w:pStyle w:val="Paragraphedeliste"/>
        <w:ind w:left="862" w:right="452"/>
        <w:rPr>
          <w:rFonts w:ascii="Arial" w:hAnsi="Arial" w:cs="Arial"/>
        </w:rPr>
      </w:pPr>
    </w:p>
    <w:p w14:paraId="01F709EA" w14:textId="77777777" w:rsidR="004214C9" w:rsidRPr="00EC719D" w:rsidRDefault="00AB1BC1">
      <w:pPr>
        <w:pStyle w:val="Paragraphedeliste"/>
        <w:numPr>
          <w:ilvl w:val="2"/>
          <w:numId w:val="161"/>
        </w:numPr>
        <w:ind w:left="851" w:right="452" w:hanging="709"/>
        <w:rPr>
          <w:rFonts w:ascii="Arial" w:hAnsi="Arial" w:cs="Arial"/>
        </w:rPr>
      </w:pPr>
      <w:r w:rsidRPr="00EC719D">
        <w:rPr>
          <w:rFonts w:ascii="Arial" w:hAnsi="Arial" w:cs="Arial"/>
        </w:rPr>
        <w:t xml:space="preserve">Le voyageur n'a plus droit à aucune réduction une fois le titre de transport acheté, à moins que les conditions particulières de transport n'en disposent autrement. </w:t>
      </w:r>
    </w:p>
    <w:p w14:paraId="3FA0C6DE" w14:textId="77777777" w:rsidR="007E5625" w:rsidRPr="00605476" w:rsidRDefault="007E5625" w:rsidP="0069705B">
      <w:pPr>
        <w:pStyle w:val="Paragraphedeliste"/>
        <w:ind w:left="851" w:hanging="709"/>
        <w:rPr>
          <w:rFonts w:ascii="Arial" w:hAnsi="Arial" w:cs="Arial"/>
          <w:highlight w:val="yellow"/>
        </w:rPr>
      </w:pPr>
    </w:p>
    <w:p w14:paraId="4D5C498F" w14:textId="77777777" w:rsidR="004214C9" w:rsidRPr="00066D24" w:rsidRDefault="00AB1BC1">
      <w:pPr>
        <w:pStyle w:val="Paragraphedeliste"/>
        <w:numPr>
          <w:ilvl w:val="2"/>
          <w:numId w:val="161"/>
        </w:numPr>
        <w:ind w:left="851" w:right="452" w:hanging="709"/>
        <w:rPr>
          <w:rFonts w:ascii="Arial" w:hAnsi="Arial" w:cs="Arial"/>
        </w:rPr>
      </w:pPr>
      <w:r w:rsidRPr="00EC719D">
        <w:rPr>
          <w:rFonts w:ascii="Arial" w:hAnsi="Arial" w:cs="Arial"/>
        </w:rPr>
        <w:lastRenderedPageBreak/>
        <w:t xml:space="preserve">Les conditions particulières de transport indiquent si le voyageur doit valider le titre de transport avant de </w:t>
      </w:r>
      <w:r w:rsidRPr="00066D24">
        <w:rPr>
          <w:rFonts w:ascii="Arial" w:hAnsi="Arial" w:cs="Arial"/>
        </w:rPr>
        <w:t xml:space="preserve">monter à bord du train. </w:t>
      </w:r>
    </w:p>
    <w:p w14:paraId="2574CD78" w14:textId="77777777" w:rsidR="007E5625" w:rsidRPr="00066D24" w:rsidRDefault="007E5625" w:rsidP="0069705B">
      <w:pPr>
        <w:pStyle w:val="Paragraphedeliste"/>
        <w:ind w:left="851" w:right="452" w:hanging="709"/>
        <w:rPr>
          <w:rFonts w:ascii="Arial" w:hAnsi="Arial" w:cs="Arial"/>
        </w:rPr>
      </w:pPr>
    </w:p>
    <w:p w14:paraId="10C22F98" w14:textId="1BDCD107" w:rsidR="004214C9" w:rsidRPr="005366F5" w:rsidRDefault="00AB1BC1">
      <w:pPr>
        <w:pStyle w:val="Paragraphedeliste"/>
        <w:numPr>
          <w:ilvl w:val="2"/>
          <w:numId w:val="161"/>
        </w:numPr>
        <w:ind w:left="851" w:right="452" w:hanging="709"/>
        <w:rPr>
          <w:rFonts w:ascii="Arial" w:hAnsi="Arial" w:cs="Arial"/>
        </w:rPr>
      </w:pPr>
      <w:r w:rsidRPr="005366F5">
        <w:rPr>
          <w:rFonts w:ascii="Arial" w:hAnsi="Arial" w:cs="Arial"/>
        </w:rPr>
        <w:t xml:space="preserve">Le titre de transport n'est pas valable lorsque des indications devant être inscrites par le voyageur font défaut, lorsque la validation obligatoire n'a pas été effectuée par le voyageur ou lorsque le titre de transport a été manipulé a posteriori ou falsifié. Les conditions particulières de transport indiquent la procédure à suivre dans </w:t>
      </w:r>
      <w:r w:rsidR="4EDE8B2F" w:rsidRPr="2FF6317F">
        <w:rPr>
          <w:rFonts w:ascii="Arial" w:hAnsi="Arial" w:cs="Arial"/>
        </w:rPr>
        <w:t>ce</w:t>
      </w:r>
      <w:r w:rsidR="0DE0C226" w:rsidRPr="2FF6317F">
        <w:rPr>
          <w:rFonts w:ascii="Arial" w:hAnsi="Arial" w:cs="Arial"/>
        </w:rPr>
        <w:t>s</w:t>
      </w:r>
      <w:r w:rsidRPr="005366F5">
        <w:rPr>
          <w:rFonts w:ascii="Arial" w:hAnsi="Arial" w:cs="Arial"/>
        </w:rPr>
        <w:t xml:space="preserve"> cas. </w:t>
      </w:r>
    </w:p>
    <w:p w14:paraId="72BCEE0E" w14:textId="77777777" w:rsidR="007E5625" w:rsidRPr="00605476" w:rsidRDefault="007E5625" w:rsidP="0069705B">
      <w:pPr>
        <w:pStyle w:val="Paragraphedeliste"/>
        <w:ind w:left="851" w:hanging="709"/>
        <w:rPr>
          <w:rFonts w:ascii="Arial" w:hAnsi="Arial" w:cs="Arial"/>
          <w:highlight w:val="yellow"/>
        </w:rPr>
      </w:pPr>
    </w:p>
    <w:p w14:paraId="301263F7" w14:textId="59529051" w:rsidR="00AB1BC1" w:rsidRPr="005366F5" w:rsidRDefault="00AB1BC1">
      <w:pPr>
        <w:pStyle w:val="Paragraphedeliste"/>
        <w:numPr>
          <w:ilvl w:val="2"/>
          <w:numId w:val="161"/>
        </w:numPr>
        <w:ind w:left="851" w:right="452" w:hanging="709"/>
        <w:rPr>
          <w:rFonts w:ascii="Arial" w:hAnsi="Arial" w:cs="Arial"/>
        </w:rPr>
      </w:pPr>
      <w:r w:rsidRPr="005366F5">
        <w:rPr>
          <w:rFonts w:ascii="Arial" w:hAnsi="Arial" w:cs="Arial"/>
        </w:rPr>
        <w:t xml:space="preserve">Le voyageur doit racheter un titre de transport si les données électroniques ou le certificat de sécurité d'un e-billet sont illisibles. Il pourra envoyer son e-billet à l'entreprise émettrice en vue de clarifier la situation ou </w:t>
      </w:r>
      <w:r w:rsidR="0A97F60A" w:rsidRPr="2FF6317F">
        <w:rPr>
          <w:rFonts w:ascii="Arial" w:hAnsi="Arial" w:cs="Arial"/>
        </w:rPr>
        <w:t>d’</w:t>
      </w:r>
      <w:r w:rsidR="4EDE8B2F" w:rsidRPr="2FF6317F">
        <w:rPr>
          <w:rFonts w:ascii="Arial" w:hAnsi="Arial" w:cs="Arial"/>
        </w:rPr>
        <w:t>obtenir</w:t>
      </w:r>
      <w:r w:rsidRPr="005366F5">
        <w:rPr>
          <w:rFonts w:ascii="Arial" w:hAnsi="Arial" w:cs="Arial"/>
        </w:rPr>
        <w:t xml:space="preserve"> un remboursement.</w:t>
      </w:r>
    </w:p>
    <w:p w14:paraId="3C156EDD" w14:textId="77777777" w:rsidR="007E5625" w:rsidRPr="005366F5" w:rsidRDefault="007E5625" w:rsidP="0069705B">
      <w:pPr>
        <w:pStyle w:val="Paragraphedeliste"/>
        <w:ind w:left="851" w:hanging="709"/>
        <w:rPr>
          <w:rFonts w:ascii="Arial" w:hAnsi="Arial" w:cs="Arial"/>
        </w:rPr>
      </w:pPr>
    </w:p>
    <w:p w14:paraId="4C91D7B7" w14:textId="089008DA" w:rsidR="00AB1BC1" w:rsidRPr="005366F5" w:rsidRDefault="00666096">
      <w:pPr>
        <w:pStyle w:val="Paragraphedeliste"/>
        <w:numPr>
          <w:ilvl w:val="2"/>
          <w:numId w:val="161"/>
        </w:numPr>
        <w:ind w:left="851" w:right="452" w:hanging="709"/>
        <w:rPr>
          <w:rFonts w:ascii="Arial" w:hAnsi="Arial" w:cs="Arial"/>
        </w:rPr>
      </w:pPr>
      <w:r w:rsidRPr="005366F5">
        <w:rPr>
          <w:rFonts w:ascii="Arial" w:hAnsi="Arial" w:cs="Arial"/>
        </w:rPr>
        <w:t>Les conditions particulières de transport indiquent si et à quelles conditions les enfants peuvent voyager seuls.</w:t>
      </w:r>
    </w:p>
    <w:p w14:paraId="1A4E3820" w14:textId="77777777" w:rsidR="007E5625" w:rsidRPr="00605476" w:rsidRDefault="007E5625" w:rsidP="0069705B">
      <w:pPr>
        <w:pStyle w:val="Paragraphedeliste"/>
        <w:ind w:left="851" w:hanging="709"/>
        <w:rPr>
          <w:rFonts w:ascii="Arial" w:hAnsi="Arial" w:cs="Arial"/>
          <w:highlight w:val="yellow"/>
        </w:rPr>
      </w:pPr>
    </w:p>
    <w:p w14:paraId="346B1B65" w14:textId="77777777" w:rsidR="005964F0" w:rsidRPr="00605476" w:rsidRDefault="005964F0" w:rsidP="005964F0">
      <w:pPr>
        <w:pStyle w:val="Paragraphedeliste"/>
        <w:ind w:left="862" w:right="452"/>
        <w:rPr>
          <w:rFonts w:ascii="Arial" w:hAnsi="Arial" w:cs="Arial"/>
          <w:highlight w:val="yellow"/>
        </w:rPr>
      </w:pPr>
    </w:p>
    <w:p w14:paraId="28BF9CEB" w14:textId="5C731F32" w:rsidR="00AB1BC1" w:rsidRPr="005366F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5366F5">
        <w:rPr>
          <w:rFonts w:asciiTheme="majorHAnsi" w:eastAsiaTheme="majorEastAsia" w:hAnsiTheme="majorHAnsi" w:cstheme="majorBidi"/>
          <w:b/>
          <w:color w:val="D52B1E"/>
          <w:sz w:val="36"/>
          <w:szCs w:val="24"/>
        </w:rPr>
        <w:t xml:space="preserve">Durant le voyage </w:t>
      </w:r>
    </w:p>
    <w:p w14:paraId="711B8E28" w14:textId="77777777" w:rsidR="006944B7" w:rsidRPr="00605476" w:rsidRDefault="006944B7" w:rsidP="006944B7">
      <w:pPr>
        <w:pStyle w:val="Paragraphedeliste"/>
        <w:ind w:left="375" w:right="452"/>
        <w:rPr>
          <w:rFonts w:asciiTheme="majorHAnsi" w:eastAsiaTheme="majorEastAsia" w:hAnsiTheme="majorHAnsi" w:cstheme="majorBidi"/>
          <w:b/>
          <w:color w:val="D52B1E"/>
          <w:sz w:val="36"/>
          <w:szCs w:val="24"/>
          <w:highlight w:val="yellow"/>
        </w:rPr>
      </w:pPr>
    </w:p>
    <w:p w14:paraId="3BF767CB" w14:textId="77777777" w:rsidR="00324C1C" w:rsidRPr="005366F5" w:rsidRDefault="006944B7">
      <w:pPr>
        <w:pStyle w:val="Paragraphedeliste"/>
        <w:numPr>
          <w:ilvl w:val="2"/>
          <w:numId w:val="161"/>
        </w:numPr>
        <w:ind w:right="452"/>
        <w:rPr>
          <w:rFonts w:ascii="Arial" w:hAnsi="Arial" w:cs="Arial"/>
        </w:rPr>
      </w:pPr>
      <w:r w:rsidRPr="005366F5">
        <w:rPr>
          <w:rFonts w:ascii="Arial" w:hAnsi="Arial" w:cs="Arial"/>
        </w:rPr>
        <w:t>Le voyageur doit embarquer à bord du train avant l’heure de départ indiquée dans l’horaire publié, afin de garantir le départ ponctuel du train. S’il ne se présente pas pour l’embarquement avant l’heure de départ du train ou, le cas échéant, dans le laps de temps précédant le départ du train et indiqué dans les conditions particulières de transport, l’accès au train ne sera plus garanti.</w:t>
      </w:r>
    </w:p>
    <w:p w14:paraId="7103605A" w14:textId="77777777" w:rsidR="007E5625" w:rsidRPr="00605476" w:rsidRDefault="007E5625" w:rsidP="007E5625">
      <w:pPr>
        <w:pStyle w:val="Paragraphedeliste"/>
        <w:ind w:left="862" w:right="452"/>
        <w:rPr>
          <w:rFonts w:ascii="Arial" w:hAnsi="Arial" w:cs="Arial"/>
          <w:highlight w:val="yellow"/>
        </w:rPr>
      </w:pPr>
    </w:p>
    <w:p w14:paraId="066AA6D9" w14:textId="1FD15004" w:rsidR="006944B7" w:rsidRPr="005366F5" w:rsidRDefault="006944B7">
      <w:pPr>
        <w:pStyle w:val="Paragraphedeliste"/>
        <w:numPr>
          <w:ilvl w:val="2"/>
          <w:numId w:val="161"/>
        </w:numPr>
        <w:ind w:right="452"/>
        <w:rPr>
          <w:rFonts w:ascii="Arial" w:hAnsi="Arial" w:cs="Arial"/>
        </w:rPr>
      </w:pPr>
      <w:r w:rsidRPr="005366F5">
        <w:rPr>
          <w:rFonts w:ascii="Arial" w:hAnsi="Arial" w:cs="Arial"/>
        </w:rPr>
        <w:t>Le voyageur doit être muni d’un titre de transport valable durant tout son voyage. Il doit le présenter au personnel ferroviaire sur demande et le conserver jusqu’à la sortie de la gare de destination. Les voyageurs sans titre de transport valable sont éventuellement tenus de payer une surtaxe, en sus du prix du transport. A défaut, ils peuvent être exclus du transport.</w:t>
      </w:r>
      <w:r w:rsidRPr="005366F5">
        <w:t xml:space="preserve"> </w:t>
      </w:r>
    </w:p>
    <w:p w14:paraId="2691AC18" w14:textId="77777777" w:rsidR="007E5625" w:rsidRPr="00605476" w:rsidRDefault="007E5625" w:rsidP="007E5625">
      <w:pPr>
        <w:pStyle w:val="Paragraphedeliste"/>
        <w:rPr>
          <w:rFonts w:ascii="Arial" w:hAnsi="Arial" w:cs="Arial"/>
          <w:highlight w:val="yellow"/>
        </w:rPr>
      </w:pPr>
    </w:p>
    <w:p w14:paraId="28EBA2ED" w14:textId="77777777" w:rsidR="006944B7" w:rsidRPr="005366F5" w:rsidRDefault="006944B7">
      <w:pPr>
        <w:pStyle w:val="Paragraphedeliste"/>
        <w:numPr>
          <w:ilvl w:val="2"/>
          <w:numId w:val="161"/>
        </w:numPr>
        <w:ind w:right="452"/>
        <w:rPr>
          <w:rFonts w:ascii="Arial" w:hAnsi="Arial" w:cs="Arial"/>
        </w:rPr>
      </w:pPr>
      <w:r w:rsidRPr="005366F5">
        <w:rPr>
          <w:rFonts w:ascii="Arial" w:hAnsi="Arial" w:cs="Arial"/>
        </w:rPr>
        <w:t xml:space="preserve">Le voyageur muni d’un titre de transport particulier (par ex. titre nominatif, à prix réduit, dématérialisé ou acheté par un mode de paiement spécifique) doit être à tout moment en mesure de prouver son identité et son droit à bénéficier d’un tel titre, conformément aux conditions particulières de transport. </w:t>
      </w:r>
    </w:p>
    <w:p w14:paraId="4F12E153" w14:textId="77777777" w:rsidR="007E5625" w:rsidRPr="00605476" w:rsidRDefault="007E5625" w:rsidP="007E5625">
      <w:pPr>
        <w:pStyle w:val="Paragraphedeliste"/>
        <w:rPr>
          <w:rFonts w:ascii="Arial" w:hAnsi="Arial" w:cs="Arial"/>
          <w:highlight w:val="yellow"/>
        </w:rPr>
      </w:pPr>
    </w:p>
    <w:p w14:paraId="4A49BE35" w14:textId="2954AF04" w:rsidR="005366F5" w:rsidRPr="00A61D8A" w:rsidRDefault="00331844">
      <w:pPr>
        <w:pStyle w:val="Paragraphedeliste"/>
        <w:numPr>
          <w:ilvl w:val="2"/>
          <w:numId w:val="161"/>
        </w:numPr>
        <w:ind w:right="452"/>
        <w:rPr>
          <w:rFonts w:ascii="Arial" w:hAnsi="Arial" w:cs="Arial"/>
        </w:rPr>
      </w:pPr>
      <w:r w:rsidRPr="005366F5">
        <w:rPr>
          <w:rFonts w:ascii="Arial" w:hAnsi="Arial" w:cs="Arial"/>
        </w:rPr>
        <w:t>Le personnel ferroviaire peut retirer les titres de transport à des fins de contrôle. Dans ce cas, un titre de transport de remplacement ou une quittance est remis au voyageur</w:t>
      </w:r>
      <w:r w:rsidR="003B00CB" w:rsidRPr="003B00CB">
        <w:rPr>
          <w:rFonts w:ascii="Arial" w:hAnsi="Arial" w:cs="Arial"/>
        </w:rPr>
        <w:t xml:space="preserve">. </w:t>
      </w:r>
    </w:p>
    <w:p w14:paraId="482FE392" w14:textId="77777777" w:rsidR="003B00CB" w:rsidRPr="005366F5" w:rsidRDefault="003B00CB" w:rsidP="005366F5">
      <w:pPr>
        <w:pStyle w:val="Paragraphedeliste"/>
        <w:ind w:left="862" w:right="452"/>
        <w:rPr>
          <w:rFonts w:ascii="Arial" w:hAnsi="Arial" w:cs="Arial"/>
        </w:rPr>
      </w:pPr>
    </w:p>
    <w:p w14:paraId="6432FAF9" w14:textId="77777777" w:rsidR="00962545" w:rsidRPr="005366F5" w:rsidRDefault="006944B7">
      <w:pPr>
        <w:pStyle w:val="Paragraphedeliste"/>
        <w:numPr>
          <w:ilvl w:val="2"/>
          <w:numId w:val="161"/>
        </w:numPr>
        <w:ind w:right="452"/>
        <w:rPr>
          <w:rFonts w:ascii="Arial" w:hAnsi="Arial" w:cs="Arial"/>
        </w:rPr>
      </w:pPr>
      <w:r w:rsidRPr="005366F5">
        <w:rPr>
          <w:rFonts w:ascii="Arial" w:hAnsi="Arial" w:cs="Arial"/>
        </w:rPr>
        <w:t>Sous réserve des conditions particulières de transport, le voyageur ne peut pas interrompre et reprendre son voyage librement.</w:t>
      </w:r>
    </w:p>
    <w:p w14:paraId="1C0F7C75" w14:textId="77777777" w:rsidR="007E5625" w:rsidRPr="005366F5" w:rsidRDefault="007E5625" w:rsidP="007E5625">
      <w:pPr>
        <w:pStyle w:val="Paragraphedeliste"/>
        <w:rPr>
          <w:rFonts w:ascii="Arial" w:hAnsi="Arial" w:cs="Arial"/>
        </w:rPr>
      </w:pPr>
    </w:p>
    <w:p w14:paraId="01FB5FD1" w14:textId="77777777" w:rsidR="00962545" w:rsidRPr="005366F5" w:rsidRDefault="00962545">
      <w:pPr>
        <w:pStyle w:val="Paragraphedeliste"/>
        <w:numPr>
          <w:ilvl w:val="2"/>
          <w:numId w:val="161"/>
        </w:numPr>
        <w:ind w:right="452"/>
        <w:rPr>
          <w:rFonts w:ascii="Arial" w:hAnsi="Arial" w:cs="Arial"/>
        </w:rPr>
      </w:pPr>
      <w:r w:rsidRPr="005366F5">
        <w:rPr>
          <w:rFonts w:ascii="Arial" w:hAnsi="Arial" w:cs="Arial"/>
        </w:rPr>
        <w:t>Le titre de transport donne droit au transport dans la classe indiquée et, le cas échéant, à la place réservée. Les conditions particulières de transport régissent les cas où seules des voitures de la classe inférieure sont disponibles sur une partie du voyage. Le voyageur doit occuper la place réservée dans les 15 minutes suivant le départ du train de la gare à partir de laquelle la réservation a été faite, sous peine de perdre son droit.</w:t>
      </w:r>
    </w:p>
    <w:p w14:paraId="0105C4A6" w14:textId="77777777" w:rsidR="007E5625" w:rsidRPr="00605476" w:rsidRDefault="007E5625" w:rsidP="007E5625">
      <w:pPr>
        <w:pStyle w:val="Paragraphedeliste"/>
        <w:rPr>
          <w:rFonts w:ascii="Arial" w:hAnsi="Arial" w:cs="Arial"/>
          <w:highlight w:val="yellow"/>
        </w:rPr>
      </w:pPr>
    </w:p>
    <w:p w14:paraId="04A1AC50" w14:textId="77777777" w:rsidR="00962545" w:rsidRPr="00A61D8A" w:rsidRDefault="00962545">
      <w:pPr>
        <w:pStyle w:val="Paragraphedeliste"/>
        <w:numPr>
          <w:ilvl w:val="2"/>
          <w:numId w:val="161"/>
        </w:numPr>
        <w:ind w:right="452"/>
        <w:rPr>
          <w:rFonts w:ascii="Arial" w:hAnsi="Arial" w:cs="Arial"/>
        </w:rPr>
      </w:pPr>
      <w:r w:rsidRPr="00A61D8A">
        <w:rPr>
          <w:rFonts w:ascii="Arial" w:hAnsi="Arial" w:cs="Arial"/>
        </w:rPr>
        <w:t>Un voyageur ne peut utiliser qu’une seule place. Les places réservées aux personnes à mobilité réduite ou aux familles avec enfants doivent être laissées à leur disposition.</w:t>
      </w:r>
    </w:p>
    <w:p w14:paraId="64C4D3F2" w14:textId="77777777" w:rsidR="007E5625" w:rsidRPr="00605476" w:rsidRDefault="007E5625" w:rsidP="007E5625">
      <w:pPr>
        <w:pStyle w:val="Paragraphedeliste"/>
        <w:rPr>
          <w:rFonts w:ascii="Arial" w:hAnsi="Arial" w:cs="Arial"/>
          <w:highlight w:val="yellow"/>
        </w:rPr>
      </w:pPr>
    </w:p>
    <w:p w14:paraId="10E53B5B"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rPr>
        <w:lastRenderedPageBreak/>
        <w:t xml:space="preserve">Le voyageur doit obtempérer aux directives du personnel des transporteurs, des gestionnaires des gares et des gestionnaires d’infrastructure. Le voyageur doit se conformer aux prescriptions concernant l’utilisation des installations et des équipements, en particulier les conditions d’accès à l’enceinte des gares et aux trains. </w:t>
      </w:r>
    </w:p>
    <w:p w14:paraId="0F0CD321" w14:textId="77777777" w:rsidR="007E5625" w:rsidRPr="00605476" w:rsidRDefault="007E5625" w:rsidP="007E5625">
      <w:pPr>
        <w:pStyle w:val="Paragraphedeliste"/>
        <w:rPr>
          <w:rFonts w:ascii="Arial" w:hAnsi="Arial" w:cs="Arial"/>
          <w:highlight w:val="yellow"/>
        </w:rPr>
      </w:pPr>
    </w:p>
    <w:p w14:paraId="68A8C944" w14:textId="108D9411" w:rsidR="00962545" w:rsidRPr="007E5A43" w:rsidRDefault="00962545">
      <w:pPr>
        <w:pStyle w:val="Paragraphedeliste"/>
        <w:numPr>
          <w:ilvl w:val="2"/>
          <w:numId w:val="161"/>
        </w:numPr>
        <w:ind w:right="452"/>
        <w:rPr>
          <w:rFonts w:ascii="Arial" w:hAnsi="Arial" w:cs="Arial"/>
        </w:rPr>
      </w:pPr>
      <w:r w:rsidRPr="007E5A43">
        <w:rPr>
          <w:rFonts w:ascii="Arial" w:hAnsi="Arial" w:cs="Arial"/>
        </w:rPr>
        <w:t xml:space="preserve">Le voyageur doit se conformer à toutes les formalités douanières, policières et sanitaires ou les formalités imposées par toute autre autorité administrative, y compris à l’exigence d’obtenir un visa. Si le transporteur prend à sa charge les frais de retour ou d’un (éventuel) séjour préalable au retour pour le voyageur sans document d’entrée valable, le transporteur conserve un droit de recours contre ce voyageur. Vis-à-vis de ce voyageur, le transporteur peut refuser le remboursement des parties non utilisées des titres de transport pour leur voyage initialement prévu sur </w:t>
      </w:r>
      <w:r w:rsidR="003146F7" w:rsidRPr="007E5A43">
        <w:rPr>
          <w:rFonts w:ascii="Arial" w:hAnsi="Arial" w:cs="Arial"/>
        </w:rPr>
        <w:t>la base</w:t>
      </w:r>
      <w:r w:rsidRPr="007E5A43">
        <w:rPr>
          <w:rFonts w:ascii="Arial" w:hAnsi="Arial" w:cs="Arial"/>
        </w:rPr>
        <w:t xml:space="preserve"> des conditions particulières de transport.</w:t>
      </w:r>
    </w:p>
    <w:p w14:paraId="223BCCE7" w14:textId="77777777" w:rsidR="007E5625" w:rsidRPr="00605476" w:rsidRDefault="007E5625" w:rsidP="007E5625">
      <w:pPr>
        <w:pStyle w:val="Paragraphedeliste"/>
        <w:rPr>
          <w:rFonts w:ascii="Arial" w:hAnsi="Arial" w:cs="Arial"/>
          <w:highlight w:val="yellow"/>
        </w:rPr>
      </w:pPr>
    </w:p>
    <w:p w14:paraId="05798CDA"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rPr>
        <w:t xml:space="preserve">Il est interdit de fumer dans les espaces non-fumeurs, même avec le consentement des autres voyageurs. </w:t>
      </w:r>
    </w:p>
    <w:p w14:paraId="49DC18DA" w14:textId="77777777" w:rsidR="007E5625" w:rsidRPr="00605476" w:rsidRDefault="007E5625" w:rsidP="007E5625">
      <w:pPr>
        <w:pStyle w:val="Paragraphedeliste"/>
        <w:rPr>
          <w:rFonts w:ascii="Arial" w:hAnsi="Arial" w:cs="Arial"/>
          <w:highlight w:val="yellow"/>
        </w:rPr>
      </w:pPr>
    </w:p>
    <w:p w14:paraId="2A9B4B43"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rPr>
        <w:t xml:space="preserve">Le transporteur peut sanctionner le voyageur pour l’utilisation abusive des dispositifs d’alarme et d’urgence en se fondant sur les dispositions du droit national applicable. </w:t>
      </w:r>
    </w:p>
    <w:p w14:paraId="4CF0572F" w14:textId="77777777" w:rsidR="007E5625" w:rsidRPr="007E5A43" w:rsidRDefault="007E5625" w:rsidP="007E5625">
      <w:pPr>
        <w:pStyle w:val="Paragraphedeliste"/>
        <w:rPr>
          <w:rFonts w:ascii="Arial" w:hAnsi="Arial" w:cs="Arial"/>
        </w:rPr>
      </w:pPr>
    </w:p>
    <w:p w14:paraId="75773328" w14:textId="1667A386" w:rsidR="007D5776" w:rsidRPr="007E5A43" w:rsidRDefault="00962545">
      <w:pPr>
        <w:pStyle w:val="Paragraphedeliste"/>
        <w:numPr>
          <w:ilvl w:val="2"/>
          <w:numId w:val="161"/>
        </w:numPr>
        <w:ind w:right="452"/>
        <w:rPr>
          <w:rFonts w:ascii="Arial" w:hAnsi="Arial" w:cs="Arial"/>
        </w:rPr>
      </w:pPr>
      <w:r w:rsidRPr="007E5A43">
        <w:rPr>
          <w:rFonts w:ascii="Arial" w:hAnsi="Arial" w:cs="Arial"/>
        </w:rPr>
        <w:t>Le voyageur qui présente un danger pour la sécurité de l’exploitation ou des autres voyageurs ou qui incommode de manière intolérable les autres voyageurs peut être exclu du transport sans droit au remboursement du prix du transport</w:t>
      </w:r>
    </w:p>
    <w:p w14:paraId="074CB9BA" w14:textId="77777777" w:rsidR="007D5776" w:rsidRPr="00605476" w:rsidRDefault="007D5776" w:rsidP="007D5776">
      <w:pPr>
        <w:pStyle w:val="Paragraphedeliste"/>
        <w:ind w:left="862" w:right="452"/>
        <w:rPr>
          <w:rFonts w:ascii="Arial" w:hAnsi="Arial" w:cs="Arial"/>
          <w:highlight w:val="yellow"/>
        </w:rPr>
      </w:pPr>
    </w:p>
    <w:p w14:paraId="63429F1E" w14:textId="77777777" w:rsidR="007D5776" w:rsidRPr="00605476" w:rsidRDefault="007D5776" w:rsidP="007D5776">
      <w:pPr>
        <w:pStyle w:val="Paragraphedeliste"/>
        <w:ind w:left="862" w:right="452"/>
        <w:rPr>
          <w:rFonts w:ascii="Arial" w:hAnsi="Arial" w:cs="Arial"/>
          <w:highlight w:val="yellow"/>
        </w:rPr>
      </w:pPr>
    </w:p>
    <w:p w14:paraId="5D85DF9D" w14:textId="1E4A7350"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097" w:name="_Toc523392169"/>
      <w:bookmarkStart w:id="1098" w:name="_Toc7100080"/>
      <w:bookmarkStart w:id="1099" w:name="_Toc52199179"/>
      <w:bookmarkStart w:id="1100" w:name="_Toc74557590"/>
      <w:r w:rsidRPr="007E5A43">
        <w:rPr>
          <w:rFonts w:asciiTheme="majorHAnsi" w:eastAsiaTheme="majorEastAsia" w:hAnsiTheme="majorHAnsi" w:cstheme="majorBidi"/>
          <w:b/>
          <w:color w:val="CD0037"/>
          <w:sz w:val="40"/>
          <w:szCs w:val="24"/>
        </w:rPr>
        <w:t>Colis à main</w:t>
      </w:r>
      <w:bookmarkEnd w:id="1097"/>
      <w:bookmarkEnd w:id="1098"/>
      <w:bookmarkEnd w:id="1099"/>
      <w:bookmarkEnd w:id="1100"/>
      <w:r w:rsidRPr="007E5A43">
        <w:rPr>
          <w:rFonts w:asciiTheme="majorHAnsi" w:eastAsiaTheme="majorEastAsia" w:hAnsiTheme="majorHAnsi" w:cstheme="majorBidi"/>
          <w:b/>
          <w:color w:val="CD0037"/>
          <w:sz w:val="40"/>
          <w:szCs w:val="24"/>
        </w:rPr>
        <w:t xml:space="preserve"> </w:t>
      </w:r>
    </w:p>
    <w:p w14:paraId="2AF92AC5" w14:textId="77777777" w:rsidR="005964F0" w:rsidRPr="00605476" w:rsidRDefault="005964F0" w:rsidP="005964F0">
      <w:pPr>
        <w:pStyle w:val="Paragraphedeliste"/>
        <w:ind w:left="360" w:right="452"/>
        <w:rPr>
          <w:rFonts w:asciiTheme="majorHAnsi" w:eastAsiaTheme="majorEastAsia" w:hAnsiTheme="majorHAnsi" w:cstheme="majorBidi"/>
          <w:b/>
          <w:color w:val="CD0037"/>
          <w:sz w:val="40"/>
          <w:szCs w:val="24"/>
          <w:highlight w:val="yellow"/>
        </w:rPr>
      </w:pPr>
    </w:p>
    <w:p w14:paraId="69A510DF"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rPr>
        <w:t>Le voyageur peut prendre avec lui des colis à mains faciles à transporter, affectés à un but de voyage et dont l’encombrement n’excède pas les limites de l’espace prévu pour les bagages. Il doit les surveiller et, si la réglementation l’exige, les étiqueter. Les colis à main ne doivent pas gêner les autres voyageurs, ni entraver l’exploitation ferroviaire, ni causer de dommages, par exemple aux autres voyageurs, aux autres colis à main ou au matériel ferroviaire. Les conditions particulières de transport prévoient les sanctions à appliquer le cas échéant.</w:t>
      </w:r>
    </w:p>
    <w:p w14:paraId="5CA76EC0" w14:textId="77777777" w:rsidR="007E5625" w:rsidRPr="00605476" w:rsidRDefault="007E5625" w:rsidP="007E5625">
      <w:pPr>
        <w:pStyle w:val="Paragraphedeliste"/>
        <w:ind w:left="375" w:right="452"/>
        <w:rPr>
          <w:rFonts w:ascii="Arial" w:hAnsi="Arial" w:cs="Arial"/>
          <w:highlight w:val="yellow"/>
        </w:rPr>
      </w:pPr>
    </w:p>
    <w:p w14:paraId="01D0BC99" w14:textId="7587E565" w:rsidR="00F62645" w:rsidRPr="007E5A43" w:rsidRDefault="00EE5BF8">
      <w:pPr>
        <w:pStyle w:val="Paragraphedeliste"/>
        <w:numPr>
          <w:ilvl w:val="1"/>
          <w:numId w:val="161"/>
        </w:numPr>
        <w:ind w:right="452"/>
        <w:rPr>
          <w:rFonts w:ascii="Arial" w:hAnsi="Arial" w:cs="Arial"/>
        </w:rPr>
      </w:pPr>
      <w:r w:rsidRPr="007E5A43">
        <w:rPr>
          <w:rFonts w:ascii="Arial" w:hAnsi="Arial" w:cs="Arial"/>
        </w:rPr>
        <w:t>Le transport des marchandises dangereuses est régi par le Règlement concernant le transport international ferroviaire des marchandises dangereuses (RID – Appendice C à la COTIF) et, en particulier, par la sous-section 1.1.3.8 de son annexe</w:t>
      </w:r>
      <w:r w:rsidR="7DAF1FC4" w:rsidRPr="2FF6317F">
        <w:rPr>
          <w:rFonts w:ascii="Arial" w:hAnsi="Arial" w:cs="Arial"/>
        </w:rPr>
        <w:t>/</w:t>
      </w:r>
      <w:hyperlink r:id="rId83" w:history="1">
        <w:r w:rsidR="7DAF1FC4" w:rsidRPr="007B57CA">
          <w:rPr>
            <w:rStyle w:val="Lienhypertexte"/>
            <w:rFonts w:ascii="Arial" w:hAnsi="Arial" w:cs="Arial"/>
          </w:rPr>
          <w:t>www.otif.org</w:t>
        </w:r>
      </w:hyperlink>
      <w:r w:rsidR="7DAF1FC4" w:rsidRPr="007B57CA">
        <w:rPr>
          <w:rStyle w:val="Lienhypertexte"/>
        </w:rPr>
        <w:t>)</w:t>
      </w:r>
      <w:r w:rsidR="789B1C92" w:rsidRPr="007B57CA">
        <w:rPr>
          <w:rStyle w:val="Lienhypertexte"/>
        </w:rPr>
        <w:t>.</w:t>
      </w:r>
      <w:r w:rsidRPr="007E5A43">
        <w:rPr>
          <w:rFonts w:ascii="Arial" w:hAnsi="Arial" w:cs="Arial"/>
        </w:rPr>
        <w:t xml:space="preserve"> En général seuls sont admis les matières et les objets dans leur emballage d’origine qui sont destinés à un usage personnel ou privé, ou pour la pratique d’un loisir ou d’un sport. A titre d’information, consulter l’Avis relatif au transport des marchandises dangereuses dans les trains de voyageurs sur </w:t>
      </w:r>
      <w:hyperlink r:id="rId84">
        <w:r w:rsidR="159D089B" w:rsidRPr="2FF6317F">
          <w:rPr>
            <w:rStyle w:val="Lienhypertexte"/>
            <w:rFonts w:ascii="Arial" w:hAnsi="Arial" w:cs="Arial"/>
          </w:rPr>
          <w:t>www.cit-rail.org</w:t>
        </w:r>
      </w:hyperlink>
      <w:r w:rsidR="789B1C92" w:rsidRPr="2FF6317F">
        <w:rPr>
          <w:rFonts w:ascii="Arial" w:hAnsi="Arial" w:cs="Arial"/>
        </w:rPr>
        <w:t>.</w:t>
      </w:r>
    </w:p>
    <w:p w14:paraId="3F89B90D" w14:textId="77777777" w:rsidR="007E5625" w:rsidRPr="007E5A43" w:rsidRDefault="007E5625" w:rsidP="007E5625">
      <w:pPr>
        <w:pStyle w:val="Paragraphedeliste"/>
        <w:rPr>
          <w:rFonts w:ascii="Arial" w:hAnsi="Arial" w:cs="Arial"/>
        </w:rPr>
      </w:pPr>
    </w:p>
    <w:p w14:paraId="7B83113F" w14:textId="77777777" w:rsidR="00F62645" w:rsidRPr="007E5A43" w:rsidRDefault="00EE5BF8">
      <w:pPr>
        <w:pStyle w:val="Paragraphedeliste"/>
        <w:numPr>
          <w:ilvl w:val="1"/>
          <w:numId w:val="161"/>
        </w:numPr>
        <w:ind w:right="452"/>
        <w:rPr>
          <w:rFonts w:ascii="Arial" w:hAnsi="Arial" w:cs="Arial"/>
        </w:rPr>
      </w:pPr>
      <w:r w:rsidRPr="007E5A43">
        <w:t xml:space="preserve"> </w:t>
      </w:r>
      <w:r w:rsidRPr="007E5A43">
        <w:rPr>
          <w:rFonts w:ascii="Arial" w:hAnsi="Arial" w:cs="Arial"/>
        </w:rPr>
        <w:t xml:space="preserve">Il est interdit de transporter des armes et des munitions à bord. Les exceptions et leurs modalités sont fixées dans les conditions particulières de transport. </w:t>
      </w:r>
    </w:p>
    <w:p w14:paraId="214A60BC" w14:textId="77777777" w:rsidR="007E5625" w:rsidRPr="00605476" w:rsidRDefault="007E5625" w:rsidP="007E5625">
      <w:pPr>
        <w:pStyle w:val="Paragraphedeliste"/>
        <w:rPr>
          <w:rFonts w:ascii="Arial" w:hAnsi="Arial" w:cs="Arial"/>
          <w:highlight w:val="yellow"/>
        </w:rPr>
      </w:pPr>
    </w:p>
    <w:p w14:paraId="59B43CCD"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rPr>
        <w:t>Les objets trouvés doivent immédiatement être signalés au personnel ferroviaire. Le transporteur peut inspecter les colis à main laissés sans surveillance ainsi que leur contenu. Il est autorisé à les décharger du train et à les détruire au cas où lui-même ou les autorités l’estimeraient nécessaire pour la sécurité de l’exploitation ou celle des voyageurs.</w:t>
      </w:r>
    </w:p>
    <w:p w14:paraId="34325E3C" w14:textId="77777777" w:rsidR="007E5625" w:rsidRPr="00605476" w:rsidRDefault="007E5625" w:rsidP="007E5625">
      <w:pPr>
        <w:pStyle w:val="Paragraphedeliste"/>
        <w:rPr>
          <w:rFonts w:ascii="Arial" w:hAnsi="Arial" w:cs="Arial"/>
          <w:highlight w:val="yellow"/>
        </w:rPr>
      </w:pPr>
    </w:p>
    <w:p w14:paraId="6BD5BE52" w14:textId="5764E28F" w:rsidR="00F62645" w:rsidRPr="000D299D" w:rsidRDefault="006A160F">
      <w:pPr>
        <w:pStyle w:val="Paragraphedeliste"/>
        <w:numPr>
          <w:ilvl w:val="1"/>
          <w:numId w:val="161"/>
        </w:numPr>
        <w:ind w:right="452"/>
        <w:rPr>
          <w:rFonts w:ascii="Arial" w:hAnsi="Arial" w:cs="Arial"/>
        </w:rPr>
      </w:pPr>
      <w:r w:rsidRPr="007E5A43">
        <w:rPr>
          <w:rFonts w:ascii="Arial" w:hAnsi="Arial" w:cs="Arial"/>
        </w:rPr>
        <w:t xml:space="preserve">Lorsque des emplacements désignés pour les bicyclettes sont disponibles à bord du train, les voyageurs rangent leur bicyclette dans ces emplacements. Que de tels emplacements soient disponibles ou non, les voyageurs doivent garder leur bicyclette sous surveillance et faire de leur </w:t>
      </w:r>
      <w:r w:rsidRPr="007E5A43">
        <w:rPr>
          <w:rFonts w:ascii="Arial" w:hAnsi="Arial" w:cs="Arial"/>
        </w:rPr>
        <w:lastRenderedPageBreak/>
        <w:t>mieux pour s’assurer que leur bicyclette ne cause aucune atteinte ni aucun dommage aux autres voyageurs, aux équipements de mobilité, aux bagages ni n’interfère avec les opérations ferroviaires. Le transport de bicyclettes en tant que colis à main est en outre soumis aux conditions particulières de transport</w:t>
      </w:r>
      <w:r w:rsidRPr="006A160F">
        <w:rPr>
          <w:rFonts w:ascii="Arial" w:hAnsi="Arial" w:cs="Arial"/>
        </w:rPr>
        <w:t xml:space="preserve">. </w:t>
      </w:r>
    </w:p>
    <w:p w14:paraId="422294C1" w14:textId="77777777" w:rsidR="006A160F" w:rsidRPr="007E5A43" w:rsidRDefault="006A160F" w:rsidP="007E5A43">
      <w:pPr>
        <w:pStyle w:val="Paragraphedeliste"/>
        <w:rPr>
          <w:rFonts w:ascii="Arial" w:hAnsi="Arial" w:cs="Arial"/>
          <w:highlight w:val="yellow"/>
        </w:rPr>
      </w:pPr>
    </w:p>
    <w:p w14:paraId="432A2036" w14:textId="77777777" w:rsidR="006A160F" w:rsidRPr="006A160F" w:rsidRDefault="006A160F" w:rsidP="006A160F">
      <w:pPr>
        <w:pStyle w:val="Paragraphedeliste"/>
        <w:ind w:left="375" w:right="452"/>
        <w:rPr>
          <w:rFonts w:ascii="Arial" w:hAnsi="Arial" w:cs="Arial"/>
          <w:highlight w:val="yellow"/>
        </w:rPr>
      </w:pPr>
    </w:p>
    <w:p w14:paraId="6A6A9ABC" w14:textId="072A4D6A"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101" w:name="_Toc523392170"/>
      <w:bookmarkStart w:id="1102" w:name="_Toc7100081"/>
      <w:bookmarkStart w:id="1103" w:name="_Toc52199180"/>
      <w:bookmarkStart w:id="1104" w:name="_Toc74557591"/>
      <w:r w:rsidRPr="007E5A43">
        <w:rPr>
          <w:rFonts w:asciiTheme="majorHAnsi" w:eastAsiaTheme="majorEastAsia" w:hAnsiTheme="majorHAnsi" w:cstheme="majorBidi"/>
          <w:b/>
          <w:color w:val="CD0037"/>
          <w:sz w:val="40"/>
          <w:szCs w:val="24"/>
        </w:rPr>
        <w:t>Animaux</w:t>
      </w:r>
      <w:bookmarkEnd w:id="1101"/>
      <w:bookmarkEnd w:id="1102"/>
      <w:bookmarkEnd w:id="1103"/>
      <w:bookmarkEnd w:id="1104"/>
    </w:p>
    <w:p w14:paraId="7135DA45"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w14:paraId="17E44283" w14:textId="782CEACA" w:rsidR="00465700" w:rsidRPr="007E5A43" w:rsidRDefault="007E5625">
      <w:pPr>
        <w:pStyle w:val="Paragraphedeliste"/>
        <w:numPr>
          <w:ilvl w:val="1"/>
          <w:numId w:val="161"/>
        </w:numPr>
        <w:ind w:right="452"/>
        <w:rPr>
          <w:rFonts w:ascii="Arial" w:hAnsi="Arial" w:cs="Arial"/>
        </w:rPr>
      </w:pPr>
      <w:r w:rsidRPr="007E5A43">
        <w:rPr>
          <w:rFonts w:ascii="Arial" w:hAnsi="Arial" w:cs="Arial"/>
        </w:rPr>
        <w:t xml:space="preserve">Le voyageur peut prendre un animal à bord si le transporteur le </w:t>
      </w:r>
      <w:r w:rsidR="00EF7D26" w:rsidRPr="007E5A43">
        <w:rPr>
          <w:rFonts w:ascii="Arial" w:hAnsi="Arial" w:cs="Arial"/>
        </w:rPr>
        <w:t>permet</w:t>
      </w:r>
      <w:r w:rsidR="00EF7D26">
        <w:rPr>
          <w:rFonts w:ascii="Arial" w:hAnsi="Arial" w:cs="Arial"/>
        </w:rPr>
        <w:t>.</w:t>
      </w:r>
      <w:r w:rsidRPr="007E5A43">
        <w:rPr>
          <w:rFonts w:ascii="Arial" w:hAnsi="Arial" w:cs="Arial"/>
        </w:rPr>
        <w:t xml:space="preserve"> Dans ce cas, les modalités de transport sont fixées dans les conditions particulières de transport.</w:t>
      </w:r>
    </w:p>
    <w:p w14:paraId="47163415" w14:textId="77777777" w:rsidR="00465700" w:rsidRPr="007E5A43" w:rsidRDefault="00465700" w:rsidP="00465700">
      <w:pPr>
        <w:pStyle w:val="Paragraphedeliste"/>
        <w:ind w:left="375" w:right="452"/>
        <w:rPr>
          <w:rFonts w:ascii="Arial" w:hAnsi="Arial" w:cs="Arial"/>
        </w:rPr>
      </w:pPr>
    </w:p>
    <w:p w14:paraId="43B9358A" w14:textId="059C6157" w:rsidR="00465700" w:rsidRPr="00130F5C" w:rsidRDefault="00865F26">
      <w:pPr>
        <w:pStyle w:val="Paragraphedeliste"/>
        <w:numPr>
          <w:ilvl w:val="1"/>
          <w:numId w:val="161"/>
        </w:numPr>
        <w:ind w:right="452"/>
        <w:rPr>
          <w:rFonts w:ascii="Arial" w:hAnsi="Arial" w:cs="Arial"/>
        </w:rPr>
      </w:pPr>
      <w:r w:rsidRPr="007E5A43">
        <w:rPr>
          <w:rFonts w:ascii="Arial" w:hAnsi="Arial" w:cs="Arial"/>
        </w:rPr>
        <w:t>Sous réserve du droit applicable, aucune restriction ne s’applique aux chiens d’aveugle et aux chiens d’assistance identifiables comme tels.</w:t>
      </w:r>
      <w:r w:rsidRPr="00130F5C">
        <w:rPr>
          <w:rFonts w:ascii="Arial" w:hAnsi="Arial" w:cs="Arial"/>
        </w:rPr>
        <w:t xml:space="preserve"> </w:t>
      </w:r>
    </w:p>
    <w:p w14:paraId="03BA9B9C" w14:textId="77777777" w:rsidR="00865F26" w:rsidRPr="007E5A43" w:rsidRDefault="00865F26" w:rsidP="007E5A43">
      <w:pPr>
        <w:pStyle w:val="Paragraphedeliste"/>
        <w:rPr>
          <w:rFonts w:ascii="Arial" w:hAnsi="Arial" w:cs="Arial"/>
          <w:highlight w:val="yellow"/>
        </w:rPr>
      </w:pPr>
    </w:p>
    <w:p w14:paraId="7DE2E00F" w14:textId="77777777" w:rsidR="00865F26" w:rsidRPr="00605476" w:rsidRDefault="00865F26" w:rsidP="00865F26">
      <w:pPr>
        <w:pStyle w:val="Paragraphedeliste"/>
        <w:ind w:left="375" w:right="452"/>
        <w:rPr>
          <w:rFonts w:ascii="Arial" w:hAnsi="Arial" w:cs="Arial"/>
          <w:highlight w:val="yellow"/>
        </w:rPr>
      </w:pPr>
    </w:p>
    <w:p w14:paraId="5225ADF6" w14:textId="06FF604C" w:rsidR="00AB1BC1" w:rsidRDefault="007E5625">
      <w:pPr>
        <w:pStyle w:val="Paragraphedeliste"/>
        <w:numPr>
          <w:ilvl w:val="0"/>
          <w:numId w:val="161"/>
        </w:numPr>
        <w:ind w:right="452"/>
        <w:rPr>
          <w:rFonts w:asciiTheme="majorHAnsi" w:eastAsiaTheme="majorEastAsia" w:hAnsiTheme="majorHAnsi" w:cstheme="majorBidi"/>
          <w:b/>
          <w:color w:val="CD0037"/>
          <w:sz w:val="40"/>
          <w:szCs w:val="24"/>
        </w:rPr>
      </w:pPr>
      <w:r w:rsidRPr="000D299D">
        <w:rPr>
          <w:rFonts w:asciiTheme="majorHAnsi" w:eastAsiaTheme="majorEastAsia" w:hAnsiTheme="majorHAnsi" w:cstheme="majorBidi"/>
          <w:b/>
          <w:color w:val="CD0037"/>
          <w:sz w:val="40"/>
          <w:szCs w:val="24"/>
        </w:rPr>
        <w:t xml:space="preserve"> </w:t>
      </w:r>
      <w:bookmarkStart w:id="1105" w:name="_Toc523392171"/>
      <w:bookmarkStart w:id="1106" w:name="_Toc7100082"/>
      <w:bookmarkStart w:id="1107" w:name="_Toc52199181"/>
      <w:bookmarkStart w:id="1108" w:name="_Toc74557592"/>
      <w:r w:rsidR="00AB1BC1" w:rsidRPr="007E5A43">
        <w:rPr>
          <w:rFonts w:asciiTheme="majorHAnsi" w:eastAsiaTheme="majorEastAsia" w:hAnsiTheme="majorHAnsi" w:cstheme="majorBidi"/>
          <w:b/>
          <w:color w:val="CD0037"/>
          <w:sz w:val="40"/>
          <w:szCs w:val="24"/>
        </w:rPr>
        <w:t>Bagages et véhicules</w:t>
      </w:r>
      <w:bookmarkEnd w:id="1105"/>
      <w:bookmarkEnd w:id="1106"/>
      <w:bookmarkEnd w:id="1107"/>
      <w:bookmarkEnd w:id="1108"/>
      <w:r w:rsidR="00AB1BC1" w:rsidRPr="007E5A43">
        <w:rPr>
          <w:rFonts w:asciiTheme="majorHAnsi" w:eastAsiaTheme="majorEastAsia" w:hAnsiTheme="majorHAnsi" w:cstheme="majorBidi"/>
          <w:b/>
          <w:color w:val="CD0037"/>
          <w:sz w:val="40"/>
          <w:szCs w:val="24"/>
        </w:rPr>
        <w:t xml:space="preserve"> </w:t>
      </w:r>
    </w:p>
    <w:p w14:paraId="19172958" w14:textId="77777777" w:rsidR="00130F5C" w:rsidRPr="000D299D" w:rsidRDefault="00130F5C" w:rsidP="000D299D">
      <w:pPr>
        <w:pStyle w:val="Paragraphedeliste"/>
        <w:ind w:left="360" w:right="452"/>
        <w:rPr>
          <w:rFonts w:asciiTheme="majorHAnsi" w:eastAsiaTheme="majorEastAsia" w:hAnsiTheme="majorHAnsi" w:cstheme="majorBidi"/>
          <w:b/>
          <w:color w:val="CD0037"/>
          <w:sz w:val="40"/>
          <w:szCs w:val="24"/>
        </w:rPr>
      </w:pPr>
    </w:p>
    <w:p w14:paraId="64B29111" w14:textId="77777777" w:rsidR="000D697E" w:rsidRPr="000D299D" w:rsidRDefault="000D697E" w:rsidP="00803123">
      <w:pPr>
        <w:ind w:right="452"/>
        <w:rPr>
          <w:rFonts w:ascii="Arial" w:hAnsi="Arial" w:cs="Arial"/>
        </w:rPr>
      </w:pPr>
      <w:bookmarkStart w:id="1109" w:name="_Toc523392172"/>
      <w:bookmarkStart w:id="1110" w:name="_Toc7100083"/>
      <w:bookmarkStart w:id="1111" w:name="_Toc52199182"/>
      <w:bookmarkStart w:id="1112" w:name="_Toc74557593"/>
      <w:r w:rsidRPr="000D299D">
        <w:rPr>
          <w:rFonts w:ascii="Arial" w:hAnsi="Arial" w:cs="Arial"/>
        </w:rPr>
        <w:t>Dans la mesure où le transport de bagages enregistrés et de véhicules est proposé par un ou plusieurs transporteurs, les conditions particulières de transport correspondantes sont applicables.</w:t>
      </w:r>
    </w:p>
    <w:p w14:paraId="528DB2A0" w14:textId="77777777" w:rsidR="000D697E" w:rsidRPr="00605476" w:rsidRDefault="000D697E" w:rsidP="00803123">
      <w:pPr>
        <w:ind w:right="452"/>
        <w:rPr>
          <w:rFonts w:ascii="Arial" w:hAnsi="Arial" w:cs="Arial"/>
          <w:sz w:val="24"/>
          <w:szCs w:val="24"/>
          <w:highlight w:val="yellow"/>
        </w:rPr>
      </w:pPr>
    </w:p>
    <w:p w14:paraId="40D2B078" w14:textId="735A906F" w:rsidR="00AB1BC1" w:rsidRPr="000D299D"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0D299D">
        <w:rPr>
          <w:rFonts w:asciiTheme="majorHAnsi" w:eastAsiaTheme="majorEastAsia" w:hAnsiTheme="majorHAnsi" w:cstheme="majorBidi"/>
          <w:b/>
          <w:color w:val="CD0037"/>
          <w:sz w:val="40"/>
          <w:szCs w:val="24"/>
        </w:rPr>
        <w:t>Retards</w:t>
      </w:r>
      <w:bookmarkEnd w:id="1109"/>
      <w:bookmarkEnd w:id="1110"/>
      <w:bookmarkEnd w:id="1111"/>
      <w:bookmarkEnd w:id="1112"/>
      <w:r w:rsidRPr="000D299D">
        <w:rPr>
          <w:rFonts w:asciiTheme="majorHAnsi" w:eastAsiaTheme="majorEastAsia" w:hAnsiTheme="majorHAnsi" w:cstheme="majorBidi"/>
          <w:b/>
          <w:color w:val="CD0037"/>
          <w:sz w:val="40"/>
          <w:szCs w:val="24"/>
        </w:rPr>
        <w:t xml:space="preserve"> </w:t>
      </w:r>
    </w:p>
    <w:p w14:paraId="5DB1D2C0" w14:textId="77777777" w:rsidR="00D56E27" w:rsidRPr="00605476" w:rsidRDefault="00D56E27" w:rsidP="00D56E27">
      <w:pPr>
        <w:pStyle w:val="Paragraphedeliste"/>
        <w:ind w:left="360" w:right="452"/>
        <w:rPr>
          <w:rFonts w:asciiTheme="majorHAnsi" w:eastAsiaTheme="majorEastAsia" w:hAnsiTheme="majorHAnsi" w:cstheme="majorBidi"/>
          <w:b/>
          <w:color w:val="CD0037"/>
          <w:sz w:val="40"/>
          <w:szCs w:val="24"/>
          <w:highlight w:val="yellow"/>
        </w:rPr>
      </w:pPr>
    </w:p>
    <w:p w14:paraId="6DC8C368" w14:textId="0A046FE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rFonts w:asciiTheme="majorHAnsi" w:eastAsiaTheme="majorEastAsia" w:hAnsiTheme="majorHAnsi" w:cstheme="majorBidi"/>
          <w:b/>
          <w:color w:val="D52B1E"/>
          <w:sz w:val="36"/>
          <w:szCs w:val="36"/>
        </w:rPr>
        <w:t xml:space="preserve">Annulations et retards prévisibles </w:t>
      </w:r>
    </w:p>
    <w:p w14:paraId="0C68E6CC"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w14:paraId="7B566DAF" w14:textId="2F7A6FB0" w:rsidR="00335BA6" w:rsidRPr="00626ED5" w:rsidRDefault="00270F7F" w:rsidP="00292A83">
      <w:pPr>
        <w:ind w:right="452"/>
        <w:rPr>
          <w:rFonts w:ascii="Arial" w:hAnsi="Arial" w:cs="Arial"/>
        </w:rPr>
      </w:pPr>
      <w:r w:rsidRPr="00626ED5">
        <w:rPr>
          <w:rFonts w:ascii="Arial" w:hAnsi="Arial" w:cs="Arial"/>
        </w:rPr>
        <w:t xml:space="preserve">10.1.1 </w:t>
      </w:r>
      <w:r w:rsidR="00B063AC" w:rsidRPr="00626ED5">
        <w:rPr>
          <w:rFonts w:ascii="Arial" w:hAnsi="Arial" w:cs="Arial"/>
        </w:rPr>
        <w:t xml:space="preserve">Si un train est annulé ou en retard ou si un refus a été opposé à un voyageur ayant effectué une réservation pour une bicyclette sans raison dûment justifiée et si le transporteur peut, par expérience, prévoir objectivement que le lieu de destination défini dans le contrat de transport sera </w:t>
      </w:r>
      <w:r w:rsidR="00EF7D26" w:rsidRPr="00626ED5">
        <w:rPr>
          <w:rFonts w:ascii="Arial" w:hAnsi="Arial" w:cs="Arial"/>
        </w:rPr>
        <w:t>atteint avec</w:t>
      </w:r>
      <w:r w:rsidR="0796BE9E" w:rsidRPr="2FF6317F">
        <w:rPr>
          <w:rFonts w:ascii="Arial" w:hAnsi="Arial" w:cs="Arial"/>
        </w:rPr>
        <w:t xml:space="preserve"> </w:t>
      </w:r>
      <w:r w:rsidR="00B063AC" w:rsidRPr="00626ED5">
        <w:rPr>
          <w:rFonts w:ascii="Arial" w:hAnsi="Arial" w:cs="Arial"/>
        </w:rPr>
        <w:t>60 minutes de retard</w:t>
      </w:r>
      <w:r w:rsidR="215869D1" w:rsidRPr="2FF6317F">
        <w:rPr>
          <w:rFonts w:ascii="Arial" w:hAnsi="Arial" w:cs="Arial"/>
        </w:rPr>
        <w:t xml:space="preserve"> ou plus</w:t>
      </w:r>
      <w:r w:rsidR="00B063AC" w:rsidRPr="00626ED5">
        <w:rPr>
          <w:rFonts w:ascii="Arial" w:hAnsi="Arial" w:cs="Arial"/>
        </w:rPr>
        <w:t xml:space="preserve">, le voyageur peut, dans les conditions énoncées au point 10.1.3 ci-dessous : </w:t>
      </w:r>
    </w:p>
    <w:p w14:paraId="15C8494B" w14:textId="77777777" w:rsidR="00741C0B" w:rsidRPr="00605476" w:rsidRDefault="00741C0B" w:rsidP="00292A83">
      <w:pPr>
        <w:ind w:right="452"/>
        <w:rPr>
          <w:rFonts w:ascii="Arial" w:hAnsi="Arial" w:cs="Arial"/>
          <w:highlight w:val="yellow"/>
        </w:rPr>
      </w:pPr>
    </w:p>
    <w:p w14:paraId="5A7BB027" w14:textId="77777777" w:rsidR="00292A83" w:rsidRPr="00626ED5" w:rsidRDefault="00270F7F">
      <w:pPr>
        <w:pStyle w:val="Paragraphedeliste"/>
        <w:numPr>
          <w:ilvl w:val="0"/>
          <w:numId w:val="164"/>
        </w:numPr>
        <w:ind w:right="452"/>
        <w:rPr>
          <w:rFonts w:ascii="Arial" w:hAnsi="Arial" w:cs="Arial"/>
        </w:rPr>
      </w:pPr>
      <w:r w:rsidRPr="00626ED5">
        <w:rPr>
          <w:rFonts w:ascii="Arial" w:hAnsi="Arial" w:cs="Arial"/>
        </w:rPr>
        <w:t>exiger le remboursement du prix du transport correspondant au voyage qui n’a pas été effectué ou à la partie du voyage qui n’a pas été effectuée et/ou à la partie qui a été effectuée mais qui est devenue sans aucun intérêt, ainsi que le retour gratuit jusqu’au lieu de départ, ou</w:t>
      </w:r>
    </w:p>
    <w:p w14:paraId="6B3A412B" w14:textId="7F255239" w:rsidR="00292A83" w:rsidRPr="00626ED5" w:rsidRDefault="00E47E88">
      <w:pPr>
        <w:pStyle w:val="Paragraphedeliste"/>
        <w:numPr>
          <w:ilvl w:val="0"/>
          <w:numId w:val="164"/>
        </w:numPr>
        <w:ind w:right="452"/>
        <w:rPr>
          <w:rFonts w:ascii="Arial" w:hAnsi="Arial" w:cs="Arial"/>
        </w:rPr>
      </w:pPr>
      <w:r w:rsidRPr="00626ED5">
        <w:rPr>
          <w:rFonts w:ascii="Arial" w:hAnsi="Arial" w:cs="Arial"/>
        </w:rPr>
        <w:t>poursuivre son voyage à la prochaine occasion, si nécessaire en empruntant un itinéraire différent, ou à une date ultérieure à la convenance du voyageur</w:t>
      </w:r>
      <w:r w:rsidRPr="00E47E88">
        <w:rPr>
          <w:rFonts w:ascii="Arial" w:hAnsi="Arial" w:cs="Arial"/>
        </w:rPr>
        <w:t xml:space="preserve"> </w:t>
      </w:r>
    </w:p>
    <w:p w14:paraId="1A2A5FB7" w14:textId="77777777" w:rsidR="00292A83" w:rsidRPr="00605476" w:rsidRDefault="00292A83" w:rsidP="00292A83">
      <w:pPr>
        <w:ind w:right="452"/>
        <w:rPr>
          <w:highlight w:val="yellow"/>
        </w:rPr>
      </w:pPr>
    </w:p>
    <w:p w14:paraId="7B74B5EE" w14:textId="65A939E0" w:rsidR="006D2AF6" w:rsidRDefault="00270F7F" w:rsidP="00292A83">
      <w:pPr>
        <w:ind w:right="452"/>
        <w:rPr>
          <w:rFonts w:ascii="Arial" w:hAnsi="Arial" w:cs="Arial"/>
        </w:rPr>
      </w:pPr>
      <w:r w:rsidRPr="00626ED5">
        <w:rPr>
          <w:rFonts w:ascii="Arial" w:hAnsi="Arial" w:cs="Arial"/>
        </w:rPr>
        <w:t xml:space="preserve">10.1.2 </w:t>
      </w:r>
      <w:r w:rsidR="00652B33" w:rsidRPr="00626ED5">
        <w:rPr>
          <w:rFonts w:ascii="Arial" w:hAnsi="Arial" w:cs="Arial"/>
        </w:rPr>
        <w:t>En cas de poursuite du voyage ou de retour au lieu de départ, il incombe au transporteur de proposer des transports alternatifs. Si cependant le transporteur l’a accepté au préalable, les voyageurs peuvent organiser eux-mêmes leur réacheminement, auquel cas le transporteur remboursera aux voyageurs les frais qu’ils auront encourus</w:t>
      </w:r>
    </w:p>
    <w:p w14:paraId="2C2BF462" w14:textId="2C0E752F" w:rsidR="006D2AF6" w:rsidRPr="00626ED5" w:rsidRDefault="006D2AF6" w:rsidP="00292A83">
      <w:pPr>
        <w:ind w:right="452"/>
        <w:rPr>
          <w:rFonts w:ascii="Arial" w:hAnsi="Arial" w:cs="Arial"/>
        </w:rPr>
      </w:pPr>
      <w:r w:rsidRPr="00626ED5">
        <w:rPr>
          <w:rFonts w:ascii="Arial" w:hAnsi="Arial" w:cs="Arial"/>
        </w:rPr>
        <w:t>Par ailleurs, si le transporteur ne communique pas les possibilités de réacheminement aux voyageurs dans un délai de 100 minutes à compter de l’heure de départ prévue du service retardé ou annulé ou de la correspondance manquée, les voyageurs ont le droit d’organiser leur réacheminement par eux-mêmes, sous réserve de faire appel à des prestataires de services de transport public par chemin de fer, autocar ou autobus. Le transporteur rembourse ensuite aux voyageurs les coûts nécessaires, appropriés et raisonnables qu’ils ont supportés.</w:t>
      </w:r>
    </w:p>
    <w:p w14:paraId="47E2109E" w14:textId="77777777" w:rsidR="006D2AF6" w:rsidRDefault="006D2AF6" w:rsidP="00292A83">
      <w:pPr>
        <w:ind w:right="452"/>
        <w:rPr>
          <w:rFonts w:ascii="Arial" w:hAnsi="Arial" w:cs="Arial"/>
          <w:highlight w:val="yellow"/>
        </w:rPr>
      </w:pPr>
    </w:p>
    <w:p w14:paraId="4FD3C7DB" w14:textId="73F50B4A" w:rsidR="00270F7F" w:rsidRPr="00605476" w:rsidRDefault="001E446A" w:rsidP="00292A83">
      <w:pPr>
        <w:ind w:right="452"/>
        <w:rPr>
          <w:rFonts w:ascii="Arial" w:hAnsi="Arial" w:cs="Arial"/>
          <w:highlight w:val="yellow"/>
        </w:rPr>
      </w:pPr>
      <w:r w:rsidRPr="00E27C45">
        <w:rPr>
          <w:rFonts w:ascii="Arial" w:hAnsi="Arial" w:cs="Arial"/>
        </w:rPr>
        <w:t>10.1.</w:t>
      </w:r>
      <w:r>
        <w:rPr>
          <w:rFonts w:ascii="Arial" w:hAnsi="Arial" w:cs="Arial"/>
        </w:rPr>
        <w:t>3</w:t>
      </w:r>
      <w:r w:rsidRPr="00E27C45">
        <w:rPr>
          <w:rFonts w:ascii="Arial" w:hAnsi="Arial" w:cs="Arial"/>
        </w:rPr>
        <w:t xml:space="preserve"> </w:t>
      </w:r>
      <w:r w:rsidR="00631748" w:rsidRPr="00626ED5">
        <w:rPr>
          <w:rFonts w:ascii="Arial" w:hAnsi="Arial" w:cs="Arial"/>
        </w:rPr>
        <w:t>Si le titre de transport est également valable pour le voyage retour et que le voyageur effectue ce trajet comme prévu, seule la partie du prix du transport qui correspond au voyage aller lui sera remboursée.</w:t>
      </w:r>
      <w:r w:rsidR="00631748" w:rsidRPr="00631748">
        <w:rPr>
          <w:rFonts w:ascii="Arial" w:hAnsi="Arial" w:cs="Arial"/>
        </w:rPr>
        <w:t xml:space="preserve"> </w:t>
      </w:r>
    </w:p>
    <w:p w14:paraId="00BFE2A4"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w14:paraId="16F6F328" w14:textId="31973D6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rFonts w:asciiTheme="majorHAnsi" w:eastAsiaTheme="majorEastAsia" w:hAnsiTheme="majorHAnsi" w:cstheme="majorBidi"/>
          <w:b/>
          <w:color w:val="D52B1E"/>
          <w:sz w:val="36"/>
          <w:szCs w:val="24"/>
        </w:rPr>
        <w:t xml:space="preserve">Retards effectifs </w:t>
      </w:r>
    </w:p>
    <w:p w14:paraId="1891FC9B" w14:textId="77777777" w:rsidR="00F472D0" w:rsidRPr="00605476" w:rsidRDefault="00F472D0" w:rsidP="00F472D0">
      <w:pPr>
        <w:pStyle w:val="Paragraphedeliste"/>
        <w:ind w:left="375" w:right="452"/>
        <w:rPr>
          <w:rFonts w:asciiTheme="majorHAnsi" w:eastAsiaTheme="majorEastAsia" w:hAnsiTheme="majorHAnsi" w:cstheme="majorBidi"/>
          <w:b/>
          <w:color w:val="D52B1E"/>
          <w:sz w:val="36"/>
          <w:szCs w:val="24"/>
          <w:highlight w:val="yellow"/>
        </w:rPr>
      </w:pPr>
    </w:p>
    <w:p w14:paraId="7BFCD359" w14:textId="2B76F382" w:rsidR="00741C0B" w:rsidRPr="00626ED5" w:rsidRDefault="00B34080">
      <w:pPr>
        <w:pStyle w:val="Paragraphedeliste"/>
        <w:numPr>
          <w:ilvl w:val="2"/>
          <w:numId w:val="161"/>
        </w:numPr>
        <w:ind w:right="452"/>
        <w:rPr>
          <w:rFonts w:ascii="Arial" w:hAnsi="Arial" w:cs="Arial"/>
        </w:rPr>
      </w:pPr>
      <w:r w:rsidRPr="00626ED5">
        <w:rPr>
          <w:rFonts w:ascii="Arial" w:hAnsi="Arial" w:cs="Arial"/>
        </w:rPr>
        <w:t xml:space="preserve">Lorsque le voyageur ne fait valoir aucune des prétentions mentionnées au point 10.1.1 a) ci-dessus et qu’il arrive au lieu de destination défini dans le contrat de transport avec 60 minutes ou plus de retard, le transporteur l’indemnise à hauteur de 25 % du prix du transport tel que défini au point 10.3.1 ci-dessous. Pour un retard de 120 minutes ou plus, l’indemnité est égale à 50 % du prix du transport tel que défini au point 10.3.1 ci-dessous. Le présent article s’applique sous réserve des dispositions des points 10.5.1 et 10.5.2 ci-dessous. </w:t>
      </w:r>
    </w:p>
    <w:p w14:paraId="4C155333" w14:textId="77777777" w:rsidR="00741C0B" w:rsidRPr="00605476" w:rsidRDefault="00741C0B" w:rsidP="00741C0B">
      <w:pPr>
        <w:pStyle w:val="Paragraphedeliste"/>
        <w:ind w:left="862" w:right="452"/>
        <w:rPr>
          <w:rFonts w:ascii="Arial" w:hAnsi="Arial" w:cs="Arial"/>
          <w:highlight w:val="yellow"/>
        </w:rPr>
      </w:pPr>
    </w:p>
    <w:p w14:paraId="126484A7" w14:textId="2D450674" w:rsidR="00741C0B" w:rsidRPr="00626ED5" w:rsidRDefault="00741C0B">
      <w:pPr>
        <w:pStyle w:val="Paragraphedeliste"/>
        <w:numPr>
          <w:ilvl w:val="2"/>
          <w:numId w:val="161"/>
        </w:numPr>
        <w:ind w:right="452"/>
        <w:rPr>
          <w:rFonts w:ascii="Arial" w:hAnsi="Arial" w:cs="Arial"/>
        </w:rPr>
      </w:pPr>
      <w:r w:rsidRPr="00626ED5">
        <w:rPr>
          <w:rFonts w:ascii="Arial" w:hAnsi="Arial" w:cs="Arial"/>
        </w:rPr>
        <w:t>A la demande du voyageur, le personnel du transporteur dont le train a subi un retard ou tout autre personnel dûment autorisé lui remet une attestation constatant ce retard</w:t>
      </w:r>
    </w:p>
    <w:p w14:paraId="1B9323AE" w14:textId="77777777" w:rsidR="00741C0B" w:rsidRPr="00605476" w:rsidRDefault="00741C0B" w:rsidP="00741C0B">
      <w:pPr>
        <w:pStyle w:val="Paragraphedeliste"/>
        <w:ind w:left="862" w:right="452"/>
        <w:rPr>
          <w:rFonts w:ascii="Arial" w:hAnsi="Arial" w:cs="Arial"/>
          <w:highlight w:val="yellow"/>
        </w:rPr>
      </w:pPr>
    </w:p>
    <w:p w14:paraId="61106B0C" w14:textId="26D92DC5"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rFonts w:asciiTheme="majorHAnsi" w:eastAsiaTheme="majorEastAsia" w:hAnsiTheme="majorHAnsi" w:cstheme="majorBidi"/>
          <w:b/>
          <w:color w:val="D52B1E"/>
          <w:sz w:val="36"/>
          <w:szCs w:val="36"/>
        </w:rPr>
        <w:t xml:space="preserve">Traitement des remboursements et des </w:t>
      </w:r>
      <w:r w:rsidR="5B3ABC72" w:rsidRPr="2FF6317F">
        <w:rPr>
          <w:rFonts w:asciiTheme="majorHAnsi" w:eastAsiaTheme="majorEastAsia" w:hAnsiTheme="majorHAnsi" w:cstheme="majorBidi"/>
          <w:b/>
          <w:bCs/>
          <w:color w:val="D52B1E"/>
          <w:sz w:val="36"/>
          <w:szCs w:val="36"/>
        </w:rPr>
        <w:t xml:space="preserve">indemnités </w:t>
      </w:r>
    </w:p>
    <w:p w14:paraId="59F205BB" w14:textId="77777777" w:rsidR="00335F58" w:rsidRPr="00605476" w:rsidRDefault="00335F58" w:rsidP="00335F58">
      <w:pPr>
        <w:pStyle w:val="Paragraphedeliste"/>
        <w:ind w:left="375" w:right="452"/>
        <w:rPr>
          <w:rFonts w:asciiTheme="majorHAnsi" w:eastAsiaTheme="majorEastAsia" w:hAnsiTheme="majorHAnsi" w:cstheme="majorBidi"/>
          <w:b/>
          <w:color w:val="D52B1E"/>
          <w:sz w:val="36"/>
          <w:szCs w:val="24"/>
          <w:highlight w:val="yellow"/>
        </w:rPr>
      </w:pPr>
    </w:p>
    <w:p w14:paraId="7C0E04DC" w14:textId="59C8DFB0" w:rsidR="00CE602A" w:rsidRPr="00626ED5" w:rsidRDefault="00FD26F8">
      <w:pPr>
        <w:pStyle w:val="Paragraphedeliste"/>
        <w:numPr>
          <w:ilvl w:val="2"/>
          <w:numId w:val="161"/>
        </w:numPr>
        <w:ind w:right="452"/>
        <w:rPr>
          <w:rFonts w:ascii="Arial" w:hAnsi="Arial" w:cs="Arial"/>
        </w:rPr>
      </w:pPr>
      <w:r w:rsidRPr="00626ED5">
        <w:rPr>
          <w:rFonts w:ascii="Arial" w:hAnsi="Arial" w:cs="Arial"/>
        </w:rPr>
        <w:t xml:space="preserve">Le montant pris en compte pour le calcul des indemnités est le prix indiqué sur le titre de transport ou le montant cumulé indiqué sur les titres de transport représentant un contrat de transport unique (billet direct). Les conditions particulières de transport s’appliquent aux billets à prix réduit, offres promotionnelles, billets avec réservation intégrée, abonnements et offres de libre parcours. </w:t>
      </w:r>
    </w:p>
    <w:p w14:paraId="06CC78EE" w14:textId="77777777" w:rsidR="00CE602A" w:rsidRPr="00626ED5" w:rsidRDefault="00CE602A" w:rsidP="00CE602A">
      <w:pPr>
        <w:pStyle w:val="Paragraphedeliste"/>
        <w:ind w:left="862" w:right="452"/>
        <w:rPr>
          <w:rFonts w:ascii="Arial" w:hAnsi="Arial" w:cs="Arial"/>
        </w:rPr>
      </w:pPr>
    </w:p>
    <w:p w14:paraId="5A42AECB" w14:textId="74BD987C" w:rsidR="00CE602A" w:rsidRPr="00626ED5" w:rsidRDefault="00CE602A">
      <w:pPr>
        <w:pStyle w:val="Paragraphedeliste"/>
        <w:numPr>
          <w:ilvl w:val="2"/>
          <w:numId w:val="161"/>
        </w:numPr>
        <w:ind w:right="452"/>
        <w:rPr>
          <w:rFonts w:ascii="Arial" w:hAnsi="Arial" w:cs="Arial"/>
        </w:rPr>
      </w:pPr>
      <w:r w:rsidRPr="00626ED5">
        <w:rPr>
          <w:rFonts w:ascii="Arial" w:hAnsi="Arial" w:cs="Arial"/>
        </w:rPr>
        <w:t xml:space="preserve">Le prix du transport pris en compte pour les remboursements et les </w:t>
      </w:r>
      <w:r w:rsidR="6C42B693" w:rsidRPr="2FF6317F">
        <w:rPr>
          <w:rFonts w:ascii="Arial" w:hAnsi="Arial" w:cs="Arial"/>
        </w:rPr>
        <w:t>indemnités</w:t>
      </w:r>
      <w:r w:rsidR="41B5CD58" w:rsidRPr="2FF6317F">
        <w:rPr>
          <w:rFonts w:ascii="Arial" w:hAnsi="Arial" w:cs="Arial"/>
        </w:rPr>
        <w:t xml:space="preserve"> </w:t>
      </w:r>
      <w:r w:rsidRPr="00626ED5">
        <w:rPr>
          <w:rFonts w:ascii="Arial" w:hAnsi="Arial" w:cs="Arial"/>
        </w:rPr>
        <w:t xml:space="preserve"> </w:t>
      </w:r>
      <w:r w:rsidR="41B5CD58" w:rsidRPr="2FF6317F">
        <w:rPr>
          <w:rFonts w:ascii="Arial" w:hAnsi="Arial" w:cs="Arial"/>
        </w:rPr>
        <w:t xml:space="preserve"> </w:t>
      </w:r>
      <w:r w:rsidRPr="00626ED5">
        <w:rPr>
          <w:rFonts w:ascii="Arial" w:hAnsi="Arial" w:cs="Arial"/>
        </w:rPr>
        <w:t>comprend les frais accessoires (réservations, suppléments, etc.) mais exclut les éventuels frais de service.</w:t>
      </w:r>
    </w:p>
    <w:p w14:paraId="4B3897AF" w14:textId="77777777" w:rsidR="00CE602A" w:rsidRPr="00605476" w:rsidRDefault="00CE602A" w:rsidP="00CE602A">
      <w:pPr>
        <w:pStyle w:val="Paragraphedeliste"/>
        <w:rPr>
          <w:highlight w:val="yellow"/>
        </w:rPr>
      </w:pPr>
    </w:p>
    <w:p w14:paraId="5F012311" w14:textId="7CCF66A4" w:rsidR="00CE602A" w:rsidRPr="00631C93" w:rsidRDefault="00F01446">
      <w:pPr>
        <w:pStyle w:val="Paragraphedeliste"/>
        <w:numPr>
          <w:ilvl w:val="2"/>
          <w:numId w:val="161"/>
        </w:numPr>
        <w:ind w:right="452"/>
        <w:rPr>
          <w:rFonts w:ascii="Arial" w:hAnsi="Arial" w:cs="Arial"/>
        </w:rPr>
      </w:pPr>
      <w:r w:rsidRPr="00DC4311">
        <w:rPr>
          <w:rFonts w:ascii="Arial" w:hAnsi="Arial" w:cs="Arial"/>
        </w:rPr>
        <w:t>Les remboursements et les indemnités peuvent être effectués sous forme de bons. Généralement, ces bons ne peuvent être utilisés qu’auprès du transporteur qui les a émis et/ou pour la prestation de</w:t>
      </w:r>
      <w:r w:rsidR="00F94C28" w:rsidRPr="00DC4311">
        <w:rPr>
          <w:rFonts w:ascii="Arial" w:hAnsi="Arial" w:cs="Arial"/>
        </w:rPr>
        <w:t xml:space="preserve"> service de transport désigné</w:t>
      </w:r>
      <w:r w:rsidR="00DC4311" w:rsidRPr="00DC4311">
        <w:rPr>
          <w:rFonts w:ascii="Arial" w:hAnsi="Arial" w:cs="Arial"/>
        </w:rPr>
        <w:t>e</w:t>
      </w:r>
      <w:r w:rsidRPr="00DC4311">
        <w:rPr>
          <w:rFonts w:ascii="Arial" w:hAnsi="Arial" w:cs="Arial"/>
        </w:rPr>
        <w:t xml:space="preserve">. Sur demande du voyageur, le transporteur effectue le remboursement ou l’indemnisation en argent selon les modalités choisies par le transporteur, </w:t>
      </w:r>
      <w:r w:rsidR="2C9E0039" w:rsidRPr="2FF6317F">
        <w:rPr>
          <w:rFonts w:ascii="Arial" w:hAnsi="Arial" w:cs="Arial"/>
        </w:rPr>
        <w:t>c’est</w:t>
      </w:r>
      <w:r w:rsidR="437E30FC" w:rsidRPr="2FF6317F">
        <w:rPr>
          <w:rFonts w:ascii="Arial" w:hAnsi="Arial" w:cs="Arial"/>
        </w:rPr>
        <w:t xml:space="preserve"> </w:t>
      </w:r>
      <w:r w:rsidR="2C9E0039" w:rsidRPr="2FF6317F">
        <w:rPr>
          <w:rFonts w:ascii="Arial" w:hAnsi="Arial" w:cs="Arial"/>
        </w:rPr>
        <w:t>à</w:t>
      </w:r>
      <w:r w:rsidRPr="00DC4311">
        <w:rPr>
          <w:rFonts w:ascii="Arial" w:hAnsi="Arial" w:cs="Arial"/>
        </w:rPr>
        <w:t>-dire soit par virement, soit par crédit, soit en espèces.</w:t>
      </w:r>
      <w:r w:rsidR="00DC4311" w:rsidRPr="00DC4311">
        <w:rPr>
          <w:rFonts w:ascii="Arial" w:hAnsi="Arial" w:cs="Arial"/>
        </w:rPr>
        <w:t xml:space="preserve"> </w:t>
      </w:r>
    </w:p>
    <w:p w14:paraId="10466039" w14:textId="77777777" w:rsidR="00631C93" w:rsidRPr="00631C93" w:rsidRDefault="00631C93" w:rsidP="00631C93">
      <w:pPr>
        <w:pStyle w:val="Paragraphedeliste"/>
        <w:rPr>
          <w:rFonts w:ascii="Arial" w:hAnsi="Arial" w:cs="Arial"/>
        </w:rPr>
      </w:pPr>
    </w:p>
    <w:p w14:paraId="51CBBE0A" w14:textId="4B855A12" w:rsidR="00631C93" w:rsidRPr="00626ED5" w:rsidRDefault="00631C93">
      <w:pPr>
        <w:pStyle w:val="Paragraphedeliste"/>
        <w:numPr>
          <w:ilvl w:val="2"/>
          <w:numId w:val="161"/>
        </w:numPr>
        <w:ind w:right="452"/>
        <w:rPr>
          <w:rFonts w:ascii="Arial" w:hAnsi="Arial" w:cs="Arial"/>
        </w:rPr>
      </w:pPr>
      <w:r>
        <w:rPr>
          <w:rFonts w:ascii="Arial" w:hAnsi="Arial" w:cs="Arial"/>
        </w:rPr>
        <w:t xml:space="preserve"> </w:t>
      </w:r>
      <w:r w:rsidR="006A3505" w:rsidRPr="006A3505">
        <w:rPr>
          <w:rFonts w:ascii="Arial" w:hAnsi="Arial" w:cs="Arial"/>
        </w:rPr>
        <w:t>Les demandes de remboursement et d’indemnités sont réglées dans un délai d’un mois à compter de leur dépôt auprès du service compétent (point 15.2.1). En principe les montants inférieurs à 4 EUR ne sont pas remboursés. Les éventuels frais de virement sont à la charge du transporteur.</w:t>
      </w:r>
    </w:p>
    <w:p w14:paraId="49AB288E" w14:textId="77777777" w:rsidR="00CE602A" w:rsidRPr="00605476" w:rsidRDefault="00CE602A" w:rsidP="00CE602A">
      <w:pPr>
        <w:pStyle w:val="Paragraphedeliste"/>
        <w:rPr>
          <w:highlight w:val="yellow"/>
        </w:rPr>
      </w:pPr>
    </w:p>
    <w:p w14:paraId="32DF59EF" w14:textId="77777777" w:rsidR="00E626F8" w:rsidRPr="00605476" w:rsidRDefault="00E626F8" w:rsidP="00E626F8">
      <w:pPr>
        <w:pStyle w:val="Paragraphedeliste"/>
        <w:ind w:left="862" w:right="452"/>
        <w:rPr>
          <w:rFonts w:ascii="Arial" w:hAnsi="Arial" w:cs="Arial"/>
          <w:highlight w:val="yellow"/>
        </w:rPr>
      </w:pPr>
    </w:p>
    <w:p w14:paraId="2CDB29A2" w14:textId="623C222D"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rFonts w:asciiTheme="majorHAnsi" w:eastAsiaTheme="majorEastAsia" w:hAnsiTheme="majorHAnsi" w:cstheme="majorBidi"/>
          <w:b/>
          <w:color w:val="D52B1E"/>
          <w:sz w:val="36"/>
          <w:szCs w:val="24"/>
        </w:rPr>
        <w:t xml:space="preserve">Impossibilité de poursuivre le voyage le même jour </w:t>
      </w:r>
    </w:p>
    <w:p w14:paraId="1203F845" w14:textId="77777777" w:rsidR="008A779C" w:rsidRPr="00605476" w:rsidRDefault="008A779C" w:rsidP="008A779C">
      <w:pPr>
        <w:ind w:right="452"/>
        <w:rPr>
          <w:rFonts w:ascii="Arial" w:hAnsi="Arial" w:cs="Arial"/>
          <w:highlight w:val="yellow"/>
        </w:rPr>
      </w:pPr>
    </w:p>
    <w:p w14:paraId="69EB7986" w14:textId="2C5AE91C" w:rsidR="008A779C" w:rsidRPr="00605476" w:rsidRDefault="00E102A4" w:rsidP="2FF6317F">
      <w:pPr>
        <w:ind w:right="452"/>
        <w:rPr>
          <w:rFonts w:ascii="Arial" w:hAnsi="Arial" w:cs="Arial"/>
          <w:highlight w:val="yellow"/>
        </w:rPr>
      </w:pPr>
      <w:r w:rsidRPr="00626ED5">
        <w:rPr>
          <w:rFonts w:ascii="Arial" w:hAnsi="Arial" w:cs="Arial"/>
        </w:rPr>
        <w:t xml:space="preserve">, </w:t>
      </w:r>
      <w:r w:rsidR="1139785A" w:rsidRPr="2FF6317F">
        <w:rPr>
          <w:rFonts w:ascii="Arial" w:hAnsi="Arial" w:cs="Arial"/>
        </w:rPr>
        <w:t>L</w:t>
      </w:r>
      <w:r w:rsidR="46F2D637" w:rsidRPr="2FF6317F">
        <w:rPr>
          <w:rFonts w:ascii="Arial" w:hAnsi="Arial" w:cs="Arial"/>
        </w:rPr>
        <w:t>orsque</w:t>
      </w:r>
      <w:r w:rsidRPr="00626ED5">
        <w:rPr>
          <w:rFonts w:ascii="Arial" w:hAnsi="Arial" w:cs="Arial"/>
        </w:rPr>
        <w:t xml:space="preserve"> le voyageur ne peut pas poursuivre son voyage le même jour conformément au contrat de transport, en raison de la suppression, du retard ou du manquement d’une correspondance, si un refus a été opposé à un voyageur ayant effectué une réservation pour une bicyclette sans raison </w:t>
      </w:r>
      <w:r w:rsidRPr="00626ED5">
        <w:rPr>
          <w:rFonts w:ascii="Arial" w:hAnsi="Arial" w:cs="Arial"/>
        </w:rPr>
        <w:lastRenderedPageBreak/>
        <w:t xml:space="preserve">dûment justifiée ou si la poursuite du voyage n’est pas raisonnablement exigible dans les circonstances données, le transporteur </w:t>
      </w:r>
      <w:r w:rsidR="066EAACF" w:rsidRPr="2FF6317F">
        <w:rPr>
          <w:rFonts w:ascii="Arial" w:hAnsi="Arial" w:cs="Arial"/>
        </w:rPr>
        <w:t xml:space="preserve">: </w:t>
      </w:r>
    </w:p>
    <w:p w14:paraId="60117C58" w14:textId="2423EA66" w:rsidR="008A779C" w:rsidRPr="00605476" w:rsidRDefault="008A779C" w:rsidP="2FF6317F">
      <w:pPr>
        <w:ind w:right="452"/>
        <w:rPr>
          <w:rFonts w:ascii="Arial" w:hAnsi="Arial" w:cs="Arial"/>
        </w:rPr>
      </w:pPr>
    </w:p>
    <w:p w14:paraId="78C7A4F3" w14:textId="51BD0C49" w:rsidR="008A779C" w:rsidRPr="00605476" w:rsidRDefault="024AE8BF" w:rsidP="2FF6317F">
      <w:pPr>
        <w:pStyle w:val="Paragraphedeliste"/>
        <w:ind w:right="452"/>
        <w:rPr>
          <w:rFonts w:ascii="Arial" w:hAnsi="Arial" w:cs="Arial"/>
          <w:highlight w:val="yellow"/>
        </w:rPr>
      </w:pPr>
      <w:r w:rsidRPr="2FF6317F">
        <w:rPr>
          <w:rFonts w:ascii="Arial" w:hAnsi="Arial" w:cs="Arial"/>
        </w:rPr>
        <w:t>s</w:t>
      </w:r>
      <w:r w:rsidR="066EAACF" w:rsidRPr="2FF6317F">
        <w:rPr>
          <w:rFonts w:ascii="Arial" w:hAnsi="Arial" w:cs="Arial"/>
        </w:rPr>
        <w:t xml:space="preserve">ous réserve du point 10.5.3 ci-dessous </w:t>
      </w:r>
      <w:r w:rsidR="00E102A4" w:rsidRPr="00626ED5">
        <w:rPr>
          <w:rFonts w:ascii="Arial" w:hAnsi="Arial" w:cs="Arial"/>
        </w:rPr>
        <w:t>rembourse les frais raisonnables occasionnés par l’avertissement des personnes attendant le voyageur et</w:t>
      </w:r>
      <w:r w:rsidR="00E102A4">
        <w:t xml:space="preserve"> : </w:t>
      </w:r>
    </w:p>
    <w:p w14:paraId="4995ECCF" w14:textId="15AEC89B" w:rsidR="008A779C" w:rsidRPr="00626ED5" w:rsidRDefault="008A779C" w:rsidP="007B57CA">
      <w:pPr>
        <w:pStyle w:val="Paragraphedeliste"/>
        <w:numPr>
          <w:ilvl w:val="1"/>
          <w:numId w:val="165"/>
        </w:numPr>
        <w:ind w:right="452"/>
        <w:rPr>
          <w:rFonts w:ascii="Arial" w:hAnsi="Arial" w:cs="Arial"/>
        </w:rPr>
      </w:pPr>
      <w:r w:rsidRPr="00626ED5">
        <w:rPr>
          <w:rFonts w:ascii="Arial" w:hAnsi="Arial" w:cs="Arial"/>
        </w:rPr>
        <w:t xml:space="preserve">organise un hébergement adéquat, transfert compris, </w:t>
      </w:r>
      <w:bookmarkStart w:id="1113" w:name="_Int_gyOBC7ib"/>
      <w:r w:rsidRPr="00626ED5">
        <w:rPr>
          <w:rFonts w:ascii="Arial" w:hAnsi="Arial" w:cs="Arial"/>
        </w:rPr>
        <w:t>ou</w:t>
      </w:r>
      <w:bookmarkEnd w:id="1113"/>
      <w:r w:rsidRPr="00626ED5">
        <w:rPr>
          <w:rFonts w:ascii="Arial" w:hAnsi="Arial" w:cs="Arial"/>
        </w:rPr>
        <w:t xml:space="preserve"> </w:t>
      </w:r>
    </w:p>
    <w:p w14:paraId="4484455A" w14:textId="6D52A4B1" w:rsidR="00363090" w:rsidRPr="00626ED5" w:rsidRDefault="6CF4BC60" w:rsidP="007B57CA">
      <w:pPr>
        <w:pStyle w:val="Paragraphedeliste"/>
        <w:numPr>
          <w:ilvl w:val="1"/>
          <w:numId w:val="165"/>
        </w:numPr>
        <w:ind w:right="452"/>
        <w:rPr>
          <w:rFonts w:ascii="Arial" w:hAnsi="Arial" w:cs="Arial"/>
        </w:rPr>
      </w:pPr>
      <w:r w:rsidRPr="2FF6317F">
        <w:rPr>
          <w:rFonts w:ascii="Arial" w:hAnsi="Arial" w:cs="Arial"/>
        </w:rPr>
        <w:t>r</w:t>
      </w:r>
      <w:r w:rsidR="1CC416B1" w:rsidRPr="2FF6317F">
        <w:rPr>
          <w:rFonts w:ascii="Arial" w:hAnsi="Arial" w:cs="Arial"/>
        </w:rPr>
        <w:t>embourse</w:t>
      </w:r>
      <w:r w:rsidR="008A779C" w:rsidRPr="00626ED5">
        <w:rPr>
          <w:rFonts w:ascii="Arial" w:hAnsi="Arial" w:cs="Arial"/>
        </w:rPr>
        <w:t xml:space="preserve"> les frais raisonnables d’hébergement, transfert compris. </w:t>
      </w:r>
    </w:p>
    <w:p w14:paraId="46399E7A" w14:textId="20496774" w:rsidR="2FF6317F" w:rsidRDefault="2FF6317F" w:rsidP="2FF6317F">
      <w:pPr>
        <w:pStyle w:val="Paragraphedeliste"/>
        <w:ind w:left="709" w:right="452"/>
        <w:rPr>
          <w:rFonts w:ascii="Arial" w:hAnsi="Arial" w:cs="Arial"/>
        </w:rPr>
      </w:pPr>
    </w:p>
    <w:p w14:paraId="7B085C10" w14:textId="4BB7F1D5" w:rsidR="00AB1BC1" w:rsidRPr="00626ED5" w:rsidRDefault="1B1DC944" w:rsidP="2FF6317F">
      <w:pPr>
        <w:ind w:right="452"/>
        <w:rPr>
          <w:rFonts w:ascii="Arial" w:hAnsi="Arial" w:cs="Arial"/>
        </w:rPr>
      </w:pPr>
      <w:r w:rsidRPr="2FF6317F">
        <w:rPr>
          <w:rFonts w:ascii="Arial" w:hAnsi="Arial" w:cs="Arial"/>
        </w:rPr>
        <w:t xml:space="preserve">Dans les cas où l’hébergement devient </w:t>
      </w:r>
      <w:r w:rsidR="4AA67645" w:rsidRPr="2FF6317F">
        <w:rPr>
          <w:rFonts w:ascii="Arial" w:hAnsi="Arial" w:cs="Arial"/>
        </w:rPr>
        <w:t>nécessaire</w:t>
      </w:r>
      <w:r w:rsidRPr="2FF6317F">
        <w:rPr>
          <w:rFonts w:ascii="Arial" w:hAnsi="Arial" w:cs="Arial"/>
        </w:rPr>
        <w:t xml:space="preserve"> en raison de circonstances visées au point 10.5.3, le</w:t>
      </w:r>
      <w:r w:rsidR="1B2EFA80" w:rsidRPr="2FF6317F">
        <w:rPr>
          <w:rFonts w:ascii="Arial" w:hAnsi="Arial" w:cs="Arial"/>
        </w:rPr>
        <w:t xml:space="preserve"> transporteur peut limiter la durée de l’hébergement à un maximum de trois nuits. </w:t>
      </w:r>
    </w:p>
    <w:p w14:paraId="2A0ACDE2" w14:textId="560B3AEA" w:rsidR="00AB1BC1" w:rsidRPr="00626ED5" w:rsidRDefault="00AB1BC1" w:rsidP="2FF6317F">
      <w:pPr>
        <w:ind w:right="452"/>
        <w:rPr>
          <w:rFonts w:ascii="Arial" w:hAnsi="Arial" w:cs="Arial"/>
        </w:rPr>
      </w:pPr>
    </w:p>
    <w:p w14:paraId="4897AC72" w14:textId="006E0E53" w:rsidR="00AB1BC1" w:rsidRPr="00626ED5" w:rsidRDefault="008A779C" w:rsidP="00363090">
      <w:pPr>
        <w:ind w:right="452"/>
        <w:rPr>
          <w:rFonts w:ascii="Arial" w:hAnsi="Arial" w:cs="Arial"/>
        </w:rPr>
      </w:pPr>
      <w:r w:rsidRPr="00626ED5">
        <w:rPr>
          <w:rFonts w:ascii="Arial" w:hAnsi="Arial" w:cs="Arial"/>
        </w:rPr>
        <w:t>Le transporteur peut proposer des transports alternatifs (bus, métro, taxi, etc.)</w:t>
      </w:r>
      <w:r w:rsidR="00AB1BC1" w:rsidRPr="00626ED5">
        <w:rPr>
          <w:rFonts w:ascii="Arial" w:hAnsi="Arial" w:cs="Arial"/>
        </w:rPr>
        <w:t xml:space="preserve"> </w:t>
      </w:r>
    </w:p>
    <w:p w14:paraId="0E1BF3F4" w14:textId="77777777" w:rsidR="008A779C" w:rsidRPr="00605476" w:rsidRDefault="008A779C" w:rsidP="00803123">
      <w:pPr>
        <w:ind w:right="452"/>
        <w:jc w:val="both"/>
        <w:rPr>
          <w:rFonts w:ascii="Arial" w:hAnsi="Arial" w:cs="Arial"/>
          <w:sz w:val="24"/>
          <w:szCs w:val="24"/>
          <w:highlight w:val="yellow"/>
        </w:rPr>
      </w:pPr>
    </w:p>
    <w:p w14:paraId="7DBF5B84" w14:textId="2DF87251"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rFonts w:asciiTheme="majorHAnsi" w:eastAsiaTheme="majorEastAsia" w:hAnsiTheme="majorHAnsi" w:cstheme="majorBidi"/>
          <w:b/>
          <w:color w:val="D52B1E"/>
          <w:sz w:val="36"/>
          <w:szCs w:val="24"/>
        </w:rPr>
        <w:t xml:space="preserve">Exonération de la responsabilité en cas de retard </w:t>
      </w:r>
    </w:p>
    <w:p w14:paraId="361D851E" w14:textId="77777777" w:rsidR="008A779C" w:rsidRPr="00626ED5" w:rsidRDefault="008A779C" w:rsidP="008A779C">
      <w:pPr>
        <w:pStyle w:val="Paragraphedeliste"/>
        <w:ind w:left="375" w:right="452"/>
        <w:rPr>
          <w:rFonts w:asciiTheme="majorHAnsi" w:eastAsiaTheme="majorEastAsia" w:hAnsiTheme="majorHAnsi" w:cstheme="majorBidi"/>
          <w:b/>
          <w:color w:val="D52B1E"/>
          <w:sz w:val="36"/>
          <w:szCs w:val="24"/>
        </w:rPr>
      </w:pPr>
    </w:p>
    <w:p w14:paraId="46015807" w14:textId="77777777" w:rsidR="00F04F67" w:rsidRPr="00626ED5" w:rsidRDefault="00F04F67">
      <w:pPr>
        <w:pStyle w:val="Paragraphedeliste"/>
        <w:numPr>
          <w:ilvl w:val="2"/>
          <w:numId w:val="161"/>
        </w:numPr>
        <w:ind w:right="452"/>
        <w:rPr>
          <w:rFonts w:ascii="Arial" w:hAnsi="Arial" w:cs="Arial"/>
        </w:rPr>
      </w:pPr>
      <w:r w:rsidRPr="00626ED5">
        <w:rPr>
          <w:rFonts w:ascii="Arial" w:hAnsi="Arial" w:cs="Arial"/>
        </w:rPr>
        <w:t>Le transporteur est déchargé de sa responsabilité pour les retards effectifs (point 10.2 ci- dessus) dans la mesure où ils sont imputables à des prestations de transport qui :</w:t>
      </w:r>
    </w:p>
    <w:p w14:paraId="2025DEE0"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rPr>
        <w:t>ont été fournies intégralement hors du territoire d’un Etat membre de l’UE, de la Suisse et de la Norvège ;</w:t>
      </w:r>
    </w:p>
    <w:p w14:paraId="67E3F749"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rPr>
        <w:t>ont été fournies en partie hors du territoire d’un Etat membre de l’UE, de la Suisse et de la Norvège, à condition que le retard se soit produit hors de ces Etats ;</w:t>
      </w:r>
    </w:p>
    <w:p w14:paraId="2F92A966"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rPr>
        <w:t>sont exemptées du PRR ;</w:t>
      </w:r>
    </w:p>
    <w:p w14:paraId="28798DE4"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rPr>
        <w:t>ne font pas partie intégrante du contrat de transport (bus, tram, métro, taxi, vélo entre les gares d’une même agglomération) ;</w:t>
      </w:r>
    </w:p>
    <w:p w14:paraId="5A452384" w14:textId="1E6957C6" w:rsidR="00ED2E17" w:rsidRPr="00626ED5" w:rsidRDefault="00D85081">
      <w:pPr>
        <w:pStyle w:val="Paragraphedeliste"/>
        <w:numPr>
          <w:ilvl w:val="1"/>
          <w:numId w:val="166"/>
        </w:numPr>
        <w:ind w:left="1701" w:right="452" w:hanging="425"/>
        <w:rPr>
          <w:rFonts w:ascii="Arial" w:hAnsi="Arial" w:cs="Arial"/>
        </w:rPr>
      </w:pPr>
      <w:r w:rsidRPr="00626ED5">
        <w:rPr>
          <w:rFonts w:ascii="Arial" w:hAnsi="Arial" w:cs="Arial"/>
        </w:rPr>
        <w:t xml:space="preserve">ont été fournies par un autre mode de transport (air, route, voie de navigation intérieure ou mer) ; dans ce cas, chaque mode de transport est régi par ses propres règles de responsabilité pour les retards effectifs.  </w:t>
      </w:r>
    </w:p>
    <w:p w14:paraId="0856CA86" w14:textId="77777777" w:rsidR="00ED2E17" w:rsidRPr="00626ED5" w:rsidRDefault="00ED2E17" w:rsidP="00626ED5">
      <w:pPr>
        <w:pStyle w:val="Paragraphedeliste"/>
        <w:ind w:left="1429" w:right="452"/>
        <w:rPr>
          <w:rFonts w:ascii="Arial" w:hAnsi="Arial" w:cs="Arial"/>
        </w:rPr>
      </w:pPr>
    </w:p>
    <w:p w14:paraId="4BB39FF0" w14:textId="4B441506" w:rsidR="00ED2E17" w:rsidRPr="00626ED5" w:rsidRDefault="00041239">
      <w:pPr>
        <w:pStyle w:val="Paragraphedeliste"/>
        <w:numPr>
          <w:ilvl w:val="2"/>
          <w:numId w:val="161"/>
        </w:numPr>
        <w:ind w:right="452"/>
        <w:rPr>
          <w:rFonts w:ascii="Arial" w:hAnsi="Arial" w:cs="Arial"/>
        </w:rPr>
      </w:pPr>
      <w:r w:rsidRPr="00626ED5">
        <w:rPr>
          <w:rFonts w:ascii="Arial" w:hAnsi="Arial" w:cs="Arial"/>
        </w:rPr>
        <w:t>De plus, le transporteur est déchargé de sa responsabilité pour les retards effectifs (point 10.2 ci</w:t>
      </w:r>
      <w:r w:rsidRPr="00946278">
        <w:rPr>
          <w:rFonts w:ascii="Arial" w:hAnsi="Arial" w:cs="Arial"/>
        </w:rPr>
        <w:t>-</w:t>
      </w:r>
      <w:r w:rsidRPr="00626ED5">
        <w:rPr>
          <w:rFonts w:ascii="Arial" w:hAnsi="Arial" w:cs="Arial"/>
        </w:rPr>
        <w:t>dessus) lorsque le voyageur a été informé d’un retard éventuel avant l’achat du titre de transport ou lorsque le retard imputable à la poursuite du voyage à bord d’un autre train ou à un réacheminement reste inférieur à 60 minutes à l’arrivée au lieu de destination défini dans le contrat de transport.</w:t>
      </w:r>
    </w:p>
    <w:p w14:paraId="644F85C9" w14:textId="77777777" w:rsidR="00ED2E17" w:rsidRPr="00626ED5" w:rsidRDefault="00ED2E17" w:rsidP="00ED2E17">
      <w:pPr>
        <w:pStyle w:val="Paragraphedeliste"/>
        <w:ind w:left="862" w:right="452"/>
        <w:rPr>
          <w:rFonts w:ascii="Arial" w:hAnsi="Arial" w:cs="Arial"/>
        </w:rPr>
      </w:pPr>
    </w:p>
    <w:p w14:paraId="2781A346" w14:textId="31E9DB97" w:rsidR="00ED2E17" w:rsidRPr="00626ED5" w:rsidRDefault="00985122">
      <w:pPr>
        <w:pStyle w:val="Paragraphedeliste"/>
        <w:numPr>
          <w:ilvl w:val="2"/>
          <w:numId w:val="161"/>
        </w:numPr>
        <w:ind w:right="452"/>
        <w:rPr>
          <w:rFonts w:ascii="Arial" w:hAnsi="Arial" w:cs="Arial"/>
        </w:rPr>
      </w:pPr>
      <w:r w:rsidRPr="00626ED5">
        <w:rPr>
          <w:rFonts w:ascii="Arial" w:hAnsi="Arial" w:cs="Arial"/>
        </w:rPr>
        <w:t>Le transporteur est déchargé de son obligation de verser une indemnité conformément au point 10.2.1 lorsque l’évènement est imputable</w:t>
      </w:r>
      <w:r w:rsidRPr="00946278">
        <w:rPr>
          <w:rFonts w:ascii="Arial" w:hAnsi="Arial" w:cs="Arial"/>
        </w:rPr>
        <w:t> </w:t>
      </w:r>
      <w:r w:rsidRPr="0001268E">
        <w:rPr>
          <w:rFonts w:ascii="Arial" w:hAnsi="Arial" w:cs="Arial"/>
        </w:rPr>
        <w:t>:</w:t>
      </w:r>
      <w:r w:rsidRPr="008850D7">
        <w:rPr>
          <w:rFonts w:ascii="Arial" w:hAnsi="Arial" w:cs="Arial"/>
        </w:rPr>
        <w:t xml:space="preserve"> </w:t>
      </w:r>
      <w:r w:rsidRPr="00854B33">
        <w:t xml:space="preserve"> </w:t>
      </w:r>
    </w:p>
    <w:p w14:paraId="69CC1784"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rPr>
        <w:t xml:space="preserve">à des circonstances extérieures à l’exploitation ferroviaire que le transporteur, en dépit de la diligence requise dans le cas d’espèce, ne pouvait pas éviter et aux conséquences desquelles il ne pouvait pas obvier ; </w:t>
      </w:r>
    </w:p>
    <w:p w14:paraId="4E306DE1"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rPr>
        <w:t xml:space="preserve">à une faute du voyageur ; </w:t>
      </w:r>
    </w:p>
    <w:p w14:paraId="138F3BA5"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rPr>
        <w:t>au comportement d’un tiers que le transporteur, en dépit de la diligence requise dans le cas d’espèce, ne pouvait pas éviter et aux conséquences desquelles il ne pouvait pas obvier ; le gestionnaire de l’infrastructure ou une autre entreprise qui utilise la même infrastructure ferroviaire ne sont pas considérés comme des tiers ;</w:t>
      </w:r>
    </w:p>
    <w:p w14:paraId="39B69939" w14:textId="77777777" w:rsidR="00946278" w:rsidRPr="00605476" w:rsidRDefault="00946278" w:rsidP="00626ED5">
      <w:pPr>
        <w:pStyle w:val="Paragraphedeliste"/>
        <w:ind w:left="924" w:right="452"/>
        <w:rPr>
          <w:rFonts w:ascii="Arial" w:hAnsi="Arial" w:cs="Arial"/>
          <w:highlight w:val="yellow"/>
        </w:rPr>
      </w:pPr>
    </w:p>
    <w:p w14:paraId="4C533223" w14:textId="651C2D4B"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114" w:name="_Toc523392173"/>
      <w:bookmarkStart w:id="1115" w:name="_Toc7100084"/>
      <w:bookmarkStart w:id="1116" w:name="_Toc52199183"/>
      <w:bookmarkStart w:id="1117" w:name="_Toc74557594"/>
      <w:r w:rsidRPr="00626ED5">
        <w:rPr>
          <w:rFonts w:asciiTheme="majorHAnsi" w:eastAsiaTheme="majorEastAsia" w:hAnsiTheme="majorHAnsi" w:cstheme="majorBidi"/>
          <w:b/>
          <w:color w:val="CD0037"/>
          <w:sz w:val="40"/>
          <w:szCs w:val="24"/>
        </w:rPr>
        <w:t>Assistance en cas de retard</w:t>
      </w:r>
      <w:bookmarkEnd w:id="1114"/>
      <w:bookmarkEnd w:id="1115"/>
      <w:bookmarkEnd w:id="1116"/>
      <w:bookmarkEnd w:id="1117"/>
      <w:r w:rsidRPr="00626ED5">
        <w:rPr>
          <w:rFonts w:asciiTheme="majorHAnsi" w:eastAsiaTheme="majorEastAsia" w:hAnsiTheme="majorHAnsi" w:cstheme="majorBidi"/>
          <w:b/>
          <w:color w:val="CD0037"/>
          <w:sz w:val="40"/>
          <w:szCs w:val="24"/>
        </w:rPr>
        <w:t xml:space="preserve"> </w:t>
      </w:r>
    </w:p>
    <w:p w14:paraId="5695D47D" w14:textId="77777777" w:rsidR="00EC1139" w:rsidRPr="00605476" w:rsidRDefault="00EC1139" w:rsidP="00EC1139">
      <w:pPr>
        <w:ind w:right="452"/>
        <w:rPr>
          <w:rFonts w:ascii="Arial" w:hAnsi="Arial" w:cs="Arial"/>
          <w:highlight w:val="yellow"/>
        </w:rPr>
      </w:pPr>
    </w:p>
    <w:p w14:paraId="15B34A73" w14:textId="77777777" w:rsidR="00E022DF" w:rsidRPr="00626ED5" w:rsidRDefault="00E022DF" w:rsidP="00EC1139">
      <w:pPr>
        <w:ind w:right="452"/>
        <w:rPr>
          <w:rFonts w:ascii="Arial" w:hAnsi="Arial" w:cs="Arial"/>
        </w:rPr>
      </w:pPr>
      <w:r w:rsidRPr="00626ED5">
        <w:rPr>
          <w:rFonts w:ascii="Arial" w:hAnsi="Arial" w:cs="Arial"/>
        </w:rPr>
        <w:t xml:space="preserve">Lorsque le retard prévu du train est de 60 minutes ou plus ou lorsque son annulation conduit à un retard de 60 minutes ou plus, le transporteur prend toutes les mesures raisonnablement exigibles et proportionnées pour améliorer la situation des voyageurs. En fonction du temps d’attente estimé, ces mesures comprennent si possible la distribution de boissons et de repas, ainsi que, </w:t>
      </w:r>
      <w:r w:rsidRPr="00626ED5">
        <w:rPr>
          <w:rFonts w:ascii="Arial" w:hAnsi="Arial" w:cs="Arial"/>
        </w:rPr>
        <w:lastRenderedPageBreak/>
        <w:t xml:space="preserve">conformément au point 10.4 ci-dessus, la mise à disposition d’un hébergement et l’organisation d’une alternative de transport. </w:t>
      </w:r>
    </w:p>
    <w:p w14:paraId="05670A50" w14:textId="77777777" w:rsidR="00E022DF" w:rsidRPr="00626ED5" w:rsidRDefault="00E022DF" w:rsidP="00EC1139">
      <w:pPr>
        <w:ind w:right="452"/>
        <w:rPr>
          <w:rFonts w:ascii="Arial" w:hAnsi="Arial" w:cs="Arial"/>
        </w:rPr>
      </w:pPr>
    </w:p>
    <w:p w14:paraId="04BCE5E9" w14:textId="5D0354B6" w:rsidR="00E022DF" w:rsidRPr="00626ED5" w:rsidRDefault="00E022DF" w:rsidP="00EC1139">
      <w:pPr>
        <w:ind w:right="452"/>
        <w:rPr>
          <w:rFonts w:ascii="Arial" w:hAnsi="Arial" w:cs="Arial"/>
        </w:rPr>
      </w:pPr>
      <w:r w:rsidRPr="00626ED5">
        <w:rPr>
          <w:rFonts w:ascii="Arial" w:hAnsi="Arial" w:cs="Arial"/>
        </w:rPr>
        <w:t>Une attention particulière est accordée aux personnes à mobilité réduite et handicapées selon les modalités décrites au chapitre 14.</w:t>
      </w:r>
    </w:p>
    <w:p w14:paraId="66CCB4F1" w14:textId="65462559" w:rsidR="00EC1139" w:rsidRPr="00605476" w:rsidRDefault="00EC1139" w:rsidP="00EC1139">
      <w:pPr>
        <w:ind w:right="452"/>
        <w:rPr>
          <w:rFonts w:ascii="Arial" w:hAnsi="Arial" w:cs="Arial"/>
          <w:highlight w:val="yellow"/>
        </w:rPr>
      </w:pPr>
    </w:p>
    <w:p w14:paraId="71D1DBF2" w14:textId="77777777" w:rsidR="00EC1139" w:rsidRPr="00605476" w:rsidRDefault="00EC1139" w:rsidP="00803123">
      <w:pPr>
        <w:ind w:right="452"/>
        <w:rPr>
          <w:rFonts w:asciiTheme="majorHAnsi" w:eastAsiaTheme="majorEastAsia" w:hAnsiTheme="majorHAnsi" w:cstheme="majorBidi"/>
          <w:b/>
          <w:color w:val="CD0037"/>
          <w:sz w:val="40"/>
          <w:szCs w:val="24"/>
          <w:highlight w:val="yellow"/>
        </w:rPr>
      </w:pPr>
      <w:bookmarkStart w:id="1118" w:name="_Toc523392174"/>
      <w:bookmarkStart w:id="1119" w:name="_Toc7100085"/>
      <w:bookmarkStart w:id="1120" w:name="_Toc52199184"/>
      <w:bookmarkStart w:id="1121" w:name="_Toc74557595"/>
    </w:p>
    <w:p w14:paraId="4AC86D7F" w14:textId="577F6079"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626ED5">
        <w:rPr>
          <w:rFonts w:asciiTheme="majorHAnsi" w:eastAsiaTheme="majorEastAsia" w:hAnsiTheme="majorHAnsi" w:cstheme="majorBidi"/>
          <w:b/>
          <w:color w:val="CD0037"/>
          <w:sz w:val="40"/>
          <w:szCs w:val="24"/>
        </w:rPr>
        <w:t>Dommages corporels</w:t>
      </w:r>
      <w:bookmarkEnd w:id="1118"/>
      <w:bookmarkEnd w:id="1119"/>
      <w:bookmarkEnd w:id="1120"/>
      <w:bookmarkEnd w:id="1121"/>
      <w:r w:rsidRPr="00626ED5">
        <w:rPr>
          <w:rFonts w:asciiTheme="majorHAnsi" w:eastAsiaTheme="majorEastAsia" w:hAnsiTheme="majorHAnsi" w:cstheme="majorBidi"/>
          <w:b/>
          <w:color w:val="CD0037"/>
          <w:sz w:val="40"/>
          <w:szCs w:val="24"/>
        </w:rPr>
        <w:t xml:space="preserve"> </w:t>
      </w:r>
    </w:p>
    <w:p w14:paraId="23EF9641" w14:textId="77777777" w:rsidR="00EC1139" w:rsidRPr="00626ED5" w:rsidRDefault="00EC1139" w:rsidP="00EC1139">
      <w:pPr>
        <w:pStyle w:val="Paragraphedeliste"/>
        <w:ind w:left="360" w:right="452"/>
        <w:rPr>
          <w:rFonts w:asciiTheme="majorHAnsi" w:eastAsiaTheme="majorEastAsia" w:hAnsiTheme="majorHAnsi" w:cstheme="majorBidi"/>
          <w:b/>
          <w:color w:val="CD0037"/>
          <w:sz w:val="40"/>
          <w:szCs w:val="24"/>
        </w:rPr>
      </w:pPr>
    </w:p>
    <w:p w14:paraId="2A1BB8F6" w14:textId="717592F5" w:rsidR="00CB5982" w:rsidRPr="00626ED5" w:rsidRDefault="003049CF">
      <w:pPr>
        <w:pStyle w:val="Paragraphedeliste"/>
        <w:numPr>
          <w:ilvl w:val="1"/>
          <w:numId w:val="161"/>
        </w:numPr>
        <w:ind w:right="452"/>
        <w:rPr>
          <w:rFonts w:ascii="Arial" w:hAnsi="Arial" w:cs="Arial"/>
        </w:rPr>
      </w:pPr>
      <w:r w:rsidRPr="00626ED5">
        <w:rPr>
          <w:rFonts w:ascii="Arial" w:hAnsi="Arial" w:cs="Arial"/>
        </w:rPr>
        <w:t xml:space="preserve">La responsabilité du transporteur en cas de mort et de blessures du voyageur est régie par les Règles uniformes CIV, sans préjudice du droit national octroyant aux voyageurs une plus grande indemnité pour les dommages subis. Dans le cadre des transports nationaux à l’intérieur des Etats qui ne sont pas membres de l’UE, elle est régie par le droit national applicable. Sous réserve de l’article 31 CIV, la responsabilité du transporteur maritime est régie par le droit maritime applicable. </w:t>
      </w:r>
    </w:p>
    <w:p w14:paraId="2A82415E" w14:textId="77777777" w:rsidR="003049CF" w:rsidRPr="00626ED5" w:rsidRDefault="003049CF" w:rsidP="003049CF">
      <w:pPr>
        <w:pStyle w:val="Paragraphedeliste"/>
        <w:ind w:left="375" w:right="452"/>
        <w:rPr>
          <w:rFonts w:ascii="Arial" w:hAnsi="Arial" w:cs="Arial"/>
        </w:rPr>
      </w:pPr>
    </w:p>
    <w:p w14:paraId="4E66B6EC" w14:textId="02C4D10D" w:rsidR="00CB5982" w:rsidRPr="00626ED5" w:rsidRDefault="009C4220">
      <w:pPr>
        <w:pStyle w:val="Paragraphedeliste"/>
        <w:numPr>
          <w:ilvl w:val="1"/>
          <w:numId w:val="161"/>
        </w:numPr>
        <w:ind w:right="452"/>
        <w:rPr>
          <w:rFonts w:ascii="Arial" w:hAnsi="Arial" w:cs="Arial"/>
        </w:rPr>
      </w:pPr>
      <w:r w:rsidRPr="00626ED5">
        <w:rPr>
          <w:rFonts w:ascii="Arial" w:hAnsi="Arial" w:cs="Arial"/>
        </w:rPr>
        <w:t xml:space="preserve">En cas de mort et de blessure d’un voyageur dans un Etat membre de l’UE à l’occasion d’un service de transport qui n’est pas exempté du PRR, le transporteur responsable au sens de l’article 56 § 1 en relation avec l’article 26 § 5 CIV verse au voyageur ou à ses ayants droit une avance adéquate destinée à couvrir leurs besoins économiques immédiats. Le montant de cette avance est de 21 000 EUR par voyageur en cas de mort. En cas de blessure, le montant de l’avance correspond aux frais raisonnables et justifiés. Il ne peut être supérieur à 21 000 EUR par voyageur. </w:t>
      </w:r>
    </w:p>
    <w:p w14:paraId="7A9C1CE8" w14:textId="77777777" w:rsidR="009C4220" w:rsidRPr="00626ED5" w:rsidRDefault="009C4220" w:rsidP="00626ED5">
      <w:pPr>
        <w:pStyle w:val="Paragraphedeliste"/>
        <w:rPr>
          <w:rFonts w:ascii="Arial" w:hAnsi="Arial" w:cs="Arial"/>
        </w:rPr>
      </w:pPr>
    </w:p>
    <w:p w14:paraId="2A8CE78F" w14:textId="77777777" w:rsidR="009C4220" w:rsidRPr="00626ED5" w:rsidRDefault="009C4220" w:rsidP="009C4220">
      <w:pPr>
        <w:pStyle w:val="Paragraphedeliste"/>
        <w:ind w:left="375" w:right="452"/>
        <w:rPr>
          <w:rFonts w:ascii="Arial" w:hAnsi="Arial" w:cs="Arial"/>
        </w:rPr>
      </w:pPr>
    </w:p>
    <w:p w14:paraId="33C6F86E" w14:textId="0BF2928D" w:rsidR="00CB5982" w:rsidRPr="00626ED5" w:rsidRDefault="009C4220">
      <w:pPr>
        <w:pStyle w:val="Paragraphedeliste"/>
        <w:numPr>
          <w:ilvl w:val="1"/>
          <w:numId w:val="161"/>
        </w:numPr>
        <w:ind w:right="452"/>
        <w:rPr>
          <w:rFonts w:ascii="Arial" w:hAnsi="Arial" w:cs="Arial"/>
        </w:rPr>
      </w:pPr>
      <w:r w:rsidRPr="00626ED5">
        <w:rPr>
          <w:rFonts w:ascii="Arial" w:hAnsi="Arial" w:cs="Arial"/>
        </w:rPr>
        <w:t>Le versement d’une avance ne constitue pas une reconnaissance de responsabilité pour l’évènement dont découle le dommage et l’avance est déduite des éventuelles sommes payées ultérieurement au titre de dommages-intérêts. Le remboursement de l’avance peut être exigé si le préjudice a été causé par la faute ou la négligence du voyageur ou si la personne qui a reçu l’avance n’est pas celle y ayant droit</w:t>
      </w:r>
      <w:r>
        <w:rPr>
          <w:rFonts w:ascii="Arial" w:hAnsi="Arial" w:cs="Arial"/>
        </w:rPr>
        <w:t>.</w:t>
      </w:r>
    </w:p>
    <w:p w14:paraId="7209F82A" w14:textId="77777777" w:rsidR="0014540C" w:rsidRPr="00626ED5" w:rsidRDefault="0014540C" w:rsidP="0014540C">
      <w:pPr>
        <w:pStyle w:val="Paragraphedeliste"/>
        <w:ind w:left="375" w:right="452"/>
        <w:rPr>
          <w:rFonts w:ascii="Arial" w:hAnsi="Arial" w:cs="Arial"/>
        </w:rPr>
      </w:pPr>
    </w:p>
    <w:p w14:paraId="17555D9A" w14:textId="3A94F811" w:rsidR="00CB5982" w:rsidRPr="00626ED5" w:rsidRDefault="0014540C">
      <w:pPr>
        <w:pStyle w:val="Paragraphedeliste"/>
        <w:numPr>
          <w:ilvl w:val="1"/>
          <w:numId w:val="161"/>
        </w:numPr>
        <w:ind w:right="452"/>
        <w:rPr>
          <w:rFonts w:ascii="Arial" w:hAnsi="Arial" w:cs="Arial"/>
        </w:rPr>
      </w:pPr>
      <w:r w:rsidRPr="00626ED5">
        <w:rPr>
          <w:rFonts w:ascii="Arial" w:hAnsi="Arial" w:cs="Arial"/>
        </w:rPr>
        <w:t>Pour autant que cela soit compatible avec la sauvegarde de ses intérêts, le transporteur qui décline sa responsabilité apporte un soutien adéquat au voyageur qui en fait la demande dans ses démarches en dommages-intérêts contre des tiers (le cas échéant, transmission de documents, consultation des rapports d’enquête, remise de documents, etc.)</w:t>
      </w:r>
      <w:r w:rsidRPr="0014540C">
        <w:rPr>
          <w:rFonts w:ascii="Arial" w:hAnsi="Arial" w:cs="Arial"/>
        </w:rPr>
        <w:t>.</w:t>
      </w:r>
      <w:r w:rsidRPr="00626ED5">
        <w:rPr>
          <w:rFonts w:ascii="Arial" w:hAnsi="Arial" w:cs="Arial"/>
        </w:rPr>
        <w:t xml:space="preserve"> </w:t>
      </w:r>
    </w:p>
    <w:p w14:paraId="1F05790B" w14:textId="77777777" w:rsidR="0014540C" w:rsidRPr="00626ED5" w:rsidRDefault="0014540C" w:rsidP="00626ED5">
      <w:pPr>
        <w:pStyle w:val="Paragraphedeliste"/>
        <w:rPr>
          <w:rFonts w:ascii="Arial" w:hAnsi="Arial" w:cs="Arial"/>
        </w:rPr>
      </w:pPr>
    </w:p>
    <w:p w14:paraId="38E407A1" w14:textId="77777777" w:rsidR="0014540C" w:rsidRPr="0014540C" w:rsidRDefault="0014540C" w:rsidP="0014540C">
      <w:pPr>
        <w:pStyle w:val="Paragraphedeliste"/>
        <w:ind w:left="375" w:right="452"/>
        <w:rPr>
          <w:rFonts w:ascii="Arial" w:hAnsi="Arial" w:cs="Arial"/>
          <w:highlight w:val="yellow"/>
        </w:rPr>
      </w:pPr>
    </w:p>
    <w:p w14:paraId="413D155D" w14:textId="26EF6A73"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122" w:name="_Toc523392175"/>
      <w:bookmarkStart w:id="1123" w:name="_Toc7100086"/>
      <w:bookmarkStart w:id="1124" w:name="_Toc52199185"/>
      <w:bookmarkStart w:id="1125" w:name="_Toc74557596"/>
      <w:bookmarkStart w:id="1126" w:name="_Hlk121760677"/>
      <w:r w:rsidRPr="00626ED5">
        <w:rPr>
          <w:rFonts w:asciiTheme="majorHAnsi" w:eastAsiaTheme="majorEastAsia" w:hAnsiTheme="majorHAnsi" w:cstheme="majorBidi"/>
          <w:b/>
          <w:color w:val="CD0037"/>
          <w:sz w:val="40"/>
          <w:szCs w:val="24"/>
        </w:rPr>
        <w:t>Dommages matériels</w:t>
      </w:r>
      <w:bookmarkEnd w:id="1122"/>
      <w:bookmarkEnd w:id="1123"/>
      <w:bookmarkEnd w:id="1124"/>
      <w:bookmarkEnd w:id="1125"/>
      <w:r w:rsidRPr="00626ED5">
        <w:rPr>
          <w:rFonts w:asciiTheme="majorHAnsi" w:eastAsiaTheme="majorEastAsia" w:hAnsiTheme="majorHAnsi" w:cstheme="majorBidi"/>
          <w:b/>
          <w:color w:val="CD0037"/>
          <w:sz w:val="40"/>
          <w:szCs w:val="24"/>
        </w:rPr>
        <w:t xml:space="preserve"> </w:t>
      </w:r>
    </w:p>
    <w:bookmarkEnd w:id="1126"/>
    <w:p w14:paraId="7FFEE665" w14:textId="77777777" w:rsidR="005A0551" w:rsidRPr="00605476" w:rsidRDefault="005A0551" w:rsidP="00803123">
      <w:pPr>
        <w:ind w:right="452"/>
        <w:jc w:val="both"/>
        <w:rPr>
          <w:rFonts w:ascii="Arial" w:hAnsi="Arial" w:cs="Arial"/>
          <w:sz w:val="24"/>
          <w:szCs w:val="24"/>
          <w:highlight w:val="yellow"/>
        </w:rPr>
      </w:pPr>
    </w:p>
    <w:p w14:paraId="5F697257" w14:textId="48433344" w:rsidR="00AB1BC1" w:rsidRPr="00605476" w:rsidRDefault="005F1D0F" w:rsidP="00803123">
      <w:pPr>
        <w:ind w:right="452"/>
        <w:jc w:val="both"/>
        <w:rPr>
          <w:rFonts w:ascii="Arial" w:hAnsi="Arial" w:cs="Arial"/>
          <w:sz w:val="24"/>
          <w:szCs w:val="24"/>
          <w:highlight w:val="yellow"/>
        </w:rPr>
      </w:pPr>
      <w:r w:rsidRPr="00626ED5">
        <w:rPr>
          <w:rFonts w:ascii="Arial" w:hAnsi="Arial" w:cs="Arial"/>
        </w:rPr>
        <w:t>La responsabilité pour les bagages à main et les animaux sous la garde du voyageur est régie par les Règles uniformes CIV, sans préjudice du droit national octroyant aux voyageurs une plus grande indemnité pour les dommages subis. Dans le cadre des transports nationaux à l’intérieur des Etats qui ne sont pas membres de l’UE, elle est régie par le droit national applicable. Dans les Etats membres de l’UE, en Suisse et en Norvège, la limitation de responsabilité prévue à l’article 34 CIV ne s’applique pas aux équipements de mobilité utilisés par des personnes handicapées et des personnes à mobilité réduite</w:t>
      </w:r>
      <w:r w:rsidR="00626ED5">
        <w:rPr>
          <w:rFonts w:ascii="Arial" w:hAnsi="Arial" w:cs="Arial"/>
        </w:rPr>
        <w:t>.</w:t>
      </w:r>
      <w:r>
        <w:rPr>
          <w:rFonts w:ascii="Arial" w:hAnsi="Arial" w:cs="Arial"/>
        </w:rPr>
        <w:t xml:space="preserve"> </w:t>
      </w:r>
      <w:r w:rsidRPr="00605476">
        <w:rPr>
          <w:rFonts w:ascii="Arial" w:hAnsi="Arial" w:cs="Arial"/>
          <w:highlight w:val="yellow"/>
        </w:rPr>
        <w:t xml:space="preserve"> </w:t>
      </w:r>
    </w:p>
    <w:p w14:paraId="6158B2C1" w14:textId="77777777" w:rsidR="00D90305" w:rsidRPr="00605476" w:rsidRDefault="00D90305" w:rsidP="00803123">
      <w:pPr>
        <w:ind w:right="452"/>
        <w:jc w:val="both"/>
        <w:rPr>
          <w:rFonts w:ascii="Arial" w:hAnsi="Arial" w:cs="Arial"/>
          <w:sz w:val="24"/>
          <w:szCs w:val="24"/>
          <w:highlight w:val="yellow"/>
        </w:rPr>
      </w:pPr>
    </w:p>
    <w:p w14:paraId="6F9DA995" w14:textId="5A79E1AA" w:rsidR="005F1D0F" w:rsidRDefault="005F1D0F">
      <w:pPr>
        <w:pStyle w:val="Paragraphedeliste"/>
        <w:numPr>
          <w:ilvl w:val="0"/>
          <w:numId w:val="161"/>
        </w:numPr>
        <w:ind w:right="452"/>
        <w:rPr>
          <w:rFonts w:asciiTheme="majorHAnsi" w:eastAsiaTheme="majorEastAsia" w:hAnsiTheme="majorHAnsi" w:cstheme="majorBidi"/>
          <w:b/>
          <w:color w:val="CD0037"/>
          <w:sz w:val="40"/>
          <w:szCs w:val="24"/>
        </w:rPr>
      </w:pPr>
      <w:bookmarkStart w:id="1127" w:name="_Toc523392176"/>
      <w:bookmarkStart w:id="1128" w:name="_Toc7100087"/>
      <w:bookmarkStart w:id="1129" w:name="_Toc52199186"/>
      <w:bookmarkStart w:id="1130" w:name="_Toc74557597"/>
      <w:r w:rsidRPr="003E228B">
        <w:rPr>
          <w:rFonts w:asciiTheme="majorHAnsi" w:eastAsiaTheme="majorEastAsia" w:hAnsiTheme="majorHAnsi" w:cstheme="majorBidi"/>
          <w:b/>
          <w:color w:val="CD0037"/>
          <w:sz w:val="40"/>
          <w:szCs w:val="24"/>
        </w:rPr>
        <w:t>Personnes handicapées ou à mobilité réduite</w:t>
      </w:r>
    </w:p>
    <w:p w14:paraId="361D28C2" w14:textId="00EBBFF6" w:rsidR="003A3525" w:rsidRDefault="003A3525" w:rsidP="003A3525">
      <w:pPr>
        <w:ind w:right="452"/>
        <w:jc w:val="both"/>
        <w:rPr>
          <w:rFonts w:ascii="Arial" w:hAnsi="Arial" w:cs="Arial"/>
        </w:rPr>
      </w:pPr>
      <w:r w:rsidRPr="003E228B">
        <w:rPr>
          <w:rFonts w:ascii="Arial" w:hAnsi="Arial" w:cs="Arial"/>
        </w:rPr>
        <w:t>Sauf disposition contraire du présent chapitre, les droits et obligations mentionnés dans le présent document s’appliquent également aux personnes handicapées ou à mobilité réduite</w:t>
      </w:r>
      <w:r>
        <w:rPr>
          <w:rFonts w:ascii="Arial" w:hAnsi="Arial" w:cs="Arial"/>
        </w:rPr>
        <w:t>.</w:t>
      </w:r>
    </w:p>
    <w:p w14:paraId="6E083E3B" w14:textId="77777777" w:rsidR="008850D7" w:rsidRDefault="008850D7" w:rsidP="003A3525">
      <w:pPr>
        <w:ind w:right="452"/>
        <w:jc w:val="both"/>
        <w:rPr>
          <w:rFonts w:ascii="Arial" w:hAnsi="Arial" w:cs="Arial"/>
        </w:rPr>
      </w:pPr>
    </w:p>
    <w:p w14:paraId="52D112DE" w14:textId="77777777" w:rsidR="0001268E" w:rsidRDefault="0001268E" w:rsidP="003A3525">
      <w:pPr>
        <w:ind w:right="452"/>
        <w:jc w:val="both"/>
        <w:rPr>
          <w:rFonts w:ascii="Arial" w:hAnsi="Arial" w:cs="Arial"/>
        </w:rPr>
      </w:pPr>
    </w:p>
    <w:p w14:paraId="22F7BD38" w14:textId="05F9985D" w:rsidR="0001268E" w:rsidRPr="00E27C45" w:rsidRDefault="00FF589F">
      <w:pPr>
        <w:pStyle w:val="Paragraphedeliste"/>
        <w:numPr>
          <w:ilvl w:val="1"/>
          <w:numId w:val="161"/>
        </w:numPr>
        <w:ind w:right="452"/>
        <w:rPr>
          <w:rFonts w:asciiTheme="majorHAnsi" w:eastAsiaTheme="majorEastAsia" w:hAnsiTheme="majorHAnsi" w:cstheme="majorBidi"/>
          <w:b/>
          <w:color w:val="D52B1E"/>
          <w:sz w:val="36"/>
          <w:szCs w:val="24"/>
        </w:rPr>
      </w:pPr>
      <w:r w:rsidRPr="00854B33">
        <w:rPr>
          <w:rFonts w:asciiTheme="majorHAnsi" w:eastAsiaTheme="majorEastAsia" w:hAnsiTheme="majorHAnsi" w:cstheme="majorBidi"/>
          <w:b/>
          <w:color w:val="D52B1E"/>
          <w:sz w:val="36"/>
          <w:szCs w:val="24"/>
        </w:rPr>
        <w:t>Délai de notification du besoin d’assistance</w:t>
      </w:r>
      <w:r>
        <w:rPr>
          <w:rFonts w:asciiTheme="majorHAnsi" w:eastAsiaTheme="majorEastAsia" w:hAnsiTheme="majorHAnsi" w:cstheme="majorBidi"/>
          <w:b/>
          <w:color w:val="D52B1E"/>
          <w:sz w:val="36"/>
          <w:szCs w:val="24"/>
        </w:rPr>
        <w:t xml:space="preserve"> </w:t>
      </w:r>
    </w:p>
    <w:p w14:paraId="206F8479" w14:textId="77777777" w:rsidR="0001268E" w:rsidRDefault="0001268E" w:rsidP="003A3525">
      <w:pPr>
        <w:ind w:right="452"/>
        <w:jc w:val="both"/>
        <w:rPr>
          <w:rFonts w:ascii="Arial" w:hAnsi="Arial" w:cs="Arial"/>
        </w:rPr>
      </w:pPr>
    </w:p>
    <w:p w14:paraId="0D1A1376" w14:textId="168517F5" w:rsidR="00854B33" w:rsidRPr="007B57CA" w:rsidRDefault="22E8C3CC">
      <w:pPr>
        <w:pStyle w:val="Paragraphedeliste"/>
        <w:numPr>
          <w:ilvl w:val="2"/>
          <w:numId w:val="161"/>
        </w:numPr>
        <w:ind w:right="452"/>
        <w:rPr>
          <w:rFonts w:ascii="Arial" w:hAnsi="Arial" w:cs="Arial"/>
        </w:rPr>
      </w:pPr>
      <w:r w:rsidRPr="2FF6317F">
        <w:rPr>
          <w:rFonts w:ascii="Arial" w:hAnsi="Arial" w:cs="Arial"/>
        </w:rPr>
        <w:t>En principes, l</w:t>
      </w:r>
      <w:r w:rsidR="00854B33" w:rsidRPr="003E228B">
        <w:rPr>
          <w:rFonts w:ascii="Arial" w:hAnsi="Arial" w:cs="Arial"/>
        </w:rPr>
        <w:t>es personnes handicapées ou à mobilité réduite doivent notifier leur besoin d’assistance au moins 24 heures avant le début de leur voyage</w:t>
      </w:r>
      <w:r w:rsidR="00854B33">
        <w:t xml:space="preserve">. </w:t>
      </w:r>
      <w:r w:rsidR="0090EB41" w:rsidRPr="007B57CA">
        <w:rPr>
          <w:rFonts w:ascii="Arial" w:hAnsi="Arial" w:cs="Arial"/>
        </w:rPr>
        <w:t>Pour autant que le droit national autorise une prolongation du délai de notification visé à la première phrase, les transporteurs peuvent spécifier un délai de notification plus long pouvant aller jusqu’à 36 heures dans leurs conditions particulièr</w:t>
      </w:r>
      <w:r w:rsidR="5DFA8CA2" w:rsidRPr="007B57CA">
        <w:rPr>
          <w:rFonts w:ascii="Arial" w:hAnsi="Arial" w:cs="Arial"/>
        </w:rPr>
        <w:t xml:space="preserve">es de transport. </w:t>
      </w:r>
    </w:p>
    <w:p w14:paraId="3C6941C7" w14:textId="77777777" w:rsidR="00854B33" w:rsidRPr="003E228B" w:rsidRDefault="00854B33" w:rsidP="00854B33">
      <w:pPr>
        <w:pStyle w:val="Paragraphedeliste"/>
        <w:ind w:left="862" w:right="452"/>
        <w:rPr>
          <w:rFonts w:ascii="Arial" w:hAnsi="Arial" w:cs="Arial"/>
        </w:rPr>
      </w:pPr>
    </w:p>
    <w:p w14:paraId="2D0D33B4" w14:textId="77777777" w:rsidR="00854B33" w:rsidRDefault="00854B33">
      <w:pPr>
        <w:pStyle w:val="Paragraphedeliste"/>
        <w:numPr>
          <w:ilvl w:val="2"/>
          <w:numId w:val="161"/>
        </w:numPr>
        <w:ind w:right="452"/>
        <w:rPr>
          <w:rFonts w:ascii="Arial" w:hAnsi="Arial" w:cs="Arial"/>
        </w:rPr>
      </w:pPr>
      <w:r w:rsidRPr="003E228B">
        <w:rPr>
          <w:rFonts w:ascii="Arial" w:hAnsi="Arial" w:cs="Arial"/>
        </w:rPr>
        <w:t>Elles doivent se conformer aux instructions données par les transporteurs pour pouvoir bénéficier des prestations d’assistance conformément aux règles d’accès des transporteurs.</w:t>
      </w:r>
    </w:p>
    <w:p w14:paraId="325032BD" w14:textId="77777777" w:rsidR="00854B33" w:rsidRPr="00854B33" w:rsidRDefault="00854B33" w:rsidP="00854B33">
      <w:pPr>
        <w:rPr>
          <w:rFonts w:ascii="Arial" w:hAnsi="Arial" w:cs="Arial"/>
        </w:rPr>
      </w:pPr>
    </w:p>
    <w:p w14:paraId="5504C040" w14:textId="7CADADBA" w:rsidR="00854B33" w:rsidRPr="00E27C45" w:rsidRDefault="00854B33">
      <w:pPr>
        <w:pStyle w:val="Paragraphedeliste"/>
        <w:numPr>
          <w:ilvl w:val="2"/>
          <w:numId w:val="161"/>
        </w:numPr>
        <w:ind w:right="452"/>
        <w:rPr>
          <w:rFonts w:ascii="Arial" w:hAnsi="Arial" w:cs="Arial"/>
        </w:rPr>
      </w:pPr>
      <w:r w:rsidRPr="00854B33">
        <w:rPr>
          <w:rFonts w:ascii="Arial" w:hAnsi="Arial" w:cs="Arial"/>
        </w:rPr>
        <w:t>Les transporteurs peuvent prévoir, le cas échéant, un délai de notification plus court</w:t>
      </w:r>
    </w:p>
    <w:p w14:paraId="6E855402" w14:textId="77777777" w:rsidR="00854B33" w:rsidRDefault="00854B33" w:rsidP="00854B33">
      <w:pPr>
        <w:ind w:right="452"/>
        <w:jc w:val="both"/>
        <w:rPr>
          <w:rFonts w:ascii="Arial" w:hAnsi="Arial" w:cs="Arial"/>
        </w:rPr>
      </w:pPr>
    </w:p>
    <w:p w14:paraId="47F3FE84" w14:textId="717849FC" w:rsidR="0001268E" w:rsidRDefault="00891ABD">
      <w:pPr>
        <w:pStyle w:val="Paragraphedeliste"/>
        <w:numPr>
          <w:ilvl w:val="1"/>
          <w:numId w:val="161"/>
        </w:numPr>
        <w:ind w:right="452"/>
        <w:rPr>
          <w:rFonts w:asciiTheme="majorHAnsi" w:eastAsiaTheme="majorEastAsia" w:hAnsiTheme="majorHAnsi" w:cstheme="majorBidi"/>
          <w:b/>
          <w:color w:val="D52B1E"/>
          <w:sz w:val="36"/>
          <w:szCs w:val="24"/>
        </w:rPr>
      </w:pPr>
      <w:r w:rsidRPr="00891ABD">
        <w:rPr>
          <w:rFonts w:asciiTheme="majorHAnsi" w:eastAsiaTheme="majorEastAsia" w:hAnsiTheme="majorHAnsi" w:cstheme="majorBidi"/>
          <w:b/>
          <w:color w:val="D52B1E"/>
          <w:sz w:val="36"/>
          <w:szCs w:val="24"/>
        </w:rPr>
        <w:t>Conditions de voyage</w:t>
      </w:r>
    </w:p>
    <w:p w14:paraId="7364B615" w14:textId="77777777" w:rsidR="00891ABD" w:rsidRDefault="00891ABD" w:rsidP="00891ABD">
      <w:pPr>
        <w:pStyle w:val="Paragraphedeliste"/>
        <w:ind w:left="375" w:right="452"/>
        <w:rPr>
          <w:rFonts w:asciiTheme="majorHAnsi" w:eastAsiaTheme="majorEastAsia" w:hAnsiTheme="majorHAnsi" w:cstheme="majorBidi"/>
          <w:b/>
          <w:color w:val="D52B1E"/>
          <w:sz w:val="36"/>
          <w:szCs w:val="24"/>
        </w:rPr>
      </w:pPr>
    </w:p>
    <w:p w14:paraId="04759CF8" w14:textId="77777777" w:rsidR="009C094D" w:rsidRDefault="008F56E5">
      <w:pPr>
        <w:pStyle w:val="Paragraphedeliste"/>
        <w:numPr>
          <w:ilvl w:val="2"/>
          <w:numId w:val="161"/>
        </w:numPr>
        <w:ind w:right="452"/>
        <w:rPr>
          <w:rFonts w:ascii="Arial" w:hAnsi="Arial" w:cs="Arial"/>
        </w:rPr>
      </w:pPr>
      <w:r w:rsidRPr="00626ED5">
        <w:rPr>
          <w:rFonts w:ascii="Arial" w:hAnsi="Arial" w:cs="Arial"/>
        </w:rPr>
        <w:t>Si le transporteur exige qu’un voyageur soit accompagné à bord du train, son accompagnateur a le droit de voyager gratuitement et de s’asseoir, si possible, à côté de la personne handicapée ou à mobilité réduite</w:t>
      </w:r>
      <w:r>
        <w:rPr>
          <w:rFonts w:ascii="Arial" w:hAnsi="Arial" w:cs="Arial"/>
        </w:rPr>
        <w:t>.</w:t>
      </w:r>
    </w:p>
    <w:p w14:paraId="577931A1" w14:textId="2F13975C" w:rsidR="009C094D" w:rsidRDefault="009C094D">
      <w:pPr>
        <w:pStyle w:val="Paragraphedeliste"/>
        <w:numPr>
          <w:ilvl w:val="2"/>
          <w:numId w:val="161"/>
        </w:numPr>
        <w:ind w:right="452"/>
        <w:rPr>
          <w:rFonts w:ascii="Arial" w:hAnsi="Arial" w:cs="Arial"/>
        </w:rPr>
      </w:pPr>
      <w:r>
        <w:t xml:space="preserve"> </w:t>
      </w:r>
      <w:r w:rsidRPr="00626ED5">
        <w:rPr>
          <w:rFonts w:ascii="Arial" w:hAnsi="Arial" w:cs="Arial"/>
        </w:rPr>
        <w:t>Un chien d’assistance est autorisé à l’accompagner conformément au droit national applicable.</w:t>
      </w:r>
    </w:p>
    <w:p w14:paraId="36C3429F" w14:textId="573366E1" w:rsidR="009C094D" w:rsidRDefault="00BC1F92">
      <w:pPr>
        <w:pStyle w:val="Paragraphedeliste"/>
        <w:numPr>
          <w:ilvl w:val="2"/>
          <w:numId w:val="161"/>
        </w:numPr>
        <w:ind w:right="452"/>
        <w:rPr>
          <w:rFonts w:ascii="Arial" w:hAnsi="Arial" w:cs="Arial"/>
        </w:rPr>
      </w:pPr>
      <w:r w:rsidRPr="00626ED5">
        <w:rPr>
          <w:rFonts w:ascii="Arial" w:hAnsi="Arial" w:cs="Arial"/>
        </w:rPr>
        <w:t>Pour autant qu’il y ait du personnel formé en service, le transporteur ou le gestionnaire de la gare fournit au départ, en transit ou à l’arrivée dans une gare desservie, une assistance gratuite de manière à ce que les personnes concernées puissent embarquer à bord du train, être transférées vers un service ferroviaire en correspondance pour lequel elles possèdent un billet ou descendre du train</w:t>
      </w:r>
      <w:r>
        <w:rPr>
          <w:rFonts w:ascii="Arial" w:hAnsi="Arial" w:cs="Arial"/>
        </w:rPr>
        <w:t>.</w:t>
      </w:r>
    </w:p>
    <w:p w14:paraId="4EC3EB6F" w14:textId="0AF4DD03" w:rsidR="003A3C7F" w:rsidRDefault="00CB57E8">
      <w:pPr>
        <w:pStyle w:val="Paragraphedeliste"/>
        <w:numPr>
          <w:ilvl w:val="2"/>
          <w:numId w:val="161"/>
        </w:numPr>
        <w:ind w:right="452"/>
        <w:rPr>
          <w:rFonts w:ascii="Arial" w:hAnsi="Arial" w:cs="Arial"/>
        </w:rPr>
      </w:pPr>
      <w:r w:rsidRPr="00CB57E8">
        <w:rPr>
          <w:rFonts w:ascii="Arial" w:hAnsi="Arial" w:cs="Arial"/>
        </w:rPr>
        <w:t xml:space="preserve">Dans les gares non </w:t>
      </w:r>
      <w:r w:rsidR="3528FD3A" w:rsidRPr="2FF6317F">
        <w:rPr>
          <w:rFonts w:ascii="Arial" w:hAnsi="Arial" w:cs="Arial"/>
        </w:rPr>
        <w:t>dotées de personnel</w:t>
      </w:r>
      <w:r w:rsidRPr="00CB57E8">
        <w:rPr>
          <w:rFonts w:ascii="Arial" w:hAnsi="Arial" w:cs="Arial"/>
        </w:rPr>
        <w:t>, le transporteur fournit une assistance gratuite à bord du train ainsi qu’au moment d’y monter et d’en descendre, si le train est accompagné par du personnel formé</w:t>
      </w:r>
    </w:p>
    <w:p w14:paraId="2F3BF92C" w14:textId="77777777" w:rsidR="00BC1F92" w:rsidRPr="00626ED5" w:rsidRDefault="00BC1F92" w:rsidP="00626ED5">
      <w:pPr>
        <w:pStyle w:val="Paragraphedeliste"/>
        <w:rPr>
          <w:rFonts w:ascii="Arial" w:hAnsi="Arial" w:cs="Arial"/>
        </w:rPr>
      </w:pPr>
    </w:p>
    <w:p w14:paraId="4047479D" w14:textId="77777777" w:rsidR="00E3392C" w:rsidRDefault="00E3392C" w:rsidP="00626ED5">
      <w:pPr>
        <w:pStyle w:val="Paragraphedeliste"/>
        <w:ind w:left="1288" w:right="452"/>
        <w:rPr>
          <w:rFonts w:ascii="Arial" w:hAnsi="Arial" w:cs="Arial"/>
        </w:rPr>
      </w:pPr>
    </w:p>
    <w:p w14:paraId="798379A8" w14:textId="0C5AB388" w:rsidR="00FF58D6" w:rsidRDefault="002641F5">
      <w:pPr>
        <w:pStyle w:val="Paragraphedeliste"/>
        <w:numPr>
          <w:ilvl w:val="1"/>
          <w:numId w:val="161"/>
        </w:numPr>
        <w:ind w:right="452"/>
        <w:rPr>
          <w:rFonts w:asciiTheme="majorHAnsi" w:eastAsiaTheme="majorEastAsia" w:hAnsiTheme="majorHAnsi" w:cstheme="majorBidi"/>
          <w:b/>
          <w:color w:val="D52B1E"/>
          <w:sz w:val="36"/>
          <w:szCs w:val="24"/>
        </w:rPr>
      </w:pPr>
      <w:r w:rsidRPr="002641F5">
        <w:rPr>
          <w:rFonts w:asciiTheme="majorHAnsi" w:eastAsiaTheme="majorEastAsia" w:hAnsiTheme="majorHAnsi" w:cstheme="majorBidi"/>
          <w:b/>
          <w:color w:val="D52B1E"/>
          <w:sz w:val="36"/>
          <w:szCs w:val="24"/>
        </w:rPr>
        <w:t>Assistance en cas de retard ou d’annulation</w:t>
      </w:r>
      <w:r>
        <w:rPr>
          <w:rFonts w:asciiTheme="majorHAnsi" w:eastAsiaTheme="majorEastAsia" w:hAnsiTheme="majorHAnsi" w:cstheme="majorBidi"/>
          <w:b/>
          <w:color w:val="D52B1E"/>
          <w:sz w:val="36"/>
          <w:szCs w:val="24"/>
        </w:rPr>
        <w:t xml:space="preserve"> </w:t>
      </w:r>
    </w:p>
    <w:p w14:paraId="18367A49" w14:textId="43DF0DB4" w:rsidR="00BC1F92" w:rsidRDefault="00BC1F92" w:rsidP="00E3392C">
      <w:pPr>
        <w:ind w:right="452"/>
        <w:rPr>
          <w:rFonts w:ascii="Arial" w:hAnsi="Arial" w:cs="Arial"/>
        </w:rPr>
      </w:pPr>
    </w:p>
    <w:p w14:paraId="015A2320" w14:textId="77777777" w:rsidR="00E3392C" w:rsidRPr="00E3392C" w:rsidRDefault="00E3392C" w:rsidP="00E3392C">
      <w:pPr>
        <w:ind w:right="452"/>
        <w:rPr>
          <w:rFonts w:ascii="Arial" w:hAnsi="Arial" w:cs="Arial"/>
        </w:rPr>
      </w:pPr>
    </w:p>
    <w:p w14:paraId="025DDF1C" w14:textId="77777777" w:rsidR="00C4245E" w:rsidRDefault="002641F5" w:rsidP="002641F5">
      <w:pPr>
        <w:ind w:right="452"/>
        <w:rPr>
          <w:rFonts w:ascii="Arial" w:hAnsi="Arial" w:cs="Arial"/>
        </w:rPr>
      </w:pPr>
      <w:r w:rsidRPr="002641F5">
        <w:rPr>
          <w:rFonts w:ascii="Arial" w:hAnsi="Arial" w:cs="Arial"/>
        </w:rPr>
        <w:t xml:space="preserve">Dans les cas de retard ou d’annulation visés au chapitre 10, une attention particulière est accordée aux personnes handicapées ou à mobilité réduite ainsi qu’à leur chien d’assistance le cas échéant : </w:t>
      </w:r>
    </w:p>
    <w:p w14:paraId="14831FCB" w14:textId="329D8239" w:rsidR="0069155A" w:rsidRDefault="00D95B05" w:rsidP="00377DF0">
      <w:pPr>
        <w:pStyle w:val="Paragraphedeliste"/>
        <w:numPr>
          <w:ilvl w:val="0"/>
          <w:numId w:val="171"/>
        </w:numPr>
        <w:ind w:right="452"/>
        <w:rPr>
          <w:rFonts w:ascii="Arial" w:hAnsi="Arial" w:cs="Arial"/>
        </w:rPr>
      </w:pPr>
      <w:r>
        <w:rPr>
          <w:rFonts w:ascii="Arial" w:hAnsi="Arial" w:cs="Arial"/>
        </w:rPr>
        <w:t>a</w:t>
      </w:r>
      <w:r w:rsidR="00C4245E" w:rsidRPr="00C4245E">
        <w:rPr>
          <w:rFonts w:ascii="Arial" w:hAnsi="Arial" w:cs="Arial"/>
        </w:rPr>
        <w:t>vec</w:t>
      </w:r>
      <w:r w:rsidR="002641F5" w:rsidRPr="00C4245E">
        <w:rPr>
          <w:rFonts w:ascii="Arial" w:hAnsi="Arial" w:cs="Arial"/>
        </w:rPr>
        <w:t xml:space="preserve"> la possibilité, pour les prestataires de services de transport de réacheminement, de fournir aux personnes handicapées ou à mobilité réduite des services de remplacement qui sont adaptés à leurs besoins et qui diffèrent de ceux proposés aux autres voyageurs ;</w:t>
      </w:r>
    </w:p>
    <w:p w14:paraId="3AEFD1E0" w14:textId="07EF08F8" w:rsidR="00BB47B4" w:rsidRPr="0069155A" w:rsidRDefault="001377BC">
      <w:pPr>
        <w:pStyle w:val="Paragraphedeliste"/>
        <w:numPr>
          <w:ilvl w:val="0"/>
          <w:numId w:val="171"/>
        </w:numPr>
        <w:ind w:right="452"/>
        <w:rPr>
          <w:rFonts w:ascii="Arial" w:hAnsi="Arial" w:cs="Arial"/>
        </w:rPr>
      </w:pPr>
      <w:r>
        <w:rPr>
          <w:rFonts w:ascii="Arial" w:hAnsi="Arial" w:cs="Arial"/>
        </w:rPr>
        <w:t>a</w:t>
      </w:r>
      <w:r w:rsidR="00D95B05" w:rsidRPr="0069155A">
        <w:rPr>
          <w:rFonts w:ascii="Arial" w:hAnsi="Arial" w:cs="Arial"/>
        </w:rPr>
        <w:t>vec</w:t>
      </w:r>
      <w:r w:rsidR="002641F5" w:rsidRPr="0069155A">
        <w:rPr>
          <w:rFonts w:ascii="Arial" w:hAnsi="Arial" w:cs="Arial"/>
        </w:rPr>
        <w:t xml:space="preserve"> la mise à disposition de places appropriées à leurs besoins</w:t>
      </w:r>
    </w:p>
    <w:p w14:paraId="7E1F8469" w14:textId="77777777" w:rsidR="00317ED5" w:rsidRDefault="00317ED5" w:rsidP="002641F5">
      <w:pPr>
        <w:ind w:right="452"/>
        <w:rPr>
          <w:rFonts w:ascii="Arial" w:hAnsi="Arial" w:cs="Arial"/>
        </w:rPr>
      </w:pPr>
    </w:p>
    <w:p w14:paraId="25D274D2" w14:textId="6ECF68BF" w:rsidR="00317ED5" w:rsidRDefault="00317ED5">
      <w:pPr>
        <w:pStyle w:val="Paragraphedeliste"/>
        <w:numPr>
          <w:ilvl w:val="1"/>
          <w:numId w:val="161"/>
        </w:numPr>
        <w:ind w:right="452"/>
        <w:rPr>
          <w:rFonts w:asciiTheme="majorHAnsi" w:eastAsiaTheme="majorEastAsia" w:hAnsiTheme="majorHAnsi" w:cstheme="majorBidi"/>
          <w:b/>
          <w:color w:val="D52B1E"/>
          <w:sz w:val="36"/>
          <w:szCs w:val="36"/>
        </w:rPr>
      </w:pPr>
      <w:r w:rsidRPr="2FF6317F">
        <w:rPr>
          <w:rFonts w:asciiTheme="majorHAnsi" w:eastAsiaTheme="majorEastAsia" w:hAnsiTheme="majorHAnsi" w:cstheme="majorBidi"/>
          <w:b/>
          <w:color w:val="D52B1E"/>
          <w:sz w:val="36"/>
          <w:szCs w:val="36"/>
        </w:rPr>
        <w:t xml:space="preserve">Indemnisation relative à un équipement de mobilité, aux dispositifs d’assistance et aux chiens d’assistance </w:t>
      </w:r>
    </w:p>
    <w:p w14:paraId="20C44D34" w14:textId="77777777" w:rsidR="00317ED5" w:rsidRDefault="00317ED5" w:rsidP="002641F5">
      <w:pPr>
        <w:ind w:right="452"/>
        <w:rPr>
          <w:rFonts w:ascii="Arial" w:hAnsi="Arial" w:cs="Arial"/>
        </w:rPr>
      </w:pPr>
    </w:p>
    <w:p w14:paraId="10FDDF22" w14:textId="10EEB099" w:rsidR="001D6809" w:rsidRDefault="001D6809">
      <w:pPr>
        <w:pStyle w:val="Paragraphedeliste"/>
        <w:numPr>
          <w:ilvl w:val="2"/>
          <w:numId w:val="161"/>
        </w:numPr>
        <w:ind w:right="452"/>
        <w:rPr>
          <w:rFonts w:ascii="Arial" w:hAnsi="Arial" w:cs="Arial"/>
        </w:rPr>
      </w:pPr>
      <w:r w:rsidRPr="00EC7E1D">
        <w:rPr>
          <w:rFonts w:ascii="Arial" w:hAnsi="Arial" w:cs="Arial"/>
        </w:rPr>
        <w:t xml:space="preserve">Lorsque le transporteur provoque la perte ou l’avarie d’un équipement de mobilité, y compris les fauteuils roulants, et de dispositifs d’assistance, ou la perte ou la blessure de chiens d’assistance utilisés par les personnes handicapées ou à </w:t>
      </w:r>
      <w:r w:rsidRPr="00EC7E1D">
        <w:rPr>
          <w:rFonts w:ascii="Arial" w:hAnsi="Arial" w:cs="Arial"/>
        </w:rPr>
        <w:lastRenderedPageBreak/>
        <w:t>mobilité réduite, il est responsable de cette perte, de cette avarie ou de cette blessure et octroie une indemnité sans tarder</w:t>
      </w:r>
      <w:r>
        <w:rPr>
          <w:rFonts w:ascii="Arial" w:hAnsi="Arial" w:cs="Arial"/>
        </w:rPr>
        <w:t>.</w:t>
      </w:r>
    </w:p>
    <w:p w14:paraId="2701256F" w14:textId="77777777" w:rsidR="000249E3" w:rsidRDefault="000249E3" w:rsidP="00EC7E1D">
      <w:pPr>
        <w:pStyle w:val="Paragraphedeliste"/>
        <w:ind w:left="1288" w:right="452"/>
        <w:rPr>
          <w:rFonts w:ascii="Arial" w:hAnsi="Arial" w:cs="Arial"/>
        </w:rPr>
      </w:pPr>
    </w:p>
    <w:p w14:paraId="25E483B9" w14:textId="0728C216" w:rsidR="00EC7E1D" w:rsidRPr="00EC7E1D" w:rsidRDefault="000249E3">
      <w:pPr>
        <w:pStyle w:val="Paragraphedeliste"/>
        <w:numPr>
          <w:ilvl w:val="2"/>
          <w:numId w:val="161"/>
        </w:numPr>
        <w:ind w:right="452"/>
        <w:rPr>
          <w:rFonts w:ascii="Arial" w:hAnsi="Arial" w:cs="Arial"/>
        </w:rPr>
      </w:pPr>
      <w:r w:rsidRPr="00EC7E1D">
        <w:rPr>
          <w:rFonts w:ascii="Arial" w:hAnsi="Arial" w:cs="Arial"/>
        </w:rPr>
        <w:t>L’indemnisation comprend :</w:t>
      </w:r>
    </w:p>
    <w:p w14:paraId="7E65586A" w14:textId="77777777" w:rsidR="001D6809" w:rsidRDefault="001D6809" w:rsidP="002641F5">
      <w:pPr>
        <w:ind w:right="452"/>
        <w:rPr>
          <w:rFonts w:ascii="Arial" w:hAnsi="Arial" w:cs="Arial"/>
        </w:rPr>
      </w:pPr>
    </w:p>
    <w:p w14:paraId="5E232919" w14:textId="23649795" w:rsidR="00533521" w:rsidRPr="00E27C45" w:rsidRDefault="00533521">
      <w:pPr>
        <w:pStyle w:val="Paragraphedeliste"/>
        <w:numPr>
          <w:ilvl w:val="0"/>
          <w:numId w:val="170"/>
        </w:numPr>
        <w:ind w:right="452"/>
        <w:rPr>
          <w:rFonts w:ascii="Arial" w:hAnsi="Arial" w:cs="Arial"/>
        </w:rPr>
      </w:pPr>
      <w:r w:rsidRPr="00EC7E1D">
        <w:rPr>
          <w:rFonts w:ascii="Arial" w:hAnsi="Arial" w:cs="Arial"/>
        </w:rPr>
        <w:t>le coût du remplacement ou de la réparation des équipements de mobilité ou des dispositifs d’assistance perdus ou endommagés ;</w:t>
      </w:r>
    </w:p>
    <w:p w14:paraId="05EC7D8D" w14:textId="208F00DF" w:rsidR="00533521" w:rsidRPr="00E27C45" w:rsidRDefault="00D81EBD">
      <w:pPr>
        <w:pStyle w:val="Paragraphedeliste"/>
        <w:numPr>
          <w:ilvl w:val="0"/>
          <w:numId w:val="170"/>
        </w:numPr>
        <w:ind w:right="452"/>
        <w:rPr>
          <w:rFonts w:ascii="Arial" w:hAnsi="Arial" w:cs="Arial"/>
        </w:rPr>
      </w:pPr>
      <w:r>
        <w:t>l</w:t>
      </w:r>
      <w:r w:rsidRPr="00EC7E1D">
        <w:rPr>
          <w:rFonts w:ascii="Arial" w:hAnsi="Arial" w:cs="Arial"/>
        </w:rPr>
        <w:t>e coût du remplacement ou du traitement d’un chien d’assistance qui a été perdu ou blessé ; et</w:t>
      </w:r>
      <w:r>
        <w:rPr>
          <w:rFonts w:ascii="Arial" w:hAnsi="Arial" w:cs="Arial"/>
        </w:rPr>
        <w:t xml:space="preserve"> </w:t>
      </w:r>
    </w:p>
    <w:p w14:paraId="5C99390D" w14:textId="2F881B58" w:rsidR="00533521" w:rsidRPr="00E27C45" w:rsidRDefault="00D81EBD">
      <w:pPr>
        <w:pStyle w:val="Paragraphedeliste"/>
        <w:numPr>
          <w:ilvl w:val="0"/>
          <w:numId w:val="170"/>
        </w:numPr>
        <w:ind w:right="452"/>
        <w:rPr>
          <w:rFonts w:ascii="Arial" w:hAnsi="Arial" w:cs="Arial"/>
        </w:rPr>
      </w:pPr>
      <w:r w:rsidRPr="00EC7E1D">
        <w:rPr>
          <w:rFonts w:ascii="Arial" w:hAnsi="Arial" w:cs="Arial"/>
        </w:rPr>
        <w:t>les coûts raisonnables du remplacement temporaire des équipements de mobilité, des dispositifs d’assistance ou des chiens d’assistance, lorsque ce remplacement n’est pas assuré par le transporteur</w:t>
      </w:r>
      <w:r w:rsidR="00EC7E1D">
        <w:rPr>
          <w:rFonts w:ascii="Arial" w:hAnsi="Arial" w:cs="Arial"/>
        </w:rPr>
        <w:t>.</w:t>
      </w:r>
    </w:p>
    <w:p w14:paraId="4ED1B540" w14:textId="77777777" w:rsidR="00533521" w:rsidRDefault="00533521" w:rsidP="002641F5">
      <w:pPr>
        <w:ind w:right="452"/>
        <w:rPr>
          <w:rFonts w:ascii="Arial" w:hAnsi="Arial" w:cs="Arial"/>
        </w:rPr>
      </w:pPr>
    </w:p>
    <w:p w14:paraId="4826EBF2" w14:textId="77777777" w:rsidR="00BC1F92" w:rsidRPr="0060580A" w:rsidRDefault="00BC1F92" w:rsidP="0060580A">
      <w:pPr>
        <w:pStyle w:val="Paragraphedeliste"/>
        <w:ind w:left="1288" w:right="452"/>
        <w:rPr>
          <w:rFonts w:ascii="Arial" w:hAnsi="Arial" w:cs="Arial"/>
        </w:rPr>
      </w:pPr>
    </w:p>
    <w:p w14:paraId="1706FC03" w14:textId="02757888" w:rsidR="00D90305" w:rsidRPr="0060580A" w:rsidRDefault="00D90305">
      <w:pPr>
        <w:pStyle w:val="Paragraphedeliste"/>
        <w:numPr>
          <w:ilvl w:val="0"/>
          <w:numId w:val="161"/>
        </w:numPr>
        <w:ind w:right="452"/>
        <w:rPr>
          <w:rFonts w:asciiTheme="majorHAnsi" w:eastAsiaTheme="majorEastAsia" w:hAnsiTheme="majorHAnsi" w:cstheme="majorBidi"/>
          <w:b/>
          <w:color w:val="CD0037"/>
          <w:sz w:val="40"/>
          <w:szCs w:val="24"/>
        </w:rPr>
      </w:pPr>
      <w:r w:rsidRPr="0060580A">
        <w:rPr>
          <w:rFonts w:asciiTheme="majorHAnsi" w:eastAsiaTheme="majorEastAsia" w:hAnsiTheme="majorHAnsi" w:cstheme="majorBidi"/>
          <w:b/>
          <w:color w:val="CD0037"/>
          <w:sz w:val="40"/>
          <w:szCs w:val="24"/>
        </w:rPr>
        <w:t xml:space="preserve">Réclamations et plaintes </w:t>
      </w:r>
    </w:p>
    <w:p w14:paraId="1C65A81F" w14:textId="77777777" w:rsidR="00D90305" w:rsidRPr="00605476" w:rsidRDefault="00D90305" w:rsidP="00D90305">
      <w:pPr>
        <w:ind w:right="452"/>
        <w:rPr>
          <w:rFonts w:asciiTheme="majorHAnsi" w:eastAsiaTheme="majorEastAsia" w:hAnsiTheme="majorHAnsi" w:cstheme="majorBidi"/>
          <w:b/>
          <w:color w:val="CD0037"/>
          <w:sz w:val="40"/>
          <w:szCs w:val="24"/>
          <w:highlight w:val="yellow"/>
        </w:rPr>
      </w:pPr>
    </w:p>
    <w:bookmarkEnd w:id="1127"/>
    <w:bookmarkEnd w:id="1128"/>
    <w:bookmarkEnd w:id="1129"/>
    <w:bookmarkEnd w:id="1130"/>
    <w:p w14:paraId="1F05FF3D" w14:textId="45A6B78D"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rPr>
        <w:t xml:space="preserve">Réclamations relatives aux dommages corporels </w:t>
      </w:r>
    </w:p>
    <w:p w14:paraId="4D684F7A" w14:textId="77777777" w:rsidR="005A0551" w:rsidRPr="00E878FC" w:rsidRDefault="005A0551" w:rsidP="005A0551">
      <w:pPr>
        <w:pStyle w:val="Paragraphedeliste"/>
        <w:ind w:left="375" w:right="452"/>
        <w:rPr>
          <w:rFonts w:asciiTheme="majorHAnsi" w:eastAsiaTheme="majorEastAsia" w:hAnsiTheme="majorHAnsi" w:cstheme="majorBidi"/>
          <w:b/>
          <w:color w:val="D52B1E"/>
          <w:sz w:val="36"/>
          <w:szCs w:val="24"/>
        </w:rPr>
      </w:pPr>
    </w:p>
    <w:p w14:paraId="18C1CA0E" w14:textId="68451728" w:rsidR="00B063CB" w:rsidRPr="00E878FC" w:rsidRDefault="00B063CB">
      <w:pPr>
        <w:pStyle w:val="Paragraphedeliste"/>
        <w:numPr>
          <w:ilvl w:val="2"/>
          <w:numId w:val="161"/>
        </w:numPr>
        <w:ind w:right="452"/>
        <w:rPr>
          <w:rFonts w:ascii="Arial" w:hAnsi="Arial" w:cs="Arial"/>
        </w:rPr>
      </w:pPr>
      <w:r w:rsidRPr="00E878FC">
        <w:rPr>
          <w:rFonts w:ascii="Arial" w:hAnsi="Arial" w:cs="Arial"/>
        </w:rPr>
        <w:t>L’ayant droit doit adresser les réclamations relatives à la responsabilité du transporteur en cas de mort et de blessures du voyageur, par écrit, au transporteur qui exécutait la partie du transport au cours de laquelle l’accident s’est produit, et ce dans un délai de douze mois à compter du moment où l’ayant</w:t>
      </w:r>
      <w:r w:rsidR="00EB6C34">
        <w:rPr>
          <w:rFonts w:ascii="Arial" w:hAnsi="Arial" w:cs="Arial"/>
        </w:rPr>
        <w:t xml:space="preserve"> </w:t>
      </w:r>
      <w:r w:rsidRPr="00E878FC">
        <w:rPr>
          <w:rFonts w:ascii="Arial" w:hAnsi="Arial" w:cs="Arial"/>
        </w:rPr>
        <w:t>droit a eu connaissance du dommage. Lorsque cette partie du transport n’a pas été réalisée par le transporteur, mais par un transporteur substitué, l’ayant droit peut également adresser la réclamation à ce dernier.</w:t>
      </w:r>
    </w:p>
    <w:p w14:paraId="23E2C34D" w14:textId="55DDC6F2" w:rsidR="00B063CB" w:rsidRPr="00E878FC" w:rsidRDefault="00B063CB">
      <w:pPr>
        <w:pStyle w:val="Paragraphedeliste"/>
        <w:numPr>
          <w:ilvl w:val="2"/>
          <w:numId w:val="161"/>
        </w:numPr>
        <w:ind w:right="452"/>
        <w:rPr>
          <w:rFonts w:ascii="Arial" w:hAnsi="Arial" w:cs="Arial"/>
        </w:rPr>
      </w:pPr>
      <w:r w:rsidRPr="00E878FC">
        <w:rPr>
          <w:rFonts w:ascii="Arial" w:hAnsi="Arial" w:cs="Arial"/>
        </w:rPr>
        <w:t>Si le transport faisait l’objet d’un contrat unique et qu’il a été effectué par des transporteurs subséquents, la réclamation peut également être adressée au premier ou au dernier transporteur ainsi qu’au transporteur ayant dans l’Etat de domicile ou de résidence habituelle du voyageur son siège principal ou la succursale ou l’établissement qui a conclu le contrat</w:t>
      </w:r>
    </w:p>
    <w:p w14:paraId="59788B9B" w14:textId="77777777" w:rsidR="000C2CCA" w:rsidRPr="00605476" w:rsidRDefault="000C2CCA" w:rsidP="00803123">
      <w:pPr>
        <w:ind w:right="452"/>
        <w:rPr>
          <w:rFonts w:asciiTheme="majorHAnsi" w:eastAsiaTheme="majorEastAsia" w:hAnsiTheme="majorHAnsi" w:cstheme="majorBidi"/>
          <w:b/>
          <w:color w:val="D52B1E"/>
          <w:sz w:val="36"/>
          <w:szCs w:val="24"/>
          <w:highlight w:val="yellow"/>
        </w:rPr>
      </w:pPr>
    </w:p>
    <w:p w14:paraId="5626167E" w14:textId="1F5F54FB"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rPr>
        <w:t xml:space="preserve">Autres réclamations et plaintes </w:t>
      </w:r>
    </w:p>
    <w:p w14:paraId="257D2E4C" w14:textId="77777777" w:rsidR="000C2CCA" w:rsidRPr="00605476" w:rsidRDefault="000C2CCA" w:rsidP="000C2CCA">
      <w:pPr>
        <w:pStyle w:val="Paragraphedeliste"/>
        <w:ind w:left="375" w:right="452"/>
        <w:rPr>
          <w:rFonts w:asciiTheme="majorHAnsi" w:eastAsiaTheme="majorEastAsia" w:hAnsiTheme="majorHAnsi" w:cstheme="majorBidi"/>
          <w:b/>
          <w:color w:val="D52B1E"/>
          <w:sz w:val="36"/>
          <w:szCs w:val="24"/>
          <w:highlight w:val="yellow"/>
        </w:rPr>
      </w:pPr>
    </w:p>
    <w:p w14:paraId="53FEF0F1" w14:textId="1E85B677" w:rsidR="00F16835" w:rsidRPr="00785281" w:rsidRDefault="00F16835">
      <w:pPr>
        <w:pStyle w:val="Paragraphedeliste"/>
        <w:numPr>
          <w:ilvl w:val="2"/>
          <w:numId w:val="161"/>
        </w:numPr>
        <w:ind w:right="452"/>
        <w:rPr>
          <w:rFonts w:ascii="Arial" w:hAnsi="Arial" w:cs="Arial"/>
        </w:rPr>
      </w:pPr>
      <w:r w:rsidRPr="00785281">
        <w:rPr>
          <w:rFonts w:ascii="Arial" w:hAnsi="Arial" w:cs="Arial"/>
        </w:rPr>
        <w:t xml:space="preserve">L’ayant droit doit adresser les autres réclamations et les plaintes, par écrit, à l’entreprise émettrice du titre de transport ou à tout transporteur ayant participé à l’exécution du contrat de transport, et ce dans un délai de </w:t>
      </w:r>
      <w:r w:rsidR="0042175A">
        <w:rPr>
          <w:rFonts w:ascii="Arial" w:hAnsi="Arial" w:cs="Arial"/>
        </w:rPr>
        <w:t>90 jours</w:t>
      </w:r>
      <w:r w:rsidR="00012010">
        <w:rPr>
          <w:rFonts w:ascii="Arial" w:hAnsi="Arial" w:cs="Arial"/>
        </w:rPr>
        <w:t xml:space="preserve"> </w:t>
      </w:r>
      <w:r w:rsidRPr="00785281">
        <w:rPr>
          <w:rFonts w:ascii="Arial" w:hAnsi="Arial" w:cs="Arial"/>
        </w:rPr>
        <w:t>à compter de la fin du voyage en train. Le voyageur doit présenter le titre de transport original et tout autre document utile (par exemple une attestation de retard délivrée par le transporteur).</w:t>
      </w:r>
    </w:p>
    <w:p w14:paraId="1652A2E1" w14:textId="3968CEAA" w:rsidR="00F16835" w:rsidRDefault="00F16835">
      <w:pPr>
        <w:pStyle w:val="Paragraphedeliste"/>
        <w:numPr>
          <w:ilvl w:val="2"/>
          <w:numId w:val="161"/>
        </w:numPr>
        <w:ind w:right="452"/>
        <w:rPr>
          <w:rFonts w:ascii="Arial" w:hAnsi="Arial" w:cs="Arial"/>
        </w:rPr>
      </w:pPr>
      <w:r w:rsidRPr="00785281">
        <w:rPr>
          <w:rFonts w:ascii="Arial" w:hAnsi="Arial" w:cs="Arial"/>
        </w:rPr>
        <w:t xml:space="preserve">Le transporteur auquel la réclamation ou la plainte a été adressée donne une réponse motivée au voyageur au plus tard un mois à compter de la réception de la réclamation ou de la plainte. Le cas échéant, il transmet la réclamation ou la plainte à l’entreprise émettrice du titre de transport et en informe simultanément le voyageur. Le transporteur auquel la plainte a été adressée ou l’entreprise émettrice adresse au voyageur une réponse définitive au plus tard trois mois après la réception de la réclamation ou de la plainte. </w:t>
      </w:r>
    </w:p>
    <w:p w14:paraId="22445331" w14:textId="6E05078C" w:rsidR="009B350B" w:rsidRPr="003130FB" w:rsidRDefault="009B350B">
      <w:pPr>
        <w:pStyle w:val="Paragraphedeliste"/>
        <w:numPr>
          <w:ilvl w:val="2"/>
          <w:numId w:val="161"/>
        </w:numPr>
        <w:ind w:right="452"/>
        <w:rPr>
          <w:rFonts w:ascii="Arial" w:hAnsi="Arial" w:cs="Arial"/>
        </w:rPr>
      </w:pPr>
      <w:r w:rsidRPr="003130FB">
        <w:rPr>
          <w:rFonts w:ascii="Arial" w:hAnsi="Arial" w:cs="Arial"/>
        </w:rPr>
        <w:t>Les transporteurs conservent les données nécessaires pour apprécier la plainte pendant toute la durée de la procédure du traitement de la plainte</w:t>
      </w:r>
      <w:r w:rsidRPr="00C37834">
        <w:rPr>
          <w:rFonts w:ascii="Arial" w:hAnsi="Arial" w:cs="Arial"/>
        </w:rPr>
        <w:t>.</w:t>
      </w:r>
    </w:p>
    <w:p w14:paraId="7485BA8A" w14:textId="2B34BC42" w:rsidR="00F16835" w:rsidRPr="003130FB" w:rsidRDefault="00F16835">
      <w:pPr>
        <w:pStyle w:val="Paragraphedeliste"/>
        <w:numPr>
          <w:ilvl w:val="2"/>
          <w:numId w:val="161"/>
        </w:numPr>
        <w:ind w:right="452"/>
        <w:rPr>
          <w:rFonts w:ascii="Arial" w:hAnsi="Arial" w:cs="Arial"/>
        </w:rPr>
      </w:pPr>
      <w:r w:rsidRPr="003130FB">
        <w:lastRenderedPageBreak/>
        <w:t xml:space="preserve"> </w:t>
      </w:r>
      <w:r w:rsidRPr="003130FB">
        <w:rPr>
          <w:rFonts w:ascii="Arial" w:hAnsi="Arial" w:cs="Arial"/>
        </w:rPr>
        <w:t>Le service compétent, son adresse ainsi que la langue de correspondance peuvent être consultés sur www.cit-rail.org, ainsi que sur les sites Internet des entreprises qui appliquent les GCC-CIV/PRR et, en règle générale, auprès de leurs points de vente avec conseil à la clientèle</w:t>
      </w:r>
      <w:r w:rsidR="00C37834">
        <w:rPr>
          <w:rFonts w:ascii="Arial" w:hAnsi="Arial" w:cs="Arial"/>
        </w:rPr>
        <w:t>.</w:t>
      </w:r>
    </w:p>
    <w:p w14:paraId="0896377A" w14:textId="77777777" w:rsidR="00F16835" w:rsidRPr="00605476" w:rsidRDefault="00F16835" w:rsidP="00F16835">
      <w:pPr>
        <w:pStyle w:val="Paragraphedeliste"/>
        <w:ind w:left="862" w:right="452"/>
        <w:rPr>
          <w:rFonts w:ascii="Arial" w:hAnsi="Arial" w:cs="Arial"/>
          <w:highlight w:val="yellow"/>
        </w:rPr>
      </w:pPr>
    </w:p>
    <w:p w14:paraId="128F3FCB" w14:textId="7F535F92" w:rsidR="002C04B7" w:rsidRPr="00E878FC" w:rsidRDefault="002C04B7">
      <w:pPr>
        <w:pStyle w:val="Paragraphedeliste"/>
        <w:numPr>
          <w:ilvl w:val="0"/>
          <w:numId w:val="161"/>
        </w:numPr>
        <w:ind w:right="452"/>
        <w:rPr>
          <w:rFonts w:asciiTheme="majorHAnsi" w:eastAsiaTheme="majorEastAsia" w:hAnsiTheme="majorHAnsi" w:cstheme="majorBidi"/>
          <w:b/>
          <w:color w:val="CD0037"/>
          <w:sz w:val="40"/>
          <w:szCs w:val="24"/>
        </w:rPr>
      </w:pPr>
      <w:bookmarkStart w:id="1131" w:name="_Toc523392177"/>
      <w:bookmarkStart w:id="1132" w:name="_Toc7100088"/>
      <w:bookmarkStart w:id="1133" w:name="_Toc52199187"/>
      <w:bookmarkStart w:id="1134" w:name="_Toc74557598"/>
      <w:r w:rsidRPr="00E878FC">
        <w:rPr>
          <w:rFonts w:asciiTheme="majorHAnsi" w:eastAsiaTheme="majorEastAsia" w:hAnsiTheme="majorHAnsi" w:cstheme="majorBidi"/>
          <w:b/>
          <w:color w:val="CD0037"/>
          <w:sz w:val="40"/>
          <w:szCs w:val="24"/>
        </w:rPr>
        <w:t xml:space="preserve">Actions en justice </w:t>
      </w:r>
    </w:p>
    <w:bookmarkEnd w:id="1131"/>
    <w:bookmarkEnd w:id="1132"/>
    <w:bookmarkEnd w:id="1133"/>
    <w:bookmarkEnd w:id="1134"/>
    <w:p w14:paraId="03BEB619" w14:textId="25F24B1E" w:rsidR="00AB1BC1" w:rsidRPr="00E878FC" w:rsidRDefault="00AB1BC1">
      <w:pPr>
        <w:pStyle w:val="Paragraphedeliste"/>
        <w:numPr>
          <w:ilvl w:val="1"/>
          <w:numId w:val="161"/>
        </w:numPr>
        <w:ind w:right="452"/>
      </w:pPr>
      <w:r w:rsidRPr="006B3AAE">
        <w:rPr>
          <w:rFonts w:asciiTheme="majorHAnsi" w:eastAsiaTheme="majorEastAsia" w:hAnsiTheme="majorHAnsi" w:cstheme="majorBidi"/>
          <w:b/>
          <w:color w:val="D52B1E"/>
          <w:sz w:val="36"/>
          <w:szCs w:val="24"/>
        </w:rPr>
        <w:t>Entreprises</w:t>
      </w:r>
      <w:r w:rsidRPr="2FF6317F">
        <w:rPr>
          <w:rFonts w:asciiTheme="majorHAnsi" w:eastAsiaTheme="majorEastAsia" w:hAnsiTheme="majorHAnsi" w:cstheme="majorBidi"/>
          <w:b/>
          <w:color w:val="D52B1E"/>
          <w:sz w:val="36"/>
          <w:szCs w:val="36"/>
        </w:rPr>
        <w:t xml:space="preserve"> contre lesquelles l'action en justice peut être </w:t>
      </w:r>
      <w:r w:rsidR="638BFCDE" w:rsidRPr="2FF6317F">
        <w:rPr>
          <w:rFonts w:asciiTheme="majorHAnsi" w:eastAsiaTheme="majorEastAsia" w:hAnsiTheme="majorHAnsi" w:cstheme="majorBidi"/>
          <w:b/>
          <w:bCs/>
          <w:color w:val="D52B1E"/>
          <w:sz w:val="36"/>
          <w:szCs w:val="36"/>
        </w:rPr>
        <w:t>exercée</w:t>
      </w:r>
    </w:p>
    <w:p w14:paraId="37F6C8AE" w14:textId="77777777" w:rsidR="00F16835" w:rsidRPr="00E878FC" w:rsidRDefault="00F16835" w:rsidP="00F16835">
      <w:pPr>
        <w:pStyle w:val="Paragraphedeliste"/>
        <w:ind w:left="375" w:right="452"/>
        <w:rPr>
          <w:rFonts w:asciiTheme="majorHAnsi" w:eastAsiaTheme="majorEastAsia" w:hAnsiTheme="majorHAnsi" w:cstheme="majorBidi"/>
          <w:b/>
          <w:color w:val="D52B1E"/>
          <w:sz w:val="36"/>
          <w:szCs w:val="24"/>
        </w:rPr>
      </w:pPr>
    </w:p>
    <w:p w14:paraId="54425FB7" w14:textId="5B388EBF" w:rsidR="0037672B" w:rsidRPr="00E878FC" w:rsidRDefault="0037672B">
      <w:pPr>
        <w:pStyle w:val="Paragraphedeliste"/>
        <w:numPr>
          <w:ilvl w:val="2"/>
          <w:numId w:val="161"/>
        </w:numPr>
        <w:ind w:right="452"/>
        <w:rPr>
          <w:rFonts w:ascii="Arial" w:hAnsi="Arial" w:cs="Arial"/>
        </w:rPr>
      </w:pPr>
      <w:r w:rsidRPr="00E878FC">
        <w:rPr>
          <w:rFonts w:ascii="Arial" w:hAnsi="Arial" w:cs="Arial"/>
        </w:rPr>
        <w:t xml:space="preserve">L’action judiciaire fondée sur la responsabilité du transporteur en cas de mort et de blessures de voyageurs ne peut être exercée que contre le transporteur qui exécutait la partie du transport au cours de laquelle l’accident s’est produit. Lorsque cette partie du transport n’a pas été réalisée par le transporteur, mais par un transporteur substitué, l’ayant droit peut également </w:t>
      </w:r>
      <w:r w:rsidR="6F817517" w:rsidRPr="2FF6317F">
        <w:rPr>
          <w:rFonts w:ascii="Arial" w:hAnsi="Arial" w:cs="Arial"/>
        </w:rPr>
        <w:t>exercer</w:t>
      </w:r>
      <w:r w:rsidRPr="00E878FC">
        <w:rPr>
          <w:rFonts w:ascii="Arial" w:hAnsi="Arial" w:cs="Arial"/>
        </w:rPr>
        <w:t xml:space="preserve"> l’action en justice contre ce dernier.</w:t>
      </w:r>
    </w:p>
    <w:p w14:paraId="41A66B6D" w14:textId="77777777" w:rsidR="0037672B" w:rsidRPr="00605476" w:rsidRDefault="0037672B" w:rsidP="0037672B">
      <w:pPr>
        <w:pStyle w:val="Paragraphedeliste"/>
        <w:ind w:left="862" w:right="452"/>
        <w:rPr>
          <w:rFonts w:ascii="Arial" w:hAnsi="Arial" w:cs="Arial"/>
          <w:highlight w:val="yellow"/>
        </w:rPr>
      </w:pPr>
    </w:p>
    <w:p w14:paraId="204EE9B5" w14:textId="77777777" w:rsidR="0037672B" w:rsidRPr="00E878FC" w:rsidRDefault="0037672B">
      <w:pPr>
        <w:pStyle w:val="Paragraphedeliste"/>
        <w:numPr>
          <w:ilvl w:val="2"/>
          <w:numId w:val="161"/>
        </w:numPr>
        <w:ind w:right="452"/>
        <w:rPr>
          <w:rFonts w:ascii="Arial" w:hAnsi="Arial" w:cs="Arial"/>
        </w:rPr>
      </w:pPr>
      <w:r w:rsidRPr="00E878FC">
        <w:rPr>
          <w:rFonts w:ascii="Arial" w:hAnsi="Arial" w:cs="Arial"/>
        </w:rPr>
        <w:t>L’action judiciaire en restitution d’une somme payée en vertu du contrat de transport peut être exercée contre le transporteur qui a perçu cette somme ou contre celui au profit duquel elle a été perçue.</w:t>
      </w:r>
    </w:p>
    <w:p w14:paraId="703436DC" w14:textId="77777777" w:rsidR="0037672B" w:rsidRPr="00605476" w:rsidRDefault="0037672B" w:rsidP="0037672B">
      <w:pPr>
        <w:pStyle w:val="Paragraphedeliste"/>
        <w:rPr>
          <w:rFonts w:ascii="Arial" w:hAnsi="Arial" w:cs="Arial"/>
          <w:highlight w:val="yellow"/>
        </w:rPr>
      </w:pPr>
    </w:p>
    <w:p w14:paraId="0FC8AD67" w14:textId="23C90EDA" w:rsidR="0037672B" w:rsidRPr="00E878FC" w:rsidRDefault="0037672B">
      <w:pPr>
        <w:pStyle w:val="Paragraphedeliste"/>
        <w:numPr>
          <w:ilvl w:val="2"/>
          <w:numId w:val="161"/>
        </w:numPr>
        <w:ind w:right="452"/>
        <w:rPr>
          <w:rFonts w:ascii="Arial" w:hAnsi="Arial" w:cs="Arial"/>
        </w:rPr>
      </w:pPr>
      <w:r w:rsidRPr="00E878FC">
        <w:rPr>
          <w:rFonts w:ascii="Arial" w:hAnsi="Arial" w:cs="Arial"/>
        </w:rPr>
        <w:t xml:space="preserve">L’action judiciaire en remboursement et en indemnisation </w:t>
      </w:r>
      <w:r w:rsidR="11646843" w:rsidRPr="2FF6317F">
        <w:rPr>
          <w:rFonts w:ascii="Arial" w:hAnsi="Arial" w:cs="Arial"/>
        </w:rPr>
        <w:t>en cas</w:t>
      </w:r>
      <w:r w:rsidRPr="00E878FC">
        <w:rPr>
          <w:rFonts w:ascii="Arial" w:hAnsi="Arial" w:cs="Arial"/>
        </w:rPr>
        <w:t xml:space="preserve"> de retard et les autres actions judiciaires fondées sur le contrat de transport peuvent être exercées uniquement contre le premier ou le dernier transporteur ou contre le transporteur qui exécutait la partie du transport au cours de laquelle s’est produit le fait générateur de l’action. </w:t>
      </w:r>
    </w:p>
    <w:p w14:paraId="2B473350" w14:textId="77777777" w:rsidR="0037672B" w:rsidRPr="00605476" w:rsidRDefault="0037672B" w:rsidP="0037672B">
      <w:pPr>
        <w:pStyle w:val="Paragraphedeliste"/>
        <w:rPr>
          <w:rFonts w:ascii="Arial" w:hAnsi="Arial" w:cs="Arial"/>
          <w:highlight w:val="yellow"/>
        </w:rPr>
      </w:pPr>
    </w:p>
    <w:p w14:paraId="587E3750" w14:textId="702BCE9F" w:rsidR="00C74B98" w:rsidRPr="00E878FC" w:rsidRDefault="0037672B">
      <w:pPr>
        <w:pStyle w:val="Paragraphedeliste"/>
        <w:numPr>
          <w:ilvl w:val="2"/>
          <w:numId w:val="161"/>
        </w:numPr>
        <w:ind w:right="452"/>
        <w:rPr>
          <w:rFonts w:ascii="Arial" w:hAnsi="Arial" w:cs="Arial"/>
        </w:rPr>
      </w:pPr>
      <w:r w:rsidRPr="00E878FC">
        <w:rPr>
          <w:rFonts w:ascii="Arial" w:hAnsi="Arial" w:cs="Arial"/>
        </w:rPr>
        <w:t xml:space="preserve">L’action judiciaire fondée sur les clauses du contrat de transport relatives à l’acheminement des bagages et des véhicules est régie par l’article 56 § 3 CIV. </w:t>
      </w:r>
    </w:p>
    <w:p w14:paraId="09C64AE1" w14:textId="77777777" w:rsidR="00E878FC" w:rsidRDefault="00E878FC" w:rsidP="00E878FC">
      <w:pPr>
        <w:pStyle w:val="Paragraphedeliste"/>
        <w:ind w:left="1571" w:right="452"/>
        <w:rPr>
          <w:rFonts w:ascii="Arial" w:hAnsi="Arial" w:cs="Arial"/>
        </w:rPr>
      </w:pPr>
    </w:p>
    <w:p w14:paraId="1E12F643" w14:textId="497788C2" w:rsidR="00C74B98" w:rsidRPr="00E878FC" w:rsidRDefault="00C74B98">
      <w:pPr>
        <w:pStyle w:val="Paragraphedeliste"/>
        <w:numPr>
          <w:ilvl w:val="2"/>
          <w:numId w:val="161"/>
        </w:numPr>
        <w:ind w:right="452"/>
        <w:rPr>
          <w:rFonts w:ascii="Arial" w:hAnsi="Arial" w:cs="Arial"/>
        </w:rPr>
      </w:pPr>
      <w:r w:rsidRPr="00E878FC">
        <w:rPr>
          <w:rFonts w:ascii="Arial" w:hAnsi="Arial" w:cs="Arial"/>
        </w:rPr>
        <w:t>Si l’ayant droit a le choix entre plusieurs entreprises, son droit d’option s’éteint dès que l’action judiciaire est intentée contre l’une d’elles.</w:t>
      </w:r>
    </w:p>
    <w:p w14:paraId="3B30C2B8" w14:textId="77777777" w:rsidR="0037672B" w:rsidRPr="00605476" w:rsidRDefault="0037672B" w:rsidP="0037672B">
      <w:pPr>
        <w:pStyle w:val="Paragraphedeliste"/>
        <w:rPr>
          <w:rFonts w:ascii="Arial" w:hAnsi="Arial" w:cs="Arial"/>
          <w:highlight w:val="yellow"/>
        </w:rPr>
      </w:pPr>
    </w:p>
    <w:p w14:paraId="62833D7E" w14:textId="54677BCC"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rPr>
        <w:t xml:space="preserve">Extinction et prescription des actions </w:t>
      </w:r>
    </w:p>
    <w:p w14:paraId="5FDB0056" w14:textId="35D541F6" w:rsidR="00AB1BC1" w:rsidRPr="00E878FC" w:rsidRDefault="00F55674" w:rsidP="00803123">
      <w:pPr>
        <w:ind w:right="452"/>
        <w:jc w:val="both"/>
        <w:rPr>
          <w:rFonts w:ascii="Arial" w:hAnsi="Arial" w:cs="Arial"/>
          <w:sz w:val="24"/>
          <w:szCs w:val="24"/>
        </w:rPr>
      </w:pPr>
      <w:r w:rsidRPr="00E878FC">
        <w:rPr>
          <w:rFonts w:ascii="Arial" w:hAnsi="Arial" w:cs="Arial"/>
        </w:rPr>
        <w:t xml:space="preserve">Les délais d’extinction et de prescription des actions prévus aux articles 58 à 60 CIV s’appliquent à toutes les actions en dommages-intérêts fondées sur </w:t>
      </w:r>
      <w:r w:rsidR="01460FF4" w:rsidRPr="2FF6317F">
        <w:rPr>
          <w:rFonts w:ascii="Arial" w:hAnsi="Arial" w:cs="Arial"/>
        </w:rPr>
        <w:t>la responsabilité du transporteur en cas de mort et de blessures de voyageurs et pour le transport des bagages</w:t>
      </w:r>
      <w:r w:rsidRPr="00E878FC">
        <w:rPr>
          <w:rFonts w:ascii="Arial" w:hAnsi="Arial" w:cs="Arial"/>
        </w:rPr>
        <w:t xml:space="preserve"> (trois ans pour les actions en dommages-intérêts fondées sur la responsabilité du transporteur en cas de mort et de blessures de voyageurs ; un an pour les </w:t>
      </w:r>
      <w:r w:rsidR="514FC49B" w:rsidRPr="2FF6317F">
        <w:rPr>
          <w:rFonts w:ascii="Arial" w:hAnsi="Arial" w:cs="Arial"/>
        </w:rPr>
        <w:t>actions concernant le transport des bagages</w:t>
      </w:r>
      <w:r w:rsidR="26C6FA8A" w:rsidRPr="2FF6317F">
        <w:rPr>
          <w:rFonts w:ascii="Arial" w:hAnsi="Arial" w:cs="Arial"/>
        </w:rPr>
        <w:t>).</w:t>
      </w:r>
      <w:r w:rsidR="1A9D9774" w:rsidRPr="2FF6317F">
        <w:rPr>
          <w:rFonts w:ascii="Arial" w:hAnsi="Arial" w:cs="Arial"/>
        </w:rPr>
        <w:t xml:space="preserve"> Le délai de prescriptions pour toutes les autres actions nées du contrat de transport (telles qu’en cas de retard, de correspondance manquée et d’annulation) est régi par les conditions particulières de transport du transporteur ou, à défaut par le droit nation</w:t>
      </w:r>
      <w:r w:rsidR="664A0A18" w:rsidRPr="2FF6317F">
        <w:rPr>
          <w:rFonts w:ascii="Arial" w:hAnsi="Arial" w:cs="Arial"/>
        </w:rPr>
        <w:t xml:space="preserve">al. </w:t>
      </w:r>
      <w:r w:rsidR="00AB1BC1" w:rsidRPr="00E878FC">
        <w:rPr>
          <w:rFonts w:ascii="Arial" w:hAnsi="Arial" w:cs="Arial"/>
          <w:sz w:val="24"/>
          <w:szCs w:val="24"/>
        </w:rPr>
        <w:t xml:space="preserve"> </w:t>
      </w:r>
    </w:p>
    <w:p w14:paraId="28282C9A" w14:textId="77777777" w:rsidR="00F55674" w:rsidRPr="00605476" w:rsidRDefault="00F55674" w:rsidP="00803123">
      <w:pPr>
        <w:ind w:right="452"/>
        <w:rPr>
          <w:rFonts w:asciiTheme="majorHAnsi" w:eastAsiaTheme="majorEastAsia" w:hAnsiTheme="majorHAnsi" w:cstheme="majorBidi"/>
          <w:b/>
          <w:color w:val="D52B1E"/>
          <w:sz w:val="36"/>
          <w:szCs w:val="24"/>
          <w:highlight w:val="yellow"/>
        </w:rPr>
      </w:pPr>
    </w:p>
    <w:p w14:paraId="6FA8BCDB" w14:textId="2FAD9A6A"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rPr>
        <w:t xml:space="preserve">For </w:t>
      </w:r>
    </w:p>
    <w:p w14:paraId="4365B434" w14:textId="02EA54CD" w:rsidR="00F55674" w:rsidRPr="00E878FC" w:rsidRDefault="003437B5" w:rsidP="003437B5">
      <w:pPr>
        <w:pStyle w:val="Paragraphedeliste"/>
        <w:ind w:left="0" w:right="452"/>
        <w:rPr>
          <w:rFonts w:ascii="Arial" w:hAnsi="Arial" w:cs="Arial"/>
        </w:rPr>
      </w:pPr>
      <w:r w:rsidRPr="00E878FC">
        <w:rPr>
          <w:rFonts w:ascii="Arial" w:hAnsi="Arial" w:cs="Arial"/>
        </w:rPr>
        <w:t>Les actions judiciaires fondées sur le contrat de transport peuvent être ouvertes uniquement devant les juridictions des Etats membres de l’Organisation intergouvernementale pour les transports internationaux ferroviaires (OTIF) ou de l’UE sur le territoire desquels le défendeur a son domicile ou sa résidence habituelle. D’autres juridictions ne peuvent être saisies.</w:t>
      </w:r>
    </w:p>
    <w:p w14:paraId="1CC3FFFA" w14:textId="77777777" w:rsidR="003437B5" w:rsidRPr="00605476" w:rsidRDefault="003437B5" w:rsidP="00803123">
      <w:pPr>
        <w:ind w:right="452"/>
        <w:rPr>
          <w:rFonts w:asciiTheme="majorHAnsi" w:eastAsiaTheme="majorEastAsia" w:hAnsiTheme="majorHAnsi" w:cstheme="majorBidi"/>
          <w:b/>
          <w:color w:val="D52B1E"/>
          <w:sz w:val="36"/>
          <w:szCs w:val="24"/>
          <w:highlight w:val="yellow"/>
        </w:rPr>
      </w:pPr>
    </w:p>
    <w:p w14:paraId="45C145C4" w14:textId="31897989"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rFonts w:asciiTheme="majorHAnsi" w:eastAsiaTheme="majorEastAsia" w:hAnsiTheme="majorHAnsi" w:cstheme="majorBidi"/>
          <w:b/>
          <w:color w:val="D52B1E"/>
          <w:sz w:val="36"/>
          <w:szCs w:val="24"/>
        </w:rPr>
        <w:lastRenderedPageBreak/>
        <w:t xml:space="preserve">Droit applicable </w:t>
      </w:r>
    </w:p>
    <w:p w14:paraId="37EEB252" w14:textId="77777777" w:rsidR="00C62CFE" w:rsidRPr="00605476" w:rsidRDefault="00C62CFE" w:rsidP="00C62CFE">
      <w:pPr>
        <w:ind w:right="452"/>
        <w:rPr>
          <w:rFonts w:ascii="Arial" w:hAnsi="Arial" w:cs="Arial"/>
          <w:highlight w:val="yellow"/>
        </w:rPr>
      </w:pPr>
    </w:p>
    <w:p w14:paraId="0565CA73" w14:textId="515046B8" w:rsidR="00C62CFE" w:rsidRPr="00E878FC" w:rsidRDefault="00C62CFE" w:rsidP="00C62CFE">
      <w:pPr>
        <w:ind w:right="452"/>
        <w:rPr>
          <w:rFonts w:ascii="Arial" w:hAnsi="Arial" w:cs="Arial"/>
        </w:rPr>
      </w:pPr>
      <w:r w:rsidRPr="00E878FC">
        <w:rPr>
          <w:rFonts w:ascii="Arial" w:hAnsi="Arial" w:cs="Arial"/>
        </w:rPr>
        <w:t>Lorsque le droit national de plusieurs Etats est applicable, seul celui de l’Etat où l’ayant droit fait valoir ses droits s’applique, y compris les règles relatives aux conflits de lois</w:t>
      </w:r>
    </w:p>
    <w:p w14:paraId="66E1F44B" w14:textId="77777777" w:rsidR="00C62CFE" w:rsidRPr="00605476" w:rsidRDefault="00C62CFE" w:rsidP="00C62CFE">
      <w:pPr>
        <w:pStyle w:val="Paragraphedeliste"/>
        <w:ind w:left="375" w:right="452"/>
        <w:rPr>
          <w:rFonts w:asciiTheme="majorHAnsi" w:eastAsiaTheme="majorEastAsia" w:hAnsiTheme="majorHAnsi" w:cstheme="majorBidi"/>
          <w:b/>
          <w:color w:val="D52B1E"/>
          <w:sz w:val="36"/>
          <w:szCs w:val="24"/>
          <w:highlight w:val="yellow"/>
        </w:rPr>
      </w:pPr>
    </w:p>
    <w:p w14:paraId="438C3416" w14:textId="3457CAE4" w:rsidR="00C62CFE" w:rsidRPr="00E878FC" w:rsidRDefault="00C62CFE">
      <w:pPr>
        <w:pStyle w:val="Paragraphedeliste"/>
        <w:numPr>
          <w:ilvl w:val="0"/>
          <w:numId w:val="161"/>
        </w:numPr>
        <w:ind w:right="452"/>
        <w:rPr>
          <w:rFonts w:asciiTheme="majorHAnsi" w:eastAsiaTheme="majorEastAsia" w:hAnsiTheme="majorHAnsi" w:cstheme="majorBidi"/>
          <w:b/>
          <w:color w:val="CD0037"/>
          <w:sz w:val="40"/>
          <w:szCs w:val="24"/>
        </w:rPr>
      </w:pPr>
      <w:r w:rsidRPr="00E878FC">
        <w:rPr>
          <w:rFonts w:asciiTheme="majorHAnsi" w:eastAsiaTheme="majorEastAsia" w:hAnsiTheme="majorHAnsi" w:cstheme="majorBidi"/>
          <w:b/>
          <w:color w:val="CD0037"/>
          <w:sz w:val="40"/>
          <w:szCs w:val="24"/>
        </w:rPr>
        <w:t>Dispositions transitoires et finales</w:t>
      </w:r>
    </w:p>
    <w:bookmarkEnd w:id="1080"/>
    <w:p w14:paraId="4339356F" w14:textId="77777777" w:rsidR="00C62CFE" w:rsidRPr="00E878FC" w:rsidRDefault="00C62CFE" w:rsidP="00803123">
      <w:pPr>
        <w:ind w:right="452"/>
        <w:jc w:val="both"/>
        <w:rPr>
          <w:rFonts w:ascii="Arial" w:hAnsi="Arial" w:cs="Arial"/>
          <w:sz w:val="24"/>
          <w:szCs w:val="24"/>
        </w:rPr>
      </w:pPr>
    </w:p>
    <w:p w14:paraId="1A12553E" w14:textId="5838209F" w:rsidR="00C62CFE" w:rsidRPr="00B17724" w:rsidRDefault="2BC87AEB" w:rsidP="00803123">
      <w:pPr>
        <w:ind w:right="452"/>
        <w:jc w:val="both"/>
        <w:rPr>
          <w:rFonts w:ascii="Arial" w:hAnsi="Arial" w:cs="Arial"/>
        </w:rPr>
      </w:pPr>
      <w:r w:rsidRPr="2FF6317F">
        <w:rPr>
          <w:rFonts w:ascii="Arial" w:hAnsi="Arial" w:cs="Arial"/>
        </w:rPr>
        <w:t>La présente</w:t>
      </w:r>
      <w:r w:rsidR="00C62CFE" w:rsidRPr="00E878FC">
        <w:rPr>
          <w:rFonts w:ascii="Arial" w:hAnsi="Arial" w:cs="Arial"/>
        </w:rPr>
        <w:t xml:space="preserve"> version des GCC-CIV/PRR entre en vigueur le </w:t>
      </w:r>
      <w:r w:rsidR="00E747E0" w:rsidRPr="00E878FC">
        <w:rPr>
          <w:rFonts w:ascii="Arial" w:hAnsi="Arial" w:cs="Arial"/>
        </w:rPr>
        <w:t>7 juin 2023</w:t>
      </w:r>
      <w:r w:rsidR="00C62CFE" w:rsidRPr="00E878FC">
        <w:rPr>
          <w:rFonts w:ascii="Arial" w:hAnsi="Arial" w:cs="Arial"/>
        </w:rPr>
        <w:t xml:space="preserve"> ; elle abroge et remplace la version précédente du 1er juillet 2019, ainsi que l’ensemble de ses suppléments</w:t>
      </w:r>
    </w:p>
    <w:p w14:paraId="44E01F8A" w14:textId="77777777" w:rsidR="00C62CFE" w:rsidRDefault="00C62CFE" w:rsidP="00803123">
      <w:pPr>
        <w:ind w:right="452"/>
        <w:jc w:val="both"/>
        <w:rPr>
          <w:rFonts w:ascii="Arial" w:hAnsi="Arial" w:cs="Arial"/>
          <w:sz w:val="24"/>
          <w:szCs w:val="24"/>
        </w:rPr>
      </w:pPr>
    </w:p>
    <w:p w14:paraId="0BEC22A6" w14:textId="2B2351F5" w:rsidR="002A7D14" w:rsidRPr="002A7D14" w:rsidRDefault="002A7D1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135" w:name="_Toc7099552"/>
      <w:bookmarkStart w:id="1136" w:name="_Toc7100098"/>
      <w:bookmarkStart w:id="1137" w:name="_Toc52199197"/>
      <w:bookmarkStart w:id="1138" w:name="_Toc54345074"/>
      <w:bookmarkStart w:id="1139" w:name="_Toc74557599"/>
      <w:bookmarkStart w:id="1140" w:name="_Toc213247828"/>
      <w:r w:rsidRPr="002A7D14">
        <w:rPr>
          <w:rFonts w:cs="Times New Roman (Titres CS)"/>
          <w:b/>
          <w:color w:val="A1006B"/>
          <w:sz w:val="48"/>
        </w:rPr>
        <w:t xml:space="preserve">Annexe </w:t>
      </w:r>
      <w:r w:rsidR="00225BC7">
        <w:rPr>
          <w:rFonts w:cs="Times New Roman (Titres CS)"/>
          <w:b/>
          <w:color w:val="A1006B"/>
          <w:sz w:val="48"/>
        </w:rPr>
        <w:t>6</w:t>
      </w:r>
      <w:r w:rsidRPr="002A7D14">
        <w:rPr>
          <w:rFonts w:cs="Times New Roman (Titres CS)"/>
          <w:b/>
          <w:color w:val="A1006B"/>
          <w:sz w:val="48"/>
        </w:rPr>
        <w:t> : Indemnités forfaitaires applicables aux contraventions à la police du transport ferroviaire</w:t>
      </w:r>
      <w:bookmarkEnd w:id="1135"/>
      <w:bookmarkEnd w:id="1136"/>
      <w:bookmarkEnd w:id="1137"/>
      <w:bookmarkEnd w:id="1138"/>
      <w:bookmarkEnd w:id="1139"/>
      <w:bookmarkEnd w:id="1140"/>
    </w:p>
    <w:p w14:paraId="7CF9E516"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 xml:space="preserve">Dans le cadre de leurs missions, les agents assermentés visés à l'article L.2241-1 I du code des transports sont chargés de constater par procès-verbaux l'ensemble des infractions à la police du transport ferroviaire, qu'elles soient prévues par le Code des transports ou par « les règlements relatifs à la police ou à la sûreté du transport et à la sécurité de l'exploitation des systèmes de transport ferroviaire ou guidé ». </w:t>
      </w:r>
    </w:p>
    <w:p w14:paraId="19D67255"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Les contraventions à la police du transport ferroviaire sont prévues par le Code des transports et par les arrêtés préfectoraux (relatifs à la police dans les parties des gares et de leurs dépendances accessibles au public).</w:t>
      </w:r>
    </w:p>
    <w:p w14:paraId="52ECEBBD"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Conformément aux dispositions des articles 529-3 et s. du Code de procédure pénale et du Code des transports, pour les contraventions des quatre premières classes constatées par les agents visés à l’article L.2241-1 I 4° et 5° du Code des transports, l’action publique est éteinte par une transaction entre SNCF Voyageurs et le contrevenant.</w:t>
      </w:r>
    </w:p>
    <w:p w14:paraId="661C88BA"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La transaction est réalisée par le versement à SNCF Voyageurs d’une indemnité forfaitaire qui s’ajoute à l’insuffisance de perception éventuelle.</w:t>
      </w:r>
    </w:p>
    <w:p w14:paraId="6FB623F4"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 xml:space="preserve">La transaction immédiatement versée au moment de la constatation de l'infraction donne lieu à remise d'une quittance. </w:t>
      </w:r>
    </w:p>
    <w:p w14:paraId="398E466C" w14:textId="0D8D579F"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A défaut de transaction au moment de la constatation de l'infraction, un procès-verbal est établi par l'agent assermenté. Des frais de constitution du dossier (fixés à 50</w:t>
      </w:r>
      <w:r w:rsidR="00D027EB">
        <w:rPr>
          <w:rFonts w:ascii="Arial" w:hAnsi="Arial" w:cs="Arial"/>
          <w:sz w:val="24"/>
          <w:szCs w:val="24"/>
        </w:rPr>
        <w:t xml:space="preserve"> €</w:t>
      </w:r>
      <w:r w:rsidRPr="006B198D">
        <w:rPr>
          <w:rFonts w:ascii="Arial" w:hAnsi="Arial" w:cs="Arial"/>
          <w:sz w:val="24"/>
          <w:szCs w:val="24"/>
        </w:rPr>
        <w:t xml:space="preserve">), s'ajoutent alors aux sommes dues. </w:t>
      </w:r>
    </w:p>
    <w:p w14:paraId="22305D9A" w14:textId="77777777"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 xml:space="preserve">Le contrevenant dispose du délai prévu par la loi : </w:t>
      </w:r>
    </w:p>
    <w:p w14:paraId="3483918C"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sz w:val="24"/>
          <w:szCs w:val="24"/>
        </w:rPr>
        <w:t xml:space="preserve">pour régler le montant de la transaction qui comprend : </w:t>
      </w:r>
    </w:p>
    <w:p w14:paraId="36736EF8"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sz w:val="24"/>
          <w:szCs w:val="24"/>
        </w:rPr>
        <w:t xml:space="preserve">l'insuffisance de perception éventuelle, </w:t>
      </w:r>
    </w:p>
    <w:p w14:paraId="0574E209"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sz w:val="24"/>
          <w:szCs w:val="24"/>
        </w:rPr>
        <w:t xml:space="preserve">l'indemnité forfaitaire, </w:t>
      </w:r>
    </w:p>
    <w:p w14:paraId="701020C0"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sz w:val="24"/>
          <w:szCs w:val="24"/>
        </w:rPr>
        <w:t xml:space="preserve">et les frais de dossier, </w:t>
      </w:r>
    </w:p>
    <w:p w14:paraId="35C54968"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sz w:val="24"/>
          <w:szCs w:val="24"/>
        </w:rPr>
        <w:t>ou pour adresser une protestation motivée à SNCF Voyageurs, transmise au ministère public</w:t>
      </w:r>
    </w:p>
    <w:p w14:paraId="6C9DE4BC" w14:textId="68A18393" w:rsidR="002A7D14" w:rsidRPr="006B198D" w:rsidRDefault="002A7D14" w:rsidP="00803123">
      <w:pPr>
        <w:ind w:right="452"/>
        <w:jc w:val="both"/>
        <w:rPr>
          <w:rFonts w:ascii="Arial" w:hAnsi="Arial" w:cs="Arial"/>
          <w:sz w:val="24"/>
          <w:szCs w:val="24"/>
        </w:rPr>
      </w:pPr>
      <w:r w:rsidRPr="006B198D">
        <w:rPr>
          <w:rFonts w:ascii="Arial" w:hAnsi="Arial" w:cs="Arial"/>
          <w:sz w:val="24"/>
          <w:szCs w:val="24"/>
        </w:rPr>
        <w:t xml:space="preserve">A défaut de règlement ou de protestation, le procès-verbal d'infraction est adressé au ministère public et le contrevenant devient redevable de plein droit d'une amende forfaitaire majorée recouvrée par le Trésor public. </w:t>
      </w:r>
    </w:p>
    <w:p w14:paraId="005CE4DB" w14:textId="65908A5E"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bookmarkStart w:id="1141" w:name="_Toc7100099"/>
      <w:bookmarkStart w:id="1142" w:name="_Toc52199198"/>
      <w:bookmarkStart w:id="1143" w:name="_Toc74557600"/>
      <w:r w:rsidRPr="00AA4803">
        <w:rPr>
          <w:rFonts w:asciiTheme="majorHAnsi" w:eastAsiaTheme="majorEastAsia" w:hAnsiTheme="majorHAnsi" w:cstheme="majorBidi"/>
          <w:b/>
          <w:color w:val="CD0037"/>
          <w:sz w:val="40"/>
          <w:szCs w:val="24"/>
        </w:rPr>
        <w:t>Détermination de l'indemnité forfaitaire :</w:t>
      </w:r>
      <w:bookmarkEnd w:id="1141"/>
      <w:bookmarkEnd w:id="1142"/>
      <w:bookmarkEnd w:id="1143"/>
      <w:r w:rsidRPr="00AA4803">
        <w:rPr>
          <w:rFonts w:asciiTheme="majorHAnsi" w:eastAsiaTheme="majorEastAsia" w:hAnsiTheme="majorHAnsi" w:cstheme="majorBidi"/>
          <w:b/>
          <w:color w:val="CD0037"/>
          <w:sz w:val="40"/>
          <w:szCs w:val="24"/>
        </w:rPr>
        <w:t xml:space="preserve"> </w:t>
      </w:r>
    </w:p>
    <w:p w14:paraId="06C4500C" w14:textId="79F420BE" w:rsidR="002A7D14" w:rsidRPr="005537B7" w:rsidRDefault="002A7D14" w:rsidP="00803123">
      <w:pPr>
        <w:pStyle w:val="Paragraphedeliste"/>
        <w:ind w:left="0" w:right="452"/>
        <w:jc w:val="both"/>
        <w:rPr>
          <w:rFonts w:ascii="Arial" w:hAnsi="Arial" w:cs="Arial"/>
          <w:sz w:val="24"/>
          <w:szCs w:val="24"/>
        </w:rPr>
      </w:pPr>
      <w:r w:rsidRPr="005537B7">
        <w:rPr>
          <w:rFonts w:ascii="Arial" w:hAnsi="Arial" w:cs="Arial"/>
          <w:sz w:val="24"/>
          <w:szCs w:val="24"/>
        </w:rPr>
        <w:lastRenderedPageBreak/>
        <w:t xml:space="preserve">Conformément aux dispositions de l’article R. </w:t>
      </w:r>
      <w:r w:rsidRPr="7E01567B">
        <w:rPr>
          <w:rFonts w:ascii="Arial" w:hAnsi="Arial" w:cs="Arial"/>
          <w:sz w:val="24"/>
          <w:szCs w:val="24"/>
        </w:rPr>
        <w:t>224</w:t>
      </w:r>
      <w:r w:rsidR="12A1A8CA" w:rsidRPr="7E01567B">
        <w:rPr>
          <w:rFonts w:ascii="Arial" w:hAnsi="Arial" w:cs="Arial"/>
          <w:sz w:val="24"/>
          <w:szCs w:val="24"/>
        </w:rPr>
        <w:t>3-</w:t>
      </w:r>
      <w:r w:rsidRPr="7E01567B">
        <w:rPr>
          <w:rFonts w:ascii="Arial" w:hAnsi="Arial" w:cs="Arial"/>
          <w:sz w:val="24"/>
          <w:szCs w:val="24"/>
        </w:rPr>
        <w:t>1</w:t>
      </w:r>
      <w:r w:rsidRPr="005537B7">
        <w:rPr>
          <w:rFonts w:ascii="Arial" w:hAnsi="Arial" w:cs="Arial"/>
          <w:sz w:val="24"/>
          <w:szCs w:val="24"/>
        </w:rPr>
        <w:t xml:space="preserve"> du Code des transports, « le montant de l’indemnité forfaitaire prévue par l’article 529-4 du code de procédure pénale est fixé à 40 % du montant de l’amende forfaitaire majorée applicable à la classe de contravention correspondante. </w:t>
      </w:r>
    </w:p>
    <w:p w14:paraId="343F8F77" w14:textId="77777777" w:rsidR="002A7D14" w:rsidRPr="005537B7" w:rsidRDefault="002A7D14" w:rsidP="00803123">
      <w:pPr>
        <w:ind w:right="452"/>
        <w:jc w:val="both"/>
        <w:rPr>
          <w:rFonts w:ascii="Arial" w:hAnsi="Arial" w:cs="Arial"/>
          <w:sz w:val="24"/>
          <w:szCs w:val="24"/>
        </w:rPr>
      </w:pPr>
      <w:r w:rsidRPr="005537B7">
        <w:rPr>
          <w:rFonts w:ascii="Arial" w:hAnsi="Arial" w:cs="Arial"/>
          <w:sz w:val="24"/>
          <w:szCs w:val="24"/>
        </w:rPr>
        <w:t xml:space="preserve">L'indemnité forfaitaire maximale applicable est de : </w:t>
      </w:r>
    </w:p>
    <w:p w14:paraId="056F8571" w14:textId="2D19D4D7"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hAnsi="Arial" w:cs="Arial"/>
          <w:sz w:val="24"/>
          <w:szCs w:val="24"/>
        </w:rPr>
        <w:t>72</w:t>
      </w:r>
      <w:r w:rsidR="00D027EB">
        <w:rPr>
          <w:rFonts w:ascii="Arial" w:hAnsi="Arial" w:cs="Arial"/>
          <w:sz w:val="24"/>
          <w:szCs w:val="24"/>
        </w:rPr>
        <w:t xml:space="preserve"> €</w:t>
      </w:r>
      <w:r w:rsidRPr="005537B7">
        <w:rPr>
          <w:rFonts w:ascii="Arial" w:hAnsi="Arial" w:cs="Arial"/>
          <w:sz w:val="24"/>
          <w:szCs w:val="24"/>
        </w:rPr>
        <w:t xml:space="preserve"> pour les contraventions de 3ème classe. </w:t>
      </w:r>
    </w:p>
    <w:p w14:paraId="225EF3A4" w14:textId="5306FA12"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hAnsi="Arial" w:cs="Arial"/>
          <w:sz w:val="24"/>
          <w:szCs w:val="24"/>
        </w:rPr>
        <w:t>150</w:t>
      </w:r>
      <w:r w:rsidR="00D027EB">
        <w:rPr>
          <w:rFonts w:ascii="Arial" w:hAnsi="Arial" w:cs="Arial"/>
          <w:sz w:val="24"/>
          <w:szCs w:val="24"/>
        </w:rPr>
        <w:t xml:space="preserve"> €</w:t>
      </w:r>
      <w:r w:rsidRPr="005537B7">
        <w:rPr>
          <w:rFonts w:ascii="Arial" w:hAnsi="Arial" w:cs="Arial"/>
          <w:sz w:val="24"/>
          <w:szCs w:val="24"/>
        </w:rPr>
        <w:t xml:space="preserve"> pour les contraventions de 4ème classe. </w:t>
      </w:r>
    </w:p>
    <w:p w14:paraId="2FB5A386" w14:textId="6E5CE2C0" w:rsidR="002A7D14" w:rsidRPr="005537B7" w:rsidRDefault="002A7D14" w:rsidP="00803123">
      <w:pPr>
        <w:pStyle w:val="Paragraphedeliste"/>
        <w:ind w:left="0" w:right="452"/>
        <w:jc w:val="both"/>
        <w:rPr>
          <w:rFonts w:ascii="Arial" w:hAnsi="Arial" w:cs="Arial"/>
          <w:sz w:val="24"/>
          <w:szCs w:val="24"/>
        </w:rPr>
      </w:pPr>
      <w:r w:rsidRPr="005537B7">
        <w:rPr>
          <w:rFonts w:ascii="Arial" w:hAnsi="Arial" w:cs="Arial"/>
          <w:sz w:val="24"/>
          <w:szCs w:val="24"/>
        </w:rPr>
        <w:t>SNCF Voyageurs peut moduler, en deçà du maximum prévu par le texte, le montant de l’indemnité forfaitaire réclamée dans le cadre de la transaction pénale (cf. point 2).</w:t>
      </w:r>
    </w:p>
    <w:p w14:paraId="664F0BB4" w14:textId="2AE304D8"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bookmarkStart w:id="1144" w:name="_Toc7100100"/>
      <w:bookmarkStart w:id="1145" w:name="_Toc52199199"/>
      <w:bookmarkStart w:id="1146" w:name="_Toc74557601"/>
      <w:r w:rsidRPr="00AA4803">
        <w:rPr>
          <w:rFonts w:asciiTheme="majorHAnsi" w:eastAsiaTheme="majorEastAsia" w:hAnsiTheme="majorHAnsi" w:cstheme="majorBidi"/>
          <w:b/>
          <w:color w:val="CD0037"/>
          <w:sz w:val="40"/>
          <w:szCs w:val="24"/>
        </w:rPr>
        <w:t>Indemnités forfaitaires applicables aux contraventions à la police du transport</w:t>
      </w:r>
      <w:bookmarkEnd w:id="1144"/>
      <w:bookmarkEnd w:id="1145"/>
      <w:bookmarkEnd w:id="1146"/>
    </w:p>
    <w:p w14:paraId="0180ED8C" w14:textId="6D254D96" w:rsidR="002A7D14" w:rsidRPr="00CA687E"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rFonts w:asciiTheme="majorHAnsi" w:eastAsiaTheme="majorEastAsia" w:hAnsiTheme="majorHAnsi" w:cstheme="majorBidi"/>
          <w:b/>
          <w:iCs/>
          <w:color w:val="D52B1E"/>
          <w:sz w:val="36"/>
          <w:szCs w:val="24"/>
        </w:rPr>
        <w:t xml:space="preserve">Indemnités forfaitaires applicables aux contraventions tarifaires : </w:t>
      </w:r>
    </w:p>
    <w:p w14:paraId="4A25B3EE" w14:textId="0E60054F" w:rsidR="002A7D14" w:rsidRPr="0091761C" w:rsidRDefault="002A7D14" w:rsidP="00803123">
      <w:pPr>
        <w:pStyle w:val="Paragraphedeliste"/>
        <w:ind w:left="0" w:right="452"/>
        <w:jc w:val="both"/>
        <w:rPr>
          <w:rFonts w:ascii="Arial" w:hAnsi="Arial" w:cs="Arial"/>
          <w:sz w:val="24"/>
          <w:szCs w:val="24"/>
        </w:rPr>
      </w:pPr>
      <w:r w:rsidRPr="0091761C">
        <w:rPr>
          <w:rFonts w:ascii="Arial" w:hAnsi="Arial" w:cs="Arial"/>
          <w:sz w:val="24"/>
          <w:szCs w:val="24"/>
        </w:rPr>
        <w:t xml:space="preserve">Conformément à l’article R. </w:t>
      </w:r>
      <w:r w:rsidRPr="7E01567B">
        <w:rPr>
          <w:rFonts w:ascii="Arial" w:hAnsi="Arial" w:cs="Arial"/>
          <w:sz w:val="24"/>
          <w:szCs w:val="24"/>
        </w:rPr>
        <w:t>224</w:t>
      </w:r>
      <w:r w:rsidR="10DA94D7" w:rsidRPr="7E01567B">
        <w:rPr>
          <w:rFonts w:ascii="Arial" w:hAnsi="Arial" w:cs="Arial"/>
          <w:sz w:val="24"/>
          <w:szCs w:val="24"/>
        </w:rPr>
        <w:t>2-</w:t>
      </w:r>
      <w:r w:rsidRPr="7E01567B">
        <w:rPr>
          <w:rFonts w:ascii="Arial" w:hAnsi="Arial" w:cs="Arial"/>
          <w:sz w:val="24"/>
          <w:szCs w:val="24"/>
        </w:rPr>
        <w:t>1</w:t>
      </w:r>
      <w:r w:rsidRPr="0091761C">
        <w:rPr>
          <w:rFonts w:ascii="Arial" w:hAnsi="Arial" w:cs="Arial"/>
          <w:sz w:val="24"/>
          <w:szCs w:val="24"/>
        </w:rPr>
        <w:t xml:space="preserve"> du Code des transports, le fait de pénétrer sans titre de transport valable dans un espace public ferroviaire d’accès non libre, constitue une contravention de la 3ème classe et expose le contrevenant à une indemnité forfaitaire de 50</w:t>
      </w:r>
      <w:r w:rsidR="00D027EB">
        <w:rPr>
          <w:rFonts w:ascii="Arial" w:hAnsi="Arial" w:cs="Arial"/>
          <w:sz w:val="24"/>
          <w:szCs w:val="24"/>
        </w:rPr>
        <w:t xml:space="preserve"> €</w:t>
      </w:r>
      <w:r w:rsidRPr="0091761C">
        <w:rPr>
          <w:rFonts w:ascii="Arial" w:hAnsi="Arial" w:cs="Arial"/>
          <w:sz w:val="24"/>
          <w:szCs w:val="24"/>
        </w:rPr>
        <w:t>.</w:t>
      </w:r>
    </w:p>
    <w:p w14:paraId="2374816A" w14:textId="6CDC39E1" w:rsidR="002A7D14" w:rsidRPr="0091761C" w:rsidRDefault="002A7D14" w:rsidP="00803123">
      <w:pPr>
        <w:ind w:right="452"/>
        <w:jc w:val="both"/>
        <w:rPr>
          <w:rFonts w:ascii="Arial" w:hAnsi="Arial" w:cs="Arial"/>
          <w:color w:val="000000" w:themeColor="text1"/>
          <w:sz w:val="24"/>
          <w:szCs w:val="24"/>
        </w:rPr>
      </w:pPr>
      <w:r w:rsidRPr="0091761C">
        <w:rPr>
          <w:rFonts w:ascii="Arial" w:hAnsi="Arial" w:cs="Arial"/>
          <w:color w:val="000000" w:themeColor="text1"/>
          <w:sz w:val="24"/>
          <w:szCs w:val="24"/>
        </w:rPr>
        <w:t xml:space="preserve">Pour le calcul de l’indemnité forfaitaire et de l’insuffisance de perception, il est fait application d’un montant forfaitaire au Barème contrôle ou Barème contrôle majoré défini en fonction du palier kilométrique dans lequel se situe le trajet du voyageur. Le détail de ces montants est </w:t>
      </w:r>
      <w:r w:rsidR="0098286D" w:rsidRPr="0091761C">
        <w:rPr>
          <w:rFonts w:ascii="Arial" w:hAnsi="Arial" w:cs="Arial"/>
          <w:color w:val="000000" w:themeColor="text1"/>
          <w:sz w:val="24"/>
          <w:szCs w:val="24"/>
        </w:rPr>
        <w:t>repris</w:t>
      </w:r>
      <w:r w:rsidRPr="0091761C">
        <w:rPr>
          <w:rFonts w:ascii="Arial" w:hAnsi="Arial" w:cs="Arial"/>
          <w:color w:val="000000" w:themeColor="text1"/>
          <w:sz w:val="24"/>
          <w:szCs w:val="24"/>
        </w:rPr>
        <w:t xml:space="preserve"> au Volume </w:t>
      </w:r>
      <w:r w:rsidR="004F5882" w:rsidRPr="0091761C">
        <w:rPr>
          <w:rFonts w:ascii="Arial" w:hAnsi="Arial" w:cs="Arial"/>
          <w:color w:val="000000" w:themeColor="text1"/>
          <w:sz w:val="24"/>
          <w:szCs w:val="24"/>
        </w:rPr>
        <w:t>7</w:t>
      </w:r>
      <w:r w:rsidRPr="0091761C">
        <w:rPr>
          <w:rFonts w:ascii="Arial" w:hAnsi="Arial" w:cs="Arial"/>
          <w:color w:val="000000" w:themeColor="text1"/>
          <w:sz w:val="24"/>
          <w:szCs w:val="24"/>
        </w:rPr>
        <w:t xml:space="preserve"> Annexe </w:t>
      </w:r>
      <w:r w:rsidR="00C31188">
        <w:rPr>
          <w:rFonts w:ascii="Arial" w:hAnsi="Arial" w:cs="Arial"/>
          <w:color w:val="000000" w:themeColor="text1"/>
          <w:sz w:val="24"/>
          <w:szCs w:val="24"/>
        </w:rPr>
        <w:t>4.</w:t>
      </w:r>
    </w:p>
    <w:p w14:paraId="4795772E" w14:textId="70FC60E0" w:rsidR="002A7D14" w:rsidRDefault="002A7D14" w:rsidP="00803123">
      <w:pPr>
        <w:ind w:right="452"/>
        <w:jc w:val="both"/>
        <w:rPr>
          <w:rFonts w:ascii="Arial" w:hAnsi="Arial" w:cs="Arial"/>
          <w:sz w:val="24"/>
          <w:szCs w:val="24"/>
        </w:rPr>
      </w:pPr>
      <w:r w:rsidRPr="0091761C">
        <w:rPr>
          <w:rFonts w:ascii="Arial" w:hAnsi="Arial" w:cs="Arial"/>
          <w:sz w:val="24"/>
          <w:szCs w:val="24"/>
        </w:rPr>
        <w:t>Les indemnités forfaitaires applicables aux autres contraventions tarifaires sont reprises au volume 6 - recueil des prix.</w:t>
      </w:r>
    </w:p>
    <w:p w14:paraId="1ADC660E" w14:textId="77777777" w:rsidR="00903271" w:rsidRPr="0091761C" w:rsidRDefault="00903271" w:rsidP="00803123">
      <w:pPr>
        <w:ind w:right="452"/>
        <w:jc w:val="both"/>
        <w:rPr>
          <w:rFonts w:ascii="Arial" w:hAnsi="Arial" w:cs="Arial"/>
          <w:sz w:val="24"/>
          <w:szCs w:val="24"/>
        </w:rPr>
      </w:pPr>
    </w:p>
    <w:p w14:paraId="4C09F7FA" w14:textId="77777777" w:rsidR="002A7D14"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rFonts w:asciiTheme="majorHAnsi" w:eastAsiaTheme="majorEastAsia" w:hAnsiTheme="majorHAnsi" w:cstheme="majorBidi"/>
          <w:b/>
          <w:iCs/>
          <w:color w:val="D52B1E"/>
          <w:sz w:val="36"/>
          <w:szCs w:val="24"/>
        </w:rPr>
        <w:t xml:space="preserve">Indemnités forfaitaires applicables aux contraventions non tarifaires : </w:t>
      </w:r>
    </w:p>
    <w:p w14:paraId="15875793" w14:textId="77777777" w:rsidR="000D670B" w:rsidRPr="00CA687E" w:rsidRDefault="000D670B" w:rsidP="000D670B">
      <w:pPr>
        <w:pStyle w:val="Paragraphedeliste"/>
        <w:ind w:left="1080" w:right="452"/>
        <w:rPr>
          <w:rFonts w:asciiTheme="majorHAnsi" w:eastAsiaTheme="majorEastAsia" w:hAnsiTheme="majorHAnsi" w:cstheme="majorBidi"/>
          <w:b/>
          <w:iCs/>
          <w:color w:val="D52B1E"/>
          <w:sz w:val="36"/>
          <w:szCs w:val="24"/>
        </w:rPr>
      </w:pPr>
    </w:p>
    <w:p w14:paraId="4C52E5E0" w14:textId="256D7B3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hAnsi="Calibri Light" w:cs="Calibri Light"/>
          <w:color w:val="7030A0"/>
          <w:sz w:val="28"/>
          <w:szCs w:val="28"/>
        </w:rPr>
        <w:t xml:space="preserve">Indemnités forfaitaires applicables aux infractions prévues </w:t>
      </w:r>
      <w:r w:rsidR="00431C22" w:rsidRPr="00431C22">
        <w:rPr>
          <w:rFonts w:ascii="Calibri Light" w:hAnsi="Calibri Light" w:cs="Calibri Light"/>
          <w:color w:val="7030A0"/>
          <w:sz w:val="28"/>
          <w:szCs w:val="28"/>
        </w:rPr>
        <w:t>par le Code des Transport </w:t>
      </w:r>
      <w:r w:rsidRPr="00CA687E">
        <w:rPr>
          <w:rFonts w:ascii="Calibri Light" w:hAnsi="Calibri Light" w:cs="Calibri Light"/>
          <w:color w:val="7030A0"/>
          <w:sz w:val="28"/>
          <w:szCs w:val="28"/>
        </w:rPr>
        <w:t xml:space="preserve"> </w:t>
      </w:r>
    </w:p>
    <w:p w14:paraId="2467FFBC" w14:textId="44CA908F" w:rsidR="00B22C41" w:rsidRDefault="00B22C41" w:rsidP="00803123">
      <w:pPr>
        <w:ind w:right="452"/>
      </w:pPr>
    </w:p>
    <w:tbl>
      <w:tblPr>
        <w:tblStyle w:val="Grilledutableau"/>
        <w:tblW w:w="10088" w:type="dxa"/>
        <w:tblLook w:val="04A0" w:firstRow="1" w:lastRow="0" w:firstColumn="1" w:lastColumn="0" w:noHBand="0" w:noVBand="1"/>
      </w:tblPr>
      <w:tblGrid>
        <w:gridCol w:w="6576"/>
        <w:gridCol w:w="1074"/>
        <w:gridCol w:w="2438"/>
      </w:tblGrid>
      <w:tr w:rsidR="0091761C" w:rsidRPr="00DB05D0" w14:paraId="2022B974" w14:textId="77777777" w:rsidTr="001178B9">
        <w:tc>
          <w:tcPr>
            <w:tcW w:w="6576" w:type="dxa"/>
            <w:vAlign w:val="center"/>
          </w:tcPr>
          <w:p w14:paraId="01620A92" w14:textId="77777777" w:rsidR="0091761C" w:rsidRPr="00DB05D0" w:rsidRDefault="0091761C" w:rsidP="00803123">
            <w:pPr>
              <w:ind w:right="452"/>
              <w:rPr>
                <w:rFonts w:ascii="Arial" w:hAnsi="Arial" w:cs="Arial"/>
                <w:sz w:val="24"/>
                <w:szCs w:val="24"/>
              </w:rPr>
            </w:pPr>
          </w:p>
        </w:tc>
        <w:tc>
          <w:tcPr>
            <w:tcW w:w="1074" w:type="dxa"/>
            <w:vAlign w:val="center"/>
          </w:tcPr>
          <w:p w14:paraId="293C316C" w14:textId="08C680A3" w:rsidR="0091761C" w:rsidRPr="00DB05D0" w:rsidRDefault="0091761C" w:rsidP="00803123">
            <w:pPr>
              <w:ind w:right="92"/>
              <w:jc w:val="center"/>
              <w:rPr>
                <w:rFonts w:ascii="Arial" w:hAnsi="Arial" w:cs="Arial"/>
                <w:sz w:val="24"/>
                <w:szCs w:val="24"/>
              </w:rPr>
            </w:pPr>
            <w:r w:rsidRPr="00DB05D0">
              <w:rPr>
                <w:rFonts w:ascii="Arial" w:hAnsi="Arial" w:cs="Arial"/>
                <w:sz w:val="24"/>
                <w:szCs w:val="24"/>
              </w:rPr>
              <w:t>Classe</w:t>
            </w:r>
          </w:p>
        </w:tc>
        <w:tc>
          <w:tcPr>
            <w:tcW w:w="2438" w:type="dxa"/>
            <w:vAlign w:val="center"/>
          </w:tcPr>
          <w:p w14:paraId="0540C06D" w14:textId="3FD17348" w:rsidR="0091761C" w:rsidRPr="00DB05D0" w:rsidRDefault="0091761C" w:rsidP="00803123">
            <w:pPr>
              <w:ind w:right="68"/>
              <w:jc w:val="center"/>
              <w:rPr>
                <w:rFonts w:ascii="Arial" w:hAnsi="Arial" w:cs="Arial"/>
                <w:sz w:val="24"/>
                <w:szCs w:val="24"/>
              </w:rPr>
            </w:pPr>
            <w:r w:rsidRPr="00DB05D0">
              <w:rPr>
                <w:rFonts w:ascii="Arial" w:hAnsi="Arial" w:cs="Arial"/>
                <w:sz w:val="24"/>
                <w:szCs w:val="24"/>
              </w:rPr>
              <w:t>Indemnité forfaitaire applicable</w:t>
            </w:r>
          </w:p>
        </w:tc>
      </w:tr>
      <w:tr w:rsidR="0091761C" w:rsidRPr="00DB05D0" w14:paraId="69860394" w14:textId="77777777" w:rsidTr="001178B9">
        <w:tc>
          <w:tcPr>
            <w:tcW w:w="6576" w:type="dxa"/>
            <w:vAlign w:val="center"/>
          </w:tcPr>
          <w:p w14:paraId="6F315A89" w14:textId="21A043FC" w:rsidR="0091761C" w:rsidRPr="00DB05D0" w:rsidRDefault="0091761C" w:rsidP="00165A43">
            <w:pPr>
              <w:ind w:right="99"/>
              <w:rPr>
                <w:rFonts w:ascii="Arial" w:hAnsi="Arial" w:cs="Arial"/>
                <w:sz w:val="24"/>
                <w:szCs w:val="24"/>
              </w:rPr>
            </w:pPr>
            <w:r w:rsidRPr="00DB05D0">
              <w:rPr>
                <w:rFonts w:ascii="Arial" w:hAnsi="Arial" w:cs="Arial"/>
                <w:sz w:val="24"/>
                <w:szCs w:val="24"/>
              </w:rPr>
              <w:t>Usage injustifié d'un dispositif d'alarme ou d'arrêt mis à la disposition des voyageurs dans un véhicule ou espace affecté au transport public ferroviaire ou guidé</w:t>
            </w:r>
          </w:p>
        </w:tc>
        <w:tc>
          <w:tcPr>
            <w:tcW w:w="1074" w:type="dxa"/>
            <w:vAlign w:val="center"/>
          </w:tcPr>
          <w:p w14:paraId="536B3596" w14:textId="345D740B" w:rsidR="0091761C" w:rsidRPr="00DB05D0" w:rsidRDefault="0091761C"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2F3AECE" w14:textId="1CD4928F" w:rsidR="0091761C" w:rsidRPr="00DB05D0" w:rsidRDefault="0091761C"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91761C" w:rsidRPr="00DB05D0" w14:paraId="471E7CE3" w14:textId="77777777" w:rsidTr="001178B9">
        <w:tc>
          <w:tcPr>
            <w:tcW w:w="6576" w:type="dxa"/>
            <w:vAlign w:val="center"/>
          </w:tcPr>
          <w:p w14:paraId="55443070" w14:textId="4AB77597" w:rsidR="0091761C" w:rsidRPr="00DB05D0" w:rsidRDefault="0091761C" w:rsidP="00165A43">
            <w:pPr>
              <w:ind w:right="99"/>
              <w:rPr>
                <w:rFonts w:ascii="Arial" w:hAnsi="Arial" w:cs="Arial"/>
                <w:sz w:val="24"/>
                <w:szCs w:val="24"/>
              </w:rPr>
            </w:pPr>
            <w:r w:rsidRPr="00DB05D0">
              <w:rPr>
                <w:rFonts w:ascii="Arial" w:hAnsi="Arial" w:cs="Arial"/>
                <w:sz w:val="24"/>
                <w:szCs w:val="24"/>
              </w:rPr>
              <w:t>Abandon ou dépôt sans surveillance d'objet dans un véhicule ou espace affecté au transport public ferroviaire ou guidé</w:t>
            </w:r>
          </w:p>
        </w:tc>
        <w:tc>
          <w:tcPr>
            <w:tcW w:w="1074" w:type="dxa"/>
            <w:vAlign w:val="center"/>
          </w:tcPr>
          <w:p w14:paraId="34031334" w14:textId="49B4E9A8" w:rsidR="0091761C" w:rsidRPr="00DB05D0" w:rsidRDefault="0091761C"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7504758C" w14:textId="22072DE6" w:rsidR="0091761C" w:rsidRPr="00DB05D0" w:rsidRDefault="0091761C"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91761C" w:rsidRPr="00DB05D0" w14:paraId="4DA9A8F7" w14:textId="77777777" w:rsidTr="001178B9">
        <w:tc>
          <w:tcPr>
            <w:tcW w:w="6576" w:type="dxa"/>
            <w:vAlign w:val="center"/>
          </w:tcPr>
          <w:p w14:paraId="77A9E235" w14:textId="29BA704F" w:rsidR="0091761C" w:rsidRPr="00DB05D0" w:rsidRDefault="0091761C" w:rsidP="00165A43">
            <w:pPr>
              <w:ind w:right="99"/>
              <w:rPr>
                <w:rFonts w:ascii="Arial" w:hAnsi="Arial" w:cs="Arial"/>
                <w:sz w:val="24"/>
                <w:szCs w:val="24"/>
              </w:rPr>
            </w:pPr>
            <w:r w:rsidRPr="00DB05D0">
              <w:rPr>
                <w:rFonts w:ascii="Arial" w:hAnsi="Arial" w:cs="Arial"/>
                <w:sz w:val="24"/>
                <w:szCs w:val="24"/>
              </w:rPr>
              <w:t>Détérioration de matériel, d'inscription du service de transport public ferroviaire ou de publicité régulière</w:t>
            </w:r>
          </w:p>
        </w:tc>
        <w:tc>
          <w:tcPr>
            <w:tcW w:w="1074" w:type="dxa"/>
            <w:vAlign w:val="center"/>
          </w:tcPr>
          <w:p w14:paraId="4B5811FA" w14:textId="5B02DB7E" w:rsidR="0091761C" w:rsidRPr="00DB05D0" w:rsidRDefault="0091761C"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0CB66E14" w14:textId="0878A201" w:rsidR="0091761C" w:rsidRPr="00DB05D0" w:rsidRDefault="00325E89" w:rsidP="00165A43">
            <w:pPr>
              <w:ind w:right="68"/>
              <w:jc w:val="center"/>
              <w:rPr>
                <w:rFonts w:ascii="Arial" w:hAnsi="Arial" w:cs="Arial"/>
                <w:sz w:val="24"/>
                <w:szCs w:val="24"/>
              </w:rPr>
            </w:pPr>
            <w:r>
              <w:rPr>
                <w:rFonts w:ascii="Arial" w:hAnsi="Arial" w:cs="Arial"/>
                <w:sz w:val="24"/>
                <w:szCs w:val="24"/>
              </w:rPr>
              <w:t>1</w:t>
            </w:r>
            <w:r w:rsidR="0091761C" w:rsidRPr="00DB05D0">
              <w:rPr>
                <w:rFonts w:ascii="Arial" w:hAnsi="Arial" w:cs="Arial"/>
                <w:sz w:val="24"/>
                <w:szCs w:val="24"/>
              </w:rPr>
              <w:t>50</w:t>
            </w:r>
            <w:r w:rsidR="00D027EB">
              <w:rPr>
                <w:rFonts w:ascii="Arial" w:hAnsi="Arial" w:cs="Arial"/>
                <w:sz w:val="24"/>
                <w:szCs w:val="24"/>
              </w:rPr>
              <w:t xml:space="preserve"> €</w:t>
            </w:r>
          </w:p>
        </w:tc>
      </w:tr>
      <w:tr w:rsidR="00DC46F2" w:rsidRPr="00DB05D0" w14:paraId="5E521E86" w14:textId="77777777" w:rsidTr="001178B9">
        <w:tc>
          <w:tcPr>
            <w:tcW w:w="6576" w:type="dxa"/>
            <w:vAlign w:val="center"/>
          </w:tcPr>
          <w:p w14:paraId="4652CF69" w14:textId="0873FAB7" w:rsidR="00DC46F2" w:rsidRPr="00DB05D0" w:rsidRDefault="003C38A8" w:rsidP="00165A43">
            <w:pPr>
              <w:ind w:right="99"/>
              <w:rPr>
                <w:rFonts w:ascii="Arial" w:hAnsi="Arial" w:cs="Arial"/>
                <w:sz w:val="24"/>
                <w:szCs w:val="24"/>
              </w:rPr>
            </w:pPr>
            <w:r>
              <w:rPr>
                <w:rFonts w:ascii="Arial" w:hAnsi="Arial" w:cs="Arial"/>
                <w:sz w:val="24"/>
                <w:szCs w:val="24"/>
              </w:rPr>
              <w:t xml:space="preserve">Souillure ou pieds chaussés sur les sièges </w:t>
            </w:r>
          </w:p>
        </w:tc>
        <w:tc>
          <w:tcPr>
            <w:tcW w:w="1074" w:type="dxa"/>
            <w:vAlign w:val="center"/>
          </w:tcPr>
          <w:p w14:paraId="71EBDC50" w14:textId="11053471" w:rsidR="00DC46F2" w:rsidRPr="00DB05D0" w:rsidRDefault="00986324" w:rsidP="00165A43">
            <w:pPr>
              <w:ind w:right="32"/>
              <w:jc w:val="center"/>
              <w:rPr>
                <w:rFonts w:ascii="Arial" w:hAnsi="Arial" w:cs="Arial"/>
                <w:sz w:val="24"/>
                <w:szCs w:val="24"/>
              </w:rPr>
            </w:pPr>
            <w:r>
              <w:rPr>
                <w:rFonts w:ascii="Arial" w:hAnsi="Arial" w:cs="Arial"/>
                <w:sz w:val="24"/>
                <w:szCs w:val="24"/>
              </w:rPr>
              <w:t>C4</w:t>
            </w:r>
          </w:p>
        </w:tc>
        <w:tc>
          <w:tcPr>
            <w:tcW w:w="2438" w:type="dxa"/>
            <w:vAlign w:val="center"/>
          </w:tcPr>
          <w:p w14:paraId="006FDBDB" w14:textId="16EBC4DA" w:rsidR="00DC46F2" w:rsidRPr="00DB05D0" w:rsidRDefault="00EA4ED2" w:rsidP="00165A43">
            <w:pPr>
              <w:ind w:right="68"/>
              <w:jc w:val="center"/>
              <w:rPr>
                <w:rFonts w:ascii="Arial" w:hAnsi="Arial" w:cs="Arial"/>
                <w:sz w:val="24"/>
                <w:szCs w:val="24"/>
              </w:rPr>
            </w:pPr>
            <w:r>
              <w:rPr>
                <w:rFonts w:ascii="Arial" w:hAnsi="Arial" w:cs="Arial"/>
                <w:sz w:val="24"/>
                <w:szCs w:val="24"/>
              </w:rPr>
              <w:t>60</w:t>
            </w:r>
            <w:r w:rsidR="00D027EB">
              <w:rPr>
                <w:rFonts w:ascii="Arial" w:hAnsi="Arial" w:cs="Arial"/>
                <w:sz w:val="24"/>
                <w:szCs w:val="24"/>
              </w:rPr>
              <w:t xml:space="preserve"> €</w:t>
            </w:r>
          </w:p>
        </w:tc>
      </w:tr>
      <w:tr w:rsidR="0091761C" w:rsidRPr="00DB05D0" w14:paraId="255E158A" w14:textId="77777777" w:rsidTr="001178B9">
        <w:tc>
          <w:tcPr>
            <w:tcW w:w="6576" w:type="dxa"/>
            <w:vAlign w:val="center"/>
          </w:tcPr>
          <w:p w14:paraId="00C3F250" w14:textId="2D1CDB72" w:rsidR="0091761C" w:rsidRPr="00DB05D0" w:rsidRDefault="0091761C" w:rsidP="00165A43">
            <w:pPr>
              <w:ind w:right="99"/>
              <w:rPr>
                <w:rFonts w:ascii="Arial" w:hAnsi="Arial" w:cs="Arial"/>
                <w:sz w:val="24"/>
                <w:szCs w:val="24"/>
              </w:rPr>
            </w:pPr>
            <w:r w:rsidRPr="00DB05D0">
              <w:rPr>
                <w:rFonts w:ascii="Arial" w:hAnsi="Arial" w:cs="Arial"/>
                <w:sz w:val="24"/>
                <w:szCs w:val="24"/>
              </w:rPr>
              <w:t>Modification ou obstacle au fonctionnement normal d'un équipement installé dans un espace ou véhicule affecté au transport public ferroviaire ou guidé</w:t>
            </w:r>
          </w:p>
        </w:tc>
        <w:tc>
          <w:tcPr>
            <w:tcW w:w="1074" w:type="dxa"/>
            <w:vAlign w:val="center"/>
          </w:tcPr>
          <w:p w14:paraId="78338DB9" w14:textId="77CE530D" w:rsidR="0091761C" w:rsidRPr="00DB05D0" w:rsidRDefault="0091761C"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6CD0E7EB" w14:textId="6DEB936B" w:rsidR="0091761C" w:rsidRPr="00DB05D0" w:rsidRDefault="0091761C"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5157E1" w:rsidRPr="00DB05D0" w14:paraId="117FDCFF" w14:textId="77777777" w:rsidTr="001178B9">
        <w:tc>
          <w:tcPr>
            <w:tcW w:w="6576" w:type="dxa"/>
            <w:vAlign w:val="center"/>
          </w:tcPr>
          <w:p w14:paraId="0EC395AC" w14:textId="6597C899" w:rsidR="005157E1" w:rsidRPr="00DB05D0" w:rsidRDefault="005157E1" w:rsidP="00165A43">
            <w:pPr>
              <w:ind w:right="99"/>
              <w:rPr>
                <w:rFonts w:ascii="Arial" w:hAnsi="Arial" w:cs="Arial"/>
                <w:sz w:val="24"/>
                <w:szCs w:val="24"/>
              </w:rPr>
            </w:pPr>
            <w:r w:rsidRPr="00377DF0">
              <w:rPr>
                <w:rFonts w:ascii="Arial" w:hAnsi="Arial" w:cs="Arial"/>
                <w:sz w:val="24"/>
                <w:szCs w:val="24"/>
              </w:rPr>
              <w:lastRenderedPageBreak/>
              <w:t>Port ou transport de matières</w:t>
            </w:r>
            <w:r w:rsidR="00106B09" w:rsidRPr="00377DF0">
              <w:rPr>
                <w:rFonts w:ascii="Arial" w:hAnsi="Arial" w:cs="Arial"/>
                <w:sz w:val="24"/>
                <w:szCs w:val="24"/>
              </w:rPr>
              <w:t>,</w:t>
            </w:r>
            <w:r w:rsidRPr="00377DF0">
              <w:rPr>
                <w:rFonts w:ascii="Arial" w:hAnsi="Arial" w:cs="Arial"/>
                <w:sz w:val="24"/>
                <w:szCs w:val="24"/>
              </w:rPr>
              <w:t xml:space="preserve"> objets </w:t>
            </w:r>
            <w:r w:rsidR="00106B09" w:rsidRPr="00377DF0">
              <w:rPr>
                <w:rFonts w:ascii="Arial" w:hAnsi="Arial" w:cs="Arial"/>
                <w:sz w:val="24"/>
                <w:szCs w:val="24"/>
              </w:rPr>
              <w:t xml:space="preserve">ou bagages </w:t>
            </w:r>
            <w:r w:rsidRPr="00377DF0">
              <w:rPr>
                <w:rFonts w:ascii="Arial" w:hAnsi="Arial" w:cs="Arial"/>
                <w:sz w:val="24"/>
                <w:szCs w:val="24"/>
              </w:rPr>
              <w:t>qui, par leur nature, leur quantité ou l'insuffisance de leur emballage, peuvent être dangereux, gêner ou incommoder les voyageurs.</w:t>
            </w:r>
          </w:p>
        </w:tc>
        <w:tc>
          <w:tcPr>
            <w:tcW w:w="1074" w:type="dxa"/>
            <w:vAlign w:val="center"/>
          </w:tcPr>
          <w:p w14:paraId="00519E69" w14:textId="21542B54" w:rsidR="005157E1" w:rsidRPr="00DB05D0" w:rsidRDefault="005157E1" w:rsidP="00165A43">
            <w:pPr>
              <w:ind w:right="32"/>
              <w:jc w:val="center"/>
              <w:rPr>
                <w:rFonts w:ascii="Arial" w:hAnsi="Arial" w:cs="Arial"/>
                <w:sz w:val="24"/>
                <w:szCs w:val="24"/>
              </w:rPr>
            </w:pPr>
            <w:r>
              <w:rPr>
                <w:rFonts w:ascii="Arial" w:hAnsi="Arial" w:cs="Arial"/>
                <w:sz w:val="24"/>
                <w:szCs w:val="24"/>
              </w:rPr>
              <w:t>C4</w:t>
            </w:r>
          </w:p>
        </w:tc>
        <w:tc>
          <w:tcPr>
            <w:tcW w:w="2438" w:type="dxa"/>
            <w:vAlign w:val="center"/>
          </w:tcPr>
          <w:p w14:paraId="5636DB17" w14:textId="1F2C7EAF" w:rsidR="005157E1" w:rsidRDefault="005157E1" w:rsidP="00165A43">
            <w:pPr>
              <w:ind w:right="68"/>
              <w:jc w:val="center"/>
              <w:rPr>
                <w:rFonts w:ascii="Arial" w:hAnsi="Arial" w:cs="Arial"/>
                <w:sz w:val="24"/>
                <w:szCs w:val="24"/>
              </w:rPr>
            </w:pPr>
            <w:r>
              <w:rPr>
                <w:rFonts w:ascii="Arial" w:hAnsi="Arial" w:cs="Arial"/>
                <w:sz w:val="24"/>
                <w:szCs w:val="24"/>
              </w:rPr>
              <w:t>150€</w:t>
            </w:r>
          </w:p>
        </w:tc>
      </w:tr>
      <w:tr w:rsidR="0091761C" w:rsidRPr="00DB05D0" w14:paraId="676F9065" w14:textId="77777777" w:rsidTr="001178B9">
        <w:tc>
          <w:tcPr>
            <w:tcW w:w="6576" w:type="dxa"/>
            <w:vAlign w:val="center"/>
          </w:tcPr>
          <w:p w14:paraId="1DA55274" w14:textId="2F9DAC4A" w:rsidR="0091761C" w:rsidRPr="00DB05D0" w:rsidRDefault="0091761C" w:rsidP="00165A43">
            <w:pPr>
              <w:ind w:right="99"/>
              <w:rPr>
                <w:rFonts w:ascii="Arial" w:hAnsi="Arial" w:cs="Arial"/>
                <w:sz w:val="24"/>
                <w:szCs w:val="24"/>
              </w:rPr>
            </w:pPr>
            <w:r w:rsidRPr="00DB05D0">
              <w:rPr>
                <w:rFonts w:ascii="Arial" w:hAnsi="Arial" w:cs="Arial"/>
                <w:sz w:val="24"/>
                <w:szCs w:val="24"/>
              </w:rPr>
              <w:t>Entrée dans un véhicule de transport public ferroviaire ou guidé de voyageurs avec une arme à feu chargée non démontée et non enfermée (port licite)</w:t>
            </w:r>
          </w:p>
        </w:tc>
        <w:tc>
          <w:tcPr>
            <w:tcW w:w="1074" w:type="dxa"/>
            <w:vAlign w:val="center"/>
          </w:tcPr>
          <w:p w14:paraId="6A58E0AA" w14:textId="57CF5B91" w:rsidR="0091761C" w:rsidRPr="00DB05D0" w:rsidRDefault="0091761C"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6EAFC042" w14:textId="2827D4D4" w:rsidR="0091761C" w:rsidRPr="00DB05D0" w:rsidRDefault="0091761C"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110770" w:rsidRPr="00DB05D0" w14:paraId="51AD43A2" w14:textId="77777777" w:rsidTr="001178B9">
        <w:tc>
          <w:tcPr>
            <w:tcW w:w="6576" w:type="dxa"/>
            <w:vAlign w:val="center"/>
          </w:tcPr>
          <w:p w14:paraId="17B6110B" w14:textId="71552403" w:rsidR="00110770" w:rsidRPr="00DB05D0" w:rsidRDefault="00110770" w:rsidP="00110770">
            <w:pPr>
              <w:ind w:right="99"/>
              <w:rPr>
                <w:rFonts w:ascii="Arial" w:hAnsi="Arial" w:cs="Arial"/>
                <w:sz w:val="24"/>
                <w:szCs w:val="24"/>
              </w:rPr>
            </w:pPr>
            <w:r w:rsidRPr="00DB05D0">
              <w:rPr>
                <w:rFonts w:ascii="Arial" w:hAnsi="Arial" w:cs="Arial"/>
                <w:sz w:val="24"/>
                <w:szCs w:val="24"/>
              </w:rPr>
              <w:t>Transport irrégulier d'animal dans un véhicule de transport public ferroviaire ou guidé de voyageurs</w:t>
            </w:r>
          </w:p>
        </w:tc>
        <w:tc>
          <w:tcPr>
            <w:tcW w:w="1074" w:type="dxa"/>
            <w:vAlign w:val="center"/>
          </w:tcPr>
          <w:p w14:paraId="3EB893A9" w14:textId="7E502236" w:rsidR="00110770" w:rsidRPr="00DB05D0" w:rsidRDefault="00110770" w:rsidP="00110770">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4A058ADE" w14:textId="1B1C9AFE" w:rsidR="00110770" w:rsidRPr="00DB05D0" w:rsidRDefault="00110770" w:rsidP="00110770">
            <w:pPr>
              <w:ind w:right="68"/>
              <w:jc w:val="center"/>
              <w:rPr>
                <w:rFonts w:ascii="Arial" w:hAnsi="Arial" w:cs="Arial"/>
                <w:sz w:val="24"/>
                <w:szCs w:val="24"/>
              </w:rPr>
            </w:pPr>
            <w:r w:rsidRPr="00DB05D0">
              <w:rPr>
                <w:rFonts w:ascii="Arial" w:hAnsi="Arial" w:cs="Arial"/>
                <w:sz w:val="24"/>
                <w:szCs w:val="24"/>
              </w:rPr>
              <w:t>50</w:t>
            </w:r>
            <w:r w:rsidR="00D027EB">
              <w:rPr>
                <w:rFonts w:ascii="Arial" w:hAnsi="Arial" w:cs="Arial"/>
                <w:sz w:val="24"/>
                <w:szCs w:val="24"/>
              </w:rPr>
              <w:t xml:space="preserve"> €</w:t>
            </w:r>
          </w:p>
        </w:tc>
      </w:tr>
      <w:tr w:rsidR="002D0D24" w:rsidRPr="00DB05D0" w14:paraId="5964DFB8" w14:textId="77777777" w:rsidTr="001178B9">
        <w:tc>
          <w:tcPr>
            <w:tcW w:w="6576" w:type="dxa"/>
            <w:vAlign w:val="center"/>
          </w:tcPr>
          <w:p w14:paraId="477EE0E2" w14:textId="1E6848A0" w:rsidR="002D0D24" w:rsidRPr="00DB05D0" w:rsidRDefault="00A12D03" w:rsidP="00165A43">
            <w:pPr>
              <w:ind w:right="99"/>
              <w:rPr>
                <w:rFonts w:ascii="Arial" w:hAnsi="Arial" w:cs="Arial"/>
                <w:sz w:val="24"/>
                <w:szCs w:val="24"/>
              </w:rPr>
            </w:pPr>
            <w:r w:rsidRPr="00F050FC">
              <w:rPr>
                <w:rFonts w:ascii="Arial" w:hAnsi="Arial" w:cs="Arial"/>
                <w:sz w:val="24"/>
                <w:szCs w:val="24"/>
              </w:rPr>
              <w:t>Transport d’un animal non tenu en laisse et non muselé</w:t>
            </w:r>
            <w:r w:rsidR="00160017" w:rsidRPr="00F050FC">
              <w:rPr>
                <w:rFonts w:ascii="Arial" w:hAnsi="Arial" w:cs="Arial"/>
                <w:sz w:val="24"/>
                <w:szCs w:val="24"/>
              </w:rPr>
              <w:t xml:space="preserve"> ou transport</w:t>
            </w:r>
            <w:r w:rsidR="00EE20B4" w:rsidRPr="00F050FC">
              <w:rPr>
                <w:rFonts w:ascii="Arial" w:hAnsi="Arial" w:cs="Arial"/>
                <w:sz w:val="24"/>
                <w:szCs w:val="24"/>
              </w:rPr>
              <w:t xml:space="preserve"> d’animaux</w:t>
            </w:r>
            <w:r w:rsidR="00F050FC" w:rsidRPr="00F050FC">
              <w:rPr>
                <w:rFonts w:ascii="Arial" w:hAnsi="Arial" w:cs="Arial"/>
                <w:sz w:val="24"/>
                <w:szCs w:val="24"/>
              </w:rPr>
              <w:t xml:space="preserve"> au</w:t>
            </w:r>
            <w:r w:rsidR="00F050FC">
              <w:rPr>
                <w:rFonts w:ascii="Arial" w:hAnsi="Arial" w:cs="Arial"/>
                <w:sz w:val="24"/>
                <w:szCs w:val="24"/>
              </w:rPr>
              <w:t>-</w:t>
            </w:r>
            <w:r w:rsidR="00F050FC" w:rsidRPr="00F050FC">
              <w:rPr>
                <w:rFonts w:ascii="Arial" w:hAnsi="Arial" w:cs="Arial"/>
                <w:sz w:val="24"/>
                <w:szCs w:val="24"/>
              </w:rPr>
              <w:t>delà du nombre autorisé</w:t>
            </w:r>
            <w:r w:rsidR="00F453E6">
              <w:rPr>
                <w:rFonts w:ascii="Arial" w:hAnsi="Arial" w:cs="Arial"/>
                <w:sz w:val="24"/>
                <w:szCs w:val="24"/>
              </w:rPr>
              <w:t xml:space="preserve"> (2</w:t>
            </w:r>
            <w:r w:rsidR="003463DA">
              <w:rPr>
                <w:rFonts w:ascii="Arial" w:hAnsi="Arial" w:cs="Arial"/>
                <w:sz w:val="24"/>
                <w:szCs w:val="24"/>
              </w:rPr>
              <w:t xml:space="preserve"> ch</w:t>
            </w:r>
            <w:r w:rsidR="00330703">
              <w:rPr>
                <w:rFonts w:ascii="Arial" w:hAnsi="Arial" w:cs="Arial"/>
                <w:sz w:val="24"/>
                <w:szCs w:val="24"/>
              </w:rPr>
              <w:t>iens</w:t>
            </w:r>
            <w:r w:rsidR="003463DA">
              <w:rPr>
                <w:rFonts w:ascii="Arial" w:hAnsi="Arial" w:cs="Arial"/>
                <w:sz w:val="24"/>
                <w:szCs w:val="24"/>
              </w:rPr>
              <w:t xml:space="preserve"> en laisse ou 2 contenants</w:t>
            </w:r>
            <w:r w:rsidR="00330703">
              <w:rPr>
                <w:rFonts w:ascii="Arial" w:hAnsi="Arial" w:cs="Arial"/>
                <w:sz w:val="24"/>
                <w:szCs w:val="24"/>
              </w:rPr>
              <w:t xml:space="preserve"> </w:t>
            </w:r>
            <w:r w:rsidR="003463DA">
              <w:rPr>
                <w:rFonts w:ascii="Arial" w:hAnsi="Arial" w:cs="Arial"/>
                <w:sz w:val="24"/>
                <w:szCs w:val="24"/>
              </w:rPr>
              <w:t xml:space="preserve">maximum </w:t>
            </w:r>
            <w:r w:rsidR="00330703">
              <w:rPr>
                <w:rFonts w:ascii="Arial" w:hAnsi="Arial" w:cs="Arial"/>
                <w:sz w:val="24"/>
                <w:szCs w:val="24"/>
              </w:rPr>
              <w:t xml:space="preserve">autorisé </w:t>
            </w:r>
            <w:r w:rsidR="003463DA">
              <w:rPr>
                <w:rFonts w:ascii="Arial" w:hAnsi="Arial" w:cs="Arial"/>
                <w:sz w:val="24"/>
                <w:szCs w:val="24"/>
              </w:rPr>
              <w:t>par voyageur)</w:t>
            </w:r>
          </w:p>
        </w:tc>
        <w:tc>
          <w:tcPr>
            <w:tcW w:w="1074" w:type="dxa"/>
            <w:vAlign w:val="center"/>
          </w:tcPr>
          <w:p w14:paraId="69861158" w14:textId="4C9FF8BF" w:rsidR="002D0D24" w:rsidRPr="00DB05D0" w:rsidRDefault="00A12D03" w:rsidP="00165A43">
            <w:pPr>
              <w:ind w:right="32"/>
              <w:jc w:val="center"/>
              <w:rPr>
                <w:rFonts w:ascii="Arial" w:hAnsi="Arial" w:cs="Arial"/>
                <w:sz w:val="24"/>
                <w:szCs w:val="24"/>
              </w:rPr>
            </w:pPr>
            <w:r>
              <w:rPr>
                <w:rFonts w:ascii="Arial" w:hAnsi="Arial" w:cs="Arial"/>
                <w:sz w:val="24"/>
                <w:szCs w:val="24"/>
              </w:rPr>
              <w:t>C4</w:t>
            </w:r>
          </w:p>
        </w:tc>
        <w:tc>
          <w:tcPr>
            <w:tcW w:w="2438" w:type="dxa"/>
            <w:vAlign w:val="center"/>
          </w:tcPr>
          <w:p w14:paraId="5754559A" w14:textId="3372B650" w:rsidR="002D0D24" w:rsidRDefault="00A12D03" w:rsidP="00165A43">
            <w:pPr>
              <w:ind w:right="68"/>
              <w:jc w:val="center"/>
              <w:rPr>
                <w:rFonts w:ascii="Arial" w:hAnsi="Arial" w:cs="Arial"/>
                <w:sz w:val="24"/>
                <w:szCs w:val="24"/>
              </w:rPr>
            </w:pPr>
            <w:r>
              <w:rPr>
                <w:rFonts w:ascii="Arial" w:hAnsi="Arial" w:cs="Arial"/>
                <w:sz w:val="24"/>
                <w:szCs w:val="24"/>
              </w:rPr>
              <w:t>50</w:t>
            </w:r>
            <w:r w:rsidR="00D027EB">
              <w:rPr>
                <w:rFonts w:ascii="Arial" w:hAnsi="Arial" w:cs="Arial"/>
                <w:sz w:val="24"/>
                <w:szCs w:val="24"/>
              </w:rPr>
              <w:t xml:space="preserve"> €</w:t>
            </w:r>
            <w:r>
              <w:rPr>
                <w:rFonts w:ascii="Arial" w:hAnsi="Arial" w:cs="Arial"/>
                <w:sz w:val="24"/>
                <w:szCs w:val="24"/>
              </w:rPr>
              <w:t xml:space="preserve"> </w:t>
            </w:r>
          </w:p>
        </w:tc>
      </w:tr>
      <w:tr w:rsidR="00353782" w:rsidRPr="00DB05D0" w14:paraId="1EC040CD" w14:textId="77777777" w:rsidTr="001178B9">
        <w:tc>
          <w:tcPr>
            <w:tcW w:w="6576" w:type="dxa"/>
            <w:vAlign w:val="center"/>
          </w:tcPr>
          <w:p w14:paraId="203E751F" w14:textId="7DD8E39E" w:rsidR="00353782" w:rsidRPr="00DB05D0" w:rsidRDefault="00353782" w:rsidP="00165A43">
            <w:pPr>
              <w:ind w:right="99"/>
              <w:rPr>
                <w:rFonts w:ascii="Arial" w:hAnsi="Arial" w:cs="Arial"/>
                <w:sz w:val="24"/>
                <w:szCs w:val="24"/>
              </w:rPr>
            </w:pPr>
            <w:r w:rsidRPr="00DB05D0">
              <w:rPr>
                <w:rFonts w:ascii="Arial" w:hAnsi="Arial" w:cs="Arial"/>
                <w:sz w:val="24"/>
                <w:szCs w:val="24"/>
              </w:rPr>
              <w:t>Usage d'instrument sonore dans un véhicule ou espace affecté au transport public ferroviaire ou guidé de voyageurs</w:t>
            </w:r>
          </w:p>
        </w:tc>
        <w:tc>
          <w:tcPr>
            <w:tcW w:w="1074" w:type="dxa"/>
            <w:vAlign w:val="center"/>
          </w:tcPr>
          <w:p w14:paraId="171FD8B1" w14:textId="1B364D77" w:rsidR="00353782" w:rsidRPr="00DB05D0" w:rsidRDefault="00353782"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3BC8BB25" w14:textId="52C8E773" w:rsidR="00353782" w:rsidRPr="00DB05D0" w:rsidRDefault="009E7F0D" w:rsidP="00165A43">
            <w:pPr>
              <w:ind w:right="68"/>
              <w:jc w:val="center"/>
              <w:rPr>
                <w:rFonts w:ascii="Arial" w:hAnsi="Arial" w:cs="Arial"/>
                <w:sz w:val="24"/>
                <w:szCs w:val="24"/>
              </w:rPr>
            </w:pPr>
            <w:r>
              <w:rPr>
                <w:rFonts w:ascii="Arial" w:hAnsi="Arial" w:cs="Arial"/>
                <w:sz w:val="24"/>
                <w:szCs w:val="24"/>
              </w:rPr>
              <w:t>1</w:t>
            </w:r>
            <w:r w:rsidR="00353782" w:rsidRPr="00DB05D0">
              <w:rPr>
                <w:rFonts w:ascii="Arial" w:hAnsi="Arial" w:cs="Arial"/>
                <w:sz w:val="24"/>
                <w:szCs w:val="24"/>
              </w:rPr>
              <w:t>50</w:t>
            </w:r>
            <w:r w:rsidR="00D027EB">
              <w:rPr>
                <w:rFonts w:ascii="Arial" w:hAnsi="Arial" w:cs="Arial"/>
                <w:sz w:val="24"/>
                <w:szCs w:val="24"/>
              </w:rPr>
              <w:t xml:space="preserve"> €</w:t>
            </w:r>
          </w:p>
        </w:tc>
      </w:tr>
      <w:tr w:rsidR="00353782" w:rsidRPr="00DB05D0" w14:paraId="342474E9" w14:textId="77777777" w:rsidTr="001178B9">
        <w:tc>
          <w:tcPr>
            <w:tcW w:w="6576" w:type="dxa"/>
            <w:vAlign w:val="center"/>
          </w:tcPr>
          <w:p w14:paraId="098D1CCD" w14:textId="2FF81916" w:rsidR="00353782" w:rsidRPr="00DB05D0" w:rsidRDefault="00353782" w:rsidP="00165A43">
            <w:pPr>
              <w:ind w:right="99"/>
              <w:rPr>
                <w:rFonts w:ascii="Arial" w:hAnsi="Arial" w:cs="Arial"/>
                <w:sz w:val="24"/>
                <w:szCs w:val="24"/>
              </w:rPr>
            </w:pPr>
            <w:r w:rsidRPr="00DB05D0">
              <w:rPr>
                <w:rFonts w:ascii="Arial" w:hAnsi="Arial" w:cs="Arial"/>
                <w:sz w:val="24"/>
                <w:szCs w:val="24"/>
              </w:rPr>
              <w:t>Violation de l'interdiction de fumer dans un véhicule ou espace affecté au transport public collectif ferroviaire ou guidé de voyageurs</w:t>
            </w:r>
          </w:p>
        </w:tc>
        <w:tc>
          <w:tcPr>
            <w:tcW w:w="1074" w:type="dxa"/>
            <w:vAlign w:val="center"/>
          </w:tcPr>
          <w:p w14:paraId="05968AC4" w14:textId="4D731576" w:rsidR="00353782" w:rsidRPr="00DB05D0" w:rsidRDefault="00353782" w:rsidP="00165A43">
            <w:pPr>
              <w:ind w:right="32"/>
              <w:jc w:val="center"/>
              <w:rPr>
                <w:rFonts w:ascii="Arial" w:hAnsi="Arial" w:cs="Arial"/>
                <w:sz w:val="24"/>
                <w:szCs w:val="24"/>
              </w:rPr>
            </w:pPr>
            <w:r w:rsidRPr="00DB05D0">
              <w:rPr>
                <w:rFonts w:ascii="Arial" w:hAnsi="Arial" w:cs="Arial"/>
                <w:sz w:val="24"/>
                <w:szCs w:val="24"/>
              </w:rPr>
              <w:t>C3</w:t>
            </w:r>
          </w:p>
        </w:tc>
        <w:tc>
          <w:tcPr>
            <w:tcW w:w="2438" w:type="dxa"/>
            <w:vAlign w:val="center"/>
          </w:tcPr>
          <w:p w14:paraId="7B562DB5" w14:textId="11D2AFA8" w:rsidR="00353782" w:rsidRPr="00DB05D0" w:rsidRDefault="00353782" w:rsidP="00165A43">
            <w:pPr>
              <w:ind w:right="68"/>
              <w:jc w:val="center"/>
              <w:rPr>
                <w:rFonts w:ascii="Arial" w:hAnsi="Arial" w:cs="Arial"/>
                <w:sz w:val="24"/>
                <w:szCs w:val="24"/>
              </w:rPr>
            </w:pPr>
            <w:r w:rsidRPr="00DB05D0">
              <w:rPr>
                <w:rFonts w:ascii="Arial" w:hAnsi="Arial" w:cs="Arial"/>
                <w:sz w:val="24"/>
                <w:szCs w:val="24"/>
              </w:rPr>
              <w:t>68</w:t>
            </w:r>
            <w:r w:rsidR="00D027EB">
              <w:rPr>
                <w:rFonts w:ascii="Arial" w:hAnsi="Arial" w:cs="Arial"/>
                <w:sz w:val="24"/>
                <w:szCs w:val="24"/>
              </w:rPr>
              <w:t xml:space="preserve"> €</w:t>
            </w:r>
          </w:p>
        </w:tc>
      </w:tr>
      <w:tr w:rsidR="00353782" w:rsidRPr="00DB05D0" w14:paraId="7CCCBC36" w14:textId="77777777" w:rsidTr="001178B9">
        <w:tc>
          <w:tcPr>
            <w:tcW w:w="6576" w:type="dxa"/>
            <w:vAlign w:val="center"/>
          </w:tcPr>
          <w:p w14:paraId="55F982D5" w14:textId="2D78A92A" w:rsidR="00353782" w:rsidRPr="00DB05D0" w:rsidRDefault="00353782" w:rsidP="00165A43">
            <w:pPr>
              <w:ind w:right="99"/>
              <w:rPr>
                <w:rFonts w:ascii="Arial" w:hAnsi="Arial" w:cs="Arial"/>
                <w:sz w:val="24"/>
                <w:szCs w:val="24"/>
              </w:rPr>
            </w:pPr>
            <w:r w:rsidRPr="00DB05D0">
              <w:rPr>
                <w:rFonts w:ascii="Arial" w:hAnsi="Arial" w:cs="Arial"/>
                <w:sz w:val="24"/>
                <w:szCs w:val="24"/>
              </w:rPr>
              <w:t>Violation de l'interdiction de cracher dans un véhicule ou espace affecté au transport public ferroviaire ou guidé de voyageurs</w:t>
            </w:r>
          </w:p>
        </w:tc>
        <w:tc>
          <w:tcPr>
            <w:tcW w:w="1074" w:type="dxa"/>
            <w:vAlign w:val="center"/>
          </w:tcPr>
          <w:p w14:paraId="601CFC38" w14:textId="5413D254" w:rsidR="00353782" w:rsidRPr="00DB05D0" w:rsidRDefault="00353782"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304DE30" w14:textId="5AA970E2" w:rsidR="00353782" w:rsidRPr="00DB05D0" w:rsidRDefault="00DA27D1" w:rsidP="00165A43">
            <w:pPr>
              <w:ind w:right="68"/>
              <w:jc w:val="center"/>
              <w:rPr>
                <w:rFonts w:ascii="Arial" w:hAnsi="Arial" w:cs="Arial"/>
                <w:sz w:val="24"/>
                <w:szCs w:val="24"/>
              </w:rPr>
            </w:pPr>
            <w:r>
              <w:rPr>
                <w:rFonts w:ascii="Arial" w:hAnsi="Arial" w:cs="Arial"/>
                <w:sz w:val="24"/>
                <w:szCs w:val="24"/>
              </w:rPr>
              <w:t>1</w:t>
            </w:r>
            <w:r w:rsidR="00353782" w:rsidRPr="00DB05D0">
              <w:rPr>
                <w:rFonts w:ascii="Arial" w:hAnsi="Arial" w:cs="Arial"/>
                <w:sz w:val="24"/>
                <w:szCs w:val="24"/>
              </w:rPr>
              <w:t>50</w:t>
            </w:r>
            <w:r w:rsidR="00D027EB">
              <w:rPr>
                <w:rFonts w:ascii="Arial" w:hAnsi="Arial" w:cs="Arial"/>
                <w:sz w:val="24"/>
                <w:szCs w:val="24"/>
              </w:rPr>
              <w:t xml:space="preserve"> €</w:t>
            </w:r>
          </w:p>
        </w:tc>
      </w:tr>
      <w:tr w:rsidR="00353782" w:rsidRPr="00DB05D0" w14:paraId="7A2E6E48" w14:textId="77777777" w:rsidTr="001178B9">
        <w:tc>
          <w:tcPr>
            <w:tcW w:w="6576" w:type="dxa"/>
            <w:vAlign w:val="center"/>
          </w:tcPr>
          <w:p w14:paraId="3C94AAA5" w14:textId="6D5A7A8C" w:rsidR="00353782" w:rsidRPr="00DB05D0" w:rsidRDefault="00353782" w:rsidP="00165A43">
            <w:pPr>
              <w:ind w:right="99"/>
              <w:rPr>
                <w:rFonts w:ascii="Arial" w:hAnsi="Arial" w:cs="Arial"/>
                <w:sz w:val="24"/>
                <w:szCs w:val="24"/>
              </w:rPr>
            </w:pPr>
            <w:r w:rsidRPr="00DB05D0">
              <w:rPr>
                <w:rFonts w:ascii="Arial" w:hAnsi="Arial" w:cs="Arial"/>
                <w:sz w:val="24"/>
                <w:szCs w:val="24"/>
              </w:rPr>
              <w:t>Occupation indue d'une place dans un véhicule de transport public ferroviaire ou guidé de voyageurs</w:t>
            </w:r>
          </w:p>
        </w:tc>
        <w:tc>
          <w:tcPr>
            <w:tcW w:w="1074" w:type="dxa"/>
            <w:vAlign w:val="center"/>
          </w:tcPr>
          <w:p w14:paraId="2E63612C" w14:textId="3F921584" w:rsidR="00353782" w:rsidRPr="00DB05D0" w:rsidRDefault="00353782"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359397AC" w14:textId="315C786D" w:rsidR="00353782" w:rsidRPr="00DB05D0" w:rsidRDefault="00376445" w:rsidP="00165A43">
            <w:pPr>
              <w:ind w:right="68"/>
              <w:jc w:val="center"/>
              <w:rPr>
                <w:rFonts w:ascii="Arial" w:hAnsi="Arial" w:cs="Arial"/>
                <w:sz w:val="24"/>
                <w:szCs w:val="24"/>
              </w:rPr>
            </w:pPr>
            <w:r>
              <w:rPr>
                <w:rFonts w:ascii="Arial" w:hAnsi="Arial" w:cs="Arial"/>
                <w:sz w:val="24"/>
                <w:szCs w:val="24"/>
              </w:rPr>
              <w:t>1</w:t>
            </w:r>
            <w:r w:rsidR="00353782" w:rsidRPr="00DB05D0">
              <w:rPr>
                <w:rFonts w:ascii="Arial" w:hAnsi="Arial" w:cs="Arial"/>
                <w:sz w:val="24"/>
                <w:szCs w:val="24"/>
              </w:rPr>
              <w:t>50</w:t>
            </w:r>
            <w:r w:rsidR="00D027EB">
              <w:rPr>
                <w:rFonts w:ascii="Arial" w:hAnsi="Arial" w:cs="Arial"/>
                <w:sz w:val="24"/>
                <w:szCs w:val="24"/>
              </w:rPr>
              <w:t xml:space="preserve"> €</w:t>
            </w:r>
          </w:p>
        </w:tc>
      </w:tr>
      <w:tr w:rsidR="00660143" w:rsidRPr="00DB05D0" w14:paraId="57AB4D5A" w14:textId="77777777" w:rsidTr="001178B9">
        <w:tc>
          <w:tcPr>
            <w:tcW w:w="6576" w:type="dxa"/>
            <w:vAlign w:val="center"/>
          </w:tcPr>
          <w:p w14:paraId="0F575E35" w14:textId="73531DCE" w:rsidR="00660143" w:rsidRPr="00DB05D0" w:rsidRDefault="00660143" w:rsidP="00165A43">
            <w:pPr>
              <w:ind w:right="99"/>
              <w:rPr>
                <w:rFonts w:ascii="Arial" w:hAnsi="Arial" w:cs="Arial"/>
                <w:sz w:val="24"/>
                <w:szCs w:val="24"/>
              </w:rPr>
            </w:pPr>
            <w:r w:rsidRPr="00DB05D0">
              <w:rPr>
                <w:rFonts w:ascii="Arial" w:hAnsi="Arial" w:cs="Arial"/>
                <w:sz w:val="24"/>
                <w:szCs w:val="24"/>
              </w:rPr>
              <w:t>Obstacle à la fermeture ou ouverture irrégulière d'une porte de véhicule de transport public ferroviaire ou guidé de voyageurs</w:t>
            </w:r>
          </w:p>
        </w:tc>
        <w:tc>
          <w:tcPr>
            <w:tcW w:w="1074" w:type="dxa"/>
            <w:vAlign w:val="center"/>
          </w:tcPr>
          <w:p w14:paraId="25C5CA48" w14:textId="3688DBEE"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2FEDFA62" w14:textId="4384BDC5"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660143" w:rsidRPr="00DB05D0" w14:paraId="141456A8" w14:textId="77777777" w:rsidTr="001178B9">
        <w:tc>
          <w:tcPr>
            <w:tcW w:w="6576" w:type="dxa"/>
            <w:vAlign w:val="center"/>
          </w:tcPr>
          <w:p w14:paraId="43FA0A06" w14:textId="37D8E883" w:rsidR="00660143" w:rsidRPr="00DB05D0" w:rsidRDefault="00660143" w:rsidP="00165A43">
            <w:pPr>
              <w:ind w:right="99"/>
              <w:rPr>
                <w:rFonts w:ascii="Arial" w:hAnsi="Arial" w:cs="Arial"/>
                <w:sz w:val="24"/>
                <w:szCs w:val="24"/>
              </w:rPr>
            </w:pPr>
            <w:r w:rsidRPr="00DB05D0">
              <w:rPr>
                <w:rFonts w:ascii="Arial" w:hAnsi="Arial" w:cs="Arial"/>
                <w:sz w:val="24"/>
                <w:szCs w:val="24"/>
              </w:rPr>
              <w:t>Montée ou descente irrégulière - véhicule de transport public ferroviaire ou guidé de voyageurs</w:t>
            </w:r>
          </w:p>
        </w:tc>
        <w:tc>
          <w:tcPr>
            <w:tcW w:w="1074" w:type="dxa"/>
            <w:vAlign w:val="center"/>
          </w:tcPr>
          <w:p w14:paraId="6A5F7340" w14:textId="3BD9CC4E"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6AD54DBE" w14:textId="5671160B"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660143" w:rsidRPr="00DB05D0" w14:paraId="2C494E32" w14:textId="77777777" w:rsidTr="001178B9">
        <w:tc>
          <w:tcPr>
            <w:tcW w:w="6576" w:type="dxa"/>
            <w:vAlign w:val="center"/>
          </w:tcPr>
          <w:p w14:paraId="7BB7C9E1" w14:textId="5A547374" w:rsidR="00660143" w:rsidRPr="00DB05D0" w:rsidRDefault="00660143" w:rsidP="00165A43">
            <w:pPr>
              <w:ind w:right="99"/>
              <w:rPr>
                <w:rFonts w:ascii="Arial" w:hAnsi="Arial" w:cs="Arial"/>
                <w:sz w:val="24"/>
                <w:szCs w:val="24"/>
              </w:rPr>
            </w:pPr>
            <w:r w:rsidRPr="00DB05D0">
              <w:rPr>
                <w:rFonts w:ascii="Arial" w:hAnsi="Arial" w:cs="Arial"/>
                <w:sz w:val="24"/>
                <w:szCs w:val="24"/>
              </w:rPr>
              <w:t>Passage irrégulier d'une voiture de transport public ferroviaire ou guidé de voyageurs à une autre</w:t>
            </w:r>
          </w:p>
        </w:tc>
        <w:tc>
          <w:tcPr>
            <w:tcW w:w="1074" w:type="dxa"/>
            <w:vAlign w:val="center"/>
          </w:tcPr>
          <w:p w14:paraId="54C8B945" w14:textId="2F1ADADA"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337861B6" w14:textId="4B6777EA"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660143" w:rsidRPr="00DB05D0" w14:paraId="39F5B126" w14:textId="77777777" w:rsidTr="001178B9">
        <w:tc>
          <w:tcPr>
            <w:tcW w:w="6576" w:type="dxa"/>
            <w:vAlign w:val="center"/>
          </w:tcPr>
          <w:p w14:paraId="7FBDD58F" w14:textId="3299406B" w:rsidR="00660143" w:rsidRPr="00DB05D0" w:rsidRDefault="00660143" w:rsidP="00165A43">
            <w:pPr>
              <w:ind w:right="99"/>
              <w:rPr>
                <w:rFonts w:ascii="Arial" w:hAnsi="Arial" w:cs="Arial"/>
                <w:sz w:val="24"/>
                <w:szCs w:val="24"/>
              </w:rPr>
            </w:pPr>
            <w:r w:rsidRPr="00DB05D0">
              <w:rPr>
                <w:rFonts w:ascii="Arial" w:hAnsi="Arial" w:cs="Arial"/>
                <w:sz w:val="24"/>
                <w:szCs w:val="24"/>
              </w:rPr>
              <w:t>Violation de l'interdiction de se pencher hors d'un véhicule de transport public ferroviaire ou guidé de voyageurs</w:t>
            </w:r>
          </w:p>
        </w:tc>
        <w:tc>
          <w:tcPr>
            <w:tcW w:w="1074" w:type="dxa"/>
            <w:vAlign w:val="center"/>
          </w:tcPr>
          <w:p w14:paraId="30B6CF4D" w14:textId="491F6626"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703B9CA7" w14:textId="5B7036A1"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660143" w:rsidRPr="00DB05D0" w14:paraId="6B7CC11F" w14:textId="77777777" w:rsidTr="001178B9">
        <w:tc>
          <w:tcPr>
            <w:tcW w:w="6576" w:type="dxa"/>
            <w:vAlign w:val="center"/>
          </w:tcPr>
          <w:p w14:paraId="675A38F8" w14:textId="61556C3C" w:rsidR="00660143" w:rsidRPr="00DB05D0" w:rsidRDefault="00E6706F" w:rsidP="00165A43">
            <w:pPr>
              <w:ind w:right="99"/>
              <w:rPr>
                <w:rFonts w:ascii="Arial" w:hAnsi="Arial" w:cs="Arial"/>
                <w:sz w:val="24"/>
                <w:szCs w:val="24"/>
              </w:rPr>
            </w:pPr>
            <w:r w:rsidRPr="00DB05D0">
              <w:rPr>
                <w:rFonts w:ascii="Arial" w:hAnsi="Arial" w:cs="Arial"/>
                <w:sz w:val="24"/>
                <w:szCs w:val="24"/>
              </w:rPr>
              <w:t>Station sur le marchepied d'un véhicule de transport public ferroviaire ou guidé de voyageurs en marche</w:t>
            </w:r>
          </w:p>
        </w:tc>
        <w:tc>
          <w:tcPr>
            <w:tcW w:w="1074" w:type="dxa"/>
            <w:vAlign w:val="center"/>
          </w:tcPr>
          <w:p w14:paraId="0B486261" w14:textId="41E9E454"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72F2E65F" w14:textId="7AECAA88"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660143" w:rsidRPr="00DB05D0" w14:paraId="5719EDAE" w14:textId="77777777" w:rsidTr="001178B9">
        <w:tc>
          <w:tcPr>
            <w:tcW w:w="6576" w:type="dxa"/>
            <w:vAlign w:val="center"/>
          </w:tcPr>
          <w:p w14:paraId="67CFB644" w14:textId="7C800611" w:rsidR="00660143" w:rsidRPr="00DB05D0" w:rsidRDefault="00E6706F" w:rsidP="00165A43">
            <w:pPr>
              <w:ind w:right="99"/>
              <w:rPr>
                <w:rFonts w:ascii="Arial" w:hAnsi="Arial" w:cs="Arial"/>
                <w:sz w:val="24"/>
                <w:szCs w:val="24"/>
              </w:rPr>
            </w:pPr>
            <w:r w:rsidRPr="00DB05D0">
              <w:rPr>
                <w:rFonts w:ascii="Arial" w:hAnsi="Arial" w:cs="Arial"/>
                <w:sz w:val="24"/>
                <w:szCs w:val="24"/>
              </w:rPr>
              <w:t>Entrée ou séjour d'une personne en état d'ivresse manifeste dans un véhicule ou espace affecté au transport public ferroviaire ou guidé</w:t>
            </w:r>
          </w:p>
        </w:tc>
        <w:tc>
          <w:tcPr>
            <w:tcW w:w="1074" w:type="dxa"/>
            <w:vAlign w:val="center"/>
          </w:tcPr>
          <w:p w14:paraId="26904E9C" w14:textId="5A441851" w:rsidR="00660143" w:rsidRPr="00DB05D0" w:rsidRDefault="00660143"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092477F0" w14:textId="645720C2" w:rsidR="00660143" w:rsidRPr="00DB05D0" w:rsidRDefault="00660143"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E6706F" w:rsidRPr="00DB05D0" w14:paraId="213FE654" w14:textId="77777777" w:rsidTr="001178B9">
        <w:tc>
          <w:tcPr>
            <w:tcW w:w="6576" w:type="dxa"/>
            <w:vAlign w:val="center"/>
          </w:tcPr>
          <w:p w14:paraId="638E7902" w14:textId="2EE096A3" w:rsidR="00E6706F" w:rsidRPr="00DB05D0" w:rsidRDefault="00E6706F" w:rsidP="00165A43">
            <w:pPr>
              <w:ind w:right="99"/>
              <w:rPr>
                <w:rFonts w:ascii="Arial" w:hAnsi="Arial" w:cs="Arial"/>
                <w:sz w:val="24"/>
                <w:szCs w:val="24"/>
              </w:rPr>
            </w:pPr>
            <w:r w:rsidRPr="00DB05D0">
              <w:rPr>
                <w:rFonts w:ascii="Arial" w:hAnsi="Arial" w:cs="Arial"/>
                <w:sz w:val="24"/>
                <w:szCs w:val="24"/>
              </w:rPr>
              <w:t>Mendicité sur le domaine public ferroviaire ou à bord d'un train</w:t>
            </w:r>
          </w:p>
        </w:tc>
        <w:tc>
          <w:tcPr>
            <w:tcW w:w="1074" w:type="dxa"/>
            <w:vAlign w:val="center"/>
          </w:tcPr>
          <w:p w14:paraId="6BC53CD5" w14:textId="46495202" w:rsidR="00E6706F" w:rsidRPr="00DB05D0" w:rsidRDefault="00E6706F"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08BBA1EE" w14:textId="7D90AE54" w:rsidR="00E6706F" w:rsidRPr="00DB05D0" w:rsidRDefault="00893A7E" w:rsidP="00165A43">
            <w:pPr>
              <w:ind w:right="68"/>
              <w:jc w:val="center"/>
              <w:rPr>
                <w:rFonts w:ascii="Arial" w:hAnsi="Arial" w:cs="Arial"/>
                <w:sz w:val="24"/>
                <w:szCs w:val="24"/>
              </w:rPr>
            </w:pPr>
            <w:r>
              <w:rPr>
                <w:rFonts w:ascii="Arial" w:hAnsi="Arial" w:cs="Arial"/>
                <w:sz w:val="24"/>
                <w:szCs w:val="24"/>
              </w:rPr>
              <w:t>1</w:t>
            </w:r>
            <w:r w:rsidR="00E6706F" w:rsidRPr="00DB05D0">
              <w:rPr>
                <w:rFonts w:ascii="Arial" w:hAnsi="Arial" w:cs="Arial"/>
                <w:sz w:val="24"/>
                <w:szCs w:val="24"/>
              </w:rPr>
              <w:t>50</w:t>
            </w:r>
            <w:r w:rsidR="00D027EB">
              <w:rPr>
                <w:rFonts w:ascii="Arial" w:hAnsi="Arial" w:cs="Arial"/>
                <w:sz w:val="24"/>
                <w:szCs w:val="24"/>
              </w:rPr>
              <w:t xml:space="preserve"> €</w:t>
            </w:r>
          </w:p>
        </w:tc>
      </w:tr>
      <w:tr w:rsidR="00E6706F" w:rsidRPr="00DB05D0" w14:paraId="45B8510F" w14:textId="77777777" w:rsidTr="001178B9">
        <w:tc>
          <w:tcPr>
            <w:tcW w:w="6576" w:type="dxa"/>
            <w:vAlign w:val="center"/>
          </w:tcPr>
          <w:p w14:paraId="0BB49044" w14:textId="733FFAC1" w:rsidR="00E6706F" w:rsidRPr="00DB05D0" w:rsidRDefault="00E6706F" w:rsidP="00165A43">
            <w:pPr>
              <w:ind w:right="99"/>
              <w:rPr>
                <w:rFonts w:ascii="Arial" w:hAnsi="Arial" w:cs="Arial"/>
                <w:sz w:val="24"/>
                <w:szCs w:val="24"/>
              </w:rPr>
            </w:pPr>
            <w:r w:rsidRPr="00DB05D0">
              <w:rPr>
                <w:rFonts w:ascii="Arial" w:hAnsi="Arial" w:cs="Arial"/>
                <w:sz w:val="24"/>
                <w:szCs w:val="24"/>
              </w:rPr>
              <w:t>Refus d'obtempérer aux injonctions d'un agent habilité à constater les infractions à la police du transport ferroviaire ou guidé</w:t>
            </w:r>
          </w:p>
        </w:tc>
        <w:tc>
          <w:tcPr>
            <w:tcW w:w="1074" w:type="dxa"/>
            <w:vAlign w:val="center"/>
          </w:tcPr>
          <w:p w14:paraId="290F4078" w14:textId="64719C46" w:rsidR="00E6706F" w:rsidRPr="00DB05D0" w:rsidRDefault="00E6706F"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4929052C" w14:textId="327CD663" w:rsidR="00E6706F" w:rsidRPr="00DB05D0" w:rsidRDefault="00E6706F"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E6706F" w:rsidRPr="00DB05D0" w14:paraId="420BDF68" w14:textId="77777777" w:rsidTr="001178B9">
        <w:tc>
          <w:tcPr>
            <w:tcW w:w="6576" w:type="dxa"/>
            <w:vAlign w:val="center"/>
          </w:tcPr>
          <w:p w14:paraId="3C0C7CB9" w14:textId="3493D149" w:rsidR="00E6706F" w:rsidRPr="00DB05D0" w:rsidRDefault="0073468D" w:rsidP="00165A43">
            <w:pPr>
              <w:ind w:right="99"/>
              <w:rPr>
                <w:rFonts w:ascii="Arial" w:hAnsi="Arial" w:cs="Arial"/>
                <w:sz w:val="24"/>
                <w:szCs w:val="24"/>
              </w:rPr>
            </w:pPr>
            <w:r w:rsidRPr="00DB05D0">
              <w:rPr>
                <w:rFonts w:ascii="Arial" w:hAnsi="Arial" w:cs="Arial"/>
                <w:sz w:val="24"/>
                <w:szCs w:val="24"/>
              </w:rPr>
              <w:t>Trouble de la tranquillité des voyageurs par bruit ou tapage dans un véhicule ou espace affecté au transport public ferroviaire ou guidé</w:t>
            </w:r>
          </w:p>
        </w:tc>
        <w:tc>
          <w:tcPr>
            <w:tcW w:w="1074" w:type="dxa"/>
            <w:vAlign w:val="center"/>
          </w:tcPr>
          <w:p w14:paraId="46199EF9" w14:textId="24D2E18E" w:rsidR="00E6706F" w:rsidRPr="00DB05D0" w:rsidRDefault="00E6706F"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FF48129" w14:textId="7A394FD4" w:rsidR="00E6706F" w:rsidRPr="00DB05D0" w:rsidRDefault="00344EA7" w:rsidP="00165A43">
            <w:pPr>
              <w:ind w:right="68"/>
              <w:jc w:val="center"/>
              <w:rPr>
                <w:rFonts w:ascii="Arial" w:hAnsi="Arial" w:cs="Arial"/>
                <w:sz w:val="24"/>
                <w:szCs w:val="24"/>
              </w:rPr>
            </w:pPr>
            <w:r>
              <w:rPr>
                <w:rFonts w:ascii="Arial" w:hAnsi="Arial" w:cs="Arial"/>
                <w:sz w:val="24"/>
                <w:szCs w:val="24"/>
              </w:rPr>
              <w:t>6</w:t>
            </w:r>
            <w:r w:rsidR="00E6706F" w:rsidRPr="00DB05D0">
              <w:rPr>
                <w:rFonts w:ascii="Arial" w:hAnsi="Arial" w:cs="Arial"/>
                <w:sz w:val="24"/>
                <w:szCs w:val="24"/>
              </w:rPr>
              <w:t>0</w:t>
            </w:r>
            <w:r w:rsidR="00D027EB">
              <w:rPr>
                <w:rFonts w:ascii="Arial" w:hAnsi="Arial" w:cs="Arial"/>
                <w:sz w:val="24"/>
                <w:szCs w:val="24"/>
              </w:rPr>
              <w:t xml:space="preserve"> €</w:t>
            </w:r>
          </w:p>
        </w:tc>
      </w:tr>
      <w:tr w:rsidR="00E6706F" w:rsidRPr="00DB05D0" w14:paraId="58FD09A5" w14:textId="77777777" w:rsidTr="001178B9">
        <w:tc>
          <w:tcPr>
            <w:tcW w:w="6576" w:type="dxa"/>
            <w:vAlign w:val="center"/>
          </w:tcPr>
          <w:p w14:paraId="33DEA8D3" w14:textId="2A6D1BCB" w:rsidR="00E6706F" w:rsidRPr="00DB05D0" w:rsidRDefault="0073468D" w:rsidP="00165A43">
            <w:pPr>
              <w:ind w:right="99"/>
              <w:rPr>
                <w:rFonts w:ascii="Arial" w:hAnsi="Arial" w:cs="Arial"/>
                <w:sz w:val="24"/>
                <w:szCs w:val="24"/>
              </w:rPr>
            </w:pPr>
            <w:r w:rsidRPr="00DB05D0">
              <w:rPr>
                <w:rFonts w:ascii="Arial" w:hAnsi="Arial" w:cs="Arial"/>
                <w:sz w:val="24"/>
                <w:szCs w:val="24"/>
              </w:rPr>
              <w:t>Violation de l’interdiction de vapoter dans un moyen de transport collectif fermé</w:t>
            </w:r>
          </w:p>
        </w:tc>
        <w:tc>
          <w:tcPr>
            <w:tcW w:w="1074" w:type="dxa"/>
            <w:vAlign w:val="center"/>
          </w:tcPr>
          <w:p w14:paraId="7FFF84C2" w14:textId="28E97E08" w:rsidR="00E6706F" w:rsidRPr="00DB05D0" w:rsidRDefault="00E6706F" w:rsidP="00165A43">
            <w:pPr>
              <w:ind w:right="32"/>
              <w:jc w:val="center"/>
              <w:rPr>
                <w:rFonts w:ascii="Arial" w:hAnsi="Arial" w:cs="Arial"/>
                <w:sz w:val="24"/>
                <w:szCs w:val="24"/>
              </w:rPr>
            </w:pPr>
            <w:r w:rsidRPr="00DB05D0">
              <w:rPr>
                <w:rFonts w:ascii="Arial" w:hAnsi="Arial" w:cs="Arial"/>
                <w:sz w:val="24"/>
                <w:szCs w:val="24"/>
              </w:rPr>
              <w:t>C</w:t>
            </w:r>
            <w:r w:rsidR="0073468D" w:rsidRPr="00DB05D0">
              <w:rPr>
                <w:rFonts w:ascii="Arial" w:hAnsi="Arial" w:cs="Arial"/>
                <w:sz w:val="24"/>
                <w:szCs w:val="24"/>
              </w:rPr>
              <w:t>2</w:t>
            </w:r>
          </w:p>
        </w:tc>
        <w:tc>
          <w:tcPr>
            <w:tcW w:w="2438" w:type="dxa"/>
            <w:vAlign w:val="center"/>
          </w:tcPr>
          <w:p w14:paraId="08950C14" w14:textId="03B87D3E" w:rsidR="00E6706F" w:rsidRPr="00DB05D0" w:rsidRDefault="00E6706F" w:rsidP="00165A43">
            <w:pPr>
              <w:ind w:right="68"/>
              <w:jc w:val="center"/>
              <w:rPr>
                <w:rFonts w:ascii="Arial" w:hAnsi="Arial" w:cs="Arial"/>
                <w:sz w:val="24"/>
                <w:szCs w:val="24"/>
              </w:rPr>
            </w:pPr>
            <w:r w:rsidRPr="00DB05D0">
              <w:rPr>
                <w:rFonts w:ascii="Arial" w:hAnsi="Arial" w:cs="Arial"/>
                <w:sz w:val="24"/>
                <w:szCs w:val="24"/>
              </w:rPr>
              <w:t>3</w:t>
            </w:r>
            <w:r w:rsidR="00573C35">
              <w:rPr>
                <w:rFonts w:ascii="Arial" w:hAnsi="Arial" w:cs="Arial"/>
                <w:sz w:val="24"/>
                <w:szCs w:val="24"/>
              </w:rPr>
              <w:t>5</w:t>
            </w:r>
            <w:r w:rsidR="00D027EB">
              <w:rPr>
                <w:rFonts w:ascii="Arial" w:hAnsi="Arial" w:cs="Arial"/>
                <w:sz w:val="24"/>
                <w:szCs w:val="24"/>
              </w:rPr>
              <w:t xml:space="preserve"> €</w:t>
            </w:r>
          </w:p>
        </w:tc>
      </w:tr>
      <w:tr w:rsidR="0073468D" w:rsidRPr="00DB05D0" w14:paraId="7D860FA1" w14:textId="77777777" w:rsidTr="001178B9">
        <w:tc>
          <w:tcPr>
            <w:tcW w:w="6576" w:type="dxa"/>
            <w:vAlign w:val="center"/>
          </w:tcPr>
          <w:p w14:paraId="3FB96C3F" w14:textId="1DCF6EB0" w:rsidR="0073468D" w:rsidRPr="00DB05D0" w:rsidRDefault="0073468D" w:rsidP="00165A43">
            <w:pPr>
              <w:ind w:right="99"/>
              <w:rPr>
                <w:rFonts w:ascii="Arial" w:hAnsi="Arial" w:cs="Arial"/>
                <w:sz w:val="24"/>
                <w:szCs w:val="24"/>
              </w:rPr>
            </w:pPr>
            <w:r w:rsidRPr="00DB05D0">
              <w:rPr>
                <w:rFonts w:ascii="Arial" w:hAnsi="Arial" w:cs="Arial"/>
                <w:sz w:val="24"/>
                <w:szCs w:val="24"/>
              </w:rPr>
              <w:t>Maintien dans un véhicule de transport public ferroviaire ou guidé de voyageurs au-delà du terminus de la ligne</w:t>
            </w:r>
          </w:p>
        </w:tc>
        <w:tc>
          <w:tcPr>
            <w:tcW w:w="1074" w:type="dxa"/>
            <w:vAlign w:val="center"/>
          </w:tcPr>
          <w:p w14:paraId="477A88F9" w14:textId="1E9F1084" w:rsidR="0073468D" w:rsidRPr="00DB05D0" w:rsidRDefault="0073468D"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42E59B5D" w14:textId="57A96580" w:rsidR="0073468D" w:rsidRPr="00DB05D0" w:rsidRDefault="0073468D"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73468D" w:rsidRPr="00DB05D0" w14:paraId="18C456BC" w14:textId="77777777" w:rsidTr="001178B9">
        <w:tc>
          <w:tcPr>
            <w:tcW w:w="6576" w:type="dxa"/>
            <w:vAlign w:val="center"/>
          </w:tcPr>
          <w:p w14:paraId="2276BCD9" w14:textId="160091B8" w:rsidR="0073468D" w:rsidRPr="00DB05D0" w:rsidRDefault="0073468D" w:rsidP="00165A43">
            <w:pPr>
              <w:ind w:right="99"/>
              <w:rPr>
                <w:rFonts w:ascii="Arial" w:hAnsi="Arial" w:cs="Arial"/>
                <w:sz w:val="24"/>
                <w:szCs w:val="24"/>
              </w:rPr>
            </w:pPr>
            <w:r w:rsidRPr="00DB05D0">
              <w:rPr>
                <w:rFonts w:ascii="Arial" w:hAnsi="Arial" w:cs="Arial"/>
                <w:sz w:val="24"/>
                <w:szCs w:val="24"/>
              </w:rPr>
              <w:lastRenderedPageBreak/>
              <w:t>Mise en marche du moteur d'un véhicule à bord d'un train transportant des véhicules routiers et passagers</w:t>
            </w:r>
          </w:p>
        </w:tc>
        <w:tc>
          <w:tcPr>
            <w:tcW w:w="1074" w:type="dxa"/>
            <w:vAlign w:val="center"/>
          </w:tcPr>
          <w:p w14:paraId="4037A760" w14:textId="4DECE17D" w:rsidR="0073468D" w:rsidRPr="00DB05D0" w:rsidRDefault="0073468D"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321CDFD9" w14:textId="18A7BF43" w:rsidR="0073468D" w:rsidRPr="00DB05D0" w:rsidRDefault="0073468D"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001B88" w:rsidRPr="00DB05D0" w14:paraId="0FED9A36" w14:textId="77777777" w:rsidTr="001178B9">
        <w:tc>
          <w:tcPr>
            <w:tcW w:w="6576" w:type="dxa"/>
            <w:vAlign w:val="center"/>
          </w:tcPr>
          <w:p w14:paraId="5DE949D7" w14:textId="7E23BE12" w:rsidR="00001B88" w:rsidRPr="00DB05D0" w:rsidRDefault="00001B88" w:rsidP="00165A43">
            <w:pPr>
              <w:ind w:right="99"/>
              <w:rPr>
                <w:rFonts w:ascii="Arial" w:hAnsi="Arial" w:cs="Arial"/>
                <w:sz w:val="24"/>
                <w:szCs w:val="24"/>
              </w:rPr>
            </w:pPr>
            <w:r w:rsidRPr="00DB05D0">
              <w:rPr>
                <w:rFonts w:ascii="Arial" w:hAnsi="Arial" w:cs="Arial"/>
                <w:sz w:val="24"/>
                <w:szCs w:val="24"/>
              </w:rPr>
              <w:t>Réparation, entretien de véhicule à bord d'un train transportant des véhicules routiers et passagers</w:t>
            </w:r>
          </w:p>
        </w:tc>
        <w:tc>
          <w:tcPr>
            <w:tcW w:w="1074" w:type="dxa"/>
            <w:vAlign w:val="center"/>
          </w:tcPr>
          <w:p w14:paraId="59C2B2D1" w14:textId="5B60959F" w:rsidR="00001B88" w:rsidRPr="00DB05D0" w:rsidRDefault="00001B88"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1D52E37B" w14:textId="7661260F" w:rsidR="00001B88" w:rsidRPr="00DB05D0" w:rsidRDefault="00001B88"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001B88" w:rsidRPr="00DB05D0" w14:paraId="10059851" w14:textId="77777777" w:rsidTr="001178B9">
        <w:tc>
          <w:tcPr>
            <w:tcW w:w="6576" w:type="dxa"/>
            <w:vAlign w:val="center"/>
          </w:tcPr>
          <w:p w14:paraId="2BB7426E" w14:textId="0A47EBAE" w:rsidR="00001B88" w:rsidRPr="00DB05D0" w:rsidRDefault="00001B88" w:rsidP="00165A43">
            <w:pPr>
              <w:ind w:right="99"/>
              <w:rPr>
                <w:rFonts w:ascii="Arial" w:hAnsi="Arial" w:cs="Arial"/>
                <w:sz w:val="24"/>
                <w:szCs w:val="24"/>
              </w:rPr>
            </w:pPr>
            <w:r w:rsidRPr="00DB05D0">
              <w:rPr>
                <w:rFonts w:ascii="Arial" w:hAnsi="Arial" w:cs="Arial"/>
                <w:sz w:val="24"/>
                <w:szCs w:val="24"/>
              </w:rPr>
              <w:t>Manipulation d'objet ou de produit dangereux à bord d'un train transportant des véhicules routiers et des passagers</w:t>
            </w:r>
          </w:p>
        </w:tc>
        <w:tc>
          <w:tcPr>
            <w:tcW w:w="1074" w:type="dxa"/>
            <w:vAlign w:val="center"/>
          </w:tcPr>
          <w:p w14:paraId="307C4CBB" w14:textId="0425FE9B" w:rsidR="00001B88" w:rsidRPr="00DB05D0" w:rsidRDefault="00001B88"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2B986273" w14:textId="07FDFA8C" w:rsidR="00001B88" w:rsidRPr="00DB05D0" w:rsidRDefault="00001B88"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001B88" w:rsidRPr="00DB05D0" w14:paraId="1BD99CA4" w14:textId="77777777" w:rsidTr="001178B9">
        <w:tc>
          <w:tcPr>
            <w:tcW w:w="6576" w:type="dxa"/>
            <w:vAlign w:val="center"/>
          </w:tcPr>
          <w:p w14:paraId="21BAFC6D" w14:textId="265409FE" w:rsidR="00001B88" w:rsidRPr="00DB05D0" w:rsidRDefault="00001B88" w:rsidP="00165A43">
            <w:pPr>
              <w:ind w:right="99"/>
              <w:rPr>
                <w:rFonts w:ascii="Arial" w:hAnsi="Arial" w:cs="Arial"/>
                <w:sz w:val="24"/>
                <w:szCs w:val="24"/>
              </w:rPr>
            </w:pPr>
            <w:r w:rsidRPr="00DB05D0">
              <w:rPr>
                <w:rFonts w:ascii="Arial" w:hAnsi="Arial" w:cs="Arial"/>
                <w:sz w:val="24"/>
                <w:szCs w:val="24"/>
              </w:rPr>
              <w:t>Manipulation de chargement à bord d'un train transportant des véhicules routiers et des passagers</w:t>
            </w:r>
          </w:p>
        </w:tc>
        <w:tc>
          <w:tcPr>
            <w:tcW w:w="1074" w:type="dxa"/>
            <w:vAlign w:val="center"/>
          </w:tcPr>
          <w:p w14:paraId="1D72B599" w14:textId="0E0DC00E" w:rsidR="00001B88" w:rsidRPr="00DB05D0" w:rsidRDefault="00001B88"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4AD6A73" w14:textId="35819252" w:rsidR="00001B88" w:rsidRPr="00DB05D0" w:rsidRDefault="00001B88"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333326" w:rsidRPr="00DB05D0" w14:paraId="3A00DA78" w14:textId="77777777" w:rsidTr="001178B9">
        <w:tc>
          <w:tcPr>
            <w:tcW w:w="6576" w:type="dxa"/>
            <w:vAlign w:val="center"/>
          </w:tcPr>
          <w:p w14:paraId="7F7B2F82" w14:textId="2A804A6E" w:rsidR="00333326" w:rsidRPr="00DB05D0" w:rsidRDefault="00333326" w:rsidP="00165A43">
            <w:pPr>
              <w:ind w:right="99"/>
              <w:rPr>
                <w:rFonts w:ascii="Arial" w:hAnsi="Arial" w:cs="Arial"/>
                <w:sz w:val="24"/>
                <w:szCs w:val="24"/>
              </w:rPr>
            </w:pPr>
            <w:r w:rsidRPr="00DB05D0">
              <w:rPr>
                <w:rFonts w:ascii="Arial" w:hAnsi="Arial" w:cs="Arial"/>
                <w:sz w:val="24"/>
                <w:szCs w:val="24"/>
              </w:rPr>
              <w:t>Voyage hors des compartiments voyageurs à bord d'un train transportant des véhicules routiers</w:t>
            </w:r>
          </w:p>
        </w:tc>
        <w:tc>
          <w:tcPr>
            <w:tcW w:w="1074" w:type="dxa"/>
            <w:vAlign w:val="center"/>
          </w:tcPr>
          <w:p w14:paraId="33DA9027" w14:textId="2EEFB335" w:rsidR="00333326" w:rsidRPr="00DB05D0" w:rsidRDefault="00333326"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62D900CE" w14:textId="46D715E0" w:rsidR="00333326" w:rsidRPr="00DB05D0" w:rsidRDefault="00333326" w:rsidP="00165A43">
            <w:pPr>
              <w:ind w:right="68"/>
              <w:jc w:val="center"/>
              <w:rPr>
                <w:rFonts w:ascii="Arial" w:hAnsi="Arial" w:cs="Arial"/>
                <w:sz w:val="24"/>
                <w:szCs w:val="24"/>
              </w:rPr>
            </w:pPr>
            <w:r w:rsidRPr="00DB05D0">
              <w:rPr>
                <w:rFonts w:ascii="Arial" w:hAnsi="Arial" w:cs="Arial"/>
                <w:sz w:val="24"/>
                <w:szCs w:val="24"/>
              </w:rPr>
              <w:t>50</w:t>
            </w:r>
            <w:r w:rsidR="00D027EB">
              <w:rPr>
                <w:rFonts w:ascii="Arial" w:hAnsi="Arial" w:cs="Arial"/>
                <w:sz w:val="24"/>
                <w:szCs w:val="24"/>
              </w:rPr>
              <w:t xml:space="preserve"> €</w:t>
            </w:r>
          </w:p>
        </w:tc>
      </w:tr>
      <w:tr w:rsidR="00333326" w:rsidRPr="00DB05D0" w14:paraId="1E6C30CC" w14:textId="77777777" w:rsidTr="001178B9">
        <w:tc>
          <w:tcPr>
            <w:tcW w:w="6576" w:type="dxa"/>
            <w:vAlign w:val="center"/>
          </w:tcPr>
          <w:p w14:paraId="07AC9C75" w14:textId="40B36A9B" w:rsidR="00333326" w:rsidRPr="00DB05D0" w:rsidRDefault="00333326" w:rsidP="00165A43">
            <w:pPr>
              <w:ind w:right="99"/>
              <w:rPr>
                <w:rFonts w:ascii="Arial" w:hAnsi="Arial" w:cs="Arial"/>
                <w:sz w:val="24"/>
                <w:szCs w:val="24"/>
              </w:rPr>
            </w:pPr>
            <w:r w:rsidRPr="00DB05D0">
              <w:rPr>
                <w:rFonts w:ascii="Arial" w:hAnsi="Arial" w:cs="Arial"/>
                <w:sz w:val="24"/>
                <w:szCs w:val="24"/>
              </w:rPr>
              <w:t>Violation de l'interdiction d'uriner dans un véhicule ou espace affecté au transport public ferroviaire ou guidé de voyageurs hors des espaces destinés à cet effet</w:t>
            </w:r>
          </w:p>
        </w:tc>
        <w:tc>
          <w:tcPr>
            <w:tcW w:w="1074" w:type="dxa"/>
            <w:vAlign w:val="center"/>
          </w:tcPr>
          <w:p w14:paraId="03FAEFA0" w14:textId="65CD17E1" w:rsidR="00333326" w:rsidRPr="00DB05D0" w:rsidRDefault="00333326"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4CC78CAA" w14:textId="446F1428" w:rsidR="00333326" w:rsidRPr="00DB05D0" w:rsidRDefault="00333326"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333326" w:rsidRPr="00DB05D0" w14:paraId="61F747F3" w14:textId="77777777" w:rsidTr="001178B9">
        <w:tc>
          <w:tcPr>
            <w:tcW w:w="6576" w:type="dxa"/>
            <w:vAlign w:val="center"/>
          </w:tcPr>
          <w:p w14:paraId="45D8280B" w14:textId="31A26E5A" w:rsidR="00333326" w:rsidRPr="00DB05D0" w:rsidRDefault="00333326" w:rsidP="00165A43">
            <w:pPr>
              <w:ind w:right="99"/>
              <w:rPr>
                <w:rFonts w:ascii="Arial" w:hAnsi="Arial" w:cs="Arial"/>
                <w:sz w:val="24"/>
                <w:szCs w:val="24"/>
              </w:rPr>
            </w:pPr>
            <w:r w:rsidRPr="00DB05D0">
              <w:rPr>
                <w:rFonts w:ascii="Arial" w:hAnsi="Arial" w:cs="Arial"/>
                <w:sz w:val="24"/>
                <w:szCs w:val="24"/>
              </w:rPr>
              <w:t>Circulation non autorisée sur un engin dans un véhicule ou espace affecté au transport public ferroviaire ou guidé</w:t>
            </w:r>
          </w:p>
        </w:tc>
        <w:tc>
          <w:tcPr>
            <w:tcW w:w="1074" w:type="dxa"/>
            <w:vAlign w:val="center"/>
          </w:tcPr>
          <w:p w14:paraId="1085183F" w14:textId="7885DD61" w:rsidR="00333326" w:rsidRPr="00DB05D0" w:rsidRDefault="00333326"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CFFF217" w14:textId="74651DF1" w:rsidR="00333326" w:rsidRPr="00DB05D0" w:rsidRDefault="00AA39A8" w:rsidP="00165A43">
            <w:pPr>
              <w:ind w:right="68"/>
              <w:jc w:val="center"/>
              <w:rPr>
                <w:rFonts w:ascii="Arial" w:hAnsi="Arial" w:cs="Arial"/>
                <w:sz w:val="24"/>
                <w:szCs w:val="24"/>
              </w:rPr>
            </w:pPr>
            <w:r>
              <w:rPr>
                <w:rFonts w:ascii="Arial" w:hAnsi="Arial" w:cs="Arial"/>
                <w:sz w:val="24"/>
                <w:szCs w:val="24"/>
              </w:rPr>
              <w:t>150</w:t>
            </w:r>
            <w:r w:rsidR="00D027EB">
              <w:rPr>
                <w:rFonts w:ascii="Arial" w:hAnsi="Arial" w:cs="Arial"/>
                <w:sz w:val="24"/>
                <w:szCs w:val="24"/>
              </w:rPr>
              <w:t xml:space="preserve"> €</w:t>
            </w:r>
          </w:p>
        </w:tc>
      </w:tr>
      <w:tr w:rsidR="00333326" w:rsidRPr="00DB05D0" w14:paraId="4E62F027" w14:textId="77777777" w:rsidTr="001178B9">
        <w:tc>
          <w:tcPr>
            <w:tcW w:w="6576" w:type="dxa"/>
            <w:vAlign w:val="center"/>
          </w:tcPr>
          <w:p w14:paraId="1E56DDD0" w14:textId="52F1027C" w:rsidR="00333326" w:rsidRPr="00DB05D0" w:rsidRDefault="00333326" w:rsidP="00165A43">
            <w:pPr>
              <w:ind w:right="99"/>
              <w:rPr>
                <w:rFonts w:ascii="Arial" w:hAnsi="Arial" w:cs="Arial"/>
                <w:sz w:val="24"/>
                <w:szCs w:val="24"/>
              </w:rPr>
            </w:pPr>
            <w:r w:rsidRPr="00DB05D0">
              <w:rPr>
                <w:rFonts w:ascii="Arial" w:hAnsi="Arial" w:cs="Arial"/>
                <w:sz w:val="24"/>
                <w:szCs w:val="24"/>
              </w:rPr>
              <w:t>Utilisation comme engin de remorquage d'un véhicule guidé au transport public ferroviaire ou guidé de voyageurs</w:t>
            </w:r>
          </w:p>
        </w:tc>
        <w:tc>
          <w:tcPr>
            <w:tcW w:w="1074" w:type="dxa"/>
            <w:vAlign w:val="center"/>
          </w:tcPr>
          <w:p w14:paraId="058830A9" w14:textId="5F45926D" w:rsidR="00333326" w:rsidRPr="00DB05D0" w:rsidRDefault="00333326" w:rsidP="00165A43">
            <w:pPr>
              <w:ind w:right="32"/>
              <w:jc w:val="center"/>
              <w:rPr>
                <w:rFonts w:ascii="Arial" w:hAnsi="Arial" w:cs="Arial"/>
                <w:sz w:val="24"/>
                <w:szCs w:val="24"/>
              </w:rPr>
            </w:pPr>
            <w:r w:rsidRPr="00DB05D0">
              <w:rPr>
                <w:rFonts w:ascii="Arial" w:hAnsi="Arial" w:cs="Arial"/>
                <w:sz w:val="24"/>
                <w:szCs w:val="24"/>
              </w:rPr>
              <w:t>C4</w:t>
            </w:r>
          </w:p>
        </w:tc>
        <w:tc>
          <w:tcPr>
            <w:tcW w:w="2438" w:type="dxa"/>
            <w:vAlign w:val="center"/>
          </w:tcPr>
          <w:p w14:paraId="54BF6A6E" w14:textId="663A9777" w:rsidR="00333326" w:rsidRPr="00DB05D0" w:rsidRDefault="00333326" w:rsidP="00165A43">
            <w:pPr>
              <w:ind w:right="68"/>
              <w:jc w:val="center"/>
              <w:rPr>
                <w:rFonts w:ascii="Arial" w:hAnsi="Arial" w:cs="Arial"/>
                <w:sz w:val="24"/>
                <w:szCs w:val="24"/>
              </w:rPr>
            </w:pPr>
            <w:r w:rsidRPr="00DB05D0">
              <w:rPr>
                <w:rFonts w:ascii="Arial" w:hAnsi="Arial" w:cs="Arial"/>
                <w:sz w:val="24"/>
                <w:szCs w:val="24"/>
              </w:rPr>
              <w:t>150</w:t>
            </w:r>
            <w:r w:rsidR="00D027EB">
              <w:rPr>
                <w:rFonts w:ascii="Arial" w:hAnsi="Arial" w:cs="Arial"/>
                <w:sz w:val="24"/>
                <w:szCs w:val="24"/>
              </w:rPr>
              <w:t xml:space="preserve"> €</w:t>
            </w:r>
          </w:p>
        </w:tc>
      </w:tr>
      <w:tr w:rsidR="00333326" w:rsidRPr="00DB05D0" w14:paraId="5FC3110C" w14:textId="77777777" w:rsidTr="001178B9">
        <w:tc>
          <w:tcPr>
            <w:tcW w:w="6576" w:type="dxa"/>
            <w:vAlign w:val="center"/>
          </w:tcPr>
          <w:p w14:paraId="21BBC6C6" w14:textId="056FE041" w:rsidR="00333326" w:rsidRPr="00DB05D0" w:rsidRDefault="00DB05D0" w:rsidP="00165A43">
            <w:pPr>
              <w:ind w:right="99"/>
              <w:rPr>
                <w:rFonts w:ascii="Arial" w:hAnsi="Arial" w:cs="Arial"/>
                <w:sz w:val="24"/>
                <w:szCs w:val="24"/>
              </w:rPr>
            </w:pPr>
            <w:r w:rsidRPr="00DB05D0">
              <w:rPr>
                <w:rFonts w:ascii="Arial" w:hAnsi="Arial" w:cs="Arial"/>
                <w:sz w:val="24"/>
                <w:szCs w:val="24"/>
              </w:rPr>
              <w:t>Dépôt d'un bagage sans identification visible du voyageur dans un emplacement d'un véhicule affecté au transport public de voyageurs prévu à cet effet</w:t>
            </w:r>
          </w:p>
        </w:tc>
        <w:tc>
          <w:tcPr>
            <w:tcW w:w="1074" w:type="dxa"/>
            <w:vAlign w:val="center"/>
          </w:tcPr>
          <w:p w14:paraId="3BC5507A" w14:textId="41AD6E20" w:rsidR="00333326" w:rsidRPr="00DB05D0" w:rsidRDefault="00DB05D0" w:rsidP="00165A43">
            <w:pPr>
              <w:ind w:right="32"/>
              <w:jc w:val="center"/>
              <w:rPr>
                <w:rFonts w:ascii="Arial" w:hAnsi="Arial" w:cs="Arial"/>
                <w:sz w:val="24"/>
                <w:szCs w:val="24"/>
              </w:rPr>
            </w:pPr>
            <w:r w:rsidRPr="00DB05D0">
              <w:rPr>
                <w:rFonts w:ascii="Arial" w:hAnsi="Arial" w:cs="Arial"/>
                <w:sz w:val="24"/>
                <w:szCs w:val="24"/>
              </w:rPr>
              <w:t>C3</w:t>
            </w:r>
          </w:p>
        </w:tc>
        <w:tc>
          <w:tcPr>
            <w:tcW w:w="2438" w:type="dxa"/>
            <w:vAlign w:val="center"/>
          </w:tcPr>
          <w:p w14:paraId="1BAD3B27" w14:textId="70D1A63D" w:rsidR="00333326" w:rsidRPr="00DB05D0" w:rsidRDefault="00DB05D0" w:rsidP="00165A43">
            <w:pPr>
              <w:ind w:right="68"/>
              <w:jc w:val="center"/>
              <w:rPr>
                <w:rFonts w:ascii="Arial" w:hAnsi="Arial" w:cs="Arial"/>
                <w:sz w:val="24"/>
                <w:szCs w:val="24"/>
              </w:rPr>
            </w:pPr>
            <w:r w:rsidRPr="00DB05D0">
              <w:rPr>
                <w:rFonts w:ascii="Arial" w:hAnsi="Arial" w:cs="Arial"/>
                <w:sz w:val="24"/>
                <w:szCs w:val="24"/>
              </w:rPr>
              <w:t>50</w:t>
            </w:r>
            <w:r w:rsidR="00D027EB">
              <w:rPr>
                <w:rFonts w:ascii="Arial" w:hAnsi="Arial" w:cs="Arial"/>
                <w:sz w:val="24"/>
                <w:szCs w:val="24"/>
              </w:rPr>
              <w:t xml:space="preserve"> €</w:t>
            </w:r>
          </w:p>
        </w:tc>
      </w:tr>
    </w:tbl>
    <w:p w14:paraId="2A189FCF" w14:textId="0DB78438" w:rsidR="00B22C41" w:rsidRDefault="00B22C41" w:rsidP="00803123">
      <w:pPr>
        <w:ind w:right="452"/>
      </w:pPr>
    </w:p>
    <w:p w14:paraId="1C30117E" w14:textId="4895CFE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hAnsi="Calibri Light" w:cs="Calibri Light"/>
          <w:color w:val="7030A0"/>
          <w:sz w:val="28"/>
          <w:szCs w:val="28"/>
        </w:rPr>
        <w:t xml:space="preserve">Indemnités forfaitaires applicables aux infractions prévues par les arrêtés préfectoraux. </w:t>
      </w:r>
    </w:p>
    <w:p w14:paraId="7B1BBFD9" w14:textId="77777777" w:rsidR="002A7D14" w:rsidRPr="000412F1" w:rsidRDefault="002A7D14" w:rsidP="00803123">
      <w:pPr>
        <w:pStyle w:val="Paragraphedeliste"/>
        <w:ind w:left="0" w:right="452"/>
        <w:jc w:val="both"/>
        <w:rPr>
          <w:rFonts w:ascii="Arial" w:hAnsi="Arial" w:cs="Arial"/>
          <w:sz w:val="24"/>
          <w:szCs w:val="24"/>
        </w:rPr>
      </w:pPr>
      <w:r w:rsidRPr="000412F1">
        <w:rPr>
          <w:rFonts w:ascii="Arial" w:hAnsi="Arial" w:cs="Arial"/>
          <w:sz w:val="24"/>
          <w:szCs w:val="24"/>
        </w:rPr>
        <w:t>Conformément à l’article R. 2240-3 du Code des transports, « les mesures de police destinées à assurer le bon ordre et la sécurité publique dans les parties des gares et de leurs dépendances accessibles au public sont réglées par des arrêtés du préfet du département ».</w:t>
      </w:r>
    </w:p>
    <w:p w14:paraId="729BE70F" w14:textId="4C5DB2E6" w:rsidR="002A7D14" w:rsidRDefault="002A7D14" w:rsidP="00803123">
      <w:pPr>
        <w:ind w:right="452"/>
        <w:jc w:val="both"/>
        <w:rPr>
          <w:rFonts w:ascii="Arial" w:hAnsi="Arial" w:cs="Arial"/>
          <w:sz w:val="24"/>
          <w:szCs w:val="24"/>
        </w:rPr>
      </w:pPr>
      <w:r w:rsidRPr="000412F1">
        <w:rPr>
          <w:rFonts w:ascii="Arial" w:hAnsi="Arial" w:cs="Arial"/>
          <w:sz w:val="24"/>
          <w:szCs w:val="24"/>
        </w:rPr>
        <w:t xml:space="preserve">Exemples d'infractions aux arrêtés préfectoraux (Liste non limitative) : </w:t>
      </w:r>
    </w:p>
    <w:p w14:paraId="41A50271" w14:textId="725B6E35" w:rsidR="000412F1" w:rsidRDefault="000412F1" w:rsidP="00803123">
      <w:pPr>
        <w:ind w:right="452"/>
        <w:jc w:val="both"/>
        <w:rPr>
          <w:rFonts w:ascii="Arial" w:hAnsi="Arial" w:cs="Arial"/>
          <w:sz w:val="24"/>
          <w:szCs w:val="24"/>
        </w:rPr>
      </w:pPr>
    </w:p>
    <w:tbl>
      <w:tblPr>
        <w:tblStyle w:val="Grilledutableau"/>
        <w:tblW w:w="10261" w:type="dxa"/>
        <w:jc w:val="center"/>
        <w:tblLook w:val="04A0" w:firstRow="1" w:lastRow="0" w:firstColumn="1" w:lastColumn="0" w:noHBand="0" w:noVBand="1"/>
      </w:tblPr>
      <w:tblGrid>
        <w:gridCol w:w="6576"/>
        <w:gridCol w:w="1247"/>
        <w:gridCol w:w="2438"/>
      </w:tblGrid>
      <w:tr w:rsidR="004332A0" w:rsidRPr="004332A0" w14:paraId="582EF09D" w14:textId="77777777" w:rsidTr="00165A43">
        <w:trPr>
          <w:jc w:val="center"/>
        </w:trPr>
        <w:tc>
          <w:tcPr>
            <w:tcW w:w="6576" w:type="dxa"/>
            <w:vAlign w:val="center"/>
          </w:tcPr>
          <w:p w14:paraId="1542E287" w14:textId="77777777" w:rsidR="000412F1" w:rsidRPr="004332A0" w:rsidRDefault="000412F1" w:rsidP="00803123">
            <w:pPr>
              <w:ind w:right="452"/>
              <w:rPr>
                <w:rFonts w:ascii="Arial" w:hAnsi="Arial" w:cs="Arial"/>
                <w:sz w:val="24"/>
                <w:szCs w:val="24"/>
              </w:rPr>
            </w:pPr>
          </w:p>
        </w:tc>
        <w:tc>
          <w:tcPr>
            <w:tcW w:w="1247" w:type="dxa"/>
            <w:vAlign w:val="center"/>
          </w:tcPr>
          <w:p w14:paraId="41F90C6A" w14:textId="77777777"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Classe</w:t>
            </w:r>
          </w:p>
        </w:tc>
        <w:tc>
          <w:tcPr>
            <w:tcW w:w="2438" w:type="dxa"/>
            <w:vAlign w:val="center"/>
          </w:tcPr>
          <w:p w14:paraId="0A5E2144" w14:textId="77777777"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Indemnité forfaitaire applicable</w:t>
            </w:r>
          </w:p>
        </w:tc>
      </w:tr>
      <w:tr w:rsidR="004332A0" w:rsidRPr="004332A0" w14:paraId="5D60F544" w14:textId="77777777" w:rsidTr="00165A43">
        <w:trPr>
          <w:jc w:val="center"/>
        </w:trPr>
        <w:tc>
          <w:tcPr>
            <w:tcW w:w="6576" w:type="dxa"/>
            <w:vAlign w:val="center"/>
          </w:tcPr>
          <w:p w14:paraId="1BD198BF" w14:textId="1646D85F" w:rsidR="000412F1" w:rsidRPr="004332A0" w:rsidRDefault="000412F1" w:rsidP="00165A43">
            <w:pPr>
              <w:rPr>
                <w:rFonts w:ascii="Arial" w:hAnsi="Arial" w:cs="Arial"/>
                <w:sz w:val="24"/>
                <w:szCs w:val="24"/>
              </w:rPr>
            </w:pPr>
            <w:r w:rsidRPr="004332A0">
              <w:rPr>
                <w:rFonts w:ascii="Arial" w:hAnsi="Arial" w:cs="Arial"/>
                <w:sz w:val="24"/>
                <w:szCs w:val="24"/>
              </w:rPr>
              <w:t>Diffusion ou distribution de tracts ou d'objets dans un espace ferroviaire accessible au public</w:t>
            </w:r>
          </w:p>
        </w:tc>
        <w:tc>
          <w:tcPr>
            <w:tcW w:w="1247" w:type="dxa"/>
            <w:vAlign w:val="center"/>
          </w:tcPr>
          <w:p w14:paraId="52DD8578" w14:textId="77777777"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17561B45" w14:textId="62EF2BD8" w:rsidR="000412F1" w:rsidRPr="004332A0" w:rsidRDefault="00C64B3F" w:rsidP="00165A43">
            <w:pPr>
              <w:ind w:right="96"/>
              <w:jc w:val="center"/>
              <w:rPr>
                <w:rFonts w:ascii="Arial" w:hAnsi="Arial" w:cs="Arial"/>
                <w:sz w:val="24"/>
                <w:szCs w:val="24"/>
              </w:rPr>
            </w:pPr>
            <w:r>
              <w:rPr>
                <w:rFonts w:ascii="Arial" w:hAnsi="Arial" w:cs="Arial"/>
                <w:sz w:val="24"/>
                <w:szCs w:val="24"/>
              </w:rPr>
              <w:t>1</w:t>
            </w:r>
            <w:r w:rsidR="000412F1" w:rsidRPr="004332A0">
              <w:rPr>
                <w:rFonts w:ascii="Arial" w:hAnsi="Arial" w:cs="Arial"/>
                <w:sz w:val="24"/>
                <w:szCs w:val="24"/>
              </w:rPr>
              <w:t>50</w:t>
            </w:r>
            <w:r w:rsidR="00D027EB">
              <w:rPr>
                <w:rFonts w:ascii="Arial" w:hAnsi="Arial" w:cs="Arial"/>
                <w:sz w:val="24"/>
                <w:szCs w:val="24"/>
              </w:rPr>
              <w:t xml:space="preserve"> €</w:t>
            </w:r>
          </w:p>
        </w:tc>
      </w:tr>
      <w:tr w:rsidR="00CF2653" w:rsidRPr="004332A0" w14:paraId="0A8E5DC2" w14:textId="77777777" w:rsidTr="00165A43">
        <w:trPr>
          <w:jc w:val="center"/>
        </w:trPr>
        <w:tc>
          <w:tcPr>
            <w:tcW w:w="6576" w:type="dxa"/>
            <w:vAlign w:val="center"/>
          </w:tcPr>
          <w:p w14:paraId="2B8A402C" w14:textId="35A00D23" w:rsidR="000412F1" w:rsidRPr="004332A0" w:rsidRDefault="000412F1" w:rsidP="00165A43">
            <w:pPr>
              <w:rPr>
                <w:rFonts w:ascii="Arial" w:hAnsi="Arial" w:cs="Arial"/>
                <w:sz w:val="24"/>
                <w:szCs w:val="24"/>
              </w:rPr>
            </w:pPr>
            <w:r w:rsidRPr="004332A0">
              <w:rPr>
                <w:rFonts w:ascii="Arial" w:hAnsi="Arial" w:cs="Arial"/>
                <w:sz w:val="24"/>
                <w:szCs w:val="24"/>
              </w:rPr>
              <w:t>Apposition d'affiches en gare</w:t>
            </w:r>
          </w:p>
        </w:tc>
        <w:tc>
          <w:tcPr>
            <w:tcW w:w="1247" w:type="dxa"/>
            <w:vAlign w:val="center"/>
          </w:tcPr>
          <w:p w14:paraId="71CCAFB9" w14:textId="2F790EB8"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547E40F2" w14:textId="0C71D5F6"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50</w:t>
            </w:r>
            <w:r w:rsidR="00D027EB">
              <w:rPr>
                <w:rFonts w:ascii="Arial" w:hAnsi="Arial" w:cs="Arial"/>
                <w:sz w:val="24"/>
                <w:szCs w:val="24"/>
              </w:rPr>
              <w:t xml:space="preserve"> €</w:t>
            </w:r>
          </w:p>
        </w:tc>
      </w:tr>
      <w:tr w:rsidR="00CF2653" w:rsidRPr="004332A0" w14:paraId="0679A089" w14:textId="77777777" w:rsidTr="00165A43">
        <w:trPr>
          <w:jc w:val="center"/>
        </w:trPr>
        <w:tc>
          <w:tcPr>
            <w:tcW w:w="6576" w:type="dxa"/>
            <w:vAlign w:val="center"/>
          </w:tcPr>
          <w:p w14:paraId="321721E8" w14:textId="51F40363" w:rsidR="000412F1" w:rsidRPr="004332A0" w:rsidRDefault="000412F1" w:rsidP="00165A43">
            <w:pPr>
              <w:rPr>
                <w:rFonts w:ascii="Arial" w:hAnsi="Arial" w:cs="Arial"/>
                <w:sz w:val="24"/>
                <w:szCs w:val="24"/>
              </w:rPr>
            </w:pPr>
            <w:r w:rsidRPr="004332A0">
              <w:rPr>
                <w:rFonts w:ascii="Arial" w:hAnsi="Arial" w:cs="Arial"/>
                <w:sz w:val="24"/>
                <w:szCs w:val="24"/>
              </w:rPr>
              <w:t>Non-respect de l'affectation des lieux</w:t>
            </w:r>
          </w:p>
        </w:tc>
        <w:tc>
          <w:tcPr>
            <w:tcW w:w="1247" w:type="dxa"/>
            <w:vAlign w:val="center"/>
          </w:tcPr>
          <w:p w14:paraId="3C7C82EB" w14:textId="6BCEC4E2"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0FB74FB6" w14:textId="062A05B4"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50</w:t>
            </w:r>
            <w:r w:rsidR="00D027EB">
              <w:rPr>
                <w:rFonts w:ascii="Arial" w:hAnsi="Arial" w:cs="Arial"/>
                <w:sz w:val="24"/>
                <w:szCs w:val="24"/>
              </w:rPr>
              <w:t xml:space="preserve"> €</w:t>
            </w:r>
          </w:p>
        </w:tc>
      </w:tr>
      <w:tr w:rsidR="00CF2653" w:rsidRPr="004332A0" w14:paraId="61A9A432" w14:textId="77777777" w:rsidTr="00165A43">
        <w:trPr>
          <w:jc w:val="center"/>
        </w:trPr>
        <w:tc>
          <w:tcPr>
            <w:tcW w:w="6576" w:type="dxa"/>
            <w:vAlign w:val="center"/>
          </w:tcPr>
          <w:p w14:paraId="17CE28B0" w14:textId="75B8FE8C" w:rsidR="000412F1" w:rsidRPr="004332A0" w:rsidRDefault="000412F1" w:rsidP="00165A43">
            <w:pPr>
              <w:rPr>
                <w:rFonts w:ascii="Arial" w:hAnsi="Arial" w:cs="Arial"/>
                <w:sz w:val="24"/>
                <w:szCs w:val="24"/>
              </w:rPr>
            </w:pPr>
            <w:r w:rsidRPr="004332A0">
              <w:rPr>
                <w:rFonts w:ascii="Arial" w:hAnsi="Arial" w:cs="Arial"/>
                <w:sz w:val="24"/>
                <w:szCs w:val="24"/>
              </w:rPr>
              <w:t>Franchissement irrégulier d'une ligne de contrôle</w:t>
            </w:r>
          </w:p>
        </w:tc>
        <w:tc>
          <w:tcPr>
            <w:tcW w:w="1247" w:type="dxa"/>
            <w:vAlign w:val="center"/>
          </w:tcPr>
          <w:p w14:paraId="5AFBA441" w14:textId="018F2141"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02D933EC" w14:textId="15297ADF"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60</w:t>
            </w:r>
            <w:r w:rsidR="00D027EB">
              <w:rPr>
                <w:rFonts w:ascii="Arial" w:hAnsi="Arial" w:cs="Arial"/>
                <w:sz w:val="24"/>
                <w:szCs w:val="24"/>
              </w:rPr>
              <w:t xml:space="preserve"> €</w:t>
            </w:r>
          </w:p>
        </w:tc>
      </w:tr>
      <w:tr w:rsidR="00CF2653" w:rsidRPr="004332A0" w14:paraId="30F17F1D" w14:textId="77777777" w:rsidTr="00165A43">
        <w:trPr>
          <w:jc w:val="center"/>
        </w:trPr>
        <w:tc>
          <w:tcPr>
            <w:tcW w:w="6576" w:type="dxa"/>
            <w:vAlign w:val="center"/>
          </w:tcPr>
          <w:p w14:paraId="3FD0130F" w14:textId="508F1051" w:rsidR="000412F1" w:rsidRPr="004332A0" w:rsidRDefault="000412F1" w:rsidP="00165A43">
            <w:pPr>
              <w:rPr>
                <w:rFonts w:ascii="Arial" w:hAnsi="Arial" w:cs="Arial"/>
                <w:sz w:val="24"/>
                <w:szCs w:val="24"/>
              </w:rPr>
            </w:pPr>
            <w:r w:rsidRPr="004332A0">
              <w:rPr>
                <w:rFonts w:ascii="Arial" w:hAnsi="Arial" w:cs="Arial"/>
                <w:sz w:val="24"/>
                <w:szCs w:val="24"/>
              </w:rPr>
              <w:t>Traversée de voies ferrées hors d'un passage spécialement aménagé</w:t>
            </w:r>
          </w:p>
        </w:tc>
        <w:tc>
          <w:tcPr>
            <w:tcW w:w="1247" w:type="dxa"/>
            <w:vAlign w:val="center"/>
          </w:tcPr>
          <w:p w14:paraId="2C77F7F9" w14:textId="76E266A0"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1170D6EA" w14:textId="735B847E"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150</w:t>
            </w:r>
            <w:r w:rsidR="00D027EB">
              <w:rPr>
                <w:rFonts w:ascii="Arial" w:hAnsi="Arial" w:cs="Arial"/>
                <w:sz w:val="24"/>
                <w:szCs w:val="24"/>
              </w:rPr>
              <w:t xml:space="preserve"> €</w:t>
            </w:r>
          </w:p>
        </w:tc>
      </w:tr>
      <w:tr w:rsidR="00CF2653" w:rsidRPr="004332A0" w14:paraId="79230426" w14:textId="77777777" w:rsidTr="00165A43">
        <w:trPr>
          <w:jc w:val="center"/>
        </w:trPr>
        <w:tc>
          <w:tcPr>
            <w:tcW w:w="6576" w:type="dxa"/>
            <w:vAlign w:val="center"/>
          </w:tcPr>
          <w:p w14:paraId="3F0AB32C" w14:textId="2C6D9422" w:rsidR="000412F1" w:rsidRPr="004332A0" w:rsidRDefault="000412F1" w:rsidP="00165A43">
            <w:pPr>
              <w:rPr>
                <w:rFonts w:ascii="Arial" w:hAnsi="Arial" w:cs="Arial"/>
                <w:sz w:val="24"/>
                <w:szCs w:val="24"/>
              </w:rPr>
            </w:pPr>
            <w:r w:rsidRPr="004332A0">
              <w:rPr>
                <w:rFonts w:ascii="Arial" w:hAnsi="Arial" w:cs="Arial"/>
                <w:sz w:val="24"/>
                <w:szCs w:val="24"/>
              </w:rPr>
              <w:t>Déversement de liquide gras, corrosif, toxique ou inflammable dans un espace ferroviaire accessible au public</w:t>
            </w:r>
          </w:p>
        </w:tc>
        <w:tc>
          <w:tcPr>
            <w:tcW w:w="1247" w:type="dxa"/>
            <w:vAlign w:val="center"/>
          </w:tcPr>
          <w:p w14:paraId="18887B26" w14:textId="74F72675"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46E92451" w14:textId="18F6BA8E"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150</w:t>
            </w:r>
            <w:r w:rsidR="00D027EB">
              <w:rPr>
                <w:rFonts w:ascii="Arial" w:hAnsi="Arial" w:cs="Arial"/>
                <w:sz w:val="24"/>
                <w:szCs w:val="24"/>
              </w:rPr>
              <w:t xml:space="preserve"> €</w:t>
            </w:r>
          </w:p>
        </w:tc>
      </w:tr>
      <w:tr w:rsidR="00CF2653" w:rsidRPr="004332A0" w14:paraId="7F6E300C" w14:textId="77777777" w:rsidTr="00165A43">
        <w:trPr>
          <w:jc w:val="center"/>
        </w:trPr>
        <w:tc>
          <w:tcPr>
            <w:tcW w:w="6576" w:type="dxa"/>
            <w:vAlign w:val="center"/>
          </w:tcPr>
          <w:p w14:paraId="3BAB9AF6" w14:textId="361BB4CE" w:rsidR="000412F1" w:rsidRPr="004332A0" w:rsidRDefault="000412F1" w:rsidP="00165A43">
            <w:pPr>
              <w:rPr>
                <w:rFonts w:ascii="Arial" w:hAnsi="Arial" w:cs="Arial"/>
                <w:sz w:val="24"/>
                <w:szCs w:val="24"/>
              </w:rPr>
            </w:pPr>
            <w:r w:rsidRPr="004332A0">
              <w:rPr>
                <w:rFonts w:ascii="Arial" w:hAnsi="Arial" w:cs="Arial"/>
                <w:sz w:val="24"/>
                <w:szCs w:val="24"/>
              </w:rPr>
              <w:t>Prise de photographie ou de film sans autorisation dans un espace ferroviaire accessible au public</w:t>
            </w:r>
          </w:p>
        </w:tc>
        <w:tc>
          <w:tcPr>
            <w:tcW w:w="1247" w:type="dxa"/>
            <w:vAlign w:val="center"/>
          </w:tcPr>
          <w:p w14:paraId="4164A982" w14:textId="0398CC22"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4DC7A768" w14:textId="4C5F98E6"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150</w:t>
            </w:r>
            <w:r w:rsidR="00D027EB">
              <w:rPr>
                <w:rFonts w:ascii="Arial" w:hAnsi="Arial" w:cs="Arial"/>
                <w:sz w:val="24"/>
                <w:szCs w:val="24"/>
              </w:rPr>
              <w:t xml:space="preserve"> €</w:t>
            </w:r>
          </w:p>
        </w:tc>
      </w:tr>
      <w:tr w:rsidR="00CF2653" w:rsidRPr="004332A0" w14:paraId="0EC4B18E" w14:textId="77777777" w:rsidTr="00165A43">
        <w:trPr>
          <w:jc w:val="center"/>
        </w:trPr>
        <w:tc>
          <w:tcPr>
            <w:tcW w:w="6576" w:type="dxa"/>
            <w:vAlign w:val="center"/>
          </w:tcPr>
          <w:p w14:paraId="5D5F4F41" w14:textId="6904FEBA" w:rsidR="000412F1" w:rsidRPr="004332A0" w:rsidRDefault="000412F1" w:rsidP="00165A43">
            <w:pPr>
              <w:rPr>
                <w:rFonts w:ascii="Arial" w:hAnsi="Arial" w:cs="Arial"/>
                <w:sz w:val="24"/>
                <w:szCs w:val="24"/>
              </w:rPr>
            </w:pPr>
            <w:r w:rsidRPr="004332A0">
              <w:rPr>
                <w:rFonts w:ascii="Arial" w:hAnsi="Arial" w:cs="Arial"/>
                <w:sz w:val="24"/>
                <w:szCs w:val="24"/>
              </w:rPr>
              <w:t>Introduction irrégulière d'animal dans un espace ferroviaire accessible au public</w:t>
            </w:r>
          </w:p>
        </w:tc>
        <w:tc>
          <w:tcPr>
            <w:tcW w:w="1247" w:type="dxa"/>
            <w:vAlign w:val="center"/>
          </w:tcPr>
          <w:p w14:paraId="2C7055B1" w14:textId="4D9FB4A8"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6C944269" w14:textId="0A799C0E"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150</w:t>
            </w:r>
            <w:r w:rsidR="00D027EB">
              <w:rPr>
                <w:rFonts w:ascii="Arial" w:hAnsi="Arial" w:cs="Arial"/>
                <w:sz w:val="24"/>
                <w:szCs w:val="24"/>
              </w:rPr>
              <w:t xml:space="preserve"> €</w:t>
            </w:r>
          </w:p>
        </w:tc>
      </w:tr>
      <w:tr w:rsidR="00CF2653" w:rsidRPr="004332A0" w14:paraId="583C5EEF" w14:textId="77777777" w:rsidTr="00165A43">
        <w:trPr>
          <w:jc w:val="center"/>
        </w:trPr>
        <w:tc>
          <w:tcPr>
            <w:tcW w:w="6576" w:type="dxa"/>
            <w:vAlign w:val="center"/>
          </w:tcPr>
          <w:p w14:paraId="6EC7380F" w14:textId="4BE9F825" w:rsidR="000412F1" w:rsidRPr="004332A0" w:rsidRDefault="000412F1" w:rsidP="00165A43">
            <w:pPr>
              <w:rPr>
                <w:rFonts w:ascii="Arial" w:hAnsi="Arial" w:cs="Arial"/>
                <w:sz w:val="24"/>
                <w:szCs w:val="24"/>
              </w:rPr>
            </w:pPr>
            <w:r w:rsidRPr="004332A0">
              <w:rPr>
                <w:rFonts w:ascii="Arial" w:hAnsi="Arial" w:cs="Arial"/>
                <w:sz w:val="24"/>
                <w:szCs w:val="24"/>
              </w:rPr>
              <w:t>Pénétration dans un lieu interdit au public</w:t>
            </w:r>
          </w:p>
        </w:tc>
        <w:tc>
          <w:tcPr>
            <w:tcW w:w="1247" w:type="dxa"/>
            <w:vAlign w:val="center"/>
          </w:tcPr>
          <w:p w14:paraId="6BBE8943" w14:textId="4A6FAE46" w:rsidR="000412F1" w:rsidRPr="004332A0" w:rsidRDefault="000412F1"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07A4CC40" w14:textId="76647928" w:rsidR="000412F1" w:rsidRPr="004332A0" w:rsidRDefault="000412F1" w:rsidP="00165A43">
            <w:pPr>
              <w:ind w:right="96"/>
              <w:jc w:val="center"/>
              <w:rPr>
                <w:rFonts w:ascii="Arial" w:hAnsi="Arial" w:cs="Arial"/>
                <w:sz w:val="24"/>
                <w:szCs w:val="24"/>
              </w:rPr>
            </w:pPr>
            <w:r w:rsidRPr="004332A0">
              <w:rPr>
                <w:rFonts w:ascii="Arial" w:hAnsi="Arial" w:cs="Arial"/>
                <w:sz w:val="24"/>
                <w:szCs w:val="24"/>
              </w:rPr>
              <w:t>150</w:t>
            </w:r>
            <w:r w:rsidR="00D027EB">
              <w:rPr>
                <w:rFonts w:ascii="Arial" w:hAnsi="Arial" w:cs="Arial"/>
                <w:sz w:val="24"/>
                <w:szCs w:val="24"/>
              </w:rPr>
              <w:t xml:space="preserve"> €</w:t>
            </w:r>
          </w:p>
        </w:tc>
      </w:tr>
      <w:tr w:rsidR="00CF2653" w:rsidRPr="004332A0" w14:paraId="1DF5C5A3" w14:textId="77777777" w:rsidTr="00165A43">
        <w:trPr>
          <w:jc w:val="center"/>
        </w:trPr>
        <w:tc>
          <w:tcPr>
            <w:tcW w:w="6576" w:type="dxa"/>
            <w:vAlign w:val="center"/>
          </w:tcPr>
          <w:p w14:paraId="3CAB6B1D" w14:textId="1AB32F24" w:rsidR="005F6114" w:rsidRPr="004332A0" w:rsidRDefault="005F6114" w:rsidP="00165A43">
            <w:pPr>
              <w:rPr>
                <w:rFonts w:ascii="Arial" w:hAnsi="Arial" w:cs="Arial"/>
                <w:sz w:val="24"/>
                <w:szCs w:val="24"/>
              </w:rPr>
            </w:pPr>
            <w:r w:rsidRPr="004332A0">
              <w:rPr>
                <w:rFonts w:ascii="Arial" w:hAnsi="Arial" w:cs="Arial"/>
                <w:sz w:val="24"/>
                <w:szCs w:val="24"/>
              </w:rPr>
              <w:t>Violation de l’interdiction de vapoter dans un espace affecté au transport de voyageurs</w:t>
            </w:r>
          </w:p>
        </w:tc>
        <w:tc>
          <w:tcPr>
            <w:tcW w:w="1247" w:type="dxa"/>
            <w:vAlign w:val="center"/>
          </w:tcPr>
          <w:p w14:paraId="17390A42" w14:textId="75F78698" w:rsidR="005F6114" w:rsidRPr="004332A0" w:rsidRDefault="005F6114" w:rsidP="00165A43">
            <w:pPr>
              <w:ind w:right="98"/>
              <w:jc w:val="center"/>
              <w:rPr>
                <w:rFonts w:ascii="Arial" w:hAnsi="Arial" w:cs="Arial"/>
                <w:sz w:val="24"/>
                <w:szCs w:val="24"/>
              </w:rPr>
            </w:pPr>
            <w:r w:rsidRPr="004332A0">
              <w:rPr>
                <w:rFonts w:ascii="Arial" w:hAnsi="Arial" w:cs="Arial"/>
                <w:sz w:val="24"/>
                <w:szCs w:val="24"/>
              </w:rPr>
              <w:t>C4</w:t>
            </w:r>
          </w:p>
        </w:tc>
        <w:tc>
          <w:tcPr>
            <w:tcW w:w="2438" w:type="dxa"/>
            <w:vAlign w:val="center"/>
          </w:tcPr>
          <w:p w14:paraId="024B4DD6" w14:textId="0788FCF4" w:rsidR="005F6114" w:rsidRPr="004332A0" w:rsidRDefault="005F6114" w:rsidP="00165A43">
            <w:pPr>
              <w:ind w:right="96"/>
              <w:jc w:val="center"/>
              <w:rPr>
                <w:rFonts w:ascii="Arial" w:hAnsi="Arial" w:cs="Arial"/>
                <w:sz w:val="24"/>
                <w:szCs w:val="24"/>
              </w:rPr>
            </w:pPr>
            <w:r w:rsidRPr="004332A0">
              <w:rPr>
                <w:rFonts w:ascii="Arial" w:hAnsi="Arial" w:cs="Arial"/>
                <w:sz w:val="24"/>
                <w:szCs w:val="24"/>
              </w:rPr>
              <w:t>30</w:t>
            </w:r>
            <w:r w:rsidR="00D027EB">
              <w:rPr>
                <w:rFonts w:ascii="Arial" w:hAnsi="Arial" w:cs="Arial"/>
                <w:sz w:val="24"/>
                <w:szCs w:val="24"/>
              </w:rPr>
              <w:t xml:space="preserve"> €</w:t>
            </w:r>
          </w:p>
        </w:tc>
      </w:tr>
    </w:tbl>
    <w:p w14:paraId="389FDA32" w14:textId="67827C37" w:rsidR="000412F1" w:rsidRDefault="000412F1" w:rsidP="00803123">
      <w:pPr>
        <w:ind w:right="452"/>
        <w:jc w:val="both"/>
        <w:rPr>
          <w:rFonts w:ascii="Arial" w:hAnsi="Arial" w:cs="Arial"/>
          <w:sz w:val="24"/>
          <w:szCs w:val="24"/>
        </w:rPr>
      </w:pPr>
    </w:p>
    <w:p w14:paraId="2D88BC49" w14:textId="678B0274" w:rsidR="003370E0" w:rsidRPr="002A7D14" w:rsidRDefault="003370E0"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147" w:name="_Toc213247829"/>
      <w:r w:rsidRPr="002A7D14">
        <w:rPr>
          <w:rFonts w:cs="Times New Roman (Titres CS)"/>
          <w:b/>
          <w:color w:val="A1006B"/>
          <w:sz w:val="48"/>
        </w:rPr>
        <w:lastRenderedPageBreak/>
        <w:t xml:space="preserve">Annexe </w:t>
      </w:r>
      <w:r w:rsidR="00225BC7">
        <w:rPr>
          <w:rFonts w:cs="Times New Roman (Titres CS)"/>
          <w:b/>
          <w:color w:val="A1006B"/>
          <w:sz w:val="48"/>
        </w:rPr>
        <w:t>7</w:t>
      </w:r>
      <w:r w:rsidRPr="002A7D14">
        <w:rPr>
          <w:rFonts w:cs="Times New Roman (Titres CS)"/>
          <w:b/>
          <w:color w:val="A1006B"/>
          <w:sz w:val="48"/>
        </w:rPr>
        <w:t xml:space="preserve"> : </w:t>
      </w:r>
      <w:r w:rsidR="00EF4D97" w:rsidRPr="00EF4D97">
        <w:rPr>
          <w:rFonts w:cs="Times New Roman (Titres CS)"/>
          <w:b/>
          <w:color w:val="A1006B"/>
          <w:sz w:val="48"/>
        </w:rPr>
        <w:t>Modalités de retrait de la confirmation e-billet auprès des différents point de vente et de retrait</w:t>
      </w:r>
      <w:bookmarkEnd w:id="1147"/>
    </w:p>
    <w:p w14:paraId="3BA45D82" w14:textId="77777777" w:rsidR="004912B7" w:rsidRPr="00C64FA4" w:rsidRDefault="004912B7" w:rsidP="00803123">
      <w:pPr>
        <w:ind w:right="452"/>
        <w:rPr>
          <w:rFonts w:ascii="Arial" w:hAnsi="Arial" w:cs="Arial"/>
          <w:sz w:val="24"/>
          <w:szCs w:val="24"/>
        </w:rPr>
      </w:pPr>
      <w:r w:rsidRPr="00C64FA4">
        <w:rPr>
          <w:rFonts w:ascii="Arial" w:hAnsi="Arial" w:cs="Arial"/>
          <w:sz w:val="24"/>
          <w:szCs w:val="24"/>
        </w:rPr>
        <w:t xml:space="preserve">Le voyageur doit se munir en fonction du point de retrait choisi de l'un des éléments indiqués ci-dessous : </w:t>
      </w:r>
    </w:p>
    <w:p w14:paraId="5289BF31" w14:textId="5933AF5C"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 xml:space="preserve">Points de vente et de retrait : Borne </w:t>
      </w:r>
      <w:r w:rsidR="006B439A">
        <w:rPr>
          <w:rFonts w:ascii="Arial" w:eastAsiaTheme="majorEastAsia" w:hAnsi="Arial" w:cs="Arial"/>
          <w:b/>
          <w:iCs/>
          <w:color w:val="D52B1E"/>
          <w:sz w:val="24"/>
          <w:szCs w:val="24"/>
        </w:rPr>
        <w:t>Libre-Service</w:t>
      </w:r>
      <w:r w:rsidRPr="00F21757">
        <w:rPr>
          <w:rFonts w:ascii="Arial" w:eastAsiaTheme="majorEastAsia" w:hAnsi="Arial" w:cs="Arial"/>
          <w:b/>
          <w:iCs/>
          <w:color w:val="D52B1E"/>
          <w:sz w:val="24"/>
          <w:szCs w:val="24"/>
        </w:rPr>
        <w:t xml:space="preserve"> </w:t>
      </w:r>
    </w:p>
    <w:p w14:paraId="0978994A" w14:textId="77777777" w:rsidR="004912B7" w:rsidRPr="00C64FA4" w:rsidRDefault="004912B7" w:rsidP="00803123">
      <w:pPr>
        <w:ind w:right="452"/>
        <w:rPr>
          <w:rFonts w:ascii="Arial" w:hAnsi="Arial" w:cs="Arial"/>
          <w:sz w:val="24"/>
          <w:szCs w:val="24"/>
        </w:rPr>
      </w:pPr>
      <w:r w:rsidRPr="00C64FA4">
        <w:rPr>
          <w:rFonts w:ascii="Arial" w:hAnsi="Arial" w:cs="Arial"/>
          <w:sz w:val="24"/>
          <w:szCs w:val="24"/>
        </w:rPr>
        <w:t>Éléments nécessaires au retrait de la confirmation e-billet :</w:t>
      </w:r>
    </w:p>
    <w:p w14:paraId="729D613B"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hAnsi="Arial" w:cs="Arial"/>
          <w:sz w:val="24"/>
          <w:szCs w:val="24"/>
        </w:rPr>
        <w:t>Référence du Dossier Voyage + Nom</w:t>
      </w:r>
    </w:p>
    <w:p w14:paraId="1AA7FADD"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hAnsi="Arial" w:cs="Arial"/>
          <w:sz w:val="24"/>
          <w:szCs w:val="24"/>
        </w:rPr>
        <w:t xml:space="preserve">Carte Fid (insertion carte) </w:t>
      </w:r>
    </w:p>
    <w:p w14:paraId="394FAF73" w14:textId="6984F361"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Points de vente et de retrait : Gares et boutiques SNCF</w:t>
      </w:r>
    </w:p>
    <w:p w14:paraId="410AAD56" w14:textId="77777777" w:rsidR="004912B7" w:rsidRPr="00C64FA4" w:rsidRDefault="004912B7" w:rsidP="00803123">
      <w:pPr>
        <w:ind w:right="452"/>
        <w:rPr>
          <w:rFonts w:ascii="Arial" w:hAnsi="Arial" w:cs="Arial"/>
          <w:sz w:val="24"/>
          <w:szCs w:val="24"/>
        </w:rPr>
      </w:pPr>
      <w:r w:rsidRPr="00C64FA4">
        <w:rPr>
          <w:rFonts w:ascii="Arial" w:hAnsi="Arial" w:cs="Arial"/>
          <w:sz w:val="24"/>
          <w:szCs w:val="24"/>
        </w:rPr>
        <w:t>Éléments nécessaires au retrait de la confirmation e-billet :</w:t>
      </w:r>
    </w:p>
    <w:p w14:paraId="51A89EEC"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sz w:val="24"/>
          <w:szCs w:val="24"/>
        </w:rPr>
        <w:t xml:space="preserve">Numéro de e-billet </w:t>
      </w:r>
    </w:p>
    <w:p w14:paraId="4CE5A60A"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sz w:val="24"/>
          <w:szCs w:val="24"/>
        </w:rPr>
        <w:t xml:space="preserve">Carte Fid ou carte commerciale (insertion carte ou saisie du nº) </w:t>
      </w:r>
    </w:p>
    <w:p w14:paraId="211FB376" w14:textId="291F6D46" w:rsidR="004912B7" w:rsidRPr="00C64FA4" w:rsidRDefault="00CC509A">
      <w:pPr>
        <w:pStyle w:val="Paragraphedeliste"/>
        <w:numPr>
          <w:ilvl w:val="0"/>
          <w:numId w:val="126"/>
        </w:numPr>
        <w:autoSpaceDE w:val="0"/>
        <w:autoSpaceDN w:val="0"/>
        <w:adjustRightInd w:val="0"/>
        <w:ind w:right="452"/>
        <w:textAlignment w:val="center"/>
        <w:rPr>
          <w:rFonts w:ascii="Arial" w:hAnsi="Arial" w:cs="Arial"/>
          <w:sz w:val="24"/>
          <w:szCs w:val="24"/>
        </w:rPr>
      </w:pPr>
      <w:r>
        <w:rPr>
          <w:rFonts w:ascii="Arial" w:hAnsi="Arial" w:cs="Arial"/>
          <w:sz w:val="24"/>
          <w:szCs w:val="24"/>
        </w:rPr>
        <w:t>Référence</w:t>
      </w:r>
      <w:r w:rsidRPr="00C64FA4">
        <w:rPr>
          <w:rFonts w:ascii="Arial" w:hAnsi="Arial" w:cs="Arial"/>
          <w:sz w:val="24"/>
          <w:szCs w:val="24"/>
        </w:rPr>
        <w:t xml:space="preserve"> </w:t>
      </w:r>
      <w:r w:rsidR="004912B7" w:rsidRPr="00C64FA4">
        <w:rPr>
          <w:rFonts w:ascii="Arial" w:hAnsi="Arial" w:cs="Arial"/>
          <w:sz w:val="24"/>
          <w:szCs w:val="24"/>
        </w:rPr>
        <w:t xml:space="preserve">du Dossier Voyage + Nom </w:t>
      </w:r>
    </w:p>
    <w:p w14:paraId="583489F0"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sz w:val="24"/>
          <w:szCs w:val="24"/>
        </w:rPr>
        <w:t xml:space="preserve">Nom/Prénom/Date de Naissance (présentation CNI) </w:t>
      </w:r>
    </w:p>
    <w:p w14:paraId="729C8E62"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 xml:space="preserve">Points de vente et de retrait : BLS pavé Pro Express  </w:t>
      </w:r>
    </w:p>
    <w:p w14:paraId="7B0F2967" w14:textId="77777777" w:rsidR="004912B7" w:rsidRPr="00F21757" w:rsidRDefault="004912B7" w:rsidP="00803123">
      <w:pPr>
        <w:ind w:right="452"/>
        <w:rPr>
          <w:rFonts w:ascii="Arial" w:hAnsi="Arial" w:cs="Arial"/>
          <w:sz w:val="24"/>
          <w:szCs w:val="24"/>
        </w:rPr>
      </w:pPr>
      <w:r w:rsidRPr="00F21757">
        <w:rPr>
          <w:rFonts w:ascii="Arial" w:hAnsi="Arial" w:cs="Arial"/>
          <w:sz w:val="24"/>
          <w:szCs w:val="24"/>
        </w:rPr>
        <w:t>Éléments nécessaires au retrait de la confirmation e-billet :</w:t>
      </w:r>
    </w:p>
    <w:p w14:paraId="0FB45287"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Carte de Fid (insertion de la carte) </w:t>
      </w:r>
    </w:p>
    <w:p w14:paraId="13CEAD22"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du Dossier Voyage + Nom  </w:t>
      </w:r>
    </w:p>
    <w:p w14:paraId="7AD4ABA4"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Points de vente et de retrait : Agences de Voyage de partenaires agréés SNCF</w:t>
      </w:r>
    </w:p>
    <w:p w14:paraId="4BC9BEEB" w14:textId="77777777" w:rsidR="004912B7" w:rsidRPr="00F21757" w:rsidRDefault="004912B7" w:rsidP="00803123">
      <w:pPr>
        <w:ind w:right="452"/>
        <w:rPr>
          <w:rFonts w:ascii="Arial" w:hAnsi="Arial" w:cs="Arial"/>
          <w:sz w:val="24"/>
          <w:szCs w:val="24"/>
        </w:rPr>
      </w:pPr>
      <w:r w:rsidRPr="00F21757">
        <w:rPr>
          <w:rFonts w:ascii="Arial" w:hAnsi="Arial" w:cs="Arial"/>
          <w:sz w:val="24"/>
          <w:szCs w:val="24"/>
        </w:rPr>
        <w:t>Éléments nécessaires au retrait de la confirmation e-billet :</w:t>
      </w:r>
    </w:p>
    <w:p w14:paraId="15AE1F75"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Lien dans le mail de confirmation de commande </w:t>
      </w:r>
    </w:p>
    <w:p w14:paraId="53F97610"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Auprès de l'agence : </w:t>
      </w:r>
    </w:p>
    <w:p w14:paraId="2433243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du Dossier Voyage +Nom </w:t>
      </w:r>
    </w:p>
    <w:p w14:paraId="590255F5"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Carte de retrait pour Billet Électronique (saisie du nº) </w:t>
      </w:r>
    </w:p>
    <w:p w14:paraId="49A8865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Nom/Prénom/Date Naissance (présentation CNI) </w:t>
      </w:r>
    </w:p>
    <w:p w14:paraId="6137D9B4"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Carte Fid ou commerciale (saisie du nº) </w:t>
      </w:r>
    </w:p>
    <w:p w14:paraId="36A7BD83"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client  </w:t>
      </w:r>
    </w:p>
    <w:p w14:paraId="5C1E0C60" w14:textId="1C802B3A"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 xml:space="preserve">Points de vente et de retrait : </w:t>
      </w:r>
      <w:r w:rsidR="00674DDC">
        <w:rPr>
          <w:rFonts w:ascii="Arial" w:eastAsiaTheme="majorEastAsia" w:hAnsi="Arial" w:cs="Arial"/>
          <w:b/>
          <w:iCs/>
          <w:color w:val="D52B1E"/>
          <w:sz w:val="24"/>
          <w:szCs w:val="24"/>
        </w:rPr>
        <w:t>sncf-connect.com</w:t>
      </w:r>
      <w:r w:rsidRPr="00F21757">
        <w:rPr>
          <w:rFonts w:ascii="Arial" w:eastAsiaTheme="majorEastAsia" w:hAnsi="Arial" w:cs="Arial"/>
          <w:b/>
          <w:iCs/>
          <w:color w:val="D52B1E"/>
          <w:sz w:val="24"/>
          <w:szCs w:val="24"/>
        </w:rPr>
        <w:t xml:space="preserve">  </w:t>
      </w:r>
    </w:p>
    <w:p w14:paraId="07CDAB26" w14:textId="77777777" w:rsidR="004912B7" w:rsidRPr="00F21757" w:rsidRDefault="004912B7" w:rsidP="00803123">
      <w:pPr>
        <w:ind w:right="452"/>
        <w:rPr>
          <w:rFonts w:ascii="Arial" w:hAnsi="Arial" w:cs="Arial"/>
          <w:sz w:val="24"/>
          <w:szCs w:val="24"/>
        </w:rPr>
      </w:pPr>
      <w:r w:rsidRPr="00F21757">
        <w:rPr>
          <w:rFonts w:ascii="Arial" w:hAnsi="Arial" w:cs="Arial"/>
          <w:sz w:val="24"/>
          <w:szCs w:val="24"/>
        </w:rPr>
        <w:t>Éléments nécessaires au retrait de la confirmation e-billet :</w:t>
      </w:r>
    </w:p>
    <w:p w14:paraId="782B9656" w14:textId="77777777"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du Dossier Voyage + Nom </w:t>
      </w:r>
    </w:p>
    <w:p w14:paraId="3B3350A9" w14:textId="3DD3110F"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Nom/Prénom/Mail de commande/Mois de commande si achat fait sur </w:t>
      </w:r>
      <w:r w:rsidR="00674DDC">
        <w:rPr>
          <w:rFonts w:ascii="Arial" w:hAnsi="Arial" w:cs="Arial"/>
          <w:sz w:val="24"/>
          <w:szCs w:val="24"/>
        </w:rPr>
        <w:t>sncf-connect.com</w:t>
      </w:r>
    </w:p>
    <w:p w14:paraId="3AAA4121" w14:textId="5F6828FA"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Compte client</w:t>
      </w:r>
      <w:r w:rsidR="00793065">
        <w:rPr>
          <w:rFonts w:ascii="Arial" w:hAnsi="Arial" w:cs="Arial"/>
          <w:sz w:val="24"/>
          <w:szCs w:val="24"/>
        </w:rPr>
        <w:t xml:space="preserve"> </w:t>
      </w:r>
      <w:r w:rsidRPr="00F21757">
        <w:rPr>
          <w:rFonts w:ascii="Arial" w:hAnsi="Arial" w:cs="Arial"/>
          <w:sz w:val="24"/>
          <w:szCs w:val="24"/>
        </w:rPr>
        <w:t xml:space="preserve">: login + mot de passe  </w:t>
      </w:r>
    </w:p>
    <w:p w14:paraId="309171BF"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Point de vente et de retrait : Site Internet TGV EUROPE</w:t>
      </w:r>
    </w:p>
    <w:p w14:paraId="56C56F4C" w14:textId="77777777" w:rsidR="004912B7" w:rsidRPr="00F21757" w:rsidRDefault="004912B7" w:rsidP="00803123">
      <w:pPr>
        <w:ind w:right="452"/>
        <w:rPr>
          <w:rFonts w:ascii="Arial" w:hAnsi="Arial" w:cs="Arial"/>
          <w:sz w:val="24"/>
          <w:szCs w:val="24"/>
        </w:rPr>
      </w:pPr>
      <w:r w:rsidRPr="00F21757">
        <w:rPr>
          <w:rFonts w:ascii="Arial" w:hAnsi="Arial" w:cs="Arial"/>
          <w:sz w:val="24"/>
          <w:szCs w:val="24"/>
        </w:rPr>
        <w:t>Éléments nécessaires au retrait de la confirmation e-billet :</w:t>
      </w:r>
    </w:p>
    <w:p w14:paraId="6F4B9850"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du Dossier Voyage + Nom </w:t>
      </w:r>
    </w:p>
    <w:p w14:paraId="421F2FDF"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Nom/Prénom/Mail de commande/Mois de commande (si achat fait sur TGV Europe)  </w:t>
      </w:r>
    </w:p>
    <w:p w14:paraId="417C4CC3" w14:textId="77777777" w:rsidR="004912B7" w:rsidRPr="00F21757" w:rsidRDefault="004912B7" w:rsidP="00803123">
      <w:pPr>
        <w:ind w:right="452"/>
        <w:rPr>
          <w:rFonts w:ascii="Arial" w:eastAsiaTheme="majorEastAsia" w:hAnsi="Arial" w:cs="Arial"/>
          <w:b/>
          <w:iCs/>
          <w:color w:val="D52B1E"/>
          <w:sz w:val="24"/>
          <w:szCs w:val="24"/>
        </w:rPr>
      </w:pPr>
      <w:r w:rsidRPr="00F21757">
        <w:rPr>
          <w:rFonts w:ascii="Arial" w:eastAsiaTheme="majorEastAsia" w:hAnsi="Arial" w:cs="Arial"/>
          <w:b/>
          <w:iCs/>
          <w:color w:val="D52B1E"/>
          <w:sz w:val="24"/>
          <w:szCs w:val="24"/>
        </w:rPr>
        <w:t xml:space="preserve">Point de vente et de retrait : Bulles Accueil en gare  </w:t>
      </w:r>
    </w:p>
    <w:p w14:paraId="5899AB02" w14:textId="77777777" w:rsidR="004912B7" w:rsidRPr="00F21757" w:rsidRDefault="004912B7" w:rsidP="00803123">
      <w:pPr>
        <w:ind w:right="452"/>
        <w:rPr>
          <w:rFonts w:ascii="Arial" w:hAnsi="Arial" w:cs="Arial"/>
          <w:sz w:val="24"/>
          <w:szCs w:val="24"/>
        </w:rPr>
      </w:pPr>
      <w:r w:rsidRPr="00F21757">
        <w:rPr>
          <w:rFonts w:ascii="Arial" w:hAnsi="Arial" w:cs="Arial"/>
          <w:sz w:val="24"/>
          <w:szCs w:val="24"/>
        </w:rPr>
        <w:t>Éléments nécessaires au retrait de la confirmation e-billet :</w:t>
      </w:r>
    </w:p>
    <w:p w14:paraId="1A424139"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du Dossier Voyage + Nom </w:t>
      </w:r>
    </w:p>
    <w:p w14:paraId="7ACCE4D8"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Référence client </w:t>
      </w:r>
    </w:p>
    <w:p w14:paraId="21743B11"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sz w:val="24"/>
          <w:szCs w:val="24"/>
        </w:rPr>
        <w:t xml:space="preserve">Nom/Prénom/Date de Naissance (présentation CNI)  </w:t>
      </w:r>
    </w:p>
    <w:sectPr w:rsidR="004912B7" w:rsidRPr="00F21757" w:rsidSect="00092E3B">
      <w:headerReference w:type="even" r:id="rId85"/>
      <w:headerReference w:type="default" r:id="rId86"/>
      <w:footerReference w:type="even" r:id="rId87"/>
      <w:footerReference w:type="default" r:id="rId88"/>
      <w:headerReference w:type="first" r:id="rId89"/>
      <w:footerReference w:type="first" r:id="rId90"/>
      <w:pgSz w:w="11906" w:h="16838"/>
      <w:pgMar w:top="1418" w:right="849" w:bottom="1418"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B697E" w14:textId="77777777" w:rsidR="001847F6" w:rsidRDefault="001847F6" w:rsidP="00857ADB">
      <w:r>
        <w:separator/>
      </w:r>
    </w:p>
  </w:endnote>
  <w:endnote w:type="continuationSeparator" w:id="0">
    <w:p w14:paraId="71F50018" w14:textId="77777777" w:rsidR="001847F6" w:rsidRDefault="001847F6" w:rsidP="00857ADB">
      <w:r>
        <w:continuationSeparator/>
      </w:r>
    </w:p>
  </w:endnote>
  <w:endnote w:type="continuationNotice" w:id="1">
    <w:p w14:paraId="3D0856D1" w14:textId="77777777" w:rsidR="001847F6" w:rsidRDefault="00184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Condensed">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Univers">
    <w:altName w:val="Calibri"/>
    <w:charset w:val="00"/>
    <w:family w:val="swiss"/>
    <w:pitch w:val="variable"/>
    <w:sig w:usb0="80000287" w:usb1="00000000" w:usb2="00000000" w:usb3="00000000" w:csb0="0000000F" w:csb1="00000000"/>
  </w:font>
  <w:font w:name="&quot;Arial&quot;,sans-serif">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Mincho">
    <w:panose1 w:val="02020609040205080304"/>
    <w:charset w:val="80"/>
    <w:family w:val="modern"/>
    <w:pitch w:val="fixed"/>
    <w:sig w:usb0="E00002FF" w:usb1="6AC7FDFB" w:usb2="08000012" w:usb3="00000000" w:csb0="0002009F" w:csb1="00000000"/>
  </w:font>
  <w:font w:name="Times New Roman (Titres CS)">
    <w:altName w:val="Times New Roman"/>
    <w:charset w:val="00"/>
    <w:family w:val="roman"/>
    <w:pitch w:val="variable"/>
    <w:sig w:usb0="E0002AEF" w:usb1="C0007841" w:usb2="00000009" w:usb3="00000000" w:csb0="000001FF" w:csb1="00000000"/>
  </w:font>
  <w:font w:name="Avenir">
    <w:altName w:val="Cambria"/>
    <w:charset w:val="00"/>
    <w:family w:val="swiss"/>
    <w:pitch w:val="variable"/>
  </w:font>
  <w:font w:name="Univers-Extende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DC0F" w14:textId="77777777" w:rsidR="00DF391B" w:rsidRDefault="00DF39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134200"/>
      <w:docPartObj>
        <w:docPartGallery w:val="Page Numbers (Bottom of Page)"/>
        <w:docPartUnique/>
      </w:docPartObj>
    </w:sdtPr>
    <w:sdtContent>
      <w:p w14:paraId="40939F10" w14:textId="4097B597" w:rsidR="00B87869" w:rsidRPr="0051305A" w:rsidRDefault="003E1743" w:rsidP="0051305A">
        <w:pPr>
          <w:pStyle w:val="Pieddepage"/>
          <w:jc w:val="center"/>
          <w:rPr>
            <w:rFonts w:cs="Times New Roman"/>
            <w:noProof/>
          </w:rPr>
        </w:pPr>
        <w:r>
          <w:rPr>
            <w:color w:val="2B579A"/>
            <w:shd w:val="clear" w:color="auto" w:fill="E6E6E6"/>
          </w:rPr>
          <w:fldChar w:fldCharType="begin"/>
        </w:r>
        <w:r>
          <w:rPr>
            <w:rFonts w:cs="Times New Roman"/>
          </w:rPr>
          <w:instrText xml:space="preserve"> FILENAME \* MERGEFORMAT </w:instrText>
        </w:r>
        <w:r>
          <w:rPr>
            <w:color w:val="2B579A"/>
            <w:shd w:val="clear" w:color="auto" w:fill="E6E6E6"/>
          </w:rPr>
          <w:fldChar w:fldCharType="separate"/>
        </w:r>
        <w:r w:rsidR="00EC2A44">
          <w:rPr>
            <w:rFonts w:cs="Times New Roman"/>
            <w:noProof/>
          </w:rPr>
          <w:t>Tarifs_Voyageurs_ version 05 janvier 2026</w:t>
        </w:r>
        <w:r>
          <w:rPr>
            <w:color w:val="2B579A"/>
            <w:shd w:val="clear" w:color="auto" w:fill="E6E6E6"/>
          </w:rPr>
          <w:fldChar w:fldCharType="end"/>
        </w:r>
        <w:r>
          <w:tab/>
        </w:r>
        <w:r w:rsidR="00B87869">
          <w:tab/>
        </w:r>
        <w:r w:rsidR="00B87869">
          <w:rPr>
            <w:color w:val="2B579A"/>
            <w:shd w:val="clear" w:color="auto" w:fill="E6E6E6"/>
          </w:rPr>
          <w:fldChar w:fldCharType="begin"/>
        </w:r>
        <w:r w:rsidR="00B87869">
          <w:instrText>PAGE   \* MERGEFORMAT</w:instrText>
        </w:r>
        <w:r w:rsidR="00B87869">
          <w:rPr>
            <w:color w:val="2B579A"/>
            <w:shd w:val="clear" w:color="auto" w:fill="E6E6E6"/>
          </w:rPr>
          <w:fldChar w:fldCharType="separate"/>
        </w:r>
        <w:r w:rsidR="00B87869">
          <w:t>2</w:t>
        </w:r>
        <w:r w:rsidR="00B87869">
          <w:rPr>
            <w:color w:val="2B579A"/>
            <w:shd w:val="clear" w:color="auto" w:fill="E6E6E6"/>
          </w:rPr>
          <w:fldChar w:fldCharType="end"/>
        </w:r>
      </w:p>
    </w:sdtContent>
  </w:sdt>
  <w:p w14:paraId="474C9702" w14:textId="77777777" w:rsidR="00B87869" w:rsidRDefault="00B87869">
    <w:pPr>
      <w:pStyle w:val="Pieddepage"/>
    </w:pPr>
  </w:p>
  <w:p w14:paraId="13354D33" w14:textId="77777777" w:rsidR="00753A36" w:rsidRDefault="00753A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66C8" w14:textId="77777777" w:rsidR="00DF391B" w:rsidRDefault="00DF39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CA215" w14:textId="77777777" w:rsidR="001847F6" w:rsidRDefault="001847F6" w:rsidP="00857ADB">
      <w:r>
        <w:separator/>
      </w:r>
    </w:p>
  </w:footnote>
  <w:footnote w:type="continuationSeparator" w:id="0">
    <w:p w14:paraId="5AED7B28" w14:textId="77777777" w:rsidR="001847F6" w:rsidRDefault="001847F6" w:rsidP="00857ADB">
      <w:r>
        <w:continuationSeparator/>
      </w:r>
    </w:p>
  </w:footnote>
  <w:footnote w:type="continuationNotice" w:id="1">
    <w:p w14:paraId="3B398E52" w14:textId="77777777" w:rsidR="001847F6" w:rsidRDefault="001847F6"/>
  </w:footnote>
  <w:footnote w:id="2">
    <w:p w14:paraId="4412D2F2" w14:textId="61768135" w:rsidR="00283814" w:rsidRDefault="00283814">
      <w:pPr>
        <w:pStyle w:val="Notedebasdepage"/>
      </w:pPr>
      <w:r>
        <w:rPr>
          <w:rStyle w:val="Appelnotedebasdep"/>
        </w:rPr>
        <w:footnoteRef/>
      </w:r>
      <w:r>
        <w:t xml:space="preserve"> </w:t>
      </w:r>
      <w:r w:rsidR="00283D5E" w:rsidRPr="00283D5E">
        <w:t xml:space="preserve">Bon d’achat ou </w:t>
      </w:r>
      <w:r w:rsidR="5C1989E9">
        <w:t xml:space="preserve">virement en </w:t>
      </w:r>
      <w:r w:rsidR="00283D5E" w:rsidRPr="00283D5E">
        <w:t>numéraire à partir de 60 minutes de retard</w:t>
      </w:r>
    </w:p>
  </w:footnote>
  <w:footnote w:id="3">
    <w:p w14:paraId="43353C64" w14:textId="2179994A" w:rsidR="00283D5E" w:rsidRDefault="00283D5E">
      <w:pPr>
        <w:pStyle w:val="Notedebasdepage"/>
      </w:pPr>
      <w:r>
        <w:rPr>
          <w:rStyle w:val="Appelnotedebasdep"/>
        </w:rPr>
        <w:footnoteRef/>
      </w:r>
      <w:r w:rsidR="00CC3EBF">
        <w:t xml:space="preserve"> P</w:t>
      </w:r>
      <w:r w:rsidRPr="00283D5E">
        <w:t xml:space="preserve">our les </w:t>
      </w:r>
      <w:r w:rsidR="007C6388">
        <w:t>trajets</w:t>
      </w:r>
      <w:r w:rsidRPr="00283D5E">
        <w:t xml:space="preserve"> internationa</w:t>
      </w:r>
      <w:r w:rsidR="007C6388">
        <w:t>ux</w:t>
      </w:r>
      <w:r w:rsidRPr="00283D5E">
        <w:t xml:space="preserve"> voir </w:t>
      </w:r>
      <w:r w:rsidR="008572FA">
        <w:t>1</w:t>
      </w:r>
      <w:r w:rsidRPr="00283D5E">
        <w:t>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723D" w14:textId="6CB79FBC" w:rsidR="00DF391B" w:rsidRDefault="00000000">
    <w:pPr>
      <w:pStyle w:val="En-tte"/>
    </w:pPr>
    <w:r>
      <w:rPr>
        <w:noProof/>
      </w:rPr>
      <w:pict w14:anchorId="012E6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804157" o:spid="_x0000_s1026" type="#_x0000_t136" style="position:absolute;margin-left:0;margin-top:0;width:602.9pt;height:120.55pt;rotation:315;z-index:-251655168;mso-position-horizontal:center;mso-position-horizontal-relative:margin;mso-position-vertical:center;mso-position-vertical-relative:margin" o:allowincell="f" fillcolor="silver" stroked="f">
          <v:fill opacity=".5"/>
          <v:textpath style="font-family:&quot;Calibri&quot;;font-size:1pt" string="VERSION OBSOLE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0"/>
      <w:gridCol w:w="3550"/>
      <w:gridCol w:w="3550"/>
    </w:tblGrid>
    <w:tr w:rsidR="15AFC4A3" w14:paraId="31C13024" w14:textId="77777777" w:rsidTr="002A22A7">
      <w:trPr>
        <w:trHeight w:val="300"/>
      </w:trPr>
      <w:tc>
        <w:tcPr>
          <w:tcW w:w="3550" w:type="dxa"/>
        </w:tcPr>
        <w:p w14:paraId="2628DAA3" w14:textId="042929DB" w:rsidR="15AFC4A3" w:rsidRDefault="15AFC4A3" w:rsidP="002A22A7">
          <w:pPr>
            <w:pStyle w:val="En-tte"/>
            <w:ind w:left="-115"/>
          </w:pPr>
        </w:p>
      </w:tc>
      <w:tc>
        <w:tcPr>
          <w:tcW w:w="3550" w:type="dxa"/>
        </w:tcPr>
        <w:p w14:paraId="01F6EBA3" w14:textId="39FDACF9" w:rsidR="15AFC4A3" w:rsidRDefault="15AFC4A3" w:rsidP="00D12D3D">
          <w:pPr>
            <w:pStyle w:val="En-tte"/>
            <w:jc w:val="center"/>
          </w:pPr>
        </w:p>
      </w:tc>
      <w:tc>
        <w:tcPr>
          <w:tcW w:w="3550" w:type="dxa"/>
        </w:tcPr>
        <w:p w14:paraId="2380825D" w14:textId="1B2BD181" w:rsidR="15AFC4A3" w:rsidRDefault="15AFC4A3" w:rsidP="00D12D3D">
          <w:pPr>
            <w:pStyle w:val="En-tte"/>
            <w:ind w:right="-115"/>
            <w:jc w:val="right"/>
          </w:pPr>
        </w:p>
      </w:tc>
    </w:tr>
  </w:tbl>
  <w:p w14:paraId="6A7335AE" w14:textId="6807C488" w:rsidR="00C43FA2" w:rsidRDefault="00000000">
    <w:pPr>
      <w:pStyle w:val="En-tte"/>
    </w:pPr>
    <w:r>
      <w:rPr>
        <w:noProof/>
      </w:rPr>
      <w:pict w14:anchorId="3744DE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804158" o:spid="_x0000_s1027" type="#_x0000_t136" style="position:absolute;margin-left:0;margin-top:0;width:606.6pt;height:120.55pt;rotation:315;z-index:-251653120;mso-position-horizontal:center;mso-position-horizontal-relative:margin;mso-position-vertical:center;mso-position-vertical-relative:margin" o:allowincell="f" fillcolor="silver" stroked="f">
          <v:fill opacity=".5"/>
          <v:textpath style="font-family:&quot;Calibri&quot;;font-size:1pt" string="VERSION OBSOLE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6E1E8" w14:textId="768162F6" w:rsidR="00DF391B" w:rsidRDefault="00000000">
    <w:pPr>
      <w:pStyle w:val="En-tte"/>
    </w:pPr>
    <w:r>
      <w:rPr>
        <w:noProof/>
      </w:rPr>
      <w:pict w14:anchorId="657C8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804156" o:spid="_x0000_s1025" type="#_x0000_t136" style="position:absolute;margin-left:0;margin-top:0;width:602.9pt;height:120.55pt;rotation:315;z-index:-251657216;mso-position-horizontal:center;mso-position-horizontal-relative:margin;mso-position-vertical:center;mso-position-vertical-relative:margin" o:allowincell="f" fillcolor="silver" stroked="f">
          <v:fill opacity=".5"/>
          <v:textpath style="font-family:&quot;Calibri&quot;;font-size:1pt" string="VERSION OBSOLETE"/>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gyOBC7ib" int2:invalidationBookmarkName="" int2:hashCode="1fEMm8g3BpSkFc" int2:id="PH1ChJl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917"/>
    <w:multiLevelType w:val="multilevel"/>
    <w:tmpl w:val="98DE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1657F"/>
    <w:multiLevelType w:val="hybridMultilevel"/>
    <w:tmpl w:val="FD6CBA5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E61717"/>
    <w:multiLevelType w:val="hybridMultilevel"/>
    <w:tmpl w:val="28105A30"/>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0B3C9C"/>
    <w:multiLevelType w:val="hybridMultilevel"/>
    <w:tmpl w:val="BB764BA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D820E5"/>
    <w:multiLevelType w:val="hybridMultilevel"/>
    <w:tmpl w:val="6AD4B7A8"/>
    <w:lvl w:ilvl="0" w:tplc="A8FC6F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07389F"/>
    <w:multiLevelType w:val="hybridMultilevel"/>
    <w:tmpl w:val="B566944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A54BBA"/>
    <w:multiLevelType w:val="hybridMultilevel"/>
    <w:tmpl w:val="DAF80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4F7259C"/>
    <w:multiLevelType w:val="hybridMultilevel"/>
    <w:tmpl w:val="03CAB34E"/>
    <w:lvl w:ilvl="0" w:tplc="5958F88E">
      <w:numFmt w:val="bullet"/>
      <w:lvlText w:val=""/>
      <w:lvlJc w:val="left"/>
      <w:pPr>
        <w:ind w:left="360" w:hanging="360"/>
      </w:pPr>
      <w:rPr>
        <w:rFonts w:ascii="Wingdings" w:eastAsia="Aptos" w:hAnsi="Wingdings"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 w15:restartNumberingAfterBreak="0">
    <w:nsid w:val="05361E58"/>
    <w:multiLevelType w:val="hybridMultilevel"/>
    <w:tmpl w:val="AA0C1E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935EAF"/>
    <w:multiLevelType w:val="hybridMultilevel"/>
    <w:tmpl w:val="39B05FE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74C237B"/>
    <w:multiLevelType w:val="hybridMultilevel"/>
    <w:tmpl w:val="A5E4C24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74F0F6B"/>
    <w:multiLevelType w:val="hybridMultilevel"/>
    <w:tmpl w:val="66449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7C3DD7"/>
    <w:multiLevelType w:val="hybridMultilevel"/>
    <w:tmpl w:val="9366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6C588B"/>
    <w:multiLevelType w:val="hybridMultilevel"/>
    <w:tmpl w:val="1D14F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8A376DE"/>
    <w:multiLevelType w:val="hybridMultilevel"/>
    <w:tmpl w:val="4FE2242C"/>
    <w:lvl w:ilvl="0" w:tplc="92741820">
      <w:numFmt w:val="bullet"/>
      <w:lvlText w:val="-"/>
      <w:lvlJc w:val="left"/>
      <w:pPr>
        <w:ind w:left="1428" w:hanging="360"/>
      </w:pPr>
      <w:rPr>
        <w:rFonts w:ascii="Arial" w:eastAsia="Arial" w:hAnsi="Arial" w:cs="Arial" w:hint="default"/>
        <w:color w:val="58595B"/>
        <w:w w:val="99"/>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08BE2366"/>
    <w:multiLevelType w:val="hybridMultilevel"/>
    <w:tmpl w:val="8FA0902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9884830"/>
    <w:multiLevelType w:val="multilevel"/>
    <w:tmpl w:val="5F083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BB5421D"/>
    <w:multiLevelType w:val="hybridMultilevel"/>
    <w:tmpl w:val="095668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BBA0DF1"/>
    <w:multiLevelType w:val="hybridMultilevel"/>
    <w:tmpl w:val="2754072A"/>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0BCB1DDE"/>
    <w:multiLevelType w:val="hybridMultilevel"/>
    <w:tmpl w:val="E722A60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CBB1A51"/>
    <w:multiLevelType w:val="hybridMultilevel"/>
    <w:tmpl w:val="BC0C8CF6"/>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FAC672F"/>
    <w:multiLevelType w:val="hybridMultilevel"/>
    <w:tmpl w:val="95541D5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967F59"/>
    <w:multiLevelType w:val="multilevel"/>
    <w:tmpl w:val="DB6C57B2"/>
    <w:lvl w:ilvl="0">
      <w:start w:val="2"/>
      <w:numFmt w:val="decimal"/>
      <w:lvlText w:val="%1."/>
      <w:lvlJc w:val="left"/>
      <w:pPr>
        <w:ind w:left="624" w:hanging="624"/>
      </w:pPr>
      <w:rPr>
        <w:rFonts w:hint="default"/>
      </w:rPr>
    </w:lvl>
    <w:lvl w:ilvl="1">
      <w:start w:val="1"/>
      <w:numFmt w:val="decimal"/>
      <w:lvlText w:val="%1.%2."/>
      <w:lvlJc w:val="left"/>
      <w:pPr>
        <w:ind w:left="1854" w:hanging="720"/>
      </w:pPr>
      <w:rPr>
        <w:rFonts w:hint="default"/>
        <w:b w:val="0"/>
        <w:bCs/>
      </w:rPr>
    </w:lvl>
    <w:lvl w:ilvl="2">
      <w:start w:val="1"/>
      <w:numFmt w:val="decimal"/>
      <w:lvlText w:val="%1.%2.%3."/>
      <w:lvlJc w:val="left"/>
      <w:pPr>
        <w:ind w:left="16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23" w15:restartNumberingAfterBreak="0">
    <w:nsid w:val="110C3FDC"/>
    <w:multiLevelType w:val="hybridMultilevel"/>
    <w:tmpl w:val="18A823A8"/>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12933923"/>
    <w:multiLevelType w:val="hybridMultilevel"/>
    <w:tmpl w:val="7D42D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2D23F49"/>
    <w:multiLevelType w:val="hybridMultilevel"/>
    <w:tmpl w:val="4DD69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40411BC"/>
    <w:multiLevelType w:val="multilevel"/>
    <w:tmpl w:val="EA3C974E"/>
    <w:lvl w:ilvl="0">
      <w:start w:val="1"/>
      <w:numFmt w:val="decimal"/>
      <w:lvlText w:val="%1."/>
      <w:lvlJc w:val="left"/>
      <w:pPr>
        <w:ind w:left="360" w:hanging="360"/>
      </w:pPr>
      <w:rPr>
        <w:rFonts w:hint="default"/>
      </w:rPr>
    </w:lvl>
    <w:lvl w:ilvl="1">
      <w:start w:val="1"/>
      <w:numFmt w:val="decimal"/>
      <w:pStyle w:val="Titre3"/>
      <w:lvlText w:val="%1.%2."/>
      <w:lvlJc w:val="left"/>
      <w:pPr>
        <w:ind w:left="5180" w:hanging="360"/>
      </w:pPr>
      <w:rPr>
        <w:rFonts w:hint="default"/>
      </w:rPr>
    </w:lvl>
    <w:lvl w:ilvl="2">
      <w:start w:val="1"/>
      <w:numFmt w:val="decimal"/>
      <w:pStyle w:val="Titre4"/>
      <w:lvlText w:val="%1.%2.%3."/>
      <w:lvlJc w:val="left"/>
      <w:pPr>
        <w:ind w:left="720" w:hanging="720"/>
      </w:pPr>
      <w:rPr>
        <w:rFonts w:hint="default"/>
        <w:i w:val="0"/>
        <w:iCs w:val="0"/>
      </w:rPr>
    </w:lvl>
    <w:lvl w:ilvl="3">
      <w:start w:val="1"/>
      <w:numFmt w:val="decimal"/>
      <w:pStyle w:val="Titre5"/>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45E1E68"/>
    <w:multiLevelType w:val="hybridMultilevel"/>
    <w:tmpl w:val="F2682E64"/>
    <w:lvl w:ilvl="0" w:tplc="C804E8E4">
      <w:start w:val="6"/>
      <w:numFmt w:val="bullet"/>
      <w:lvlText w:val=""/>
      <w:lvlJc w:val="left"/>
      <w:pPr>
        <w:ind w:left="476" w:hanging="360"/>
      </w:pPr>
      <w:rPr>
        <w:rFonts w:ascii="Wingdings" w:eastAsia="Tahoma" w:hAnsi="Wingdings" w:cs="Tahoma" w:hint="default"/>
        <w:color w:val="826A5A"/>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28" w15:restartNumberingAfterBreak="0">
    <w:nsid w:val="155E7459"/>
    <w:multiLevelType w:val="hybridMultilevel"/>
    <w:tmpl w:val="3F760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55F051E"/>
    <w:multiLevelType w:val="hybridMultilevel"/>
    <w:tmpl w:val="10A00F04"/>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16DA4E4C"/>
    <w:multiLevelType w:val="hybridMultilevel"/>
    <w:tmpl w:val="E664249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70F3F41"/>
    <w:multiLevelType w:val="hybridMultilevel"/>
    <w:tmpl w:val="C28AC69C"/>
    <w:lvl w:ilvl="0" w:tplc="D02CDA4E">
      <w:start w:val="1"/>
      <w:numFmt w:val="bullet"/>
      <w:lvlText w:val="•"/>
      <w:lvlJc w:val="left"/>
      <w:pPr>
        <w:tabs>
          <w:tab w:val="num" w:pos="720"/>
        </w:tabs>
        <w:ind w:left="720" w:hanging="360"/>
      </w:pPr>
      <w:rPr>
        <w:rFonts w:ascii="Arial" w:hAnsi="Arial" w:hint="default"/>
      </w:rPr>
    </w:lvl>
    <w:lvl w:ilvl="1" w:tplc="5A9EBF94">
      <w:numFmt w:val="bullet"/>
      <w:lvlText w:val="-"/>
      <w:lvlJc w:val="left"/>
      <w:pPr>
        <w:tabs>
          <w:tab w:val="num" w:pos="1440"/>
        </w:tabs>
        <w:ind w:left="1440" w:hanging="360"/>
      </w:pPr>
      <w:rPr>
        <w:rFonts w:ascii="Times New Roman" w:hAnsi="Times New Roman" w:hint="default"/>
      </w:rPr>
    </w:lvl>
    <w:lvl w:ilvl="2" w:tplc="1DEEB1F0" w:tentative="1">
      <w:start w:val="1"/>
      <w:numFmt w:val="bullet"/>
      <w:lvlText w:val="•"/>
      <w:lvlJc w:val="left"/>
      <w:pPr>
        <w:tabs>
          <w:tab w:val="num" w:pos="2160"/>
        </w:tabs>
        <w:ind w:left="2160" w:hanging="360"/>
      </w:pPr>
      <w:rPr>
        <w:rFonts w:ascii="Arial" w:hAnsi="Arial" w:hint="default"/>
      </w:rPr>
    </w:lvl>
    <w:lvl w:ilvl="3" w:tplc="F6664C6A" w:tentative="1">
      <w:start w:val="1"/>
      <w:numFmt w:val="bullet"/>
      <w:lvlText w:val="•"/>
      <w:lvlJc w:val="left"/>
      <w:pPr>
        <w:tabs>
          <w:tab w:val="num" w:pos="2880"/>
        </w:tabs>
        <w:ind w:left="2880" w:hanging="360"/>
      </w:pPr>
      <w:rPr>
        <w:rFonts w:ascii="Arial" w:hAnsi="Arial" w:hint="default"/>
      </w:rPr>
    </w:lvl>
    <w:lvl w:ilvl="4" w:tplc="F3C68C36" w:tentative="1">
      <w:start w:val="1"/>
      <w:numFmt w:val="bullet"/>
      <w:lvlText w:val="•"/>
      <w:lvlJc w:val="left"/>
      <w:pPr>
        <w:tabs>
          <w:tab w:val="num" w:pos="3600"/>
        </w:tabs>
        <w:ind w:left="3600" w:hanging="360"/>
      </w:pPr>
      <w:rPr>
        <w:rFonts w:ascii="Arial" w:hAnsi="Arial" w:hint="default"/>
      </w:rPr>
    </w:lvl>
    <w:lvl w:ilvl="5" w:tplc="8682B6D2" w:tentative="1">
      <w:start w:val="1"/>
      <w:numFmt w:val="bullet"/>
      <w:lvlText w:val="•"/>
      <w:lvlJc w:val="left"/>
      <w:pPr>
        <w:tabs>
          <w:tab w:val="num" w:pos="4320"/>
        </w:tabs>
        <w:ind w:left="4320" w:hanging="360"/>
      </w:pPr>
      <w:rPr>
        <w:rFonts w:ascii="Arial" w:hAnsi="Arial" w:hint="default"/>
      </w:rPr>
    </w:lvl>
    <w:lvl w:ilvl="6" w:tplc="18F86C16" w:tentative="1">
      <w:start w:val="1"/>
      <w:numFmt w:val="bullet"/>
      <w:lvlText w:val="•"/>
      <w:lvlJc w:val="left"/>
      <w:pPr>
        <w:tabs>
          <w:tab w:val="num" w:pos="5040"/>
        </w:tabs>
        <w:ind w:left="5040" w:hanging="360"/>
      </w:pPr>
      <w:rPr>
        <w:rFonts w:ascii="Arial" w:hAnsi="Arial" w:hint="default"/>
      </w:rPr>
    </w:lvl>
    <w:lvl w:ilvl="7" w:tplc="1F7C5F68" w:tentative="1">
      <w:start w:val="1"/>
      <w:numFmt w:val="bullet"/>
      <w:lvlText w:val="•"/>
      <w:lvlJc w:val="left"/>
      <w:pPr>
        <w:tabs>
          <w:tab w:val="num" w:pos="5760"/>
        </w:tabs>
        <w:ind w:left="5760" w:hanging="360"/>
      </w:pPr>
      <w:rPr>
        <w:rFonts w:ascii="Arial" w:hAnsi="Arial" w:hint="default"/>
      </w:rPr>
    </w:lvl>
    <w:lvl w:ilvl="8" w:tplc="9DB0E32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71C4228"/>
    <w:multiLevelType w:val="hybridMultilevel"/>
    <w:tmpl w:val="3FDE9AE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7277AF6"/>
    <w:multiLevelType w:val="hybridMultilevel"/>
    <w:tmpl w:val="F03CB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8AD6927"/>
    <w:multiLevelType w:val="hybridMultilevel"/>
    <w:tmpl w:val="9CBA09C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9C30434"/>
    <w:multiLevelType w:val="hybridMultilevel"/>
    <w:tmpl w:val="E65CD5D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AA6039B"/>
    <w:multiLevelType w:val="hybridMultilevel"/>
    <w:tmpl w:val="1602CE00"/>
    <w:lvl w:ilvl="0" w:tplc="8AD6AEF8">
      <w:start w:val="2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ACA634B"/>
    <w:multiLevelType w:val="hybridMultilevel"/>
    <w:tmpl w:val="FC54DD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B7172DB"/>
    <w:multiLevelType w:val="hybridMultilevel"/>
    <w:tmpl w:val="26CA5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B7B7407"/>
    <w:multiLevelType w:val="hybridMultilevel"/>
    <w:tmpl w:val="2FFE871A"/>
    <w:lvl w:ilvl="0" w:tplc="040C000F">
      <w:start w:val="1"/>
      <w:numFmt w:val="decimal"/>
      <w:lvlText w:val="%1."/>
      <w:lvlJc w:val="left"/>
      <w:pPr>
        <w:ind w:left="720" w:hanging="360"/>
      </w:pPr>
      <w:rPr>
        <w:rFonts w:hint="default"/>
      </w:rPr>
    </w:lvl>
    <w:lvl w:ilvl="1" w:tplc="55BEC3F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C0A650E"/>
    <w:multiLevelType w:val="multilevel"/>
    <w:tmpl w:val="5896C4C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1C1D438E"/>
    <w:multiLevelType w:val="hybridMultilevel"/>
    <w:tmpl w:val="D702132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C7E3CA4"/>
    <w:multiLevelType w:val="hybridMultilevel"/>
    <w:tmpl w:val="1F7AD97E"/>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D242C7C"/>
    <w:multiLevelType w:val="multilevel"/>
    <w:tmpl w:val="A73C29CA"/>
    <w:lvl w:ilvl="0">
      <w:start w:val="3"/>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4" w15:restartNumberingAfterBreak="0">
    <w:nsid w:val="1E1415BE"/>
    <w:multiLevelType w:val="hybridMultilevel"/>
    <w:tmpl w:val="93D60C1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E2A58DC"/>
    <w:multiLevelType w:val="hybridMultilevel"/>
    <w:tmpl w:val="7BA4B82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F263C13"/>
    <w:multiLevelType w:val="hybridMultilevel"/>
    <w:tmpl w:val="D3DC1EA6"/>
    <w:lvl w:ilvl="0" w:tplc="528661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F9438B5"/>
    <w:multiLevelType w:val="hybridMultilevel"/>
    <w:tmpl w:val="85D810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00061DF"/>
    <w:multiLevelType w:val="hybridMultilevel"/>
    <w:tmpl w:val="F0580B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0855459"/>
    <w:multiLevelType w:val="hybridMultilevel"/>
    <w:tmpl w:val="46D00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1EC0E28"/>
    <w:multiLevelType w:val="hybridMultilevel"/>
    <w:tmpl w:val="7D521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2E260FF"/>
    <w:multiLevelType w:val="hybridMultilevel"/>
    <w:tmpl w:val="B4AA4C0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3633EA8"/>
    <w:multiLevelType w:val="hybridMultilevel"/>
    <w:tmpl w:val="0BC845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3D72586"/>
    <w:multiLevelType w:val="hybridMultilevel"/>
    <w:tmpl w:val="A40E223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4075686"/>
    <w:multiLevelType w:val="hybridMultilevel"/>
    <w:tmpl w:val="29503C9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5130CFB"/>
    <w:multiLevelType w:val="multilevel"/>
    <w:tmpl w:val="55762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51D100B"/>
    <w:multiLevelType w:val="hybridMultilevel"/>
    <w:tmpl w:val="52C0E804"/>
    <w:lvl w:ilvl="0" w:tplc="040C0001">
      <w:start w:val="1"/>
      <w:numFmt w:val="bullet"/>
      <w:lvlText w:val=""/>
      <w:lvlJc w:val="left"/>
      <w:pPr>
        <w:ind w:left="720" w:hanging="360"/>
      </w:pPr>
      <w:rPr>
        <w:rFonts w:ascii="Symbol" w:hAnsi="Symbol" w:hint="default"/>
      </w:rPr>
    </w:lvl>
    <w:lvl w:ilvl="1" w:tplc="F40E6FF0">
      <w:numFmt w:val="bullet"/>
      <w:lvlText w:val="•"/>
      <w:lvlJc w:val="left"/>
      <w:pPr>
        <w:ind w:left="1440" w:hanging="360"/>
      </w:pPr>
      <w:rPr>
        <w:rFonts w:ascii="Arial" w:eastAsia="Arial" w:hAnsi="Arial" w:cs="Arial" w:hint="default"/>
        <w:color w:val="4C4D4F"/>
        <w:w w:val="95"/>
        <w:sz w:val="20"/>
        <w:szCs w:val="2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5624AF6"/>
    <w:multiLevelType w:val="hybridMultilevel"/>
    <w:tmpl w:val="0F94FED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6AB2526"/>
    <w:multiLevelType w:val="hybridMultilevel"/>
    <w:tmpl w:val="AF54C8F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6EA0E18"/>
    <w:multiLevelType w:val="hybridMultilevel"/>
    <w:tmpl w:val="CEE4B554"/>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277F6725"/>
    <w:multiLevelType w:val="hybridMultilevel"/>
    <w:tmpl w:val="AA9EF63E"/>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28766F09"/>
    <w:multiLevelType w:val="hybridMultilevel"/>
    <w:tmpl w:val="66CE8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9172074"/>
    <w:multiLevelType w:val="multilevel"/>
    <w:tmpl w:val="903482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A9544F1"/>
    <w:multiLevelType w:val="multilevel"/>
    <w:tmpl w:val="43CA0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ABC3AFE"/>
    <w:multiLevelType w:val="hybridMultilevel"/>
    <w:tmpl w:val="04742482"/>
    <w:lvl w:ilvl="0" w:tplc="040C0001">
      <w:start w:val="1"/>
      <w:numFmt w:val="bullet"/>
      <w:lvlText w:val=""/>
      <w:lvlJc w:val="left"/>
      <w:pPr>
        <w:ind w:left="720" w:hanging="360"/>
      </w:pPr>
      <w:rPr>
        <w:rFonts w:ascii="Symbol" w:hAnsi="Symbol" w:hint="default"/>
      </w:rPr>
    </w:lvl>
    <w:lvl w:ilvl="1" w:tplc="D3202DE6">
      <w:numFmt w:val="bullet"/>
      <w:lvlText w:val="•"/>
      <w:lvlJc w:val="left"/>
      <w:pPr>
        <w:ind w:left="1440" w:hanging="360"/>
      </w:pPr>
      <w:rPr>
        <w:rFonts w:ascii="Helvetica" w:eastAsiaTheme="minorHAnsi"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2B187C03"/>
    <w:multiLevelType w:val="multilevel"/>
    <w:tmpl w:val="58B218BA"/>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66" w15:restartNumberingAfterBreak="0">
    <w:nsid w:val="2B3A01C5"/>
    <w:multiLevelType w:val="multilevel"/>
    <w:tmpl w:val="096CBB6C"/>
    <w:lvl w:ilvl="0">
      <w:numFmt w:val="bullet"/>
      <w:lvlText w:val="-"/>
      <w:lvlJc w:val="left"/>
      <w:pPr>
        <w:ind w:left="720" w:hanging="360"/>
      </w:pPr>
      <w:rPr>
        <w:rFonts w:ascii="Arial" w:eastAsia="Arial" w:hAnsi="Arial" w:cs="Arial" w:hint="default"/>
        <w:color w:val="58595B"/>
        <w:w w:val="99"/>
        <w:sz w:val="18"/>
        <w:szCs w:val="18"/>
      </w:rPr>
    </w:lvl>
    <w:lvl w:ilvl="1">
      <w:start w:val="2"/>
      <w:numFmt w:val="decimal"/>
      <w:isLgl/>
      <w:lvlText w:val="%1.%2."/>
      <w:lvlJc w:val="left"/>
      <w:pPr>
        <w:ind w:left="1370" w:hanging="960"/>
      </w:pPr>
      <w:rPr>
        <w:rFonts w:hint="default"/>
      </w:rPr>
    </w:lvl>
    <w:lvl w:ilvl="2">
      <w:start w:val="1"/>
      <w:numFmt w:val="decimal"/>
      <w:isLgl/>
      <w:lvlText w:val="%1.%2.%3."/>
      <w:lvlJc w:val="left"/>
      <w:pPr>
        <w:ind w:left="1420" w:hanging="960"/>
      </w:pPr>
      <w:rPr>
        <w:rFonts w:hint="default"/>
      </w:rPr>
    </w:lvl>
    <w:lvl w:ilvl="3">
      <w:start w:val="2"/>
      <w:numFmt w:val="decimal"/>
      <w:isLgl/>
      <w:lvlText w:val="%1.%2.%3.%4."/>
      <w:lvlJc w:val="left"/>
      <w:pPr>
        <w:ind w:left="1470" w:hanging="96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9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60" w:hanging="1800"/>
      </w:pPr>
      <w:rPr>
        <w:rFonts w:hint="default"/>
      </w:rPr>
    </w:lvl>
  </w:abstractNum>
  <w:abstractNum w:abstractNumId="67" w15:restartNumberingAfterBreak="0">
    <w:nsid w:val="2BC1551D"/>
    <w:multiLevelType w:val="hybridMultilevel"/>
    <w:tmpl w:val="0C68593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2CBA08D1"/>
    <w:multiLevelType w:val="hybridMultilevel"/>
    <w:tmpl w:val="F4E21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E0D6177"/>
    <w:multiLevelType w:val="hybridMultilevel"/>
    <w:tmpl w:val="DC0C643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2E56672F"/>
    <w:multiLevelType w:val="hybridMultilevel"/>
    <w:tmpl w:val="4AA63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2E8B3780"/>
    <w:multiLevelType w:val="hybridMultilevel"/>
    <w:tmpl w:val="B93601FC"/>
    <w:lvl w:ilvl="0" w:tplc="12EEA752">
      <w:start w:val="1"/>
      <w:numFmt w:val="bullet"/>
      <w:lvlText w:val="-"/>
      <w:lvlJc w:val="left"/>
      <w:pPr>
        <w:ind w:left="786" w:hanging="360"/>
      </w:pPr>
      <w:rPr>
        <w:rFonts w:ascii="Univers" w:hAnsi="Univers" w:hint="default"/>
        <w:b w:val="0"/>
        <w:color w:val="auto"/>
        <w:sz w:val="20"/>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2" w15:restartNumberingAfterBreak="0">
    <w:nsid w:val="2F306DDC"/>
    <w:multiLevelType w:val="multilevel"/>
    <w:tmpl w:val="D71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FAF7A31"/>
    <w:multiLevelType w:val="hybridMultilevel"/>
    <w:tmpl w:val="F766AC6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4" w15:restartNumberingAfterBreak="0">
    <w:nsid w:val="2FE35FBA"/>
    <w:multiLevelType w:val="hybridMultilevel"/>
    <w:tmpl w:val="4DBA4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0D92839"/>
    <w:multiLevelType w:val="hybridMultilevel"/>
    <w:tmpl w:val="90B012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1140971"/>
    <w:multiLevelType w:val="hybridMultilevel"/>
    <w:tmpl w:val="CFC8AAD2"/>
    <w:lvl w:ilvl="0" w:tplc="CAC0D670">
      <w:start w:val="1"/>
      <w:numFmt w:val="bullet"/>
      <w:lvlText w:val="-"/>
      <w:lvlJc w:val="left"/>
      <w:pPr>
        <w:tabs>
          <w:tab w:val="num" w:pos="720"/>
        </w:tabs>
        <w:ind w:left="720" w:hanging="360"/>
      </w:pPr>
      <w:rPr>
        <w:rFonts w:ascii="Times New Roman" w:hAnsi="Times New Roman" w:hint="default"/>
      </w:rPr>
    </w:lvl>
    <w:lvl w:ilvl="1" w:tplc="160ABCBC" w:tentative="1">
      <w:start w:val="1"/>
      <w:numFmt w:val="bullet"/>
      <w:lvlText w:val="-"/>
      <w:lvlJc w:val="left"/>
      <w:pPr>
        <w:tabs>
          <w:tab w:val="num" w:pos="1440"/>
        </w:tabs>
        <w:ind w:left="1440" w:hanging="360"/>
      </w:pPr>
      <w:rPr>
        <w:rFonts w:ascii="Times New Roman" w:hAnsi="Times New Roman" w:hint="default"/>
      </w:rPr>
    </w:lvl>
    <w:lvl w:ilvl="2" w:tplc="229C22CA" w:tentative="1">
      <w:start w:val="1"/>
      <w:numFmt w:val="bullet"/>
      <w:lvlText w:val="-"/>
      <w:lvlJc w:val="left"/>
      <w:pPr>
        <w:tabs>
          <w:tab w:val="num" w:pos="2160"/>
        </w:tabs>
        <w:ind w:left="2160" w:hanging="360"/>
      </w:pPr>
      <w:rPr>
        <w:rFonts w:ascii="Times New Roman" w:hAnsi="Times New Roman" w:hint="default"/>
      </w:rPr>
    </w:lvl>
    <w:lvl w:ilvl="3" w:tplc="1D025350" w:tentative="1">
      <w:start w:val="1"/>
      <w:numFmt w:val="bullet"/>
      <w:lvlText w:val="-"/>
      <w:lvlJc w:val="left"/>
      <w:pPr>
        <w:tabs>
          <w:tab w:val="num" w:pos="2880"/>
        </w:tabs>
        <w:ind w:left="2880" w:hanging="360"/>
      </w:pPr>
      <w:rPr>
        <w:rFonts w:ascii="Times New Roman" w:hAnsi="Times New Roman" w:hint="default"/>
      </w:rPr>
    </w:lvl>
    <w:lvl w:ilvl="4" w:tplc="9EA4668C" w:tentative="1">
      <w:start w:val="1"/>
      <w:numFmt w:val="bullet"/>
      <w:lvlText w:val="-"/>
      <w:lvlJc w:val="left"/>
      <w:pPr>
        <w:tabs>
          <w:tab w:val="num" w:pos="3600"/>
        </w:tabs>
        <w:ind w:left="3600" w:hanging="360"/>
      </w:pPr>
      <w:rPr>
        <w:rFonts w:ascii="Times New Roman" w:hAnsi="Times New Roman" w:hint="default"/>
      </w:rPr>
    </w:lvl>
    <w:lvl w:ilvl="5" w:tplc="9788CEF6" w:tentative="1">
      <w:start w:val="1"/>
      <w:numFmt w:val="bullet"/>
      <w:lvlText w:val="-"/>
      <w:lvlJc w:val="left"/>
      <w:pPr>
        <w:tabs>
          <w:tab w:val="num" w:pos="4320"/>
        </w:tabs>
        <w:ind w:left="4320" w:hanging="360"/>
      </w:pPr>
      <w:rPr>
        <w:rFonts w:ascii="Times New Roman" w:hAnsi="Times New Roman" w:hint="default"/>
      </w:rPr>
    </w:lvl>
    <w:lvl w:ilvl="6" w:tplc="737CE4F6" w:tentative="1">
      <w:start w:val="1"/>
      <w:numFmt w:val="bullet"/>
      <w:lvlText w:val="-"/>
      <w:lvlJc w:val="left"/>
      <w:pPr>
        <w:tabs>
          <w:tab w:val="num" w:pos="5040"/>
        </w:tabs>
        <w:ind w:left="5040" w:hanging="360"/>
      </w:pPr>
      <w:rPr>
        <w:rFonts w:ascii="Times New Roman" w:hAnsi="Times New Roman" w:hint="default"/>
      </w:rPr>
    </w:lvl>
    <w:lvl w:ilvl="7" w:tplc="2FB69D96" w:tentative="1">
      <w:start w:val="1"/>
      <w:numFmt w:val="bullet"/>
      <w:lvlText w:val="-"/>
      <w:lvlJc w:val="left"/>
      <w:pPr>
        <w:tabs>
          <w:tab w:val="num" w:pos="5760"/>
        </w:tabs>
        <w:ind w:left="5760" w:hanging="360"/>
      </w:pPr>
      <w:rPr>
        <w:rFonts w:ascii="Times New Roman" w:hAnsi="Times New Roman" w:hint="default"/>
      </w:rPr>
    </w:lvl>
    <w:lvl w:ilvl="8" w:tplc="23EA2D58"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321A57F3"/>
    <w:multiLevelType w:val="hybridMultilevel"/>
    <w:tmpl w:val="A8B01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24D7ABD"/>
    <w:multiLevelType w:val="hybridMultilevel"/>
    <w:tmpl w:val="D7A69C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32924A23"/>
    <w:multiLevelType w:val="hybridMultilevel"/>
    <w:tmpl w:val="C0306A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2E65030"/>
    <w:multiLevelType w:val="hybridMultilevel"/>
    <w:tmpl w:val="8C306E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3174690"/>
    <w:multiLevelType w:val="hybridMultilevel"/>
    <w:tmpl w:val="7214FC6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589120F"/>
    <w:multiLevelType w:val="hybridMultilevel"/>
    <w:tmpl w:val="1F76663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5D27103"/>
    <w:multiLevelType w:val="hybridMultilevel"/>
    <w:tmpl w:val="86CE2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6173F4A"/>
    <w:multiLevelType w:val="hybridMultilevel"/>
    <w:tmpl w:val="9B662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77F4872"/>
    <w:multiLevelType w:val="multilevel"/>
    <w:tmpl w:val="286C1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78951E5"/>
    <w:multiLevelType w:val="hybridMultilevel"/>
    <w:tmpl w:val="02CEE600"/>
    <w:lvl w:ilvl="0" w:tplc="047A217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38597515"/>
    <w:multiLevelType w:val="multilevel"/>
    <w:tmpl w:val="ABD0E08C"/>
    <w:lvl w:ilvl="0">
      <w:start w:val="1"/>
      <w:numFmt w:val="decimal"/>
      <w:lvlText w:val="%1."/>
      <w:lvlJc w:val="left"/>
      <w:pPr>
        <w:ind w:left="744" w:hanging="38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i w:val="0"/>
        <w:iCs w:val="0"/>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8" w15:restartNumberingAfterBreak="0">
    <w:nsid w:val="386B19FB"/>
    <w:multiLevelType w:val="hybridMultilevel"/>
    <w:tmpl w:val="8FD2E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395C2CEA"/>
    <w:multiLevelType w:val="hybridMultilevel"/>
    <w:tmpl w:val="82D0DA7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39F93773"/>
    <w:multiLevelType w:val="hybridMultilevel"/>
    <w:tmpl w:val="C6B8248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3A336673"/>
    <w:multiLevelType w:val="hybridMultilevel"/>
    <w:tmpl w:val="45C60C2E"/>
    <w:lvl w:ilvl="0" w:tplc="A4B64F6E">
      <w:start w:val="10"/>
      <w:numFmt w:val="bullet"/>
      <w:lvlText w:val="-"/>
      <w:lvlJc w:val="left"/>
      <w:pPr>
        <w:ind w:left="1080" w:hanging="360"/>
      </w:pPr>
      <w:rPr>
        <w:rFonts w:ascii="Univers-Condensed" w:eastAsiaTheme="minorHAnsi" w:hAnsi="Univers-Condensed" w:cs="Univers-Condense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3A78475C"/>
    <w:multiLevelType w:val="hybridMultilevel"/>
    <w:tmpl w:val="B5947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3B957DF5"/>
    <w:multiLevelType w:val="hybridMultilevel"/>
    <w:tmpl w:val="D16239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3CC34372"/>
    <w:multiLevelType w:val="hybridMultilevel"/>
    <w:tmpl w:val="790AEB4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3D9A7C9E"/>
    <w:multiLevelType w:val="hybridMultilevel"/>
    <w:tmpl w:val="F7A28F10"/>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6" w15:restartNumberingAfterBreak="0">
    <w:nsid w:val="3EB6076C"/>
    <w:multiLevelType w:val="hybridMultilevel"/>
    <w:tmpl w:val="669E269E"/>
    <w:lvl w:ilvl="0" w:tplc="040C0017">
      <w:start w:val="1"/>
      <w:numFmt w:val="lowerLetter"/>
      <w:lvlText w:val="%1)"/>
      <w:lvlJc w:val="left"/>
      <w:pPr>
        <w:ind w:left="924" w:hanging="360"/>
      </w:pPr>
    </w:lvl>
    <w:lvl w:ilvl="1" w:tplc="040C0017">
      <w:start w:val="1"/>
      <w:numFmt w:val="lowerLetter"/>
      <w:lvlText w:val="%2)"/>
      <w:lvlJc w:val="left"/>
      <w:pPr>
        <w:ind w:left="1644" w:hanging="360"/>
      </w:pPr>
    </w:lvl>
    <w:lvl w:ilvl="2" w:tplc="040C001B" w:tentative="1">
      <w:start w:val="1"/>
      <w:numFmt w:val="lowerRoman"/>
      <w:lvlText w:val="%3."/>
      <w:lvlJc w:val="right"/>
      <w:pPr>
        <w:ind w:left="2364" w:hanging="180"/>
      </w:pPr>
    </w:lvl>
    <w:lvl w:ilvl="3" w:tplc="040C000F" w:tentative="1">
      <w:start w:val="1"/>
      <w:numFmt w:val="decimal"/>
      <w:lvlText w:val="%4."/>
      <w:lvlJc w:val="left"/>
      <w:pPr>
        <w:ind w:left="3084" w:hanging="360"/>
      </w:pPr>
    </w:lvl>
    <w:lvl w:ilvl="4" w:tplc="040C0019" w:tentative="1">
      <w:start w:val="1"/>
      <w:numFmt w:val="lowerLetter"/>
      <w:lvlText w:val="%5."/>
      <w:lvlJc w:val="left"/>
      <w:pPr>
        <w:ind w:left="3804" w:hanging="360"/>
      </w:pPr>
    </w:lvl>
    <w:lvl w:ilvl="5" w:tplc="040C001B" w:tentative="1">
      <w:start w:val="1"/>
      <w:numFmt w:val="lowerRoman"/>
      <w:lvlText w:val="%6."/>
      <w:lvlJc w:val="right"/>
      <w:pPr>
        <w:ind w:left="4524" w:hanging="180"/>
      </w:pPr>
    </w:lvl>
    <w:lvl w:ilvl="6" w:tplc="040C000F" w:tentative="1">
      <w:start w:val="1"/>
      <w:numFmt w:val="decimal"/>
      <w:lvlText w:val="%7."/>
      <w:lvlJc w:val="left"/>
      <w:pPr>
        <w:ind w:left="5244" w:hanging="360"/>
      </w:pPr>
    </w:lvl>
    <w:lvl w:ilvl="7" w:tplc="040C0019" w:tentative="1">
      <w:start w:val="1"/>
      <w:numFmt w:val="lowerLetter"/>
      <w:lvlText w:val="%8."/>
      <w:lvlJc w:val="left"/>
      <w:pPr>
        <w:ind w:left="5964" w:hanging="360"/>
      </w:pPr>
    </w:lvl>
    <w:lvl w:ilvl="8" w:tplc="040C001B" w:tentative="1">
      <w:start w:val="1"/>
      <w:numFmt w:val="lowerRoman"/>
      <w:lvlText w:val="%9."/>
      <w:lvlJc w:val="right"/>
      <w:pPr>
        <w:ind w:left="6684" w:hanging="180"/>
      </w:pPr>
    </w:lvl>
  </w:abstractNum>
  <w:abstractNum w:abstractNumId="97" w15:restartNumberingAfterBreak="0">
    <w:nsid w:val="3EC41B11"/>
    <w:multiLevelType w:val="multilevel"/>
    <w:tmpl w:val="BE94E014"/>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06A6354"/>
    <w:multiLevelType w:val="hybridMultilevel"/>
    <w:tmpl w:val="BF909EF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0705138"/>
    <w:multiLevelType w:val="hybridMultilevel"/>
    <w:tmpl w:val="2CB44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11E61DC"/>
    <w:multiLevelType w:val="hybridMultilevel"/>
    <w:tmpl w:val="E7184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15D417D"/>
    <w:multiLevelType w:val="hybridMultilevel"/>
    <w:tmpl w:val="28743586"/>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02" w15:restartNumberingAfterBreak="0">
    <w:nsid w:val="4184154B"/>
    <w:multiLevelType w:val="hybridMultilevel"/>
    <w:tmpl w:val="0FB6182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1BF6C8E"/>
    <w:multiLevelType w:val="hybridMultilevel"/>
    <w:tmpl w:val="B7B411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42253689"/>
    <w:multiLevelType w:val="hybridMultilevel"/>
    <w:tmpl w:val="E22C40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42404425"/>
    <w:multiLevelType w:val="hybridMultilevel"/>
    <w:tmpl w:val="EC949D6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3C23C34"/>
    <w:multiLevelType w:val="multilevel"/>
    <w:tmpl w:val="F5BCBC62"/>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107" w15:restartNumberingAfterBreak="0">
    <w:nsid w:val="44443527"/>
    <w:multiLevelType w:val="hybridMultilevel"/>
    <w:tmpl w:val="AE3A51D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4F05DE0"/>
    <w:multiLevelType w:val="hybridMultilevel"/>
    <w:tmpl w:val="0180D0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5CB4CF3A">
      <w:start w:val="135"/>
      <w:numFmt w:val="bullet"/>
      <w:lvlText w:val="-"/>
      <w:lvlJc w:val="left"/>
      <w:pPr>
        <w:ind w:left="2160" w:hanging="360"/>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455E7926"/>
    <w:multiLevelType w:val="hybridMultilevel"/>
    <w:tmpl w:val="DF94B3AE"/>
    <w:lvl w:ilvl="0" w:tplc="126E762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45DB1A5F"/>
    <w:multiLevelType w:val="hybridMultilevel"/>
    <w:tmpl w:val="E9282A1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64911C5"/>
    <w:multiLevelType w:val="hybridMultilevel"/>
    <w:tmpl w:val="BA4C6EB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70E36B3"/>
    <w:multiLevelType w:val="hybridMultilevel"/>
    <w:tmpl w:val="74567A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499C29EB"/>
    <w:multiLevelType w:val="hybridMultilevel"/>
    <w:tmpl w:val="A31AA636"/>
    <w:lvl w:ilvl="0" w:tplc="92741820">
      <w:numFmt w:val="bullet"/>
      <w:lvlText w:val="-"/>
      <w:lvlJc w:val="left"/>
      <w:pPr>
        <w:ind w:left="720" w:hanging="360"/>
      </w:pPr>
      <w:rPr>
        <w:rFonts w:ascii="Arial" w:eastAsia="Arial" w:hAnsi="Arial" w:cs="Arial" w:hint="default"/>
        <w:color w:val="58595B"/>
        <w:w w:val="99"/>
        <w:sz w:val="18"/>
        <w:szCs w:val="18"/>
      </w:rPr>
    </w:lvl>
    <w:lvl w:ilvl="1" w:tplc="3FDE7A10">
      <w:start w:val="8"/>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499C3807"/>
    <w:multiLevelType w:val="hybridMultilevel"/>
    <w:tmpl w:val="595EDFF6"/>
    <w:lvl w:ilvl="0" w:tplc="92741820">
      <w:numFmt w:val="bullet"/>
      <w:lvlText w:val="-"/>
      <w:lvlJc w:val="left"/>
      <w:pPr>
        <w:ind w:left="720" w:hanging="360"/>
      </w:pPr>
      <w:rPr>
        <w:rFonts w:ascii="Arial" w:eastAsia="Arial" w:hAnsi="Arial" w:cs="Arial" w:hint="default"/>
        <w:color w:val="58595B"/>
        <w:w w:val="99"/>
        <w:sz w:val="18"/>
        <w:szCs w:val="18"/>
      </w:rPr>
    </w:lvl>
    <w:lvl w:ilvl="1" w:tplc="62C243E2">
      <w:start w:val="60"/>
      <w:numFmt w:val="bullet"/>
      <w:lvlText w:val="•"/>
      <w:lvlJc w:val="left"/>
      <w:pPr>
        <w:ind w:left="1440" w:hanging="360"/>
      </w:pPr>
      <w:rPr>
        <w:rFonts w:ascii="Univers-Condensed" w:eastAsiaTheme="minorHAnsi" w:hAnsi="Univers-Condensed" w:cs="Univers-Condensed"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4A04377F"/>
    <w:multiLevelType w:val="multilevel"/>
    <w:tmpl w:val="6D5A8AF8"/>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116" w15:restartNumberingAfterBreak="0">
    <w:nsid w:val="4A2958DF"/>
    <w:multiLevelType w:val="hybridMultilevel"/>
    <w:tmpl w:val="66B82820"/>
    <w:lvl w:ilvl="0" w:tplc="0B0625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4A4F0851"/>
    <w:multiLevelType w:val="multilevel"/>
    <w:tmpl w:val="536E2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B1D69AA"/>
    <w:multiLevelType w:val="hybridMultilevel"/>
    <w:tmpl w:val="FE7444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4B4606E5"/>
    <w:multiLevelType w:val="hybridMultilevel"/>
    <w:tmpl w:val="67348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4C8D0896"/>
    <w:multiLevelType w:val="hybridMultilevel"/>
    <w:tmpl w:val="38E03B4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4D6B55E9"/>
    <w:multiLevelType w:val="multilevel"/>
    <w:tmpl w:val="1182FC78"/>
    <w:lvl w:ilvl="0">
      <w:start w:val="1"/>
      <w:numFmt w:val="decimal"/>
      <w:lvlText w:val="%1."/>
      <w:lvlJc w:val="left"/>
      <w:pPr>
        <w:ind w:left="720" w:hanging="360"/>
      </w:pPr>
      <w:rPr>
        <w:rFonts w:hint="default"/>
        <w:b/>
      </w:rPr>
    </w:lvl>
    <w:lvl w:ilvl="1">
      <w:start w:val="1"/>
      <w:numFmt w:val="decimal"/>
      <w:isLgl/>
      <w:lvlText w:val="%1.%2."/>
      <w:lvlJc w:val="left"/>
      <w:pPr>
        <w:ind w:left="862" w:hanging="720"/>
      </w:pPr>
      <w:rPr>
        <w:rFonts w:hint="default"/>
        <w:b w:val="0"/>
        <w:bCs/>
      </w:rPr>
    </w:lvl>
    <w:lvl w:ilvl="2">
      <w:start w:val="1"/>
      <w:numFmt w:val="decimal"/>
      <w:isLgl/>
      <w:lvlText w:val="%1.%2.%3."/>
      <w:lvlJc w:val="left"/>
      <w:pPr>
        <w:ind w:left="1506"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2" w15:restartNumberingAfterBreak="0">
    <w:nsid w:val="4EA12CC3"/>
    <w:multiLevelType w:val="hybridMultilevel"/>
    <w:tmpl w:val="DAFCA4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4ECE6DE4"/>
    <w:multiLevelType w:val="hybridMultilevel"/>
    <w:tmpl w:val="C47AF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4ED045BC"/>
    <w:multiLevelType w:val="multilevel"/>
    <w:tmpl w:val="FECEE54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5" w15:restartNumberingAfterBreak="0">
    <w:nsid w:val="4F8C7C34"/>
    <w:multiLevelType w:val="hybridMultilevel"/>
    <w:tmpl w:val="404C259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50370BE7"/>
    <w:multiLevelType w:val="hybridMultilevel"/>
    <w:tmpl w:val="8EBAF550"/>
    <w:lvl w:ilvl="0" w:tplc="040C0003">
      <w:start w:val="1"/>
      <w:numFmt w:val="bullet"/>
      <w:lvlText w:val="o"/>
      <w:lvlJc w:val="left"/>
      <w:pPr>
        <w:ind w:left="1503" w:hanging="360"/>
      </w:pPr>
      <w:rPr>
        <w:rFonts w:ascii="Courier New" w:hAnsi="Courier New" w:cs="Courier New" w:hint="default"/>
      </w:rPr>
    </w:lvl>
    <w:lvl w:ilvl="1" w:tplc="040C0003" w:tentative="1">
      <w:start w:val="1"/>
      <w:numFmt w:val="bullet"/>
      <w:lvlText w:val="o"/>
      <w:lvlJc w:val="left"/>
      <w:pPr>
        <w:ind w:left="2223" w:hanging="360"/>
      </w:pPr>
      <w:rPr>
        <w:rFonts w:ascii="Courier New" w:hAnsi="Courier New" w:cs="Courier New" w:hint="default"/>
      </w:rPr>
    </w:lvl>
    <w:lvl w:ilvl="2" w:tplc="040C0005" w:tentative="1">
      <w:start w:val="1"/>
      <w:numFmt w:val="bullet"/>
      <w:lvlText w:val=""/>
      <w:lvlJc w:val="left"/>
      <w:pPr>
        <w:ind w:left="2943" w:hanging="360"/>
      </w:pPr>
      <w:rPr>
        <w:rFonts w:ascii="Wingdings" w:hAnsi="Wingdings" w:hint="default"/>
      </w:rPr>
    </w:lvl>
    <w:lvl w:ilvl="3" w:tplc="040C0001" w:tentative="1">
      <w:start w:val="1"/>
      <w:numFmt w:val="bullet"/>
      <w:lvlText w:val=""/>
      <w:lvlJc w:val="left"/>
      <w:pPr>
        <w:ind w:left="3663" w:hanging="360"/>
      </w:pPr>
      <w:rPr>
        <w:rFonts w:ascii="Symbol" w:hAnsi="Symbol" w:hint="default"/>
      </w:rPr>
    </w:lvl>
    <w:lvl w:ilvl="4" w:tplc="040C0003" w:tentative="1">
      <w:start w:val="1"/>
      <w:numFmt w:val="bullet"/>
      <w:lvlText w:val="o"/>
      <w:lvlJc w:val="left"/>
      <w:pPr>
        <w:ind w:left="4383" w:hanging="360"/>
      </w:pPr>
      <w:rPr>
        <w:rFonts w:ascii="Courier New" w:hAnsi="Courier New" w:cs="Courier New" w:hint="default"/>
      </w:rPr>
    </w:lvl>
    <w:lvl w:ilvl="5" w:tplc="040C0005" w:tentative="1">
      <w:start w:val="1"/>
      <w:numFmt w:val="bullet"/>
      <w:lvlText w:val=""/>
      <w:lvlJc w:val="left"/>
      <w:pPr>
        <w:ind w:left="5103" w:hanging="360"/>
      </w:pPr>
      <w:rPr>
        <w:rFonts w:ascii="Wingdings" w:hAnsi="Wingdings" w:hint="default"/>
      </w:rPr>
    </w:lvl>
    <w:lvl w:ilvl="6" w:tplc="040C0001" w:tentative="1">
      <w:start w:val="1"/>
      <w:numFmt w:val="bullet"/>
      <w:lvlText w:val=""/>
      <w:lvlJc w:val="left"/>
      <w:pPr>
        <w:ind w:left="5823" w:hanging="360"/>
      </w:pPr>
      <w:rPr>
        <w:rFonts w:ascii="Symbol" w:hAnsi="Symbol" w:hint="default"/>
      </w:rPr>
    </w:lvl>
    <w:lvl w:ilvl="7" w:tplc="040C0003" w:tentative="1">
      <w:start w:val="1"/>
      <w:numFmt w:val="bullet"/>
      <w:lvlText w:val="o"/>
      <w:lvlJc w:val="left"/>
      <w:pPr>
        <w:ind w:left="6543" w:hanging="360"/>
      </w:pPr>
      <w:rPr>
        <w:rFonts w:ascii="Courier New" w:hAnsi="Courier New" w:cs="Courier New" w:hint="default"/>
      </w:rPr>
    </w:lvl>
    <w:lvl w:ilvl="8" w:tplc="040C0005" w:tentative="1">
      <w:start w:val="1"/>
      <w:numFmt w:val="bullet"/>
      <w:lvlText w:val=""/>
      <w:lvlJc w:val="left"/>
      <w:pPr>
        <w:ind w:left="7263" w:hanging="360"/>
      </w:pPr>
      <w:rPr>
        <w:rFonts w:ascii="Wingdings" w:hAnsi="Wingdings" w:hint="default"/>
      </w:rPr>
    </w:lvl>
  </w:abstractNum>
  <w:abstractNum w:abstractNumId="127" w15:restartNumberingAfterBreak="0">
    <w:nsid w:val="50823FE5"/>
    <w:multiLevelType w:val="hybridMultilevel"/>
    <w:tmpl w:val="39C4719E"/>
    <w:lvl w:ilvl="0" w:tplc="888E1D24">
      <w:start w:val="7"/>
      <w:numFmt w:val="bullet"/>
      <w:lvlText w:val=""/>
      <w:lvlJc w:val="left"/>
      <w:pPr>
        <w:ind w:left="1364" w:hanging="360"/>
      </w:pPr>
      <w:rPr>
        <w:rFonts w:ascii="Wingdings" w:eastAsiaTheme="minorHAnsi" w:hAnsi="Wingdings" w:cs="Aria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28" w15:restartNumberingAfterBreak="0">
    <w:nsid w:val="519E4EB1"/>
    <w:multiLevelType w:val="multilevel"/>
    <w:tmpl w:val="C86C4DF0"/>
    <w:lvl w:ilvl="0">
      <w:start w:val="1"/>
      <w:numFmt w:val="decimal"/>
      <w:lvlText w:val="%1."/>
      <w:lvlJc w:val="left"/>
      <w:pPr>
        <w:ind w:left="744" w:hanging="384"/>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5040" w:hanging="180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840" w:hanging="2160"/>
      </w:pPr>
      <w:rPr>
        <w:rFonts w:hint="default"/>
      </w:rPr>
    </w:lvl>
    <w:lvl w:ilvl="7">
      <w:start w:val="1"/>
      <w:numFmt w:val="decimal"/>
      <w:isLgl/>
      <w:lvlText w:val="%1.%2.%3.%4.%5.%6.%7.%8."/>
      <w:lvlJc w:val="left"/>
      <w:pPr>
        <w:ind w:left="7920" w:hanging="2520"/>
      </w:pPr>
      <w:rPr>
        <w:rFonts w:hint="default"/>
      </w:rPr>
    </w:lvl>
    <w:lvl w:ilvl="8">
      <w:start w:val="1"/>
      <w:numFmt w:val="decimal"/>
      <w:isLgl/>
      <w:lvlText w:val="%1.%2.%3.%4.%5.%6.%7.%8.%9."/>
      <w:lvlJc w:val="left"/>
      <w:pPr>
        <w:ind w:left="9000" w:hanging="2880"/>
      </w:pPr>
      <w:rPr>
        <w:rFonts w:hint="default"/>
      </w:rPr>
    </w:lvl>
  </w:abstractNum>
  <w:abstractNum w:abstractNumId="129" w15:restartNumberingAfterBreak="0">
    <w:nsid w:val="51DA87FE"/>
    <w:multiLevelType w:val="hybridMultilevel"/>
    <w:tmpl w:val="FFFFFFFF"/>
    <w:lvl w:ilvl="0" w:tplc="DF2C3C56">
      <w:start w:val="1"/>
      <w:numFmt w:val="bullet"/>
      <w:lvlText w:val="-"/>
      <w:lvlJc w:val="left"/>
      <w:pPr>
        <w:ind w:left="720" w:hanging="360"/>
      </w:pPr>
      <w:rPr>
        <w:rFonts w:ascii="&quot;Arial&quot;,sans-serif" w:hAnsi="&quot;Arial&quot;,sans-serif" w:hint="default"/>
      </w:rPr>
    </w:lvl>
    <w:lvl w:ilvl="1" w:tplc="0D467630">
      <w:start w:val="1"/>
      <w:numFmt w:val="bullet"/>
      <w:lvlText w:val="o"/>
      <w:lvlJc w:val="left"/>
      <w:pPr>
        <w:ind w:left="1440" w:hanging="360"/>
      </w:pPr>
      <w:rPr>
        <w:rFonts w:ascii="&quot;Arial&quot;,sans-serif" w:hAnsi="&quot;Arial&quot;,sans-serif" w:hint="default"/>
      </w:rPr>
    </w:lvl>
    <w:lvl w:ilvl="2" w:tplc="857A4024">
      <w:start w:val="1"/>
      <w:numFmt w:val="bullet"/>
      <w:lvlText w:val=""/>
      <w:lvlJc w:val="left"/>
      <w:pPr>
        <w:ind w:left="2160" w:hanging="360"/>
      </w:pPr>
      <w:rPr>
        <w:rFonts w:ascii="Wingdings" w:hAnsi="Wingdings" w:hint="default"/>
      </w:rPr>
    </w:lvl>
    <w:lvl w:ilvl="3" w:tplc="F0C45298">
      <w:start w:val="1"/>
      <w:numFmt w:val="bullet"/>
      <w:lvlText w:val=""/>
      <w:lvlJc w:val="left"/>
      <w:pPr>
        <w:ind w:left="2880" w:hanging="360"/>
      </w:pPr>
      <w:rPr>
        <w:rFonts w:ascii="Symbol" w:hAnsi="Symbol" w:hint="default"/>
      </w:rPr>
    </w:lvl>
    <w:lvl w:ilvl="4" w:tplc="14C2A90C">
      <w:start w:val="1"/>
      <w:numFmt w:val="bullet"/>
      <w:lvlText w:val="o"/>
      <w:lvlJc w:val="left"/>
      <w:pPr>
        <w:ind w:left="3600" w:hanging="360"/>
      </w:pPr>
      <w:rPr>
        <w:rFonts w:ascii="Courier New" w:hAnsi="Courier New" w:hint="default"/>
      </w:rPr>
    </w:lvl>
    <w:lvl w:ilvl="5" w:tplc="AD064D32">
      <w:start w:val="1"/>
      <w:numFmt w:val="bullet"/>
      <w:lvlText w:val=""/>
      <w:lvlJc w:val="left"/>
      <w:pPr>
        <w:ind w:left="4320" w:hanging="360"/>
      </w:pPr>
      <w:rPr>
        <w:rFonts w:ascii="Wingdings" w:hAnsi="Wingdings" w:hint="default"/>
      </w:rPr>
    </w:lvl>
    <w:lvl w:ilvl="6" w:tplc="03680378">
      <w:start w:val="1"/>
      <w:numFmt w:val="bullet"/>
      <w:lvlText w:val=""/>
      <w:lvlJc w:val="left"/>
      <w:pPr>
        <w:ind w:left="5040" w:hanging="360"/>
      </w:pPr>
      <w:rPr>
        <w:rFonts w:ascii="Symbol" w:hAnsi="Symbol" w:hint="default"/>
      </w:rPr>
    </w:lvl>
    <w:lvl w:ilvl="7" w:tplc="734EDF84">
      <w:start w:val="1"/>
      <w:numFmt w:val="bullet"/>
      <w:lvlText w:val="o"/>
      <w:lvlJc w:val="left"/>
      <w:pPr>
        <w:ind w:left="5760" w:hanging="360"/>
      </w:pPr>
      <w:rPr>
        <w:rFonts w:ascii="Courier New" w:hAnsi="Courier New" w:hint="default"/>
      </w:rPr>
    </w:lvl>
    <w:lvl w:ilvl="8" w:tplc="60C4CD86">
      <w:start w:val="1"/>
      <w:numFmt w:val="bullet"/>
      <w:lvlText w:val=""/>
      <w:lvlJc w:val="left"/>
      <w:pPr>
        <w:ind w:left="6480" w:hanging="360"/>
      </w:pPr>
      <w:rPr>
        <w:rFonts w:ascii="Wingdings" w:hAnsi="Wingdings" w:hint="default"/>
      </w:rPr>
    </w:lvl>
  </w:abstractNum>
  <w:abstractNum w:abstractNumId="130" w15:restartNumberingAfterBreak="0">
    <w:nsid w:val="51E03D7C"/>
    <w:multiLevelType w:val="hybridMultilevel"/>
    <w:tmpl w:val="9208A5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51E452BE"/>
    <w:multiLevelType w:val="hybridMultilevel"/>
    <w:tmpl w:val="F1165A22"/>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708" w:hanging="360"/>
      </w:pPr>
      <w:rPr>
        <w:rFonts w:ascii="Courier New" w:hAnsi="Courier New" w:cs="Courier New" w:hint="default"/>
      </w:rPr>
    </w:lvl>
    <w:lvl w:ilvl="2" w:tplc="040C0005" w:tentative="1">
      <w:start w:val="1"/>
      <w:numFmt w:val="bullet"/>
      <w:lvlText w:val=""/>
      <w:lvlJc w:val="left"/>
      <w:pPr>
        <w:ind w:left="1428" w:hanging="360"/>
      </w:pPr>
      <w:rPr>
        <w:rFonts w:ascii="Wingdings" w:hAnsi="Wingdings" w:hint="default"/>
      </w:rPr>
    </w:lvl>
    <w:lvl w:ilvl="3" w:tplc="040C0001">
      <w:start w:val="1"/>
      <w:numFmt w:val="bullet"/>
      <w:lvlText w:val=""/>
      <w:lvlJc w:val="left"/>
      <w:pPr>
        <w:ind w:left="2148" w:hanging="360"/>
      </w:pPr>
      <w:rPr>
        <w:rFonts w:ascii="Symbol" w:hAnsi="Symbol" w:hint="default"/>
      </w:rPr>
    </w:lvl>
    <w:lvl w:ilvl="4" w:tplc="040C0003" w:tentative="1">
      <w:start w:val="1"/>
      <w:numFmt w:val="bullet"/>
      <w:lvlText w:val="o"/>
      <w:lvlJc w:val="left"/>
      <w:pPr>
        <w:ind w:left="2868" w:hanging="360"/>
      </w:pPr>
      <w:rPr>
        <w:rFonts w:ascii="Courier New" w:hAnsi="Courier New" w:cs="Courier New" w:hint="default"/>
      </w:rPr>
    </w:lvl>
    <w:lvl w:ilvl="5" w:tplc="040C0005" w:tentative="1">
      <w:start w:val="1"/>
      <w:numFmt w:val="bullet"/>
      <w:lvlText w:val=""/>
      <w:lvlJc w:val="left"/>
      <w:pPr>
        <w:ind w:left="3588" w:hanging="360"/>
      </w:pPr>
      <w:rPr>
        <w:rFonts w:ascii="Wingdings" w:hAnsi="Wingdings" w:hint="default"/>
      </w:rPr>
    </w:lvl>
    <w:lvl w:ilvl="6" w:tplc="040C0001" w:tentative="1">
      <w:start w:val="1"/>
      <w:numFmt w:val="bullet"/>
      <w:lvlText w:val=""/>
      <w:lvlJc w:val="left"/>
      <w:pPr>
        <w:ind w:left="4308" w:hanging="360"/>
      </w:pPr>
      <w:rPr>
        <w:rFonts w:ascii="Symbol" w:hAnsi="Symbol" w:hint="default"/>
      </w:rPr>
    </w:lvl>
    <w:lvl w:ilvl="7" w:tplc="040C0003" w:tentative="1">
      <w:start w:val="1"/>
      <w:numFmt w:val="bullet"/>
      <w:lvlText w:val="o"/>
      <w:lvlJc w:val="left"/>
      <w:pPr>
        <w:ind w:left="5028" w:hanging="360"/>
      </w:pPr>
      <w:rPr>
        <w:rFonts w:ascii="Courier New" w:hAnsi="Courier New" w:cs="Courier New" w:hint="default"/>
      </w:rPr>
    </w:lvl>
    <w:lvl w:ilvl="8" w:tplc="040C0005" w:tentative="1">
      <w:start w:val="1"/>
      <w:numFmt w:val="bullet"/>
      <w:lvlText w:val=""/>
      <w:lvlJc w:val="left"/>
      <w:pPr>
        <w:ind w:left="5748" w:hanging="360"/>
      </w:pPr>
      <w:rPr>
        <w:rFonts w:ascii="Wingdings" w:hAnsi="Wingdings" w:hint="default"/>
      </w:rPr>
    </w:lvl>
  </w:abstractNum>
  <w:abstractNum w:abstractNumId="132" w15:restartNumberingAfterBreak="0">
    <w:nsid w:val="52071E62"/>
    <w:multiLevelType w:val="hybridMultilevel"/>
    <w:tmpl w:val="36720956"/>
    <w:lvl w:ilvl="0" w:tplc="1ABE5BAC">
      <w:start w:val="15"/>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52EC7D9D"/>
    <w:multiLevelType w:val="hybridMultilevel"/>
    <w:tmpl w:val="8CF8A1E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32D23A3"/>
    <w:multiLevelType w:val="hybridMultilevel"/>
    <w:tmpl w:val="9768DE7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535D4F34"/>
    <w:multiLevelType w:val="hybridMultilevel"/>
    <w:tmpl w:val="79622ED4"/>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36" w15:restartNumberingAfterBreak="0">
    <w:nsid w:val="536C294B"/>
    <w:multiLevelType w:val="multilevel"/>
    <w:tmpl w:val="D47A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4877E0E"/>
    <w:multiLevelType w:val="hybridMultilevel"/>
    <w:tmpl w:val="47E48970"/>
    <w:lvl w:ilvl="0" w:tplc="A8FC6FC8">
      <w:start w:val="1"/>
      <w:numFmt w:val="bullet"/>
      <w:lvlText w:val="-"/>
      <w:lvlJc w:val="left"/>
      <w:pPr>
        <w:ind w:left="1440" w:hanging="360"/>
      </w:pPr>
      <w:rPr>
        <w:rFonts w:ascii="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8" w15:restartNumberingAfterBreak="0">
    <w:nsid w:val="54AC24F2"/>
    <w:multiLevelType w:val="hybridMultilevel"/>
    <w:tmpl w:val="CA3AAA72"/>
    <w:lvl w:ilvl="0" w:tplc="9078BFAC">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55625B9A"/>
    <w:multiLevelType w:val="hybridMultilevel"/>
    <w:tmpl w:val="BA84C8B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55E459CA"/>
    <w:multiLevelType w:val="hybridMultilevel"/>
    <w:tmpl w:val="DB2CC1E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567F7D86"/>
    <w:multiLevelType w:val="hybridMultilevel"/>
    <w:tmpl w:val="9698C58E"/>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5753460D"/>
    <w:multiLevelType w:val="hybridMultilevel"/>
    <w:tmpl w:val="2B9ED14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5794148B"/>
    <w:multiLevelType w:val="hybridMultilevel"/>
    <w:tmpl w:val="78388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57B63378"/>
    <w:multiLevelType w:val="multilevel"/>
    <w:tmpl w:val="6248C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920676B"/>
    <w:multiLevelType w:val="hybridMultilevel"/>
    <w:tmpl w:val="67780706"/>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6" w15:restartNumberingAfterBreak="0">
    <w:nsid w:val="59264F70"/>
    <w:multiLevelType w:val="hybridMultilevel"/>
    <w:tmpl w:val="6380BD4E"/>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7" w15:restartNumberingAfterBreak="0">
    <w:nsid w:val="5B063BF6"/>
    <w:multiLevelType w:val="hybridMultilevel"/>
    <w:tmpl w:val="337A453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5BC673F3"/>
    <w:multiLevelType w:val="hybridMultilevel"/>
    <w:tmpl w:val="141839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5C156640"/>
    <w:multiLevelType w:val="hybridMultilevel"/>
    <w:tmpl w:val="DD08087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5CC24526"/>
    <w:multiLevelType w:val="hybridMultilevel"/>
    <w:tmpl w:val="1AAA71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5CE92F8E"/>
    <w:multiLevelType w:val="hybridMultilevel"/>
    <w:tmpl w:val="B6B843C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5CF73270"/>
    <w:multiLevelType w:val="hybridMultilevel"/>
    <w:tmpl w:val="62CA71D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5D9B5FBE"/>
    <w:multiLevelType w:val="hybridMultilevel"/>
    <w:tmpl w:val="8AB00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5DDA49B8"/>
    <w:multiLevelType w:val="hybridMultilevel"/>
    <w:tmpl w:val="C9624242"/>
    <w:lvl w:ilvl="0" w:tplc="74429F46">
      <w:numFmt w:val="bullet"/>
      <w:lvlText w:val="-"/>
      <w:lvlJc w:val="left"/>
      <w:pPr>
        <w:ind w:left="720" w:hanging="360"/>
      </w:pPr>
      <w:rPr>
        <w:rFonts w:ascii="Arial" w:eastAsia="Times New Roman" w:hAnsi="Arial" w:cs="Arial" w:hint="default"/>
        <w:b w:val="0"/>
        <w:color w:val="auto"/>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0C52A58"/>
    <w:multiLevelType w:val="hybridMultilevel"/>
    <w:tmpl w:val="66007994"/>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0E927AA"/>
    <w:multiLevelType w:val="hybridMultilevel"/>
    <w:tmpl w:val="D3EA2FE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61566BD4"/>
    <w:multiLevelType w:val="hybridMultilevel"/>
    <w:tmpl w:val="0B1C8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1F259B6"/>
    <w:multiLevelType w:val="hybridMultilevel"/>
    <w:tmpl w:val="A5482308"/>
    <w:lvl w:ilvl="0" w:tplc="040C0017">
      <w:start w:val="1"/>
      <w:numFmt w:val="lowerLetter"/>
      <w:lvlText w:val="%1)"/>
      <w:lvlJc w:val="left"/>
      <w:pPr>
        <w:ind w:left="644" w:hanging="360"/>
      </w:p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9" w15:restartNumberingAfterBreak="0">
    <w:nsid w:val="62A06A6E"/>
    <w:multiLevelType w:val="hybridMultilevel"/>
    <w:tmpl w:val="AE0C77B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63631EDB"/>
    <w:multiLevelType w:val="hybridMultilevel"/>
    <w:tmpl w:val="EC620C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63B96E12"/>
    <w:multiLevelType w:val="hybridMultilevel"/>
    <w:tmpl w:val="E3B65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64E16040"/>
    <w:multiLevelType w:val="hybridMultilevel"/>
    <w:tmpl w:val="9F0ADFB6"/>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6645345E"/>
    <w:multiLevelType w:val="hybridMultilevel"/>
    <w:tmpl w:val="94AAD84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67FA26E6"/>
    <w:multiLevelType w:val="hybridMultilevel"/>
    <w:tmpl w:val="193A2DF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68D50A5F"/>
    <w:multiLevelType w:val="hybridMultilevel"/>
    <w:tmpl w:val="29CA8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6956660D"/>
    <w:multiLevelType w:val="hybridMultilevel"/>
    <w:tmpl w:val="3C2CAF0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699256EF"/>
    <w:multiLevelType w:val="hybridMultilevel"/>
    <w:tmpl w:val="9E2458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6A145525"/>
    <w:multiLevelType w:val="hybridMultilevel"/>
    <w:tmpl w:val="5AC48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6AEE72E1"/>
    <w:multiLevelType w:val="hybridMultilevel"/>
    <w:tmpl w:val="BFDC08A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6B3A69ED"/>
    <w:multiLevelType w:val="hybridMultilevel"/>
    <w:tmpl w:val="FED83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6CD20683"/>
    <w:multiLevelType w:val="hybridMultilevel"/>
    <w:tmpl w:val="7FF097CC"/>
    <w:lvl w:ilvl="0" w:tplc="94F64C66">
      <w:numFmt w:val="bullet"/>
      <w:lvlText w:val="-"/>
      <w:lvlJc w:val="left"/>
      <w:pPr>
        <w:ind w:left="720" w:hanging="360"/>
      </w:pPr>
      <w:rPr>
        <w:rFonts w:ascii="Segoe UI" w:eastAsiaTheme="minorHAnsi" w:hAnsi="Segoe UI" w:cs="Segoe U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6D7C7E98"/>
    <w:multiLevelType w:val="hybridMultilevel"/>
    <w:tmpl w:val="229AEED0"/>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6E79755F"/>
    <w:multiLevelType w:val="hybridMultilevel"/>
    <w:tmpl w:val="12CC63F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6ED64FFA"/>
    <w:multiLevelType w:val="hybridMultilevel"/>
    <w:tmpl w:val="D46A671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6EDD57FE"/>
    <w:multiLevelType w:val="hybridMultilevel"/>
    <w:tmpl w:val="E8B86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6F5E3D66"/>
    <w:multiLevelType w:val="hybridMultilevel"/>
    <w:tmpl w:val="4C0830F4"/>
    <w:lvl w:ilvl="0" w:tplc="76BA1FE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15:restartNumberingAfterBreak="0">
    <w:nsid w:val="710A4F18"/>
    <w:multiLevelType w:val="hybridMultilevel"/>
    <w:tmpl w:val="2F66A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1161D3B"/>
    <w:multiLevelType w:val="hybridMultilevel"/>
    <w:tmpl w:val="4E604F0A"/>
    <w:lvl w:ilvl="0" w:tplc="B6B0324C">
      <w:numFmt w:val="bullet"/>
      <w:lvlText w:val=""/>
      <w:lvlJc w:val="left"/>
      <w:pPr>
        <w:ind w:left="836" w:hanging="348"/>
      </w:pPr>
      <w:rPr>
        <w:rFonts w:ascii="Symbol" w:eastAsia="Symbol" w:hAnsi="Symbol" w:cs="Symbol" w:hint="default"/>
        <w:w w:val="100"/>
        <w:lang w:val="fr-FR" w:eastAsia="en-US" w:bidi="ar-SA"/>
      </w:rPr>
    </w:lvl>
    <w:lvl w:ilvl="1" w:tplc="ED3CAC48">
      <w:numFmt w:val="bullet"/>
      <w:lvlText w:val="•"/>
      <w:lvlJc w:val="left"/>
      <w:pPr>
        <w:ind w:left="1100" w:hanging="348"/>
      </w:pPr>
      <w:rPr>
        <w:rFonts w:hint="default"/>
        <w:lang w:val="fr-FR" w:eastAsia="en-US" w:bidi="ar-SA"/>
      </w:rPr>
    </w:lvl>
    <w:lvl w:ilvl="2" w:tplc="E02239AE">
      <w:numFmt w:val="bullet"/>
      <w:lvlText w:val="•"/>
      <w:lvlJc w:val="left"/>
      <w:pPr>
        <w:ind w:left="2011" w:hanging="348"/>
      </w:pPr>
      <w:rPr>
        <w:rFonts w:hint="default"/>
        <w:lang w:val="fr-FR" w:eastAsia="en-US" w:bidi="ar-SA"/>
      </w:rPr>
    </w:lvl>
    <w:lvl w:ilvl="3" w:tplc="19AE90F6">
      <w:numFmt w:val="bullet"/>
      <w:lvlText w:val="•"/>
      <w:lvlJc w:val="left"/>
      <w:pPr>
        <w:ind w:left="2923" w:hanging="348"/>
      </w:pPr>
      <w:rPr>
        <w:rFonts w:hint="default"/>
        <w:lang w:val="fr-FR" w:eastAsia="en-US" w:bidi="ar-SA"/>
      </w:rPr>
    </w:lvl>
    <w:lvl w:ilvl="4" w:tplc="A1C0AF40">
      <w:numFmt w:val="bullet"/>
      <w:lvlText w:val="•"/>
      <w:lvlJc w:val="left"/>
      <w:pPr>
        <w:ind w:left="3835" w:hanging="348"/>
      </w:pPr>
      <w:rPr>
        <w:rFonts w:hint="default"/>
        <w:lang w:val="fr-FR" w:eastAsia="en-US" w:bidi="ar-SA"/>
      </w:rPr>
    </w:lvl>
    <w:lvl w:ilvl="5" w:tplc="AD66D6AC">
      <w:numFmt w:val="bullet"/>
      <w:lvlText w:val="•"/>
      <w:lvlJc w:val="left"/>
      <w:pPr>
        <w:ind w:left="4747" w:hanging="348"/>
      </w:pPr>
      <w:rPr>
        <w:rFonts w:hint="default"/>
        <w:lang w:val="fr-FR" w:eastAsia="en-US" w:bidi="ar-SA"/>
      </w:rPr>
    </w:lvl>
    <w:lvl w:ilvl="6" w:tplc="07605CEA">
      <w:numFmt w:val="bullet"/>
      <w:lvlText w:val="•"/>
      <w:lvlJc w:val="left"/>
      <w:pPr>
        <w:ind w:left="5659" w:hanging="348"/>
      </w:pPr>
      <w:rPr>
        <w:rFonts w:hint="default"/>
        <w:lang w:val="fr-FR" w:eastAsia="en-US" w:bidi="ar-SA"/>
      </w:rPr>
    </w:lvl>
    <w:lvl w:ilvl="7" w:tplc="14DEED88">
      <w:numFmt w:val="bullet"/>
      <w:lvlText w:val="•"/>
      <w:lvlJc w:val="left"/>
      <w:pPr>
        <w:ind w:left="6570" w:hanging="348"/>
      </w:pPr>
      <w:rPr>
        <w:rFonts w:hint="default"/>
        <w:lang w:val="fr-FR" w:eastAsia="en-US" w:bidi="ar-SA"/>
      </w:rPr>
    </w:lvl>
    <w:lvl w:ilvl="8" w:tplc="0186D076">
      <w:numFmt w:val="bullet"/>
      <w:lvlText w:val="•"/>
      <w:lvlJc w:val="left"/>
      <w:pPr>
        <w:ind w:left="7482" w:hanging="348"/>
      </w:pPr>
      <w:rPr>
        <w:rFonts w:hint="default"/>
        <w:lang w:val="fr-FR" w:eastAsia="en-US" w:bidi="ar-SA"/>
      </w:rPr>
    </w:lvl>
  </w:abstractNum>
  <w:abstractNum w:abstractNumId="179" w15:restartNumberingAfterBreak="0">
    <w:nsid w:val="71174477"/>
    <w:multiLevelType w:val="hybridMultilevel"/>
    <w:tmpl w:val="7958A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716C0707"/>
    <w:multiLevelType w:val="hybridMultilevel"/>
    <w:tmpl w:val="84B20028"/>
    <w:lvl w:ilvl="0" w:tplc="92741820">
      <w:numFmt w:val="bullet"/>
      <w:lvlText w:val="-"/>
      <w:lvlJc w:val="left"/>
      <w:pPr>
        <w:ind w:left="360" w:hanging="360"/>
      </w:pPr>
      <w:rPr>
        <w:rFonts w:ascii="Arial" w:eastAsia="Arial" w:hAnsi="Arial" w:cs="Arial" w:hint="default"/>
        <w:color w:val="58595B"/>
        <w:w w:val="99"/>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1" w15:restartNumberingAfterBreak="0">
    <w:nsid w:val="7365476E"/>
    <w:multiLevelType w:val="hybridMultilevel"/>
    <w:tmpl w:val="C682E9A0"/>
    <w:lvl w:ilvl="0" w:tplc="7C12586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2" w15:restartNumberingAfterBreak="0">
    <w:nsid w:val="748015CD"/>
    <w:multiLevelType w:val="hybridMultilevel"/>
    <w:tmpl w:val="245E86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15:restartNumberingAfterBreak="0">
    <w:nsid w:val="75185F1D"/>
    <w:multiLevelType w:val="multilevel"/>
    <w:tmpl w:val="963AD3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4" w15:restartNumberingAfterBreak="0">
    <w:nsid w:val="75E118C2"/>
    <w:multiLevelType w:val="hybridMultilevel"/>
    <w:tmpl w:val="04360638"/>
    <w:lvl w:ilvl="0" w:tplc="040C0001">
      <w:start w:val="1"/>
      <w:numFmt w:val="bullet"/>
      <w:lvlText w:val=""/>
      <w:lvlJc w:val="left"/>
      <w:pPr>
        <w:ind w:left="720" w:hanging="360"/>
      </w:pPr>
      <w:rPr>
        <w:rFonts w:ascii="Symbol" w:hAnsi="Symbol" w:hint="default"/>
      </w:rPr>
    </w:lvl>
    <w:lvl w:ilvl="1" w:tplc="1360B1DC">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76933EFC"/>
    <w:multiLevelType w:val="hybridMultilevel"/>
    <w:tmpl w:val="1ABE2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15:restartNumberingAfterBreak="0">
    <w:nsid w:val="77304CCD"/>
    <w:multiLevelType w:val="hybridMultilevel"/>
    <w:tmpl w:val="21BED67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15:restartNumberingAfterBreak="0">
    <w:nsid w:val="77600049"/>
    <w:multiLevelType w:val="hybridMultilevel"/>
    <w:tmpl w:val="5AAE5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8" w15:restartNumberingAfterBreak="0">
    <w:nsid w:val="77A960F2"/>
    <w:multiLevelType w:val="multilevel"/>
    <w:tmpl w:val="C3AC1E92"/>
    <w:lvl w:ilvl="0">
      <w:start w:val="1"/>
      <w:numFmt w:val="decimal"/>
      <w:lvlText w:val="%1."/>
      <w:lvlJc w:val="left"/>
      <w:pPr>
        <w:ind w:left="855" w:hanging="855"/>
      </w:pPr>
      <w:rPr>
        <w:rFonts w:hint="default"/>
      </w:rPr>
    </w:lvl>
    <w:lvl w:ilvl="1">
      <w:start w:val="3"/>
      <w:numFmt w:val="decimal"/>
      <w:lvlText w:val="%1.%2."/>
      <w:lvlJc w:val="left"/>
      <w:pPr>
        <w:ind w:left="1035" w:hanging="855"/>
      </w:pPr>
      <w:rPr>
        <w:rFonts w:hint="default"/>
      </w:rPr>
    </w:lvl>
    <w:lvl w:ilvl="2">
      <w:start w:val="2"/>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89" w15:restartNumberingAfterBreak="0">
    <w:nsid w:val="77F13A38"/>
    <w:multiLevelType w:val="hybridMultilevel"/>
    <w:tmpl w:val="68FA9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77FA7945"/>
    <w:multiLevelType w:val="hybridMultilevel"/>
    <w:tmpl w:val="9D684DDA"/>
    <w:lvl w:ilvl="0" w:tplc="16AE5E1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15:restartNumberingAfterBreak="0">
    <w:nsid w:val="79AC02A5"/>
    <w:multiLevelType w:val="hybridMultilevel"/>
    <w:tmpl w:val="31607838"/>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15:restartNumberingAfterBreak="0">
    <w:nsid w:val="79DC4679"/>
    <w:multiLevelType w:val="hybridMultilevel"/>
    <w:tmpl w:val="95E05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72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15:restartNumberingAfterBreak="0">
    <w:nsid w:val="7A4A4097"/>
    <w:multiLevelType w:val="hybridMultilevel"/>
    <w:tmpl w:val="2E00031C"/>
    <w:lvl w:ilvl="0" w:tplc="4D26FE3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7ACA79D6"/>
    <w:multiLevelType w:val="hybridMultilevel"/>
    <w:tmpl w:val="AC70D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5" w15:restartNumberingAfterBreak="0">
    <w:nsid w:val="7B0827CC"/>
    <w:multiLevelType w:val="hybridMultilevel"/>
    <w:tmpl w:val="E3A494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7B815A95"/>
    <w:multiLevelType w:val="hybridMultilevel"/>
    <w:tmpl w:val="B8B0D3F4"/>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7BC62AC8"/>
    <w:multiLevelType w:val="hybridMultilevel"/>
    <w:tmpl w:val="DAD48E60"/>
    <w:lvl w:ilvl="0" w:tplc="70E6C46E">
      <w:start w:val="1"/>
      <w:numFmt w:val="decimal"/>
      <w:lvlText w:val="%1)"/>
      <w:lvlJc w:val="left"/>
      <w:pPr>
        <w:ind w:left="1020" w:hanging="360"/>
      </w:pPr>
    </w:lvl>
    <w:lvl w:ilvl="1" w:tplc="4DD07C12">
      <w:start w:val="1"/>
      <w:numFmt w:val="decimal"/>
      <w:lvlText w:val="%2)"/>
      <w:lvlJc w:val="left"/>
      <w:pPr>
        <w:ind w:left="1020" w:hanging="360"/>
      </w:pPr>
    </w:lvl>
    <w:lvl w:ilvl="2" w:tplc="5F8AC55E">
      <w:start w:val="1"/>
      <w:numFmt w:val="decimal"/>
      <w:lvlText w:val="%3)"/>
      <w:lvlJc w:val="left"/>
      <w:pPr>
        <w:ind w:left="1020" w:hanging="360"/>
      </w:pPr>
    </w:lvl>
    <w:lvl w:ilvl="3" w:tplc="3968D8E2">
      <w:start w:val="1"/>
      <w:numFmt w:val="decimal"/>
      <w:lvlText w:val="%4)"/>
      <w:lvlJc w:val="left"/>
      <w:pPr>
        <w:ind w:left="1020" w:hanging="360"/>
      </w:pPr>
    </w:lvl>
    <w:lvl w:ilvl="4" w:tplc="DC2C0CC2">
      <w:start w:val="1"/>
      <w:numFmt w:val="decimal"/>
      <w:lvlText w:val="%5)"/>
      <w:lvlJc w:val="left"/>
      <w:pPr>
        <w:ind w:left="1020" w:hanging="360"/>
      </w:pPr>
    </w:lvl>
    <w:lvl w:ilvl="5" w:tplc="C8469B06">
      <w:start w:val="1"/>
      <w:numFmt w:val="decimal"/>
      <w:lvlText w:val="%6)"/>
      <w:lvlJc w:val="left"/>
      <w:pPr>
        <w:ind w:left="1020" w:hanging="360"/>
      </w:pPr>
    </w:lvl>
    <w:lvl w:ilvl="6" w:tplc="C0947C7A">
      <w:start w:val="1"/>
      <w:numFmt w:val="decimal"/>
      <w:lvlText w:val="%7)"/>
      <w:lvlJc w:val="left"/>
      <w:pPr>
        <w:ind w:left="1020" w:hanging="360"/>
      </w:pPr>
    </w:lvl>
    <w:lvl w:ilvl="7" w:tplc="D380605E">
      <w:start w:val="1"/>
      <w:numFmt w:val="decimal"/>
      <w:lvlText w:val="%8)"/>
      <w:lvlJc w:val="left"/>
      <w:pPr>
        <w:ind w:left="1020" w:hanging="360"/>
      </w:pPr>
    </w:lvl>
    <w:lvl w:ilvl="8" w:tplc="8BD056B8">
      <w:start w:val="1"/>
      <w:numFmt w:val="decimal"/>
      <w:lvlText w:val="%9)"/>
      <w:lvlJc w:val="left"/>
      <w:pPr>
        <w:ind w:left="1020" w:hanging="360"/>
      </w:pPr>
    </w:lvl>
  </w:abstractNum>
  <w:abstractNum w:abstractNumId="198" w15:restartNumberingAfterBreak="0">
    <w:nsid w:val="7C632511"/>
    <w:multiLevelType w:val="hybridMultilevel"/>
    <w:tmpl w:val="571AF8CC"/>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9" w15:restartNumberingAfterBreak="0">
    <w:nsid w:val="7CA635AD"/>
    <w:multiLevelType w:val="hybridMultilevel"/>
    <w:tmpl w:val="B8788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7D2D7F31"/>
    <w:multiLevelType w:val="hybridMultilevel"/>
    <w:tmpl w:val="9ED83C62"/>
    <w:lvl w:ilvl="0" w:tplc="040C0017">
      <w:start w:val="1"/>
      <w:numFmt w:val="lowerLetter"/>
      <w:lvlText w:val="%1)"/>
      <w:lvlJc w:val="left"/>
      <w:pPr>
        <w:ind w:left="1644" w:hanging="360"/>
      </w:pPr>
    </w:lvl>
    <w:lvl w:ilvl="1" w:tplc="040C0019" w:tentative="1">
      <w:start w:val="1"/>
      <w:numFmt w:val="lowerLetter"/>
      <w:lvlText w:val="%2."/>
      <w:lvlJc w:val="left"/>
      <w:pPr>
        <w:ind w:left="2364" w:hanging="360"/>
      </w:pPr>
    </w:lvl>
    <w:lvl w:ilvl="2" w:tplc="040C001B" w:tentative="1">
      <w:start w:val="1"/>
      <w:numFmt w:val="lowerRoman"/>
      <w:lvlText w:val="%3."/>
      <w:lvlJc w:val="right"/>
      <w:pPr>
        <w:ind w:left="3084" w:hanging="180"/>
      </w:pPr>
    </w:lvl>
    <w:lvl w:ilvl="3" w:tplc="040C000F" w:tentative="1">
      <w:start w:val="1"/>
      <w:numFmt w:val="decimal"/>
      <w:lvlText w:val="%4."/>
      <w:lvlJc w:val="left"/>
      <w:pPr>
        <w:ind w:left="3804" w:hanging="360"/>
      </w:pPr>
    </w:lvl>
    <w:lvl w:ilvl="4" w:tplc="040C0019" w:tentative="1">
      <w:start w:val="1"/>
      <w:numFmt w:val="lowerLetter"/>
      <w:lvlText w:val="%5."/>
      <w:lvlJc w:val="left"/>
      <w:pPr>
        <w:ind w:left="4524" w:hanging="360"/>
      </w:pPr>
    </w:lvl>
    <w:lvl w:ilvl="5" w:tplc="040C001B" w:tentative="1">
      <w:start w:val="1"/>
      <w:numFmt w:val="lowerRoman"/>
      <w:lvlText w:val="%6."/>
      <w:lvlJc w:val="right"/>
      <w:pPr>
        <w:ind w:left="5244" w:hanging="180"/>
      </w:pPr>
    </w:lvl>
    <w:lvl w:ilvl="6" w:tplc="040C000F" w:tentative="1">
      <w:start w:val="1"/>
      <w:numFmt w:val="decimal"/>
      <w:lvlText w:val="%7."/>
      <w:lvlJc w:val="left"/>
      <w:pPr>
        <w:ind w:left="5964" w:hanging="360"/>
      </w:pPr>
    </w:lvl>
    <w:lvl w:ilvl="7" w:tplc="040C0019" w:tentative="1">
      <w:start w:val="1"/>
      <w:numFmt w:val="lowerLetter"/>
      <w:lvlText w:val="%8."/>
      <w:lvlJc w:val="left"/>
      <w:pPr>
        <w:ind w:left="6684" w:hanging="360"/>
      </w:pPr>
    </w:lvl>
    <w:lvl w:ilvl="8" w:tplc="040C001B" w:tentative="1">
      <w:start w:val="1"/>
      <w:numFmt w:val="lowerRoman"/>
      <w:lvlText w:val="%9."/>
      <w:lvlJc w:val="right"/>
      <w:pPr>
        <w:ind w:left="7404" w:hanging="180"/>
      </w:pPr>
    </w:lvl>
  </w:abstractNum>
  <w:abstractNum w:abstractNumId="201" w15:restartNumberingAfterBreak="0">
    <w:nsid w:val="7D306A10"/>
    <w:multiLevelType w:val="hybridMultilevel"/>
    <w:tmpl w:val="C590D9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7D4D488D"/>
    <w:multiLevelType w:val="multilevel"/>
    <w:tmpl w:val="2E607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7E8912C1"/>
    <w:multiLevelType w:val="hybridMultilevel"/>
    <w:tmpl w:val="6CF2EF8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7EC63316"/>
    <w:multiLevelType w:val="hybridMultilevel"/>
    <w:tmpl w:val="DEF4D68A"/>
    <w:lvl w:ilvl="0" w:tplc="B0B20B9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948615E">
      <w:numFmt w:val="bullet"/>
      <w:lvlText w:val="•"/>
      <w:lvlJc w:val="left"/>
      <w:pPr>
        <w:ind w:left="2505" w:hanging="705"/>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15:restartNumberingAfterBreak="0">
    <w:nsid w:val="7F7877BA"/>
    <w:multiLevelType w:val="hybridMultilevel"/>
    <w:tmpl w:val="D4A2CD9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15:restartNumberingAfterBreak="0">
    <w:nsid w:val="7FEE2F4F"/>
    <w:multiLevelType w:val="hybridMultilevel"/>
    <w:tmpl w:val="600AF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0442847">
    <w:abstractNumId w:val="83"/>
  </w:num>
  <w:num w:numId="2" w16cid:durableId="2076587866">
    <w:abstractNumId w:val="206"/>
  </w:num>
  <w:num w:numId="3" w16cid:durableId="759760541">
    <w:abstractNumId w:val="25"/>
  </w:num>
  <w:num w:numId="4" w16cid:durableId="1452362064">
    <w:abstractNumId w:val="12"/>
  </w:num>
  <w:num w:numId="5" w16cid:durableId="1148480324">
    <w:abstractNumId w:val="11"/>
  </w:num>
  <w:num w:numId="6" w16cid:durableId="1683315925">
    <w:abstractNumId w:val="26"/>
  </w:num>
  <w:num w:numId="7" w16cid:durableId="410735020">
    <w:abstractNumId w:val="52"/>
  </w:num>
  <w:num w:numId="8" w16cid:durableId="1864855504">
    <w:abstractNumId w:val="60"/>
  </w:num>
  <w:num w:numId="9" w16cid:durableId="1269922728">
    <w:abstractNumId w:val="87"/>
  </w:num>
  <w:num w:numId="10" w16cid:durableId="735015033">
    <w:abstractNumId w:val="69"/>
  </w:num>
  <w:num w:numId="11" w16cid:durableId="510530786">
    <w:abstractNumId w:val="32"/>
  </w:num>
  <w:num w:numId="12" w16cid:durableId="1265116691">
    <w:abstractNumId w:val="133"/>
  </w:num>
  <w:num w:numId="13" w16cid:durableId="1518691595">
    <w:abstractNumId w:val="57"/>
  </w:num>
  <w:num w:numId="14" w16cid:durableId="620653685">
    <w:abstractNumId w:val="140"/>
  </w:num>
  <w:num w:numId="15" w16cid:durableId="277028919">
    <w:abstractNumId w:val="174"/>
  </w:num>
  <w:num w:numId="16" w16cid:durableId="338655889">
    <w:abstractNumId w:val="163"/>
  </w:num>
  <w:num w:numId="17" w16cid:durableId="1377386650">
    <w:abstractNumId w:val="120"/>
  </w:num>
  <w:num w:numId="18" w16cid:durableId="252591817">
    <w:abstractNumId w:val="113"/>
  </w:num>
  <w:num w:numId="19" w16cid:durableId="1995330116">
    <w:abstractNumId w:val="9"/>
  </w:num>
  <w:num w:numId="20" w16cid:durableId="1334147283">
    <w:abstractNumId w:val="10"/>
  </w:num>
  <w:num w:numId="21" w16cid:durableId="107547251">
    <w:abstractNumId w:val="82"/>
  </w:num>
  <w:num w:numId="22" w16cid:durableId="376469372">
    <w:abstractNumId w:val="118"/>
  </w:num>
  <w:num w:numId="23" w16cid:durableId="270286112">
    <w:abstractNumId w:val="173"/>
  </w:num>
  <w:num w:numId="24" w16cid:durableId="583146661">
    <w:abstractNumId w:val="93"/>
  </w:num>
  <w:num w:numId="25" w16cid:durableId="531915020">
    <w:abstractNumId w:val="23"/>
  </w:num>
  <w:num w:numId="26" w16cid:durableId="1113129018">
    <w:abstractNumId w:val="18"/>
  </w:num>
  <w:num w:numId="27" w16cid:durableId="1773821376">
    <w:abstractNumId w:val="37"/>
  </w:num>
  <w:num w:numId="28" w16cid:durableId="1585531239">
    <w:abstractNumId w:val="54"/>
  </w:num>
  <w:num w:numId="29" w16cid:durableId="769544618">
    <w:abstractNumId w:val="8"/>
  </w:num>
  <w:num w:numId="30" w16cid:durableId="1285111805">
    <w:abstractNumId w:val="102"/>
  </w:num>
  <w:num w:numId="31" w16cid:durableId="69617793">
    <w:abstractNumId w:val="205"/>
  </w:num>
  <w:num w:numId="32" w16cid:durableId="1116484657">
    <w:abstractNumId w:val="28"/>
  </w:num>
  <w:num w:numId="33" w16cid:durableId="1999308184">
    <w:abstractNumId w:val="66"/>
  </w:num>
  <w:num w:numId="34" w16cid:durableId="1370256784">
    <w:abstractNumId w:val="125"/>
  </w:num>
  <w:num w:numId="35" w16cid:durableId="1574200188">
    <w:abstractNumId w:val="153"/>
  </w:num>
  <w:num w:numId="36" w16cid:durableId="1701859358">
    <w:abstractNumId w:val="50"/>
  </w:num>
  <w:num w:numId="37" w16cid:durableId="1609268951">
    <w:abstractNumId w:val="100"/>
  </w:num>
  <w:num w:numId="38" w16cid:durableId="1563058719">
    <w:abstractNumId w:val="24"/>
  </w:num>
  <w:num w:numId="39" w16cid:durableId="2077508390">
    <w:abstractNumId w:val="6"/>
  </w:num>
  <w:num w:numId="40" w16cid:durableId="1151602783">
    <w:abstractNumId w:val="185"/>
  </w:num>
  <w:num w:numId="41" w16cid:durableId="1297833279">
    <w:abstractNumId w:val="189"/>
  </w:num>
  <w:num w:numId="42" w16cid:durableId="215359248">
    <w:abstractNumId w:val="22"/>
  </w:num>
  <w:num w:numId="43" w16cid:durableId="1857957108">
    <w:abstractNumId w:val="128"/>
  </w:num>
  <w:num w:numId="44" w16cid:durableId="1337076647">
    <w:abstractNumId w:val="90"/>
  </w:num>
  <w:num w:numId="45" w16cid:durableId="1403063657">
    <w:abstractNumId w:val="15"/>
  </w:num>
  <w:num w:numId="46" w16cid:durableId="844900221">
    <w:abstractNumId w:val="181"/>
  </w:num>
  <w:num w:numId="47" w16cid:durableId="302737043">
    <w:abstractNumId w:val="161"/>
  </w:num>
  <w:num w:numId="48" w16cid:durableId="1297905170">
    <w:abstractNumId w:val="80"/>
  </w:num>
  <w:num w:numId="49" w16cid:durableId="1625893038">
    <w:abstractNumId w:val="68"/>
  </w:num>
  <w:num w:numId="50" w16cid:durableId="1562445274">
    <w:abstractNumId w:val="88"/>
  </w:num>
  <w:num w:numId="51" w16cid:durableId="507984995">
    <w:abstractNumId w:val="103"/>
  </w:num>
  <w:num w:numId="52" w16cid:durableId="1594505925">
    <w:abstractNumId w:val="98"/>
  </w:num>
  <w:num w:numId="53" w16cid:durableId="1338271829">
    <w:abstractNumId w:val="150"/>
  </w:num>
  <w:num w:numId="54" w16cid:durableId="1309673993">
    <w:abstractNumId w:val="44"/>
  </w:num>
  <w:num w:numId="55" w16cid:durableId="812671756">
    <w:abstractNumId w:val="34"/>
  </w:num>
  <w:num w:numId="56" w16cid:durableId="108553878">
    <w:abstractNumId w:val="106"/>
  </w:num>
  <w:num w:numId="57" w16cid:durableId="1241597299">
    <w:abstractNumId w:val="81"/>
  </w:num>
  <w:num w:numId="58" w16cid:durableId="2112583114">
    <w:abstractNumId w:val="29"/>
  </w:num>
  <w:num w:numId="59" w16cid:durableId="522204124">
    <w:abstractNumId w:val="114"/>
  </w:num>
  <w:num w:numId="60" w16cid:durableId="1247151951">
    <w:abstractNumId w:val="148"/>
  </w:num>
  <w:num w:numId="61" w16cid:durableId="64256282">
    <w:abstractNumId w:val="94"/>
  </w:num>
  <w:num w:numId="62" w16cid:durableId="880870703">
    <w:abstractNumId w:val="159"/>
  </w:num>
  <w:num w:numId="63" w16cid:durableId="196241874">
    <w:abstractNumId w:val="155"/>
  </w:num>
  <w:num w:numId="64" w16cid:durableId="1701585951">
    <w:abstractNumId w:val="59"/>
  </w:num>
  <w:num w:numId="65" w16cid:durableId="1857620065">
    <w:abstractNumId w:val="172"/>
  </w:num>
  <w:num w:numId="66" w16cid:durableId="681509801">
    <w:abstractNumId w:val="146"/>
  </w:num>
  <w:num w:numId="67" w16cid:durableId="342826679">
    <w:abstractNumId w:val="84"/>
  </w:num>
  <w:num w:numId="68" w16cid:durableId="1334606108">
    <w:abstractNumId w:val="147"/>
  </w:num>
  <w:num w:numId="69" w16cid:durableId="254215445">
    <w:abstractNumId w:val="143"/>
  </w:num>
  <w:num w:numId="70" w16cid:durableId="510294437">
    <w:abstractNumId w:val="92"/>
  </w:num>
  <w:num w:numId="71" w16cid:durableId="139271330">
    <w:abstractNumId w:val="195"/>
  </w:num>
  <w:num w:numId="72" w16cid:durableId="915089579">
    <w:abstractNumId w:val="51"/>
  </w:num>
  <w:num w:numId="73" w16cid:durableId="1617522500">
    <w:abstractNumId w:val="156"/>
  </w:num>
  <w:num w:numId="74" w16cid:durableId="1410612254">
    <w:abstractNumId w:val="162"/>
  </w:num>
  <w:num w:numId="75" w16cid:durableId="100687422">
    <w:abstractNumId w:val="56"/>
  </w:num>
  <w:num w:numId="76" w16cid:durableId="1154837207">
    <w:abstractNumId w:val="203"/>
  </w:num>
  <w:num w:numId="77" w16cid:durableId="34432953">
    <w:abstractNumId w:val="35"/>
  </w:num>
  <w:num w:numId="78" w16cid:durableId="1985887720">
    <w:abstractNumId w:val="122"/>
  </w:num>
  <w:num w:numId="79" w16cid:durableId="708916961">
    <w:abstractNumId w:val="53"/>
  </w:num>
  <w:num w:numId="80" w16cid:durableId="581450304">
    <w:abstractNumId w:val="58"/>
  </w:num>
  <w:num w:numId="81" w16cid:durableId="1608735891">
    <w:abstractNumId w:val="142"/>
  </w:num>
  <w:num w:numId="82" w16cid:durableId="900021398">
    <w:abstractNumId w:val="48"/>
  </w:num>
  <w:num w:numId="83" w16cid:durableId="2096827870">
    <w:abstractNumId w:val="21"/>
  </w:num>
  <w:num w:numId="84" w16cid:durableId="677542353">
    <w:abstractNumId w:val="139"/>
  </w:num>
  <w:num w:numId="85" w16cid:durableId="126706387">
    <w:abstractNumId w:val="1"/>
  </w:num>
  <w:num w:numId="86" w16cid:durableId="2033609062">
    <w:abstractNumId w:val="64"/>
  </w:num>
  <w:num w:numId="87" w16cid:durableId="1085690516">
    <w:abstractNumId w:val="177"/>
  </w:num>
  <w:num w:numId="88" w16cid:durableId="860433401">
    <w:abstractNumId w:val="167"/>
  </w:num>
  <w:num w:numId="89" w16cid:durableId="656955835">
    <w:abstractNumId w:val="202"/>
  </w:num>
  <w:num w:numId="90" w16cid:durableId="289945460">
    <w:abstractNumId w:val="89"/>
  </w:num>
  <w:num w:numId="91" w16cid:durableId="468668059">
    <w:abstractNumId w:val="110"/>
  </w:num>
  <w:num w:numId="92" w16cid:durableId="514854289">
    <w:abstractNumId w:val="184"/>
  </w:num>
  <w:num w:numId="93" w16cid:durableId="547032404">
    <w:abstractNumId w:val="131"/>
  </w:num>
  <w:num w:numId="94" w16cid:durableId="61219271">
    <w:abstractNumId w:val="47"/>
  </w:num>
  <w:num w:numId="95" w16cid:durableId="314340721">
    <w:abstractNumId w:val="145"/>
  </w:num>
  <w:num w:numId="96" w16cid:durableId="1278558151">
    <w:abstractNumId w:val="14"/>
  </w:num>
  <w:num w:numId="97" w16cid:durableId="1761759180">
    <w:abstractNumId w:val="105"/>
  </w:num>
  <w:num w:numId="98" w16cid:durableId="133911380">
    <w:abstractNumId w:val="198"/>
  </w:num>
  <w:num w:numId="99" w16cid:durableId="121925660">
    <w:abstractNumId w:val="43"/>
  </w:num>
  <w:num w:numId="100" w16cid:durableId="643966242">
    <w:abstractNumId w:val="79"/>
  </w:num>
  <w:num w:numId="101" w16cid:durableId="1166898733">
    <w:abstractNumId w:val="19"/>
  </w:num>
  <w:num w:numId="102" w16cid:durableId="1434857694">
    <w:abstractNumId w:val="168"/>
  </w:num>
  <w:num w:numId="103" w16cid:durableId="1990285012">
    <w:abstractNumId w:val="149"/>
  </w:num>
  <w:num w:numId="104" w16cid:durableId="1621958657">
    <w:abstractNumId w:val="180"/>
  </w:num>
  <w:num w:numId="105" w16cid:durableId="1822233430">
    <w:abstractNumId w:val="104"/>
  </w:num>
  <w:num w:numId="106" w16cid:durableId="1804613410">
    <w:abstractNumId w:val="111"/>
  </w:num>
  <w:num w:numId="107" w16cid:durableId="61414807">
    <w:abstractNumId w:val="186"/>
  </w:num>
  <w:num w:numId="108" w16cid:durableId="1868635065">
    <w:abstractNumId w:val="182"/>
  </w:num>
  <w:num w:numId="109" w16cid:durableId="1219974080">
    <w:abstractNumId w:val="41"/>
  </w:num>
  <w:num w:numId="110" w16cid:durableId="719207874">
    <w:abstractNumId w:val="61"/>
  </w:num>
  <w:num w:numId="111" w16cid:durableId="166867301">
    <w:abstractNumId w:val="196"/>
  </w:num>
  <w:num w:numId="112" w16cid:durableId="651449475">
    <w:abstractNumId w:val="166"/>
  </w:num>
  <w:num w:numId="113" w16cid:durableId="1552156690">
    <w:abstractNumId w:val="39"/>
  </w:num>
  <w:num w:numId="114" w16cid:durableId="1441414086">
    <w:abstractNumId w:val="193"/>
  </w:num>
  <w:num w:numId="115" w16cid:durableId="1645546887">
    <w:abstractNumId w:val="121"/>
  </w:num>
  <w:num w:numId="116" w16cid:durableId="792552907">
    <w:abstractNumId w:val="169"/>
  </w:num>
  <w:num w:numId="117" w16cid:durableId="1751002737">
    <w:abstractNumId w:val="5"/>
  </w:num>
  <w:num w:numId="118" w16cid:durableId="1520508070">
    <w:abstractNumId w:val="65"/>
  </w:num>
  <w:num w:numId="119" w16cid:durableId="716272696">
    <w:abstractNumId w:val="141"/>
  </w:num>
  <w:num w:numId="120" w16cid:durableId="1360163479">
    <w:abstractNumId w:val="152"/>
  </w:num>
  <w:num w:numId="121" w16cid:durableId="1540162034">
    <w:abstractNumId w:val="45"/>
  </w:num>
  <w:num w:numId="122" w16cid:durableId="1499809732">
    <w:abstractNumId w:val="70"/>
  </w:num>
  <w:num w:numId="123" w16cid:durableId="673995889">
    <w:abstractNumId w:val="191"/>
  </w:num>
  <w:num w:numId="124" w16cid:durableId="931668215">
    <w:abstractNumId w:val="183"/>
  </w:num>
  <w:num w:numId="125" w16cid:durableId="1422527880">
    <w:abstractNumId w:val="13"/>
  </w:num>
  <w:num w:numId="126" w16cid:durableId="1222597337">
    <w:abstractNumId w:val="99"/>
  </w:num>
  <w:num w:numId="127" w16cid:durableId="2114548355">
    <w:abstractNumId w:val="119"/>
  </w:num>
  <w:num w:numId="128" w16cid:durableId="1716274068">
    <w:abstractNumId w:val="17"/>
  </w:num>
  <w:num w:numId="129" w16cid:durableId="1384908968">
    <w:abstractNumId w:val="194"/>
  </w:num>
  <w:num w:numId="130" w16cid:durableId="1066301405">
    <w:abstractNumId w:val="135"/>
  </w:num>
  <w:num w:numId="131" w16cid:durableId="808596052">
    <w:abstractNumId w:val="77"/>
  </w:num>
  <w:num w:numId="132" w16cid:durableId="184446724">
    <w:abstractNumId w:val="20"/>
  </w:num>
  <w:num w:numId="133" w16cid:durableId="713384327">
    <w:abstractNumId w:val="67"/>
  </w:num>
  <w:num w:numId="134" w16cid:durableId="1394234381">
    <w:abstractNumId w:val="91"/>
  </w:num>
  <w:num w:numId="135" w16cid:durableId="458260222">
    <w:abstractNumId w:val="144"/>
  </w:num>
  <w:num w:numId="136" w16cid:durableId="434328160">
    <w:abstractNumId w:val="117"/>
  </w:num>
  <w:num w:numId="137" w16cid:durableId="1952934905">
    <w:abstractNumId w:val="16"/>
  </w:num>
  <w:num w:numId="138" w16cid:durableId="253175308">
    <w:abstractNumId w:val="63"/>
  </w:num>
  <w:num w:numId="139" w16cid:durableId="1134130201">
    <w:abstractNumId w:val="55"/>
  </w:num>
  <w:num w:numId="140" w16cid:durableId="1096172922">
    <w:abstractNumId w:val="192"/>
  </w:num>
  <w:num w:numId="141" w16cid:durableId="652489522">
    <w:abstractNumId w:val="187"/>
  </w:num>
  <w:num w:numId="142" w16cid:durableId="772820932">
    <w:abstractNumId w:val="2"/>
  </w:num>
  <w:num w:numId="143" w16cid:durableId="1443649422">
    <w:abstractNumId w:val="42"/>
  </w:num>
  <w:num w:numId="144" w16cid:durableId="43994289">
    <w:abstractNumId w:val="178"/>
  </w:num>
  <w:num w:numId="145" w16cid:durableId="1593321441">
    <w:abstractNumId w:val="27"/>
  </w:num>
  <w:num w:numId="146" w16cid:durableId="239364670">
    <w:abstractNumId w:val="75"/>
  </w:num>
  <w:num w:numId="147" w16cid:durableId="383453248">
    <w:abstractNumId w:val="108"/>
  </w:num>
  <w:num w:numId="148" w16cid:durableId="976644376">
    <w:abstractNumId w:val="175"/>
  </w:num>
  <w:num w:numId="149" w16cid:durableId="29302928">
    <w:abstractNumId w:val="38"/>
  </w:num>
  <w:num w:numId="150" w16cid:durableId="1982341254">
    <w:abstractNumId w:val="199"/>
  </w:num>
  <w:num w:numId="151" w16cid:durableId="2142770644">
    <w:abstractNumId w:val="164"/>
  </w:num>
  <w:num w:numId="152" w16cid:durableId="749886713">
    <w:abstractNumId w:val="151"/>
  </w:num>
  <w:num w:numId="153" w16cid:durableId="151340351">
    <w:abstractNumId w:val="112"/>
  </w:num>
  <w:num w:numId="154" w16cid:durableId="1090732246">
    <w:abstractNumId w:val="73"/>
  </w:num>
  <w:num w:numId="155" w16cid:durableId="205485843">
    <w:abstractNumId w:val="124"/>
  </w:num>
  <w:num w:numId="156" w16cid:durableId="1701121992">
    <w:abstractNumId w:val="123"/>
  </w:num>
  <w:num w:numId="157" w16cid:durableId="781194343">
    <w:abstractNumId w:val="170"/>
  </w:num>
  <w:num w:numId="158" w16cid:durableId="1423456165">
    <w:abstractNumId w:val="130"/>
  </w:num>
  <w:num w:numId="159" w16cid:durableId="1936209049">
    <w:abstractNumId w:val="107"/>
  </w:num>
  <w:num w:numId="160" w16cid:durableId="353721">
    <w:abstractNumId w:val="204"/>
  </w:num>
  <w:num w:numId="161" w16cid:durableId="737944117">
    <w:abstractNumId w:val="40"/>
  </w:num>
  <w:num w:numId="162" w16cid:durableId="374815870">
    <w:abstractNumId w:val="160"/>
  </w:num>
  <w:num w:numId="163" w16cid:durableId="1711495227">
    <w:abstractNumId w:val="158"/>
  </w:num>
  <w:num w:numId="164" w16cid:durableId="173421954">
    <w:abstractNumId w:val="95"/>
  </w:num>
  <w:num w:numId="165" w16cid:durableId="57870951">
    <w:abstractNumId w:val="30"/>
  </w:num>
  <w:num w:numId="166" w16cid:durableId="1001663137">
    <w:abstractNumId w:val="96"/>
  </w:num>
  <w:num w:numId="167" w16cid:durableId="501237649">
    <w:abstractNumId w:val="101"/>
  </w:num>
  <w:num w:numId="168" w16cid:durableId="1277759776">
    <w:abstractNumId w:val="126"/>
  </w:num>
  <w:num w:numId="169" w16cid:durableId="983780949">
    <w:abstractNumId w:val="137"/>
  </w:num>
  <w:num w:numId="170" w16cid:durableId="1653371204">
    <w:abstractNumId w:val="200"/>
  </w:num>
  <w:num w:numId="171" w16cid:durableId="236403166">
    <w:abstractNumId w:val="4"/>
  </w:num>
  <w:num w:numId="172" w16cid:durableId="661201101">
    <w:abstractNumId w:val="76"/>
  </w:num>
  <w:num w:numId="173" w16cid:durableId="333411851">
    <w:abstractNumId w:val="116"/>
  </w:num>
  <w:num w:numId="174" w16cid:durableId="268587375">
    <w:abstractNumId w:val="176"/>
  </w:num>
  <w:num w:numId="175" w16cid:durableId="1539856760">
    <w:abstractNumId w:val="154"/>
  </w:num>
  <w:num w:numId="176" w16cid:durableId="469519772">
    <w:abstractNumId w:val="71"/>
  </w:num>
  <w:num w:numId="177" w16cid:durableId="1197426957">
    <w:abstractNumId w:val="115"/>
  </w:num>
  <w:num w:numId="178" w16cid:durableId="149639164">
    <w:abstractNumId w:val="73"/>
  </w:num>
  <w:num w:numId="179" w16cid:durableId="1849447959">
    <w:abstractNumId w:val="188"/>
  </w:num>
  <w:num w:numId="180" w16cid:durableId="37171070">
    <w:abstractNumId w:val="132"/>
  </w:num>
  <w:num w:numId="181" w16cid:durableId="314334483">
    <w:abstractNumId w:val="62"/>
  </w:num>
  <w:num w:numId="182" w16cid:durableId="1085760027">
    <w:abstractNumId w:val="72"/>
  </w:num>
  <w:num w:numId="183" w16cid:durableId="1837260170">
    <w:abstractNumId w:val="97"/>
  </w:num>
  <w:num w:numId="184" w16cid:durableId="1135373246">
    <w:abstractNumId w:val="49"/>
  </w:num>
  <w:num w:numId="185" w16cid:durableId="1241214338">
    <w:abstractNumId w:val="179"/>
  </w:num>
  <w:num w:numId="186" w16cid:durableId="976228989">
    <w:abstractNumId w:val="201"/>
  </w:num>
  <w:num w:numId="187" w16cid:durableId="42607096">
    <w:abstractNumId w:val="157"/>
  </w:num>
  <w:num w:numId="188" w16cid:durableId="1837071967">
    <w:abstractNumId w:val="165"/>
  </w:num>
  <w:num w:numId="189" w16cid:durableId="593974791">
    <w:abstractNumId w:val="197"/>
  </w:num>
  <w:num w:numId="190" w16cid:durableId="1263412569">
    <w:abstractNumId w:val="129"/>
  </w:num>
  <w:num w:numId="191" w16cid:durableId="521362623">
    <w:abstractNumId w:val="7"/>
  </w:num>
  <w:num w:numId="192" w16cid:durableId="2072847068">
    <w:abstractNumId w:val="3"/>
  </w:num>
  <w:num w:numId="193" w16cid:durableId="375202985">
    <w:abstractNumId w:val="74"/>
  </w:num>
  <w:num w:numId="194" w16cid:durableId="1099449749">
    <w:abstractNumId w:val="78"/>
  </w:num>
  <w:num w:numId="195" w16cid:durableId="853231979">
    <w:abstractNumId w:val="138"/>
  </w:num>
  <w:num w:numId="196" w16cid:durableId="1980917528">
    <w:abstractNumId w:val="134"/>
  </w:num>
  <w:num w:numId="197" w16cid:durableId="1142425129">
    <w:abstractNumId w:val="190"/>
  </w:num>
  <w:num w:numId="198" w16cid:durableId="298993102">
    <w:abstractNumId w:val="171"/>
  </w:num>
  <w:num w:numId="199" w16cid:durableId="414057620">
    <w:abstractNumId w:val="36"/>
  </w:num>
  <w:num w:numId="200" w16cid:durableId="780756678">
    <w:abstractNumId w:val="109"/>
  </w:num>
  <w:num w:numId="201" w16cid:durableId="935093353">
    <w:abstractNumId w:val="31"/>
  </w:num>
  <w:num w:numId="202" w16cid:durableId="631718069">
    <w:abstractNumId w:val="46"/>
  </w:num>
  <w:num w:numId="203" w16cid:durableId="3247446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713651301">
    <w:abstractNumId w:val="33"/>
  </w:num>
  <w:num w:numId="205" w16cid:durableId="1204441540">
    <w:abstractNumId w:val="0"/>
  </w:num>
  <w:num w:numId="206" w16cid:durableId="1043167455">
    <w:abstractNumId w:val="136"/>
  </w:num>
  <w:num w:numId="207" w16cid:durableId="627007952">
    <w:abstractNumId w:val="85"/>
  </w:num>
  <w:num w:numId="208" w16cid:durableId="975525811">
    <w:abstractNumId w:val="127"/>
  </w:num>
  <w:num w:numId="209" w16cid:durableId="1917470183">
    <w:abstractNumId w:val="86"/>
  </w:num>
  <w:num w:numId="210" w16cid:durableId="1845048193">
    <w:abstractNumId w:val="26"/>
  </w:num>
  <w:num w:numId="211" w16cid:durableId="1846361361">
    <w:abstractNumId w:val="26"/>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ocumentProtection w:edit="trackedChange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C04"/>
    <w:rsid w:val="000000D5"/>
    <w:rsid w:val="0000032D"/>
    <w:rsid w:val="0000082B"/>
    <w:rsid w:val="00000B1A"/>
    <w:rsid w:val="00000CC9"/>
    <w:rsid w:val="00000FA5"/>
    <w:rsid w:val="000012E5"/>
    <w:rsid w:val="000014D7"/>
    <w:rsid w:val="000019AD"/>
    <w:rsid w:val="00001A8B"/>
    <w:rsid w:val="00001B07"/>
    <w:rsid w:val="00001B6E"/>
    <w:rsid w:val="00001B88"/>
    <w:rsid w:val="00001E98"/>
    <w:rsid w:val="000021AA"/>
    <w:rsid w:val="00002818"/>
    <w:rsid w:val="00002B67"/>
    <w:rsid w:val="00002EDE"/>
    <w:rsid w:val="00002F38"/>
    <w:rsid w:val="00002FD0"/>
    <w:rsid w:val="00003153"/>
    <w:rsid w:val="0000328F"/>
    <w:rsid w:val="000032DB"/>
    <w:rsid w:val="000034FE"/>
    <w:rsid w:val="000035A4"/>
    <w:rsid w:val="000035DA"/>
    <w:rsid w:val="0000371B"/>
    <w:rsid w:val="00003887"/>
    <w:rsid w:val="00003EE2"/>
    <w:rsid w:val="00003F41"/>
    <w:rsid w:val="0000420D"/>
    <w:rsid w:val="0000442D"/>
    <w:rsid w:val="000045CB"/>
    <w:rsid w:val="000049D0"/>
    <w:rsid w:val="00004BD8"/>
    <w:rsid w:val="00004DAF"/>
    <w:rsid w:val="000050E5"/>
    <w:rsid w:val="0000517E"/>
    <w:rsid w:val="000051DC"/>
    <w:rsid w:val="00005271"/>
    <w:rsid w:val="00005CB8"/>
    <w:rsid w:val="00005D0D"/>
    <w:rsid w:val="00006452"/>
    <w:rsid w:val="00006995"/>
    <w:rsid w:val="00006DFC"/>
    <w:rsid w:val="00007234"/>
    <w:rsid w:val="000074D1"/>
    <w:rsid w:val="000077B9"/>
    <w:rsid w:val="0000788E"/>
    <w:rsid w:val="00007A14"/>
    <w:rsid w:val="0001005A"/>
    <w:rsid w:val="000101DA"/>
    <w:rsid w:val="00010345"/>
    <w:rsid w:val="000104B2"/>
    <w:rsid w:val="000104BD"/>
    <w:rsid w:val="000105A4"/>
    <w:rsid w:val="00010619"/>
    <w:rsid w:val="00010748"/>
    <w:rsid w:val="00010BC2"/>
    <w:rsid w:val="00010C45"/>
    <w:rsid w:val="00011115"/>
    <w:rsid w:val="00011244"/>
    <w:rsid w:val="000115E3"/>
    <w:rsid w:val="00012010"/>
    <w:rsid w:val="000121A8"/>
    <w:rsid w:val="000121D0"/>
    <w:rsid w:val="000122F2"/>
    <w:rsid w:val="0001268E"/>
    <w:rsid w:val="000127AD"/>
    <w:rsid w:val="00012AAB"/>
    <w:rsid w:val="00012AE5"/>
    <w:rsid w:val="00012AED"/>
    <w:rsid w:val="000140E3"/>
    <w:rsid w:val="00014970"/>
    <w:rsid w:val="00014C46"/>
    <w:rsid w:val="00014FDC"/>
    <w:rsid w:val="00015117"/>
    <w:rsid w:val="000151A6"/>
    <w:rsid w:val="000152C7"/>
    <w:rsid w:val="0001554E"/>
    <w:rsid w:val="000156A7"/>
    <w:rsid w:val="00015944"/>
    <w:rsid w:val="00015ACB"/>
    <w:rsid w:val="0001624A"/>
    <w:rsid w:val="0001645D"/>
    <w:rsid w:val="00016C7D"/>
    <w:rsid w:val="00016D4F"/>
    <w:rsid w:val="0001745F"/>
    <w:rsid w:val="0001793D"/>
    <w:rsid w:val="0001796F"/>
    <w:rsid w:val="000179B2"/>
    <w:rsid w:val="00017B55"/>
    <w:rsid w:val="00017BAF"/>
    <w:rsid w:val="00017D6A"/>
    <w:rsid w:val="00020130"/>
    <w:rsid w:val="0002060E"/>
    <w:rsid w:val="000208FB"/>
    <w:rsid w:val="00020A34"/>
    <w:rsid w:val="00020A58"/>
    <w:rsid w:val="0002119B"/>
    <w:rsid w:val="000213CF"/>
    <w:rsid w:val="000217B3"/>
    <w:rsid w:val="000217C7"/>
    <w:rsid w:val="00021A26"/>
    <w:rsid w:val="00021B75"/>
    <w:rsid w:val="00022786"/>
    <w:rsid w:val="000228E0"/>
    <w:rsid w:val="00023953"/>
    <w:rsid w:val="00023CC1"/>
    <w:rsid w:val="00023FB9"/>
    <w:rsid w:val="0002455D"/>
    <w:rsid w:val="000249E3"/>
    <w:rsid w:val="00024B5E"/>
    <w:rsid w:val="00024EAC"/>
    <w:rsid w:val="000250C2"/>
    <w:rsid w:val="00025250"/>
    <w:rsid w:val="00025362"/>
    <w:rsid w:val="000256FA"/>
    <w:rsid w:val="0002581C"/>
    <w:rsid w:val="00025985"/>
    <w:rsid w:val="00025DBA"/>
    <w:rsid w:val="00025E02"/>
    <w:rsid w:val="0002609E"/>
    <w:rsid w:val="000265E3"/>
    <w:rsid w:val="00026880"/>
    <w:rsid w:val="00026BC4"/>
    <w:rsid w:val="00026FDA"/>
    <w:rsid w:val="00027364"/>
    <w:rsid w:val="00027979"/>
    <w:rsid w:val="00027B5F"/>
    <w:rsid w:val="00027B67"/>
    <w:rsid w:val="00027D9B"/>
    <w:rsid w:val="00027E9C"/>
    <w:rsid w:val="00027F97"/>
    <w:rsid w:val="000300E7"/>
    <w:rsid w:val="00030293"/>
    <w:rsid w:val="0003043B"/>
    <w:rsid w:val="00030462"/>
    <w:rsid w:val="0003048F"/>
    <w:rsid w:val="00030599"/>
    <w:rsid w:val="00030830"/>
    <w:rsid w:val="00030BF0"/>
    <w:rsid w:val="00031194"/>
    <w:rsid w:val="000313C3"/>
    <w:rsid w:val="000313F7"/>
    <w:rsid w:val="000319CB"/>
    <w:rsid w:val="00031E82"/>
    <w:rsid w:val="00031EAB"/>
    <w:rsid w:val="00032508"/>
    <w:rsid w:val="000327D8"/>
    <w:rsid w:val="00032894"/>
    <w:rsid w:val="000331B0"/>
    <w:rsid w:val="000332D8"/>
    <w:rsid w:val="00033BFB"/>
    <w:rsid w:val="00034541"/>
    <w:rsid w:val="000348AB"/>
    <w:rsid w:val="00034BB3"/>
    <w:rsid w:val="0003502B"/>
    <w:rsid w:val="0003508C"/>
    <w:rsid w:val="0003528D"/>
    <w:rsid w:val="00035445"/>
    <w:rsid w:val="0003553B"/>
    <w:rsid w:val="00035D90"/>
    <w:rsid w:val="00035E6F"/>
    <w:rsid w:val="00035ED6"/>
    <w:rsid w:val="000360D1"/>
    <w:rsid w:val="000361CC"/>
    <w:rsid w:val="00036541"/>
    <w:rsid w:val="00036577"/>
    <w:rsid w:val="00036649"/>
    <w:rsid w:val="00036653"/>
    <w:rsid w:val="00036836"/>
    <w:rsid w:val="00036EA8"/>
    <w:rsid w:val="00037A14"/>
    <w:rsid w:val="00037A7F"/>
    <w:rsid w:val="00037FE4"/>
    <w:rsid w:val="000401A4"/>
    <w:rsid w:val="000403AB"/>
    <w:rsid w:val="000407DC"/>
    <w:rsid w:val="00040A9A"/>
    <w:rsid w:val="00040D50"/>
    <w:rsid w:val="00041239"/>
    <w:rsid w:val="000412F1"/>
    <w:rsid w:val="00041377"/>
    <w:rsid w:val="000415F7"/>
    <w:rsid w:val="00041736"/>
    <w:rsid w:val="00041A12"/>
    <w:rsid w:val="00041BB3"/>
    <w:rsid w:val="00041D1C"/>
    <w:rsid w:val="0004210C"/>
    <w:rsid w:val="000423DE"/>
    <w:rsid w:val="00042787"/>
    <w:rsid w:val="00042A92"/>
    <w:rsid w:val="00042EAC"/>
    <w:rsid w:val="0004337E"/>
    <w:rsid w:val="000433A1"/>
    <w:rsid w:val="0004366E"/>
    <w:rsid w:val="000436B2"/>
    <w:rsid w:val="00044117"/>
    <w:rsid w:val="000442BF"/>
    <w:rsid w:val="0004456D"/>
    <w:rsid w:val="0004457B"/>
    <w:rsid w:val="000446EF"/>
    <w:rsid w:val="00044896"/>
    <w:rsid w:val="00044AA1"/>
    <w:rsid w:val="00044ADF"/>
    <w:rsid w:val="00044C1E"/>
    <w:rsid w:val="0004519C"/>
    <w:rsid w:val="00045395"/>
    <w:rsid w:val="0004539C"/>
    <w:rsid w:val="00045847"/>
    <w:rsid w:val="00045AC2"/>
    <w:rsid w:val="00045BEA"/>
    <w:rsid w:val="00045DA4"/>
    <w:rsid w:val="00046E74"/>
    <w:rsid w:val="000474D4"/>
    <w:rsid w:val="00047640"/>
    <w:rsid w:val="000476ED"/>
    <w:rsid w:val="00047747"/>
    <w:rsid w:val="00047AF6"/>
    <w:rsid w:val="00050392"/>
    <w:rsid w:val="000503DA"/>
    <w:rsid w:val="0005046F"/>
    <w:rsid w:val="000506EE"/>
    <w:rsid w:val="000508E1"/>
    <w:rsid w:val="000508EB"/>
    <w:rsid w:val="00050986"/>
    <w:rsid w:val="0005099F"/>
    <w:rsid w:val="00050E77"/>
    <w:rsid w:val="00050E92"/>
    <w:rsid w:val="000510E7"/>
    <w:rsid w:val="00051580"/>
    <w:rsid w:val="00051683"/>
    <w:rsid w:val="00051887"/>
    <w:rsid w:val="00052197"/>
    <w:rsid w:val="0005246F"/>
    <w:rsid w:val="00052DCF"/>
    <w:rsid w:val="00052EC4"/>
    <w:rsid w:val="00053178"/>
    <w:rsid w:val="00053384"/>
    <w:rsid w:val="000534CE"/>
    <w:rsid w:val="00053528"/>
    <w:rsid w:val="000537D8"/>
    <w:rsid w:val="00053D79"/>
    <w:rsid w:val="00054132"/>
    <w:rsid w:val="0005426D"/>
    <w:rsid w:val="000545E9"/>
    <w:rsid w:val="00054702"/>
    <w:rsid w:val="0005489E"/>
    <w:rsid w:val="00054A7F"/>
    <w:rsid w:val="00054E61"/>
    <w:rsid w:val="0005525F"/>
    <w:rsid w:val="00055409"/>
    <w:rsid w:val="00055490"/>
    <w:rsid w:val="000556AC"/>
    <w:rsid w:val="0005581A"/>
    <w:rsid w:val="00055CEC"/>
    <w:rsid w:val="00055D77"/>
    <w:rsid w:val="00055E4C"/>
    <w:rsid w:val="00056043"/>
    <w:rsid w:val="00056126"/>
    <w:rsid w:val="000561D5"/>
    <w:rsid w:val="000561D8"/>
    <w:rsid w:val="000565CE"/>
    <w:rsid w:val="0005684B"/>
    <w:rsid w:val="0005707E"/>
    <w:rsid w:val="000571F9"/>
    <w:rsid w:val="00057247"/>
    <w:rsid w:val="000572D0"/>
    <w:rsid w:val="000576AB"/>
    <w:rsid w:val="00057D3C"/>
    <w:rsid w:val="00060296"/>
    <w:rsid w:val="00060309"/>
    <w:rsid w:val="000605EE"/>
    <w:rsid w:val="0006089B"/>
    <w:rsid w:val="0006095A"/>
    <w:rsid w:val="00060D8C"/>
    <w:rsid w:val="00060DA4"/>
    <w:rsid w:val="00060DD8"/>
    <w:rsid w:val="00060F63"/>
    <w:rsid w:val="000611E3"/>
    <w:rsid w:val="00061271"/>
    <w:rsid w:val="000615B8"/>
    <w:rsid w:val="00061643"/>
    <w:rsid w:val="0006168F"/>
    <w:rsid w:val="0006188F"/>
    <w:rsid w:val="00061B91"/>
    <w:rsid w:val="00061DBD"/>
    <w:rsid w:val="0006204C"/>
    <w:rsid w:val="0006225B"/>
    <w:rsid w:val="00062260"/>
    <w:rsid w:val="00062843"/>
    <w:rsid w:val="0006295D"/>
    <w:rsid w:val="0006357A"/>
    <w:rsid w:val="00063728"/>
    <w:rsid w:val="00063911"/>
    <w:rsid w:val="00063AC3"/>
    <w:rsid w:val="00063EEA"/>
    <w:rsid w:val="0006419A"/>
    <w:rsid w:val="000646B8"/>
    <w:rsid w:val="000647FE"/>
    <w:rsid w:val="000649E2"/>
    <w:rsid w:val="00064A27"/>
    <w:rsid w:val="00064C8F"/>
    <w:rsid w:val="00064E17"/>
    <w:rsid w:val="0006567A"/>
    <w:rsid w:val="000658FB"/>
    <w:rsid w:val="00065D42"/>
    <w:rsid w:val="00065EC7"/>
    <w:rsid w:val="00065FDB"/>
    <w:rsid w:val="0006645C"/>
    <w:rsid w:val="00066653"/>
    <w:rsid w:val="00066758"/>
    <w:rsid w:val="00066AA2"/>
    <w:rsid w:val="00066B55"/>
    <w:rsid w:val="00066BA7"/>
    <w:rsid w:val="00066D24"/>
    <w:rsid w:val="00066EEC"/>
    <w:rsid w:val="000674C2"/>
    <w:rsid w:val="00067C6E"/>
    <w:rsid w:val="00067C7D"/>
    <w:rsid w:val="00067D9C"/>
    <w:rsid w:val="000700AC"/>
    <w:rsid w:val="0007022F"/>
    <w:rsid w:val="000703DA"/>
    <w:rsid w:val="000704DA"/>
    <w:rsid w:val="000705B0"/>
    <w:rsid w:val="00070B59"/>
    <w:rsid w:val="00070FF2"/>
    <w:rsid w:val="00071175"/>
    <w:rsid w:val="000716B9"/>
    <w:rsid w:val="00071A45"/>
    <w:rsid w:val="00071D2F"/>
    <w:rsid w:val="00071EDE"/>
    <w:rsid w:val="00072233"/>
    <w:rsid w:val="0007259D"/>
    <w:rsid w:val="00072626"/>
    <w:rsid w:val="00072745"/>
    <w:rsid w:val="000731D2"/>
    <w:rsid w:val="0007336E"/>
    <w:rsid w:val="000735AD"/>
    <w:rsid w:val="00073B4E"/>
    <w:rsid w:val="00073BE5"/>
    <w:rsid w:val="00073F06"/>
    <w:rsid w:val="00074391"/>
    <w:rsid w:val="00074DC1"/>
    <w:rsid w:val="00074F5A"/>
    <w:rsid w:val="000750E5"/>
    <w:rsid w:val="0007519E"/>
    <w:rsid w:val="0007524C"/>
    <w:rsid w:val="00075FDB"/>
    <w:rsid w:val="00076591"/>
    <w:rsid w:val="000765E5"/>
    <w:rsid w:val="00076720"/>
    <w:rsid w:val="0007675C"/>
    <w:rsid w:val="00076972"/>
    <w:rsid w:val="00076AE3"/>
    <w:rsid w:val="00076CE7"/>
    <w:rsid w:val="00076FC1"/>
    <w:rsid w:val="0007720A"/>
    <w:rsid w:val="00077354"/>
    <w:rsid w:val="0007761A"/>
    <w:rsid w:val="0007798B"/>
    <w:rsid w:val="0008020D"/>
    <w:rsid w:val="000803FF"/>
    <w:rsid w:val="00080856"/>
    <w:rsid w:val="00080AC3"/>
    <w:rsid w:val="00080AD6"/>
    <w:rsid w:val="00080C11"/>
    <w:rsid w:val="00080D5D"/>
    <w:rsid w:val="00080DB8"/>
    <w:rsid w:val="00080DDE"/>
    <w:rsid w:val="00081493"/>
    <w:rsid w:val="00081570"/>
    <w:rsid w:val="000817AB"/>
    <w:rsid w:val="00081B91"/>
    <w:rsid w:val="00081D0D"/>
    <w:rsid w:val="00081DF3"/>
    <w:rsid w:val="00081F9E"/>
    <w:rsid w:val="00082142"/>
    <w:rsid w:val="00082268"/>
    <w:rsid w:val="000825E4"/>
    <w:rsid w:val="000826CD"/>
    <w:rsid w:val="00082846"/>
    <w:rsid w:val="000829E3"/>
    <w:rsid w:val="00082BE3"/>
    <w:rsid w:val="00082DC2"/>
    <w:rsid w:val="00082DE4"/>
    <w:rsid w:val="00083027"/>
    <w:rsid w:val="000830BE"/>
    <w:rsid w:val="0008328F"/>
    <w:rsid w:val="00083B01"/>
    <w:rsid w:val="00083E5F"/>
    <w:rsid w:val="000843C2"/>
    <w:rsid w:val="0008467B"/>
    <w:rsid w:val="00084E23"/>
    <w:rsid w:val="00084F82"/>
    <w:rsid w:val="000852F5"/>
    <w:rsid w:val="00085495"/>
    <w:rsid w:val="000856B5"/>
    <w:rsid w:val="00085B8B"/>
    <w:rsid w:val="0008635F"/>
    <w:rsid w:val="000865DC"/>
    <w:rsid w:val="00086730"/>
    <w:rsid w:val="00086942"/>
    <w:rsid w:val="00086D2C"/>
    <w:rsid w:val="00086D62"/>
    <w:rsid w:val="00086E4A"/>
    <w:rsid w:val="00086FEA"/>
    <w:rsid w:val="000873E6"/>
    <w:rsid w:val="00087DC0"/>
    <w:rsid w:val="000906C7"/>
    <w:rsid w:val="000907DA"/>
    <w:rsid w:val="00090B90"/>
    <w:rsid w:val="00090D89"/>
    <w:rsid w:val="000910D2"/>
    <w:rsid w:val="0009118F"/>
    <w:rsid w:val="00091264"/>
    <w:rsid w:val="0009133D"/>
    <w:rsid w:val="00091A61"/>
    <w:rsid w:val="00091CA0"/>
    <w:rsid w:val="00092347"/>
    <w:rsid w:val="00092506"/>
    <w:rsid w:val="00092E3B"/>
    <w:rsid w:val="000931EA"/>
    <w:rsid w:val="00093667"/>
    <w:rsid w:val="000936A8"/>
    <w:rsid w:val="00093ACC"/>
    <w:rsid w:val="00093E46"/>
    <w:rsid w:val="000942BF"/>
    <w:rsid w:val="00094550"/>
    <w:rsid w:val="000946B0"/>
    <w:rsid w:val="00094746"/>
    <w:rsid w:val="00094982"/>
    <w:rsid w:val="00094BAB"/>
    <w:rsid w:val="00094C65"/>
    <w:rsid w:val="000951A3"/>
    <w:rsid w:val="00095275"/>
    <w:rsid w:val="0009571F"/>
    <w:rsid w:val="0009582D"/>
    <w:rsid w:val="00095843"/>
    <w:rsid w:val="000958CC"/>
    <w:rsid w:val="00095913"/>
    <w:rsid w:val="00095B1A"/>
    <w:rsid w:val="00095EC4"/>
    <w:rsid w:val="000962FA"/>
    <w:rsid w:val="00096467"/>
    <w:rsid w:val="000966D3"/>
    <w:rsid w:val="00096855"/>
    <w:rsid w:val="00096D55"/>
    <w:rsid w:val="00097129"/>
    <w:rsid w:val="0009719E"/>
    <w:rsid w:val="00097203"/>
    <w:rsid w:val="0009730A"/>
    <w:rsid w:val="00097368"/>
    <w:rsid w:val="00097437"/>
    <w:rsid w:val="0009763B"/>
    <w:rsid w:val="00097DF1"/>
    <w:rsid w:val="00097EA5"/>
    <w:rsid w:val="00097F46"/>
    <w:rsid w:val="000A0529"/>
    <w:rsid w:val="000A0764"/>
    <w:rsid w:val="000A0F00"/>
    <w:rsid w:val="000A10E5"/>
    <w:rsid w:val="000A12D5"/>
    <w:rsid w:val="000A1541"/>
    <w:rsid w:val="000A18FE"/>
    <w:rsid w:val="000A19FC"/>
    <w:rsid w:val="000A1F86"/>
    <w:rsid w:val="000A21AC"/>
    <w:rsid w:val="000A2332"/>
    <w:rsid w:val="000A2444"/>
    <w:rsid w:val="000A24A0"/>
    <w:rsid w:val="000A2511"/>
    <w:rsid w:val="000A26E9"/>
    <w:rsid w:val="000A2A71"/>
    <w:rsid w:val="000A34C5"/>
    <w:rsid w:val="000A3963"/>
    <w:rsid w:val="000A3CF0"/>
    <w:rsid w:val="000A3D37"/>
    <w:rsid w:val="000A3EEE"/>
    <w:rsid w:val="000A48A0"/>
    <w:rsid w:val="000A4C29"/>
    <w:rsid w:val="000A5210"/>
    <w:rsid w:val="000A5328"/>
    <w:rsid w:val="000A5381"/>
    <w:rsid w:val="000A5EAB"/>
    <w:rsid w:val="000A6216"/>
    <w:rsid w:val="000A6273"/>
    <w:rsid w:val="000A6376"/>
    <w:rsid w:val="000A63A6"/>
    <w:rsid w:val="000A6C9F"/>
    <w:rsid w:val="000A6D37"/>
    <w:rsid w:val="000A6D88"/>
    <w:rsid w:val="000A6F02"/>
    <w:rsid w:val="000A6F79"/>
    <w:rsid w:val="000A70E4"/>
    <w:rsid w:val="000A768D"/>
    <w:rsid w:val="000A78E3"/>
    <w:rsid w:val="000B0079"/>
    <w:rsid w:val="000B02C4"/>
    <w:rsid w:val="000B0633"/>
    <w:rsid w:val="000B0685"/>
    <w:rsid w:val="000B0BD0"/>
    <w:rsid w:val="000B0E61"/>
    <w:rsid w:val="000B0EA3"/>
    <w:rsid w:val="000B104A"/>
    <w:rsid w:val="000B1324"/>
    <w:rsid w:val="000B1458"/>
    <w:rsid w:val="000B14C8"/>
    <w:rsid w:val="000B14E6"/>
    <w:rsid w:val="000B199A"/>
    <w:rsid w:val="000B1A5F"/>
    <w:rsid w:val="000B1D2D"/>
    <w:rsid w:val="000B2225"/>
    <w:rsid w:val="000B2502"/>
    <w:rsid w:val="000B263C"/>
    <w:rsid w:val="000B2A9F"/>
    <w:rsid w:val="000B2AC8"/>
    <w:rsid w:val="000B2D8B"/>
    <w:rsid w:val="000B3837"/>
    <w:rsid w:val="000B3B48"/>
    <w:rsid w:val="000B3C9B"/>
    <w:rsid w:val="000B3D80"/>
    <w:rsid w:val="000B3DB1"/>
    <w:rsid w:val="000B443A"/>
    <w:rsid w:val="000B4713"/>
    <w:rsid w:val="000B4A09"/>
    <w:rsid w:val="000B4D18"/>
    <w:rsid w:val="000B546D"/>
    <w:rsid w:val="000B54B2"/>
    <w:rsid w:val="000B5775"/>
    <w:rsid w:val="000B5855"/>
    <w:rsid w:val="000B5DD1"/>
    <w:rsid w:val="000B6335"/>
    <w:rsid w:val="000B647C"/>
    <w:rsid w:val="000B6538"/>
    <w:rsid w:val="000B6765"/>
    <w:rsid w:val="000B7715"/>
    <w:rsid w:val="000B78D8"/>
    <w:rsid w:val="000B7FE5"/>
    <w:rsid w:val="000C006E"/>
    <w:rsid w:val="000C0702"/>
    <w:rsid w:val="000C0897"/>
    <w:rsid w:val="000C0B59"/>
    <w:rsid w:val="000C0CB3"/>
    <w:rsid w:val="000C1137"/>
    <w:rsid w:val="000C137A"/>
    <w:rsid w:val="000C1664"/>
    <w:rsid w:val="000C16E6"/>
    <w:rsid w:val="000C1758"/>
    <w:rsid w:val="000C1A3A"/>
    <w:rsid w:val="000C1B6E"/>
    <w:rsid w:val="000C1D79"/>
    <w:rsid w:val="000C2061"/>
    <w:rsid w:val="000C21D3"/>
    <w:rsid w:val="000C24BE"/>
    <w:rsid w:val="000C291D"/>
    <w:rsid w:val="000C2ACD"/>
    <w:rsid w:val="000C2CAF"/>
    <w:rsid w:val="000C2CCA"/>
    <w:rsid w:val="000C2D8E"/>
    <w:rsid w:val="000C3047"/>
    <w:rsid w:val="000C3659"/>
    <w:rsid w:val="000C3985"/>
    <w:rsid w:val="000C3CCE"/>
    <w:rsid w:val="000C3F58"/>
    <w:rsid w:val="000C41DE"/>
    <w:rsid w:val="000C4246"/>
    <w:rsid w:val="000C4A13"/>
    <w:rsid w:val="000C4D96"/>
    <w:rsid w:val="000C4EB9"/>
    <w:rsid w:val="000C5176"/>
    <w:rsid w:val="000C517F"/>
    <w:rsid w:val="000C51D7"/>
    <w:rsid w:val="000C531E"/>
    <w:rsid w:val="000C5327"/>
    <w:rsid w:val="000C5438"/>
    <w:rsid w:val="000C563D"/>
    <w:rsid w:val="000C577A"/>
    <w:rsid w:val="000C5B3E"/>
    <w:rsid w:val="000C5BD3"/>
    <w:rsid w:val="000C5E05"/>
    <w:rsid w:val="000C611D"/>
    <w:rsid w:val="000C63BE"/>
    <w:rsid w:val="000C660A"/>
    <w:rsid w:val="000C686D"/>
    <w:rsid w:val="000C6C06"/>
    <w:rsid w:val="000C729E"/>
    <w:rsid w:val="000C740B"/>
    <w:rsid w:val="000C7AD8"/>
    <w:rsid w:val="000C7ECA"/>
    <w:rsid w:val="000D02A6"/>
    <w:rsid w:val="000D032A"/>
    <w:rsid w:val="000D0510"/>
    <w:rsid w:val="000D07F4"/>
    <w:rsid w:val="000D08DA"/>
    <w:rsid w:val="000D0D35"/>
    <w:rsid w:val="000D1002"/>
    <w:rsid w:val="000D10A7"/>
    <w:rsid w:val="000D1ABF"/>
    <w:rsid w:val="000D1CBC"/>
    <w:rsid w:val="000D1F44"/>
    <w:rsid w:val="000D20AC"/>
    <w:rsid w:val="000D20ED"/>
    <w:rsid w:val="000D261D"/>
    <w:rsid w:val="000D262C"/>
    <w:rsid w:val="000D299D"/>
    <w:rsid w:val="000D2C04"/>
    <w:rsid w:val="000D2D31"/>
    <w:rsid w:val="000D303A"/>
    <w:rsid w:val="000D3B72"/>
    <w:rsid w:val="000D4068"/>
    <w:rsid w:val="000D40D7"/>
    <w:rsid w:val="000D44B2"/>
    <w:rsid w:val="000D473B"/>
    <w:rsid w:val="000D497F"/>
    <w:rsid w:val="000D49AC"/>
    <w:rsid w:val="000D4A5E"/>
    <w:rsid w:val="000D53F9"/>
    <w:rsid w:val="000D5733"/>
    <w:rsid w:val="000D5D7A"/>
    <w:rsid w:val="000D60B3"/>
    <w:rsid w:val="000D6455"/>
    <w:rsid w:val="000D670B"/>
    <w:rsid w:val="000D697E"/>
    <w:rsid w:val="000D6BAC"/>
    <w:rsid w:val="000D6CE2"/>
    <w:rsid w:val="000D6D5F"/>
    <w:rsid w:val="000D7DE6"/>
    <w:rsid w:val="000D7FA5"/>
    <w:rsid w:val="000E01AB"/>
    <w:rsid w:val="000E03ED"/>
    <w:rsid w:val="000E0684"/>
    <w:rsid w:val="000E08B4"/>
    <w:rsid w:val="000E10BB"/>
    <w:rsid w:val="000E1333"/>
    <w:rsid w:val="000E14EC"/>
    <w:rsid w:val="000E18F7"/>
    <w:rsid w:val="000E1C02"/>
    <w:rsid w:val="000E1CDB"/>
    <w:rsid w:val="000E1F6B"/>
    <w:rsid w:val="000E20A5"/>
    <w:rsid w:val="000E241F"/>
    <w:rsid w:val="000E27F8"/>
    <w:rsid w:val="000E2A25"/>
    <w:rsid w:val="000E2B8B"/>
    <w:rsid w:val="000E2CBD"/>
    <w:rsid w:val="000E2CF2"/>
    <w:rsid w:val="000E3189"/>
    <w:rsid w:val="000E32C1"/>
    <w:rsid w:val="000E340F"/>
    <w:rsid w:val="000E3487"/>
    <w:rsid w:val="000E36EC"/>
    <w:rsid w:val="000E3AAA"/>
    <w:rsid w:val="000E3BB6"/>
    <w:rsid w:val="000E3E93"/>
    <w:rsid w:val="000E42F0"/>
    <w:rsid w:val="000E4488"/>
    <w:rsid w:val="000E4523"/>
    <w:rsid w:val="000E45E0"/>
    <w:rsid w:val="000E4698"/>
    <w:rsid w:val="000E4B87"/>
    <w:rsid w:val="000E5138"/>
    <w:rsid w:val="000E5736"/>
    <w:rsid w:val="000E5851"/>
    <w:rsid w:val="000E59B1"/>
    <w:rsid w:val="000E5A23"/>
    <w:rsid w:val="000E5AD2"/>
    <w:rsid w:val="000E5DD0"/>
    <w:rsid w:val="000E6908"/>
    <w:rsid w:val="000E6ED9"/>
    <w:rsid w:val="000E713F"/>
    <w:rsid w:val="000E725F"/>
    <w:rsid w:val="000E733E"/>
    <w:rsid w:val="000E7342"/>
    <w:rsid w:val="000E734D"/>
    <w:rsid w:val="000E745E"/>
    <w:rsid w:val="000E7C81"/>
    <w:rsid w:val="000E7FD4"/>
    <w:rsid w:val="000F0AA4"/>
    <w:rsid w:val="000F1115"/>
    <w:rsid w:val="000F1168"/>
    <w:rsid w:val="000F147D"/>
    <w:rsid w:val="000F17D9"/>
    <w:rsid w:val="000F1C64"/>
    <w:rsid w:val="000F1E17"/>
    <w:rsid w:val="000F1FFA"/>
    <w:rsid w:val="000F2016"/>
    <w:rsid w:val="000F2319"/>
    <w:rsid w:val="000F2592"/>
    <w:rsid w:val="000F26A2"/>
    <w:rsid w:val="000F2713"/>
    <w:rsid w:val="000F2B3D"/>
    <w:rsid w:val="000F2CDB"/>
    <w:rsid w:val="000F35D6"/>
    <w:rsid w:val="000F385C"/>
    <w:rsid w:val="000F3B14"/>
    <w:rsid w:val="000F3B55"/>
    <w:rsid w:val="000F3D6E"/>
    <w:rsid w:val="000F40F7"/>
    <w:rsid w:val="000F42CF"/>
    <w:rsid w:val="000F4318"/>
    <w:rsid w:val="000F43A9"/>
    <w:rsid w:val="000F43D2"/>
    <w:rsid w:val="000F48AA"/>
    <w:rsid w:val="000F4934"/>
    <w:rsid w:val="000F4CBB"/>
    <w:rsid w:val="000F4D17"/>
    <w:rsid w:val="000F4D54"/>
    <w:rsid w:val="000F4DBC"/>
    <w:rsid w:val="000F4E87"/>
    <w:rsid w:val="000F4EB0"/>
    <w:rsid w:val="000F53DB"/>
    <w:rsid w:val="000F55E5"/>
    <w:rsid w:val="000F569D"/>
    <w:rsid w:val="000F5E40"/>
    <w:rsid w:val="000F5F37"/>
    <w:rsid w:val="000F609C"/>
    <w:rsid w:val="000F6862"/>
    <w:rsid w:val="000F6A1A"/>
    <w:rsid w:val="000F6A66"/>
    <w:rsid w:val="000F75AD"/>
    <w:rsid w:val="000F7682"/>
    <w:rsid w:val="000F768E"/>
    <w:rsid w:val="000F7AA7"/>
    <w:rsid w:val="000F7B01"/>
    <w:rsid w:val="000F7BC1"/>
    <w:rsid w:val="001002D8"/>
    <w:rsid w:val="00100765"/>
    <w:rsid w:val="00100972"/>
    <w:rsid w:val="00101198"/>
    <w:rsid w:val="001016BB"/>
    <w:rsid w:val="00101786"/>
    <w:rsid w:val="00101B59"/>
    <w:rsid w:val="00101E1A"/>
    <w:rsid w:val="00101E67"/>
    <w:rsid w:val="00101E94"/>
    <w:rsid w:val="001021E4"/>
    <w:rsid w:val="0010248F"/>
    <w:rsid w:val="00102516"/>
    <w:rsid w:val="00102523"/>
    <w:rsid w:val="00102970"/>
    <w:rsid w:val="00102D63"/>
    <w:rsid w:val="001030F6"/>
    <w:rsid w:val="00103348"/>
    <w:rsid w:val="0010340C"/>
    <w:rsid w:val="00103691"/>
    <w:rsid w:val="00103795"/>
    <w:rsid w:val="00103DBF"/>
    <w:rsid w:val="001042D7"/>
    <w:rsid w:val="0010458D"/>
    <w:rsid w:val="0010459E"/>
    <w:rsid w:val="001049BD"/>
    <w:rsid w:val="00104ED7"/>
    <w:rsid w:val="00104F16"/>
    <w:rsid w:val="00105374"/>
    <w:rsid w:val="001054E8"/>
    <w:rsid w:val="001059F9"/>
    <w:rsid w:val="00105AD0"/>
    <w:rsid w:val="00105C0C"/>
    <w:rsid w:val="00105C12"/>
    <w:rsid w:val="00105DAE"/>
    <w:rsid w:val="001062BB"/>
    <w:rsid w:val="001065BA"/>
    <w:rsid w:val="001066E0"/>
    <w:rsid w:val="00106B09"/>
    <w:rsid w:val="00106C5F"/>
    <w:rsid w:val="00106DB7"/>
    <w:rsid w:val="00106DDB"/>
    <w:rsid w:val="00106E7B"/>
    <w:rsid w:val="00107174"/>
    <w:rsid w:val="0010755E"/>
    <w:rsid w:val="0010772B"/>
    <w:rsid w:val="00110060"/>
    <w:rsid w:val="00110097"/>
    <w:rsid w:val="001104C4"/>
    <w:rsid w:val="00110770"/>
    <w:rsid w:val="00110D9B"/>
    <w:rsid w:val="001110E6"/>
    <w:rsid w:val="001115B3"/>
    <w:rsid w:val="00111895"/>
    <w:rsid w:val="00111990"/>
    <w:rsid w:val="00111AF7"/>
    <w:rsid w:val="00111F7D"/>
    <w:rsid w:val="00111FFA"/>
    <w:rsid w:val="0011214E"/>
    <w:rsid w:val="0011251A"/>
    <w:rsid w:val="001125B2"/>
    <w:rsid w:val="001126A8"/>
    <w:rsid w:val="00112763"/>
    <w:rsid w:val="001128F8"/>
    <w:rsid w:val="00112CB1"/>
    <w:rsid w:val="00112F73"/>
    <w:rsid w:val="00112FE8"/>
    <w:rsid w:val="00113371"/>
    <w:rsid w:val="001137F6"/>
    <w:rsid w:val="00113C30"/>
    <w:rsid w:val="00114068"/>
    <w:rsid w:val="001146C8"/>
    <w:rsid w:val="00115AA7"/>
    <w:rsid w:val="00116408"/>
    <w:rsid w:val="00116511"/>
    <w:rsid w:val="0011685A"/>
    <w:rsid w:val="001168DD"/>
    <w:rsid w:val="00116BCA"/>
    <w:rsid w:val="00116E34"/>
    <w:rsid w:val="00117213"/>
    <w:rsid w:val="001175F6"/>
    <w:rsid w:val="00117824"/>
    <w:rsid w:val="001178B9"/>
    <w:rsid w:val="0011793C"/>
    <w:rsid w:val="00117AD7"/>
    <w:rsid w:val="00117BA3"/>
    <w:rsid w:val="00117C0A"/>
    <w:rsid w:val="0012013E"/>
    <w:rsid w:val="001201AD"/>
    <w:rsid w:val="00120896"/>
    <w:rsid w:val="00120A66"/>
    <w:rsid w:val="00120BDA"/>
    <w:rsid w:val="00120C95"/>
    <w:rsid w:val="00120EAA"/>
    <w:rsid w:val="00120F33"/>
    <w:rsid w:val="00121055"/>
    <w:rsid w:val="001212AC"/>
    <w:rsid w:val="0012157A"/>
    <w:rsid w:val="001215C3"/>
    <w:rsid w:val="001217DB"/>
    <w:rsid w:val="001218EE"/>
    <w:rsid w:val="00121CF8"/>
    <w:rsid w:val="00121D43"/>
    <w:rsid w:val="00121D55"/>
    <w:rsid w:val="00122115"/>
    <w:rsid w:val="00122308"/>
    <w:rsid w:val="00122386"/>
    <w:rsid w:val="001223EA"/>
    <w:rsid w:val="00122782"/>
    <w:rsid w:val="00122ACB"/>
    <w:rsid w:val="00122B76"/>
    <w:rsid w:val="00122D99"/>
    <w:rsid w:val="00122EC1"/>
    <w:rsid w:val="00123567"/>
    <w:rsid w:val="001238AA"/>
    <w:rsid w:val="001239BA"/>
    <w:rsid w:val="00123D70"/>
    <w:rsid w:val="0012407C"/>
    <w:rsid w:val="001240DF"/>
    <w:rsid w:val="001241FF"/>
    <w:rsid w:val="001242A2"/>
    <w:rsid w:val="0012465D"/>
    <w:rsid w:val="0012483F"/>
    <w:rsid w:val="001250D9"/>
    <w:rsid w:val="00125173"/>
    <w:rsid w:val="00125203"/>
    <w:rsid w:val="00125953"/>
    <w:rsid w:val="001259D7"/>
    <w:rsid w:val="001260EF"/>
    <w:rsid w:val="00126247"/>
    <w:rsid w:val="001265A1"/>
    <w:rsid w:val="001267B5"/>
    <w:rsid w:val="00126DCB"/>
    <w:rsid w:val="00126DF4"/>
    <w:rsid w:val="00127015"/>
    <w:rsid w:val="001277D9"/>
    <w:rsid w:val="00127CAB"/>
    <w:rsid w:val="001300B3"/>
    <w:rsid w:val="001300FA"/>
    <w:rsid w:val="001301DE"/>
    <w:rsid w:val="001301E9"/>
    <w:rsid w:val="0013021C"/>
    <w:rsid w:val="00130390"/>
    <w:rsid w:val="001304C7"/>
    <w:rsid w:val="0013071A"/>
    <w:rsid w:val="00130C1A"/>
    <w:rsid w:val="00130C52"/>
    <w:rsid w:val="00130F5C"/>
    <w:rsid w:val="00130FA4"/>
    <w:rsid w:val="00130FB2"/>
    <w:rsid w:val="00131104"/>
    <w:rsid w:val="0013117D"/>
    <w:rsid w:val="00131369"/>
    <w:rsid w:val="001316C5"/>
    <w:rsid w:val="00131867"/>
    <w:rsid w:val="00131946"/>
    <w:rsid w:val="00131C31"/>
    <w:rsid w:val="00131C63"/>
    <w:rsid w:val="0013216B"/>
    <w:rsid w:val="00133294"/>
    <w:rsid w:val="00133D14"/>
    <w:rsid w:val="00133DA6"/>
    <w:rsid w:val="001347F4"/>
    <w:rsid w:val="00134D73"/>
    <w:rsid w:val="00135456"/>
    <w:rsid w:val="00135703"/>
    <w:rsid w:val="001357D5"/>
    <w:rsid w:val="00135B22"/>
    <w:rsid w:val="00135CCB"/>
    <w:rsid w:val="00135D6B"/>
    <w:rsid w:val="00136174"/>
    <w:rsid w:val="0013617F"/>
    <w:rsid w:val="001362A8"/>
    <w:rsid w:val="001363AD"/>
    <w:rsid w:val="001366CD"/>
    <w:rsid w:val="00136765"/>
    <w:rsid w:val="0013726C"/>
    <w:rsid w:val="0013737D"/>
    <w:rsid w:val="00137570"/>
    <w:rsid w:val="001377BC"/>
    <w:rsid w:val="00137A96"/>
    <w:rsid w:val="00137AFB"/>
    <w:rsid w:val="00137C4F"/>
    <w:rsid w:val="00137C56"/>
    <w:rsid w:val="00137D59"/>
    <w:rsid w:val="00137EA7"/>
    <w:rsid w:val="0014000F"/>
    <w:rsid w:val="001403A0"/>
    <w:rsid w:val="00140A90"/>
    <w:rsid w:val="0014100C"/>
    <w:rsid w:val="0014122C"/>
    <w:rsid w:val="00141532"/>
    <w:rsid w:val="0014198A"/>
    <w:rsid w:val="00141C4B"/>
    <w:rsid w:val="00142675"/>
    <w:rsid w:val="0014267E"/>
    <w:rsid w:val="00142863"/>
    <w:rsid w:val="001428C4"/>
    <w:rsid w:val="00142909"/>
    <w:rsid w:val="0014299D"/>
    <w:rsid w:val="00142EB7"/>
    <w:rsid w:val="00143284"/>
    <w:rsid w:val="001433CE"/>
    <w:rsid w:val="001435C8"/>
    <w:rsid w:val="001435F2"/>
    <w:rsid w:val="0014372B"/>
    <w:rsid w:val="001438D7"/>
    <w:rsid w:val="00143C38"/>
    <w:rsid w:val="00144872"/>
    <w:rsid w:val="00144A33"/>
    <w:rsid w:val="0014540C"/>
    <w:rsid w:val="00146080"/>
    <w:rsid w:val="001461F0"/>
    <w:rsid w:val="00146CA0"/>
    <w:rsid w:val="00146CF8"/>
    <w:rsid w:val="0014742C"/>
    <w:rsid w:val="00147773"/>
    <w:rsid w:val="00147778"/>
    <w:rsid w:val="00150324"/>
    <w:rsid w:val="0015037B"/>
    <w:rsid w:val="00150BBB"/>
    <w:rsid w:val="00150BF2"/>
    <w:rsid w:val="00150CFD"/>
    <w:rsid w:val="001510E1"/>
    <w:rsid w:val="001513BE"/>
    <w:rsid w:val="00151445"/>
    <w:rsid w:val="00151A77"/>
    <w:rsid w:val="00151AD2"/>
    <w:rsid w:val="00151C22"/>
    <w:rsid w:val="00151DEB"/>
    <w:rsid w:val="001524AA"/>
    <w:rsid w:val="001527A1"/>
    <w:rsid w:val="00152B9D"/>
    <w:rsid w:val="00152E2B"/>
    <w:rsid w:val="00152EAA"/>
    <w:rsid w:val="0015325E"/>
    <w:rsid w:val="001532B1"/>
    <w:rsid w:val="001534BE"/>
    <w:rsid w:val="00154052"/>
    <w:rsid w:val="001540AD"/>
    <w:rsid w:val="001541C5"/>
    <w:rsid w:val="001542E9"/>
    <w:rsid w:val="00154709"/>
    <w:rsid w:val="00155419"/>
    <w:rsid w:val="001554C3"/>
    <w:rsid w:val="00155500"/>
    <w:rsid w:val="00155571"/>
    <w:rsid w:val="00155784"/>
    <w:rsid w:val="00155967"/>
    <w:rsid w:val="00155AD0"/>
    <w:rsid w:val="00155C31"/>
    <w:rsid w:val="001561D0"/>
    <w:rsid w:val="001563D0"/>
    <w:rsid w:val="00156AF7"/>
    <w:rsid w:val="00156C1D"/>
    <w:rsid w:val="00156C42"/>
    <w:rsid w:val="00156C68"/>
    <w:rsid w:val="00157190"/>
    <w:rsid w:val="001571F6"/>
    <w:rsid w:val="0015739D"/>
    <w:rsid w:val="001573F5"/>
    <w:rsid w:val="00157421"/>
    <w:rsid w:val="0015751B"/>
    <w:rsid w:val="0015799D"/>
    <w:rsid w:val="00157B60"/>
    <w:rsid w:val="00157FC8"/>
    <w:rsid w:val="00160017"/>
    <w:rsid w:val="00160375"/>
    <w:rsid w:val="00160540"/>
    <w:rsid w:val="0016060C"/>
    <w:rsid w:val="001607B5"/>
    <w:rsid w:val="001608D6"/>
    <w:rsid w:val="00160D29"/>
    <w:rsid w:val="00160D38"/>
    <w:rsid w:val="00160DAB"/>
    <w:rsid w:val="00161929"/>
    <w:rsid w:val="00161981"/>
    <w:rsid w:val="001619D3"/>
    <w:rsid w:val="001619DB"/>
    <w:rsid w:val="00162642"/>
    <w:rsid w:val="00162936"/>
    <w:rsid w:val="001629ED"/>
    <w:rsid w:val="00162BDE"/>
    <w:rsid w:val="0016327A"/>
    <w:rsid w:val="001632BE"/>
    <w:rsid w:val="001632FE"/>
    <w:rsid w:val="00163429"/>
    <w:rsid w:val="001635DF"/>
    <w:rsid w:val="001639CE"/>
    <w:rsid w:val="00163AA8"/>
    <w:rsid w:val="00163DB1"/>
    <w:rsid w:val="00163F27"/>
    <w:rsid w:val="001644C2"/>
    <w:rsid w:val="0016450C"/>
    <w:rsid w:val="001646FD"/>
    <w:rsid w:val="00164A1A"/>
    <w:rsid w:val="001653C1"/>
    <w:rsid w:val="001654E9"/>
    <w:rsid w:val="0016579B"/>
    <w:rsid w:val="0016589F"/>
    <w:rsid w:val="0016599C"/>
    <w:rsid w:val="00165A43"/>
    <w:rsid w:val="00165F42"/>
    <w:rsid w:val="00166291"/>
    <w:rsid w:val="001666EA"/>
    <w:rsid w:val="00166B54"/>
    <w:rsid w:val="00166D12"/>
    <w:rsid w:val="001672B8"/>
    <w:rsid w:val="0016759D"/>
    <w:rsid w:val="001676E1"/>
    <w:rsid w:val="00167B17"/>
    <w:rsid w:val="00167DA8"/>
    <w:rsid w:val="001701C8"/>
    <w:rsid w:val="00170520"/>
    <w:rsid w:val="0017100D"/>
    <w:rsid w:val="0017103B"/>
    <w:rsid w:val="00171066"/>
    <w:rsid w:val="00171085"/>
    <w:rsid w:val="001710B5"/>
    <w:rsid w:val="001710BF"/>
    <w:rsid w:val="001710C2"/>
    <w:rsid w:val="00171121"/>
    <w:rsid w:val="00171A5E"/>
    <w:rsid w:val="00171B72"/>
    <w:rsid w:val="00171BB0"/>
    <w:rsid w:val="00171F1C"/>
    <w:rsid w:val="00172066"/>
    <w:rsid w:val="001721E1"/>
    <w:rsid w:val="00172BC2"/>
    <w:rsid w:val="00172C64"/>
    <w:rsid w:val="00172D8E"/>
    <w:rsid w:val="00172F3C"/>
    <w:rsid w:val="001732C6"/>
    <w:rsid w:val="001733BB"/>
    <w:rsid w:val="001733CF"/>
    <w:rsid w:val="00173A3E"/>
    <w:rsid w:val="00173F68"/>
    <w:rsid w:val="0017418E"/>
    <w:rsid w:val="001742DA"/>
    <w:rsid w:val="00174544"/>
    <w:rsid w:val="001747D0"/>
    <w:rsid w:val="00174B7B"/>
    <w:rsid w:val="00174C6B"/>
    <w:rsid w:val="001753AE"/>
    <w:rsid w:val="00175461"/>
    <w:rsid w:val="0017550F"/>
    <w:rsid w:val="00175CB9"/>
    <w:rsid w:val="00175CE0"/>
    <w:rsid w:val="00176241"/>
    <w:rsid w:val="00176361"/>
    <w:rsid w:val="001763C8"/>
    <w:rsid w:val="001767B2"/>
    <w:rsid w:val="00176B96"/>
    <w:rsid w:val="00176E74"/>
    <w:rsid w:val="00176F7B"/>
    <w:rsid w:val="001775AB"/>
    <w:rsid w:val="001776F7"/>
    <w:rsid w:val="00177BB7"/>
    <w:rsid w:val="00180117"/>
    <w:rsid w:val="0018027C"/>
    <w:rsid w:val="0018058E"/>
    <w:rsid w:val="00180802"/>
    <w:rsid w:val="00180AB1"/>
    <w:rsid w:val="00180D4C"/>
    <w:rsid w:val="00180FFB"/>
    <w:rsid w:val="001813C1"/>
    <w:rsid w:val="00181FC4"/>
    <w:rsid w:val="001828C1"/>
    <w:rsid w:val="00182B8C"/>
    <w:rsid w:val="00182CE4"/>
    <w:rsid w:val="00182D9F"/>
    <w:rsid w:val="00182E6A"/>
    <w:rsid w:val="00182F0C"/>
    <w:rsid w:val="0018330C"/>
    <w:rsid w:val="00183638"/>
    <w:rsid w:val="001837B6"/>
    <w:rsid w:val="00183926"/>
    <w:rsid w:val="00183CC4"/>
    <w:rsid w:val="00184030"/>
    <w:rsid w:val="00184643"/>
    <w:rsid w:val="001847F6"/>
    <w:rsid w:val="00184949"/>
    <w:rsid w:val="00184E1F"/>
    <w:rsid w:val="00184FF0"/>
    <w:rsid w:val="00185C65"/>
    <w:rsid w:val="00185E22"/>
    <w:rsid w:val="00186249"/>
    <w:rsid w:val="00186423"/>
    <w:rsid w:val="00186666"/>
    <w:rsid w:val="0018674B"/>
    <w:rsid w:val="001869FF"/>
    <w:rsid w:val="00186D67"/>
    <w:rsid w:val="00186E9A"/>
    <w:rsid w:val="00186EED"/>
    <w:rsid w:val="00186F80"/>
    <w:rsid w:val="001871C2"/>
    <w:rsid w:val="00187636"/>
    <w:rsid w:val="001876BB"/>
    <w:rsid w:val="00187930"/>
    <w:rsid w:val="00187BA6"/>
    <w:rsid w:val="00187D5E"/>
    <w:rsid w:val="00190179"/>
    <w:rsid w:val="0019041C"/>
    <w:rsid w:val="0019046C"/>
    <w:rsid w:val="00190532"/>
    <w:rsid w:val="00190684"/>
    <w:rsid w:val="00190846"/>
    <w:rsid w:val="0019084A"/>
    <w:rsid w:val="001910B5"/>
    <w:rsid w:val="001910FF"/>
    <w:rsid w:val="0019122F"/>
    <w:rsid w:val="00191705"/>
    <w:rsid w:val="0019175A"/>
    <w:rsid w:val="00191A23"/>
    <w:rsid w:val="001923C0"/>
    <w:rsid w:val="001926E8"/>
    <w:rsid w:val="0019275D"/>
    <w:rsid w:val="00192874"/>
    <w:rsid w:val="00192AB6"/>
    <w:rsid w:val="00192B97"/>
    <w:rsid w:val="00192D44"/>
    <w:rsid w:val="00192DD4"/>
    <w:rsid w:val="00193191"/>
    <w:rsid w:val="001935ED"/>
    <w:rsid w:val="001936B1"/>
    <w:rsid w:val="001936C6"/>
    <w:rsid w:val="00193904"/>
    <w:rsid w:val="00194419"/>
    <w:rsid w:val="00194479"/>
    <w:rsid w:val="00194733"/>
    <w:rsid w:val="00194B53"/>
    <w:rsid w:val="00194F0F"/>
    <w:rsid w:val="0019524F"/>
    <w:rsid w:val="00195331"/>
    <w:rsid w:val="001957D4"/>
    <w:rsid w:val="00195CAA"/>
    <w:rsid w:val="00195CD7"/>
    <w:rsid w:val="00195E49"/>
    <w:rsid w:val="0019673C"/>
    <w:rsid w:val="00196895"/>
    <w:rsid w:val="00196E6B"/>
    <w:rsid w:val="0019774E"/>
    <w:rsid w:val="0019783C"/>
    <w:rsid w:val="001A0055"/>
    <w:rsid w:val="001A0AF1"/>
    <w:rsid w:val="001A0D9E"/>
    <w:rsid w:val="001A12C0"/>
    <w:rsid w:val="001A132F"/>
    <w:rsid w:val="001A1450"/>
    <w:rsid w:val="001A1566"/>
    <w:rsid w:val="001A15D1"/>
    <w:rsid w:val="001A1A96"/>
    <w:rsid w:val="001A1B31"/>
    <w:rsid w:val="001A1BEB"/>
    <w:rsid w:val="001A1E6F"/>
    <w:rsid w:val="001A2418"/>
    <w:rsid w:val="001A281E"/>
    <w:rsid w:val="001A28B4"/>
    <w:rsid w:val="001A336C"/>
    <w:rsid w:val="001A3384"/>
    <w:rsid w:val="001A3534"/>
    <w:rsid w:val="001A4276"/>
    <w:rsid w:val="001A434F"/>
    <w:rsid w:val="001A4BDD"/>
    <w:rsid w:val="001A4EAA"/>
    <w:rsid w:val="001A4EC8"/>
    <w:rsid w:val="001A5166"/>
    <w:rsid w:val="001A5518"/>
    <w:rsid w:val="001A55A2"/>
    <w:rsid w:val="001A55B3"/>
    <w:rsid w:val="001A5AE9"/>
    <w:rsid w:val="001A5DA1"/>
    <w:rsid w:val="001A5EE9"/>
    <w:rsid w:val="001A5F89"/>
    <w:rsid w:val="001A60E9"/>
    <w:rsid w:val="001A6685"/>
    <w:rsid w:val="001A6717"/>
    <w:rsid w:val="001A6A51"/>
    <w:rsid w:val="001A6D44"/>
    <w:rsid w:val="001A6EE6"/>
    <w:rsid w:val="001A730D"/>
    <w:rsid w:val="001A7A8F"/>
    <w:rsid w:val="001A7BAA"/>
    <w:rsid w:val="001A7C6C"/>
    <w:rsid w:val="001A7F6A"/>
    <w:rsid w:val="001A7F6E"/>
    <w:rsid w:val="001B0026"/>
    <w:rsid w:val="001B015B"/>
    <w:rsid w:val="001B0229"/>
    <w:rsid w:val="001B02EC"/>
    <w:rsid w:val="001B0631"/>
    <w:rsid w:val="001B0739"/>
    <w:rsid w:val="001B0749"/>
    <w:rsid w:val="001B087A"/>
    <w:rsid w:val="001B0C03"/>
    <w:rsid w:val="001B0C0F"/>
    <w:rsid w:val="001B0CAA"/>
    <w:rsid w:val="001B0CB9"/>
    <w:rsid w:val="001B0D08"/>
    <w:rsid w:val="001B0FD2"/>
    <w:rsid w:val="001B125A"/>
    <w:rsid w:val="001B1310"/>
    <w:rsid w:val="001B1546"/>
    <w:rsid w:val="001B16AA"/>
    <w:rsid w:val="001B16D1"/>
    <w:rsid w:val="001B1714"/>
    <w:rsid w:val="001B1970"/>
    <w:rsid w:val="001B19E3"/>
    <w:rsid w:val="001B19F9"/>
    <w:rsid w:val="001B1C36"/>
    <w:rsid w:val="001B1DEB"/>
    <w:rsid w:val="001B208C"/>
    <w:rsid w:val="001B2FA4"/>
    <w:rsid w:val="001B328B"/>
    <w:rsid w:val="001B376C"/>
    <w:rsid w:val="001B3C41"/>
    <w:rsid w:val="001B454C"/>
    <w:rsid w:val="001B4840"/>
    <w:rsid w:val="001B4E7D"/>
    <w:rsid w:val="001B4F97"/>
    <w:rsid w:val="001B59A3"/>
    <w:rsid w:val="001B5C4A"/>
    <w:rsid w:val="001B6217"/>
    <w:rsid w:val="001B6AAF"/>
    <w:rsid w:val="001B6B8B"/>
    <w:rsid w:val="001B7A5B"/>
    <w:rsid w:val="001B7DA0"/>
    <w:rsid w:val="001B7F8E"/>
    <w:rsid w:val="001B7FA5"/>
    <w:rsid w:val="001C0150"/>
    <w:rsid w:val="001C0265"/>
    <w:rsid w:val="001C0782"/>
    <w:rsid w:val="001C08BB"/>
    <w:rsid w:val="001C0C88"/>
    <w:rsid w:val="001C0DD7"/>
    <w:rsid w:val="001C0F79"/>
    <w:rsid w:val="001C1021"/>
    <w:rsid w:val="001C146E"/>
    <w:rsid w:val="001C164D"/>
    <w:rsid w:val="001C16E7"/>
    <w:rsid w:val="001C172E"/>
    <w:rsid w:val="001C1B3E"/>
    <w:rsid w:val="001C1C06"/>
    <w:rsid w:val="001C1D63"/>
    <w:rsid w:val="001C1FE0"/>
    <w:rsid w:val="001C227D"/>
    <w:rsid w:val="001C23A6"/>
    <w:rsid w:val="001C285A"/>
    <w:rsid w:val="001C28E8"/>
    <w:rsid w:val="001C295B"/>
    <w:rsid w:val="001C2AEC"/>
    <w:rsid w:val="001C2BBB"/>
    <w:rsid w:val="001C2C0F"/>
    <w:rsid w:val="001C2C8D"/>
    <w:rsid w:val="001C2D6F"/>
    <w:rsid w:val="001C2F83"/>
    <w:rsid w:val="001C326A"/>
    <w:rsid w:val="001C3465"/>
    <w:rsid w:val="001C356B"/>
    <w:rsid w:val="001C3611"/>
    <w:rsid w:val="001C3FF7"/>
    <w:rsid w:val="001C43EF"/>
    <w:rsid w:val="001C4C2C"/>
    <w:rsid w:val="001C4E6B"/>
    <w:rsid w:val="001C4F06"/>
    <w:rsid w:val="001C5CDC"/>
    <w:rsid w:val="001C62FD"/>
    <w:rsid w:val="001C6E04"/>
    <w:rsid w:val="001C72E8"/>
    <w:rsid w:val="001C731D"/>
    <w:rsid w:val="001C781D"/>
    <w:rsid w:val="001C7A51"/>
    <w:rsid w:val="001C7ACD"/>
    <w:rsid w:val="001C7D0B"/>
    <w:rsid w:val="001C7EBF"/>
    <w:rsid w:val="001D016A"/>
    <w:rsid w:val="001D0478"/>
    <w:rsid w:val="001D050E"/>
    <w:rsid w:val="001D0A44"/>
    <w:rsid w:val="001D0B4B"/>
    <w:rsid w:val="001D0B66"/>
    <w:rsid w:val="001D0D70"/>
    <w:rsid w:val="001D190D"/>
    <w:rsid w:val="001D19BC"/>
    <w:rsid w:val="001D1DFE"/>
    <w:rsid w:val="001D1E5F"/>
    <w:rsid w:val="001D2521"/>
    <w:rsid w:val="001D2C47"/>
    <w:rsid w:val="001D2CA2"/>
    <w:rsid w:val="001D2D86"/>
    <w:rsid w:val="001D2E61"/>
    <w:rsid w:val="001D3897"/>
    <w:rsid w:val="001D3BD9"/>
    <w:rsid w:val="001D3D35"/>
    <w:rsid w:val="001D4135"/>
    <w:rsid w:val="001D4724"/>
    <w:rsid w:val="001D4C08"/>
    <w:rsid w:val="001D4C9B"/>
    <w:rsid w:val="001D4FD2"/>
    <w:rsid w:val="001D4FF5"/>
    <w:rsid w:val="001D5037"/>
    <w:rsid w:val="001D519C"/>
    <w:rsid w:val="001D51A6"/>
    <w:rsid w:val="001D5840"/>
    <w:rsid w:val="001D5929"/>
    <w:rsid w:val="001D5A17"/>
    <w:rsid w:val="001D5D4D"/>
    <w:rsid w:val="001D63A8"/>
    <w:rsid w:val="001D65A7"/>
    <w:rsid w:val="001D6809"/>
    <w:rsid w:val="001D6EFB"/>
    <w:rsid w:val="001D7130"/>
    <w:rsid w:val="001D7170"/>
    <w:rsid w:val="001D7D27"/>
    <w:rsid w:val="001D7D94"/>
    <w:rsid w:val="001E0168"/>
    <w:rsid w:val="001E01F7"/>
    <w:rsid w:val="001E0DB3"/>
    <w:rsid w:val="001E0F39"/>
    <w:rsid w:val="001E125D"/>
    <w:rsid w:val="001E12A7"/>
    <w:rsid w:val="001E1511"/>
    <w:rsid w:val="001E1558"/>
    <w:rsid w:val="001E1589"/>
    <w:rsid w:val="001E19BF"/>
    <w:rsid w:val="001E1A01"/>
    <w:rsid w:val="001E1D9A"/>
    <w:rsid w:val="001E1EAD"/>
    <w:rsid w:val="001E1F31"/>
    <w:rsid w:val="001E1F4D"/>
    <w:rsid w:val="001E20C7"/>
    <w:rsid w:val="001E20CE"/>
    <w:rsid w:val="001E20E9"/>
    <w:rsid w:val="001E21A8"/>
    <w:rsid w:val="001E242B"/>
    <w:rsid w:val="001E28C3"/>
    <w:rsid w:val="001E2916"/>
    <w:rsid w:val="001E29C1"/>
    <w:rsid w:val="001E2BD3"/>
    <w:rsid w:val="001E2F4D"/>
    <w:rsid w:val="001E3326"/>
    <w:rsid w:val="001E3537"/>
    <w:rsid w:val="001E3629"/>
    <w:rsid w:val="001E3729"/>
    <w:rsid w:val="001E3755"/>
    <w:rsid w:val="001E39C0"/>
    <w:rsid w:val="001E401A"/>
    <w:rsid w:val="001E4049"/>
    <w:rsid w:val="001E408A"/>
    <w:rsid w:val="001E409A"/>
    <w:rsid w:val="001E41F1"/>
    <w:rsid w:val="001E4242"/>
    <w:rsid w:val="001E446A"/>
    <w:rsid w:val="001E4B5D"/>
    <w:rsid w:val="001E4C6B"/>
    <w:rsid w:val="001E4FBB"/>
    <w:rsid w:val="001E511E"/>
    <w:rsid w:val="001E53B5"/>
    <w:rsid w:val="001E5483"/>
    <w:rsid w:val="001E5630"/>
    <w:rsid w:val="001E565B"/>
    <w:rsid w:val="001E579F"/>
    <w:rsid w:val="001E57F0"/>
    <w:rsid w:val="001E5873"/>
    <w:rsid w:val="001E59E4"/>
    <w:rsid w:val="001E5B7D"/>
    <w:rsid w:val="001E5C56"/>
    <w:rsid w:val="001E61CE"/>
    <w:rsid w:val="001E62ED"/>
    <w:rsid w:val="001E67AE"/>
    <w:rsid w:val="001E6E21"/>
    <w:rsid w:val="001E72BF"/>
    <w:rsid w:val="001E72E8"/>
    <w:rsid w:val="001E74AE"/>
    <w:rsid w:val="001E7569"/>
    <w:rsid w:val="001E7591"/>
    <w:rsid w:val="001E77C7"/>
    <w:rsid w:val="001E783E"/>
    <w:rsid w:val="001E7E3A"/>
    <w:rsid w:val="001F01FC"/>
    <w:rsid w:val="001F0268"/>
    <w:rsid w:val="001F02A9"/>
    <w:rsid w:val="001F04F3"/>
    <w:rsid w:val="001F0670"/>
    <w:rsid w:val="001F0BAE"/>
    <w:rsid w:val="001F0D02"/>
    <w:rsid w:val="001F0E61"/>
    <w:rsid w:val="001F1116"/>
    <w:rsid w:val="001F17E2"/>
    <w:rsid w:val="001F1A15"/>
    <w:rsid w:val="001F1CF8"/>
    <w:rsid w:val="001F22AD"/>
    <w:rsid w:val="001F2396"/>
    <w:rsid w:val="001F269B"/>
    <w:rsid w:val="001F26C3"/>
    <w:rsid w:val="001F2A31"/>
    <w:rsid w:val="001F2ABE"/>
    <w:rsid w:val="001F2B41"/>
    <w:rsid w:val="001F2CA7"/>
    <w:rsid w:val="001F2D66"/>
    <w:rsid w:val="001F2EA4"/>
    <w:rsid w:val="001F2F09"/>
    <w:rsid w:val="001F3F1C"/>
    <w:rsid w:val="001F4056"/>
    <w:rsid w:val="001F40AD"/>
    <w:rsid w:val="001F4109"/>
    <w:rsid w:val="001F41A2"/>
    <w:rsid w:val="001F43ED"/>
    <w:rsid w:val="001F470B"/>
    <w:rsid w:val="001F470C"/>
    <w:rsid w:val="001F49F8"/>
    <w:rsid w:val="001F4A28"/>
    <w:rsid w:val="001F4C7F"/>
    <w:rsid w:val="001F4D2A"/>
    <w:rsid w:val="001F5176"/>
    <w:rsid w:val="001F59CB"/>
    <w:rsid w:val="001F5B37"/>
    <w:rsid w:val="001F5C80"/>
    <w:rsid w:val="001F5CDD"/>
    <w:rsid w:val="001F5DA1"/>
    <w:rsid w:val="001F5DFA"/>
    <w:rsid w:val="001F61CA"/>
    <w:rsid w:val="001F688D"/>
    <w:rsid w:val="001F6972"/>
    <w:rsid w:val="001F7070"/>
    <w:rsid w:val="001F76A0"/>
    <w:rsid w:val="001F791D"/>
    <w:rsid w:val="001F7D59"/>
    <w:rsid w:val="001F7FFB"/>
    <w:rsid w:val="0020003C"/>
    <w:rsid w:val="002004CF"/>
    <w:rsid w:val="00200A69"/>
    <w:rsid w:val="00201BCB"/>
    <w:rsid w:val="00201CFB"/>
    <w:rsid w:val="00202640"/>
    <w:rsid w:val="00202808"/>
    <w:rsid w:val="0020284A"/>
    <w:rsid w:val="00202E2A"/>
    <w:rsid w:val="00202FED"/>
    <w:rsid w:val="002031D2"/>
    <w:rsid w:val="002031E9"/>
    <w:rsid w:val="0020329B"/>
    <w:rsid w:val="002039CF"/>
    <w:rsid w:val="00204707"/>
    <w:rsid w:val="002047A5"/>
    <w:rsid w:val="00204801"/>
    <w:rsid w:val="00204C4B"/>
    <w:rsid w:val="00205070"/>
    <w:rsid w:val="002050AC"/>
    <w:rsid w:val="0020528D"/>
    <w:rsid w:val="002057D3"/>
    <w:rsid w:val="002058D6"/>
    <w:rsid w:val="00205B17"/>
    <w:rsid w:val="0020617C"/>
    <w:rsid w:val="00206379"/>
    <w:rsid w:val="002066B1"/>
    <w:rsid w:val="0020683D"/>
    <w:rsid w:val="00207050"/>
    <w:rsid w:val="0020751D"/>
    <w:rsid w:val="002076B5"/>
    <w:rsid w:val="002079CC"/>
    <w:rsid w:val="0021044F"/>
    <w:rsid w:val="00210652"/>
    <w:rsid w:val="00210886"/>
    <w:rsid w:val="002109D5"/>
    <w:rsid w:val="00210D25"/>
    <w:rsid w:val="00210E22"/>
    <w:rsid w:val="00211116"/>
    <w:rsid w:val="002113DB"/>
    <w:rsid w:val="00211402"/>
    <w:rsid w:val="00211A08"/>
    <w:rsid w:val="00211A69"/>
    <w:rsid w:val="00211B5A"/>
    <w:rsid w:val="00211B6E"/>
    <w:rsid w:val="0021244E"/>
    <w:rsid w:val="002125F5"/>
    <w:rsid w:val="002127C9"/>
    <w:rsid w:val="00212BD9"/>
    <w:rsid w:val="00213A08"/>
    <w:rsid w:val="00214090"/>
    <w:rsid w:val="002142B2"/>
    <w:rsid w:val="00214549"/>
    <w:rsid w:val="002146D2"/>
    <w:rsid w:val="00214994"/>
    <w:rsid w:val="00214A76"/>
    <w:rsid w:val="00214BEE"/>
    <w:rsid w:val="00214E68"/>
    <w:rsid w:val="00215453"/>
    <w:rsid w:val="002157CE"/>
    <w:rsid w:val="00215966"/>
    <w:rsid w:val="00215E44"/>
    <w:rsid w:val="00215E97"/>
    <w:rsid w:val="002163EE"/>
    <w:rsid w:val="00216415"/>
    <w:rsid w:val="002164A4"/>
    <w:rsid w:val="002167D7"/>
    <w:rsid w:val="00216B3A"/>
    <w:rsid w:val="00216F28"/>
    <w:rsid w:val="00217AE2"/>
    <w:rsid w:val="00217C4B"/>
    <w:rsid w:val="00217CA8"/>
    <w:rsid w:val="00220346"/>
    <w:rsid w:val="00220A3C"/>
    <w:rsid w:val="00220D7D"/>
    <w:rsid w:val="00220E0C"/>
    <w:rsid w:val="002212D3"/>
    <w:rsid w:val="002215C6"/>
    <w:rsid w:val="00221769"/>
    <w:rsid w:val="00221B98"/>
    <w:rsid w:val="00221E0D"/>
    <w:rsid w:val="00221FA8"/>
    <w:rsid w:val="00222271"/>
    <w:rsid w:val="00222383"/>
    <w:rsid w:val="00222882"/>
    <w:rsid w:val="00222F4D"/>
    <w:rsid w:val="00222FB5"/>
    <w:rsid w:val="0022334C"/>
    <w:rsid w:val="002234CB"/>
    <w:rsid w:val="0022365D"/>
    <w:rsid w:val="00223E8F"/>
    <w:rsid w:val="00224392"/>
    <w:rsid w:val="002245DF"/>
    <w:rsid w:val="00224713"/>
    <w:rsid w:val="002247AE"/>
    <w:rsid w:val="002247D4"/>
    <w:rsid w:val="002249D5"/>
    <w:rsid w:val="00225151"/>
    <w:rsid w:val="00225314"/>
    <w:rsid w:val="002253B1"/>
    <w:rsid w:val="00225510"/>
    <w:rsid w:val="0022564F"/>
    <w:rsid w:val="0022573F"/>
    <w:rsid w:val="002257E6"/>
    <w:rsid w:val="00225BC7"/>
    <w:rsid w:val="00225BD8"/>
    <w:rsid w:val="00225E7E"/>
    <w:rsid w:val="002262F6"/>
    <w:rsid w:val="00226304"/>
    <w:rsid w:val="00226F98"/>
    <w:rsid w:val="00227045"/>
    <w:rsid w:val="00227752"/>
    <w:rsid w:val="00227B82"/>
    <w:rsid w:val="00227FB2"/>
    <w:rsid w:val="00230327"/>
    <w:rsid w:val="00230559"/>
    <w:rsid w:val="0023092F"/>
    <w:rsid w:val="00230DE2"/>
    <w:rsid w:val="00230E5C"/>
    <w:rsid w:val="002311AE"/>
    <w:rsid w:val="00231583"/>
    <w:rsid w:val="002319C5"/>
    <w:rsid w:val="002322BF"/>
    <w:rsid w:val="002323A2"/>
    <w:rsid w:val="00232850"/>
    <w:rsid w:val="00232AE0"/>
    <w:rsid w:val="002330C8"/>
    <w:rsid w:val="00233672"/>
    <w:rsid w:val="00233AAC"/>
    <w:rsid w:val="00233BA3"/>
    <w:rsid w:val="00233C5F"/>
    <w:rsid w:val="00233C78"/>
    <w:rsid w:val="0023435B"/>
    <w:rsid w:val="002346E2"/>
    <w:rsid w:val="00234732"/>
    <w:rsid w:val="00234870"/>
    <w:rsid w:val="00234A70"/>
    <w:rsid w:val="00234F1D"/>
    <w:rsid w:val="0023506C"/>
    <w:rsid w:val="002352FB"/>
    <w:rsid w:val="00235551"/>
    <w:rsid w:val="0023578C"/>
    <w:rsid w:val="002357AD"/>
    <w:rsid w:val="00235981"/>
    <w:rsid w:val="00235B75"/>
    <w:rsid w:val="00235BA9"/>
    <w:rsid w:val="00235D46"/>
    <w:rsid w:val="00235D86"/>
    <w:rsid w:val="00235F01"/>
    <w:rsid w:val="0023627A"/>
    <w:rsid w:val="0023629C"/>
    <w:rsid w:val="002363C5"/>
    <w:rsid w:val="002369B4"/>
    <w:rsid w:val="00236AC0"/>
    <w:rsid w:val="00236FEB"/>
    <w:rsid w:val="002371E7"/>
    <w:rsid w:val="002374CF"/>
    <w:rsid w:val="00237570"/>
    <w:rsid w:val="002375A5"/>
    <w:rsid w:val="00237A13"/>
    <w:rsid w:val="00237D45"/>
    <w:rsid w:val="00237F4A"/>
    <w:rsid w:val="00237FDB"/>
    <w:rsid w:val="0024065B"/>
    <w:rsid w:val="0024098F"/>
    <w:rsid w:val="00240FAC"/>
    <w:rsid w:val="00241259"/>
    <w:rsid w:val="002419C4"/>
    <w:rsid w:val="00241A94"/>
    <w:rsid w:val="00241B15"/>
    <w:rsid w:val="00241C69"/>
    <w:rsid w:val="00241FD5"/>
    <w:rsid w:val="00242C2A"/>
    <w:rsid w:val="00243076"/>
    <w:rsid w:val="002433CC"/>
    <w:rsid w:val="0024352C"/>
    <w:rsid w:val="002437D8"/>
    <w:rsid w:val="0024399A"/>
    <w:rsid w:val="00243BE7"/>
    <w:rsid w:val="00243E54"/>
    <w:rsid w:val="002443A7"/>
    <w:rsid w:val="00244865"/>
    <w:rsid w:val="00245092"/>
    <w:rsid w:val="0024532B"/>
    <w:rsid w:val="0024548B"/>
    <w:rsid w:val="002456A3"/>
    <w:rsid w:val="00245DBF"/>
    <w:rsid w:val="00245E66"/>
    <w:rsid w:val="00245EAC"/>
    <w:rsid w:val="00246420"/>
    <w:rsid w:val="002465AF"/>
    <w:rsid w:val="00246651"/>
    <w:rsid w:val="00246A66"/>
    <w:rsid w:val="00246B19"/>
    <w:rsid w:val="00246DCB"/>
    <w:rsid w:val="002473E4"/>
    <w:rsid w:val="002474C0"/>
    <w:rsid w:val="002474F7"/>
    <w:rsid w:val="0024769A"/>
    <w:rsid w:val="00247D4B"/>
    <w:rsid w:val="00247D6A"/>
    <w:rsid w:val="00247ED8"/>
    <w:rsid w:val="00247F54"/>
    <w:rsid w:val="00250135"/>
    <w:rsid w:val="00250191"/>
    <w:rsid w:val="00250232"/>
    <w:rsid w:val="002508C5"/>
    <w:rsid w:val="00250F47"/>
    <w:rsid w:val="00251274"/>
    <w:rsid w:val="002515A1"/>
    <w:rsid w:val="00251637"/>
    <w:rsid w:val="002517D0"/>
    <w:rsid w:val="00251929"/>
    <w:rsid w:val="00251B2B"/>
    <w:rsid w:val="00252A4F"/>
    <w:rsid w:val="00252CCB"/>
    <w:rsid w:val="00252D7F"/>
    <w:rsid w:val="00252E08"/>
    <w:rsid w:val="0025307A"/>
    <w:rsid w:val="00253103"/>
    <w:rsid w:val="002532FE"/>
    <w:rsid w:val="002540EE"/>
    <w:rsid w:val="00254122"/>
    <w:rsid w:val="00254496"/>
    <w:rsid w:val="00254C2B"/>
    <w:rsid w:val="00254E3B"/>
    <w:rsid w:val="00254E92"/>
    <w:rsid w:val="00255405"/>
    <w:rsid w:val="00255428"/>
    <w:rsid w:val="00255545"/>
    <w:rsid w:val="002555F1"/>
    <w:rsid w:val="002558A4"/>
    <w:rsid w:val="002558D3"/>
    <w:rsid w:val="00255D03"/>
    <w:rsid w:val="00255D5E"/>
    <w:rsid w:val="00255E9A"/>
    <w:rsid w:val="002560D6"/>
    <w:rsid w:val="00256475"/>
    <w:rsid w:val="00256B3D"/>
    <w:rsid w:val="00256FAA"/>
    <w:rsid w:val="002574EE"/>
    <w:rsid w:val="0025765D"/>
    <w:rsid w:val="00257848"/>
    <w:rsid w:val="002578A2"/>
    <w:rsid w:val="002579E3"/>
    <w:rsid w:val="00257E4E"/>
    <w:rsid w:val="00257E9A"/>
    <w:rsid w:val="0026023D"/>
    <w:rsid w:val="002603F8"/>
    <w:rsid w:val="00260C75"/>
    <w:rsid w:val="00260CC1"/>
    <w:rsid w:val="002613A7"/>
    <w:rsid w:val="00261410"/>
    <w:rsid w:val="002615A7"/>
    <w:rsid w:val="0026174C"/>
    <w:rsid w:val="00261920"/>
    <w:rsid w:val="00262194"/>
    <w:rsid w:val="00262233"/>
    <w:rsid w:val="002622E6"/>
    <w:rsid w:val="00262358"/>
    <w:rsid w:val="00262C70"/>
    <w:rsid w:val="00262D16"/>
    <w:rsid w:val="00262ECF"/>
    <w:rsid w:val="00263108"/>
    <w:rsid w:val="002631AC"/>
    <w:rsid w:val="002632FC"/>
    <w:rsid w:val="0026352B"/>
    <w:rsid w:val="0026357A"/>
    <w:rsid w:val="0026385D"/>
    <w:rsid w:val="002638DC"/>
    <w:rsid w:val="00263DBF"/>
    <w:rsid w:val="002641F5"/>
    <w:rsid w:val="00264A85"/>
    <w:rsid w:val="00264C97"/>
    <w:rsid w:val="00264EEF"/>
    <w:rsid w:val="002650AC"/>
    <w:rsid w:val="0026526B"/>
    <w:rsid w:val="00265829"/>
    <w:rsid w:val="00265B5C"/>
    <w:rsid w:val="00266730"/>
    <w:rsid w:val="0026695E"/>
    <w:rsid w:val="00266B6A"/>
    <w:rsid w:val="00266BA3"/>
    <w:rsid w:val="002670CF"/>
    <w:rsid w:val="0026721F"/>
    <w:rsid w:val="0026775E"/>
    <w:rsid w:val="0026794A"/>
    <w:rsid w:val="00267ED8"/>
    <w:rsid w:val="00270352"/>
    <w:rsid w:val="002704FF"/>
    <w:rsid w:val="0027057B"/>
    <w:rsid w:val="00270924"/>
    <w:rsid w:val="00270DAE"/>
    <w:rsid w:val="00270E8F"/>
    <w:rsid w:val="00270F7F"/>
    <w:rsid w:val="00271D65"/>
    <w:rsid w:val="00271F45"/>
    <w:rsid w:val="002720FD"/>
    <w:rsid w:val="00272485"/>
    <w:rsid w:val="00272A2A"/>
    <w:rsid w:val="00272B10"/>
    <w:rsid w:val="00272C82"/>
    <w:rsid w:val="0027348D"/>
    <w:rsid w:val="002734B6"/>
    <w:rsid w:val="00273585"/>
    <w:rsid w:val="002737A8"/>
    <w:rsid w:val="002741EA"/>
    <w:rsid w:val="00274318"/>
    <w:rsid w:val="00274779"/>
    <w:rsid w:val="00274B35"/>
    <w:rsid w:val="00274C72"/>
    <w:rsid w:val="002754FA"/>
    <w:rsid w:val="002755C5"/>
    <w:rsid w:val="00275B7F"/>
    <w:rsid w:val="00275C61"/>
    <w:rsid w:val="00275DC7"/>
    <w:rsid w:val="00275F0C"/>
    <w:rsid w:val="00275F38"/>
    <w:rsid w:val="00276091"/>
    <w:rsid w:val="002762D4"/>
    <w:rsid w:val="002766A7"/>
    <w:rsid w:val="00276DCC"/>
    <w:rsid w:val="00277126"/>
    <w:rsid w:val="002773A6"/>
    <w:rsid w:val="0027742E"/>
    <w:rsid w:val="002778DB"/>
    <w:rsid w:val="00277A40"/>
    <w:rsid w:val="00277D28"/>
    <w:rsid w:val="002800E7"/>
    <w:rsid w:val="002802CE"/>
    <w:rsid w:val="00280479"/>
    <w:rsid w:val="0028077D"/>
    <w:rsid w:val="00280A27"/>
    <w:rsid w:val="00281193"/>
    <w:rsid w:val="002814B2"/>
    <w:rsid w:val="002816A5"/>
    <w:rsid w:val="002819AF"/>
    <w:rsid w:val="00281B5A"/>
    <w:rsid w:val="00281ED5"/>
    <w:rsid w:val="00282194"/>
    <w:rsid w:val="0028253D"/>
    <w:rsid w:val="00282F50"/>
    <w:rsid w:val="0028332C"/>
    <w:rsid w:val="002834D7"/>
    <w:rsid w:val="00283814"/>
    <w:rsid w:val="00283BED"/>
    <w:rsid w:val="00283CC8"/>
    <w:rsid w:val="00283D5E"/>
    <w:rsid w:val="00283DFC"/>
    <w:rsid w:val="00284206"/>
    <w:rsid w:val="00284688"/>
    <w:rsid w:val="00284993"/>
    <w:rsid w:val="00284A21"/>
    <w:rsid w:val="00284C10"/>
    <w:rsid w:val="00284C33"/>
    <w:rsid w:val="00284D00"/>
    <w:rsid w:val="0028502B"/>
    <w:rsid w:val="002850CF"/>
    <w:rsid w:val="00285101"/>
    <w:rsid w:val="002852D9"/>
    <w:rsid w:val="00285380"/>
    <w:rsid w:val="00285851"/>
    <w:rsid w:val="00285CE4"/>
    <w:rsid w:val="00286307"/>
    <w:rsid w:val="0028683C"/>
    <w:rsid w:val="002868BB"/>
    <w:rsid w:val="00286CAB"/>
    <w:rsid w:val="00286D2D"/>
    <w:rsid w:val="0028709C"/>
    <w:rsid w:val="00287860"/>
    <w:rsid w:val="00287A95"/>
    <w:rsid w:val="00287AA9"/>
    <w:rsid w:val="00287D98"/>
    <w:rsid w:val="00287E04"/>
    <w:rsid w:val="0029017B"/>
    <w:rsid w:val="00290815"/>
    <w:rsid w:val="0029093E"/>
    <w:rsid w:val="00290CA3"/>
    <w:rsid w:val="00290F7E"/>
    <w:rsid w:val="002915DE"/>
    <w:rsid w:val="00291823"/>
    <w:rsid w:val="0029192F"/>
    <w:rsid w:val="00291E85"/>
    <w:rsid w:val="00291EB5"/>
    <w:rsid w:val="0029214F"/>
    <w:rsid w:val="002921C8"/>
    <w:rsid w:val="00292576"/>
    <w:rsid w:val="00292579"/>
    <w:rsid w:val="00292A83"/>
    <w:rsid w:val="00292B86"/>
    <w:rsid w:val="00292BC6"/>
    <w:rsid w:val="00292D43"/>
    <w:rsid w:val="002930EF"/>
    <w:rsid w:val="00293583"/>
    <w:rsid w:val="002937FE"/>
    <w:rsid w:val="00293D07"/>
    <w:rsid w:val="00294897"/>
    <w:rsid w:val="00294C43"/>
    <w:rsid w:val="00294E0E"/>
    <w:rsid w:val="00295039"/>
    <w:rsid w:val="002953A2"/>
    <w:rsid w:val="002955E2"/>
    <w:rsid w:val="00295680"/>
    <w:rsid w:val="0029593D"/>
    <w:rsid w:val="00295AEF"/>
    <w:rsid w:val="00295E4E"/>
    <w:rsid w:val="0029623C"/>
    <w:rsid w:val="00296311"/>
    <w:rsid w:val="00296A31"/>
    <w:rsid w:val="00296A6E"/>
    <w:rsid w:val="00297295"/>
    <w:rsid w:val="002977A7"/>
    <w:rsid w:val="002979AA"/>
    <w:rsid w:val="002A0550"/>
    <w:rsid w:val="002A0658"/>
    <w:rsid w:val="002A0691"/>
    <w:rsid w:val="002A09C0"/>
    <w:rsid w:val="002A0B1A"/>
    <w:rsid w:val="002A0B59"/>
    <w:rsid w:val="002A0CE4"/>
    <w:rsid w:val="002A196A"/>
    <w:rsid w:val="002A1D55"/>
    <w:rsid w:val="002A1DD3"/>
    <w:rsid w:val="002A22A7"/>
    <w:rsid w:val="002A23B6"/>
    <w:rsid w:val="002A2516"/>
    <w:rsid w:val="002A255C"/>
    <w:rsid w:val="002A2AD3"/>
    <w:rsid w:val="002A2D92"/>
    <w:rsid w:val="002A3168"/>
    <w:rsid w:val="002A34F0"/>
    <w:rsid w:val="002A34F8"/>
    <w:rsid w:val="002A372C"/>
    <w:rsid w:val="002A3772"/>
    <w:rsid w:val="002A3BCF"/>
    <w:rsid w:val="002A3F18"/>
    <w:rsid w:val="002A3F2C"/>
    <w:rsid w:val="002A3F9B"/>
    <w:rsid w:val="002A4003"/>
    <w:rsid w:val="002A4107"/>
    <w:rsid w:val="002A4379"/>
    <w:rsid w:val="002A51B6"/>
    <w:rsid w:val="002A521E"/>
    <w:rsid w:val="002A5385"/>
    <w:rsid w:val="002A53C2"/>
    <w:rsid w:val="002A53E8"/>
    <w:rsid w:val="002A5744"/>
    <w:rsid w:val="002A5B50"/>
    <w:rsid w:val="002A62B3"/>
    <w:rsid w:val="002A65B9"/>
    <w:rsid w:val="002A6810"/>
    <w:rsid w:val="002A693C"/>
    <w:rsid w:val="002A6BB3"/>
    <w:rsid w:val="002A6BD1"/>
    <w:rsid w:val="002A70C5"/>
    <w:rsid w:val="002A7331"/>
    <w:rsid w:val="002A741E"/>
    <w:rsid w:val="002A74D4"/>
    <w:rsid w:val="002A7675"/>
    <w:rsid w:val="002A77C4"/>
    <w:rsid w:val="002A7D14"/>
    <w:rsid w:val="002A7E7B"/>
    <w:rsid w:val="002A7FA7"/>
    <w:rsid w:val="002B0029"/>
    <w:rsid w:val="002B01C1"/>
    <w:rsid w:val="002B032C"/>
    <w:rsid w:val="002B0477"/>
    <w:rsid w:val="002B06CB"/>
    <w:rsid w:val="002B0794"/>
    <w:rsid w:val="002B07BC"/>
    <w:rsid w:val="002B0919"/>
    <w:rsid w:val="002B0AD0"/>
    <w:rsid w:val="002B0B0D"/>
    <w:rsid w:val="002B0E4D"/>
    <w:rsid w:val="002B0E8C"/>
    <w:rsid w:val="002B1294"/>
    <w:rsid w:val="002B12FA"/>
    <w:rsid w:val="002B1395"/>
    <w:rsid w:val="002B15B9"/>
    <w:rsid w:val="002B1630"/>
    <w:rsid w:val="002B1974"/>
    <w:rsid w:val="002B1A32"/>
    <w:rsid w:val="002B1F6E"/>
    <w:rsid w:val="002B1F77"/>
    <w:rsid w:val="002B21F1"/>
    <w:rsid w:val="002B233D"/>
    <w:rsid w:val="002B25E8"/>
    <w:rsid w:val="002B2756"/>
    <w:rsid w:val="002B28E8"/>
    <w:rsid w:val="002B2BB6"/>
    <w:rsid w:val="002B2C47"/>
    <w:rsid w:val="002B2E8B"/>
    <w:rsid w:val="002B34B4"/>
    <w:rsid w:val="002B37CA"/>
    <w:rsid w:val="002B446B"/>
    <w:rsid w:val="002B4664"/>
    <w:rsid w:val="002B47EA"/>
    <w:rsid w:val="002B5460"/>
    <w:rsid w:val="002B56AD"/>
    <w:rsid w:val="002B5FF9"/>
    <w:rsid w:val="002B6089"/>
    <w:rsid w:val="002B658C"/>
    <w:rsid w:val="002B6883"/>
    <w:rsid w:val="002B736A"/>
    <w:rsid w:val="002B7417"/>
    <w:rsid w:val="002B7493"/>
    <w:rsid w:val="002B7520"/>
    <w:rsid w:val="002B7F48"/>
    <w:rsid w:val="002C03DD"/>
    <w:rsid w:val="002C04B7"/>
    <w:rsid w:val="002C0517"/>
    <w:rsid w:val="002C060A"/>
    <w:rsid w:val="002C0A5A"/>
    <w:rsid w:val="002C0A77"/>
    <w:rsid w:val="002C0D80"/>
    <w:rsid w:val="002C0DF3"/>
    <w:rsid w:val="002C127C"/>
    <w:rsid w:val="002C132C"/>
    <w:rsid w:val="002C1346"/>
    <w:rsid w:val="002C18BF"/>
    <w:rsid w:val="002C1DAF"/>
    <w:rsid w:val="002C1E1C"/>
    <w:rsid w:val="002C1EB4"/>
    <w:rsid w:val="002C1F5E"/>
    <w:rsid w:val="002C23AC"/>
    <w:rsid w:val="002C23C7"/>
    <w:rsid w:val="002C293D"/>
    <w:rsid w:val="002C29BF"/>
    <w:rsid w:val="002C2A03"/>
    <w:rsid w:val="002C2E7E"/>
    <w:rsid w:val="002C2F0D"/>
    <w:rsid w:val="002C3295"/>
    <w:rsid w:val="002C35EE"/>
    <w:rsid w:val="002C3751"/>
    <w:rsid w:val="002C3A7F"/>
    <w:rsid w:val="002C3E8F"/>
    <w:rsid w:val="002C3F18"/>
    <w:rsid w:val="002C41CF"/>
    <w:rsid w:val="002C50B9"/>
    <w:rsid w:val="002C510B"/>
    <w:rsid w:val="002C528D"/>
    <w:rsid w:val="002C531A"/>
    <w:rsid w:val="002C5381"/>
    <w:rsid w:val="002C5AC3"/>
    <w:rsid w:val="002C5B17"/>
    <w:rsid w:val="002C5CF2"/>
    <w:rsid w:val="002C5F4B"/>
    <w:rsid w:val="002C5F5D"/>
    <w:rsid w:val="002C603B"/>
    <w:rsid w:val="002C621D"/>
    <w:rsid w:val="002C6311"/>
    <w:rsid w:val="002C63FD"/>
    <w:rsid w:val="002C647B"/>
    <w:rsid w:val="002C6F3C"/>
    <w:rsid w:val="002C6FF2"/>
    <w:rsid w:val="002C7331"/>
    <w:rsid w:val="002C7A1E"/>
    <w:rsid w:val="002C7C39"/>
    <w:rsid w:val="002C7E0E"/>
    <w:rsid w:val="002C7ECF"/>
    <w:rsid w:val="002D0100"/>
    <w:rsid w:val="002D088B"/>
    <w:rsid w:val="002D0BE3"/>
    <w:rsid w:val="002D0D1C"/>
    <w:rsid w:val="002D0D24"/>
    <w:rsid w:val="002D0E43"/>
    <w:rsid w:val="002D17F3"/>
    <w:rsid w:val="002D1970"/>
    <w:rsid w:val="002D1AEB"/>
    <w:rsid w:val="002D2068"/>
    <w:rsid w:val="002D20AA"/>
    <w:rsid w:val="002D2648"/>
    <w:rsid w:val="002D2BF8"/>
    <w:rsid w:val="002D36CB"/>
    <w:rsid w:val="002D3BA4"/>
    <w:rsid w:val="002D3E97"/>
    <w:rsid w:val="002D43CA"/>
    <w:rsid w:val="002D4A5A"/>
    <w:rsid w:val="002D4BDE"/>
    <w:rsid w:val="002D50DD"/>
    <w:rsid w:val="002D53D2"/>
    <w:rsid w:val="002D555B"/>
    <w:rsid w:val="002D5564"/>
    <w:rsid w:val="002D5677"/>
    <w:rsid w:val="002D601F"/>
    <w:rsid w:val="002D6135"/>
    <w:rsid w:val="002D6911"/>
    <w:rsid w:val="002D6B60"/>
    <w:rsid w:val="002D74F6"/>
    <w:rsid w:val="002D763D"/>
    <w:rsid w:val="002D7755"/>
    <w:rsid w:val="002D7778"/>
    <w:rsid w:val="002D7887"/>
    <w:rsid w:val="002D7C9A"/>
    <w:rsid w:val="002D7DDE"/>
    <w:rsid w:val="002D7E45"/>
    <w:rsid w:val="002D7FA2"/>
    <w:rsid w:val="002D7FE4"/>
    <w:rsid w:val="002E01D3"/>
    <w:rsid w:val="002E03EB"/>
    <w:rsid w:val="002E0962"/>
    <w:rsid w:val="002E0ABC"/>
    <w:rsid w:val="002E110F"/>
    <w:rsid w:val="002E1208"/>
    <w:rsid w:val="002E144E"/>
    <w:rsid w:val="002E1479"/>
    <w:rsid w:val="002E14D9"/>
    <w:rsid w:val="002E15E0"/>
    <w:rsid w:val="002E1E63"/>
    <w:rsid w:val="002E210A"/>
    <w:rsid w:val="002E21B8"/>
    <w:rsid w:val="002E2462"/>
    <w:rsid w:val="002E24F4"/>
    <w:rsid w:val="002E2812"/>
    <w:rsid w:val="002E2A70"/>
    <w:rsid w:val="002E2C41"/>
    <w:rsid w:val="002E2CC8"/>
    <w:rsid w:val="002E2DE0"/>
    <w:rsid w:val="002E306A"/>
    <w:rsid w:val="002E31DC"/>
    <w:rsid w:val="002E34C9"/>
    <w:rsid w:val="002E38EC"/>
    <w:rsid w:val="002E4246"/>
    <w:rsid w:val="002E4524"/>
    <w:rsid w:val="002E4566"/>
    <w:rsid w:val="002E4785"/>
    <w:rsid w:val="002E4B1C"/>
    <w:rsid w:val="002E5126"/>
    <w:rsid w:val="002E53B9"/>
    <w:rsid w:val="002E5AC3"/>
    <w:rsid w:val="002E6C9E"/>
    <w:rsid w:val="002E6E32"/>
    <w:rsid w:val="002E70B1"/>
    <w:rsid w:val="002E70F4"/>
    <w:rsid w:val="002E732B"/>
    <w:rsid w:val="002E7378"/>
    <w:rsid w:val="002E7545"/>
    <w:rsid w:val="002E75AB"/>
    <w:rsid w:val="002E75C6"/>
    <w:rsid w:val="002E78F0"/>
    <w:rsid w:val="002E7ACB"/>
    <w:rsid w:val="002E7B93"/>
    <w:rsid w:val="002E7C81"/>
    <w:rsid w:val="002E7CDC"/>
    <w:rsid w:val="002E7E63"/>
    <w:rsid w:val="002F0164"/>
    <w:rsid w:val="002F02D5"/>
    <w:rsid w:val="002F05EA"/>
    <w:rsid w:val="002F0607"/>
    <w:rsid w:val="002F083A"/>
    <w:rsid w:val="002F083D"/>
    <w:rsid w:val="002F0951"/>
    <w:rsid w:val="002F0F8B"/>
    <w:rsid w:val="002F0FCD"/>
    <w:rsid w:val="002F13AA"/>
    <w:rsid w:val="002F15A1"/>
    <w:rsid w:val="002F17FA"/>
    <w:rsid w:val="002F188E"/>
    <w:rsid w:val="002F1A34"/>
    <w:rsid w:val="002F1C58"/>
    <w:rsid w:val="002F1DCF"/>
    <w:rsid w:val="002F1EC7"/>
    <w:rsid w:val="002F268B"/>
    <w:rsid w:val="002F2824"/>
    <w:rsid w:val="002F292A"/>
    <w:rsid w:val="002F3212"/>
    <w:rsid w:val="002F3489"/>
    <w:rsid w:val="002F422C"/>
    <w:rsid w:val="002F4948"/>
    <w:rsid w:val="002F548E"/>
    <w:rsid w:val="002F5A36"/>
    <w:rsid w:val="002F5A93"/>
    <w:rsid w:val="002F5E94"/>
    <w:rsid w:val="002F6044"/>
    <w:rsid w:val="002F6452"/>
    <w:rsid w:val="002F67EA"/>
    <w:rsid w:val="002F6903"/>
    <w:rsid w:val="002F6B58"/>
    <w:rsid w:val="002F6B89"/>
    <w:rsid w:val="002F710B"/>
    <w:rsid w:val="002F7CA7"/>
    <w:rsid w:val="002F7D97"/>
    <w:rsid w:val="00300796"/>
    <w:rsid w:val="00300C39"/>
    <w:rsid w:val="00300C7B"/>
    <w:rsid w:val="003011C8"/>
    <w:rsid w:val="00301238"/>
    <w:rsid w:val="0030174B"/>
    <w:rsid w:val="00301A62"/>
    <w:rsid w:val="00301F3E"/>
    <w:rsid w:val="003020BF"/>
    <w:rsid w:val="00302462"/>
    <w:rsid w:val="003025A5"/>
    <w:rsid w:val="00302877"/>
    <w:rsid w:val="00302ABC"/>
    <w:rsid w:val="00302BAA"/>
    <w:rsid w:val="00303275"/>
    <w:rsid w:val="00303322"/>
    <w:rsid w:val="00303569"/>
    <w:rsid w:val="003035DD"/>
    <w:rsid w:val="00303950"/>
    <w:rsid w:val="00303E23"/>
    <w:rsid w:val="00303E97"/>
    <w:rsid w:val="003042FA"/>
    <w:rsid w:val="003043C5"/>
    <w:rsid w:val="003047D0"/>
    <w:rsid w:val="00304953"/>
    <w:rsid w:val="003049CF"/>
    <w:rsid w:val="00304D08"/>
    <w:rsid w:val="00304EE0"/>
    <w:rsid w:val="00304F5A"/>
    <w:rsid w:val="00305C1B"/>
    <w:rsid w:val="00305E17"/>
    <w:rsid w:val="00305E4B"/>
    <w:rsid w:val="003060FE"/>
    <w:rsid w:val="00306997"/>
    <w:rsid w:val="00306AA0"/>
    <w:rsid w:val="00306ED8"/>
    <w:rsid w:val="00306F4F"/>
    <w:rsid w:val="003073B1"/>
    <w:rsid w:val="003076B9"/>
    <w:rsid w:val="00307CD0"/>
    <w:rsid w:val="00307D3C"/>
    <w:rsid w:val="00307FF2"/>
    <w:rsid w:val="00310981"/>
    <w:rsid w:val="003109F4"/>
    <w:rsid w:val="00310C49"/>
    <w:rsid w:val="00310C85"/>
    <w:rsid w:val="00310CBE"/>
    <w:rsid w:val="00310CFF"/>
    <w:rsid w:val="00311072"/>
    <w:rsid w:val="0031116E"/>
    <w:rsid w:val="003115CB"/>
    <w:rsid w:val="00311768"/>
    <w:rsid w:val="003117C7"/>
    <w:rsid w:val="003118FE"/>
    <w:rsid w:val="00311B3A"/>
    <w:rsid w:val="00311CC1"/>
    <w:rsid w:val="0031220C"/>
    <w:rsid w:val="00312D64"/>
    <w:rsid w:val="00312EFE"/>
    <w:rsid w:val="00313076"/>
    <w:rsid w:val="003130A2"/>
    <w:rsid w:val="003130FB"/>
    <w:rsid w:val="0031318B"/>
    <w:rsid w:val="0031390A"/>
    <w:rsid w:val="00313B01"/>
    <w:rsid w:val="00313BF8"/>
    <w:rsid w:val="003141B7"/>
    <w:rsid w:val="003141EA"/>
    <w:rsid w:val="00314234"/>
    <w:rsid w:val="00314570"/>
    <w:rsid w:val="003146F7"/>
    <w:rsid w:val="003147D1"/>
    <w:rsid w:val="00314807"/>
    <w:rsid w:val="00314B8D"/>
    <w:rsid w:val="00314CBD"/>
    <w:rsid w:val="003152EB"/>
    <w:rsid w:val="00315512"/>
    <w:rsid w:val="00315694"/>
    <w:rsid w:val="003157FB"/>
    <w:rsid w:val="00315B43"/>
    <w:rsid w:val="00315C1A"/>
    <w:rsid w:val="00315CF7"/>
    <w:rsid w:val="00316157"/>
    <w:rsid w:val="003166A3"/>
    <w:rsid w:val="00316B42"/>
    <w:rsid w:val="00317214"/>
    <w:rsid w:val="003173CE"/>
    <w:rsid w:val="0031746B"/>
    <w:rsid w:val="00317554"/>
    <w:rsid w:val="0031757A"/>
    <w:rsid w:val="00317831"/>
    <w:rsid w:val="00317ED5"/>
    <w:rsid w:val="0032014C"/>
    <w:rsid w:val="0032019E"/>
    <w:rsid w:val="003202BA"/>
    <w:rsid w:val="003202C5"/>
    <w:rsid w:val="00320626"/>
    <w:rsid w:val="0032068B"/>
    <w:rsid w:val="00320A1A"/>
    <w:rsid w:val="00320B4F"/>
    <w:rsid w:val="00320BA6"/>
    <w:rsid w:val="00320FE4"/>
    <w:rsid w:val="00321623"/>
    <w:rsid w:val="00321657"/>
    <w:rsid w:val="00321659"/>
    <w:rsid w:val="003219E0"/>
    <w:rsid w:val="00321B84"/>
    <w:rsid w:val="00321BC4"/>
    <w:rsid w:val="00321C7C"/>
    <w:rsid w:val="00321D44"/>
    <w:rsid w:val="003221A9"/>
    <w:rsid w:val="00322775"/>
    <w:rsid w:val="003227A7"/>
    <w:rsid w:val="0032293B"/>
    <w:rsid w:val="00322C2E"/>
    <w:rsid w:val="00322C87"/>
    <w:rsid w:val="00322CFF"/>
    <w:rsid w:val="003230C5"/>
    <w:rsid w:val="00323108"/>
    <w:rsid w:val="003234B5"/>
    <w:rsid w:val="0032352F"/>
    <w:rsid w:val="003236D0"/>
    <w:rsid w:val="003239A1"/>
    <w:rsid w:val="00323D31"/>
    <w:rsid w:val="00323D42"/>
    <w:rsid w:val="00323D6E"/>
    <w:rsid w:val="00323F21"/>
    <w:rsid w:val="0032418E"/>
    <w:rsid w:val="003241D1"/>
    <w:rsid w:val="003245EA"/>
    <w:rsid w:val="00324C1C"/>
    <w:rsid w:val="003254B6"/>
    <w:rsid w:val="00325A22"/>
    <w:rsid w:val="00325E89"/>
    <w:rsid w:val="003262F4"/>
    <w:rsid w:val="00326362"/>
    <w:rsid w:val="0032686B"/>
    <w:rsid w:val="00326A97"/>
    <w:rsid w:val="00326B5A"/>
    <w:rsid w:val="00326D09"/>
    <w:rsid w:val="00326F7F"/>
    <w:rsid w:val="00327081"/>
    <w:rsid w:val="003271C4"/>
    <w:rsid w:val="00327BE4"/>
    <w:rsid w:val="003302BA"/>
    <w:rsid w:val="003302CC"/>
    <w:rsid w:val="0033053F"/>
    <w:rsid w:val="003305EF"/>
    <w:rsid w:val="00330703"/>
    <w:rsid w:val="00330B7C"/>
    <w:rsid w:val="00330D43"/>
    <w:rsid w:val="00330F10"/>
    <w:rsid w:val="003311BB"/>
    <w:rsid w:val="00331247"/>
    <w:rsid w:val="00331313"/>
    <w:rsid w:val="003313F2"/>
    <w:rsid w:val="0033153D"/>
    <w:rsid w:val="00331844"/>
    <w:rsid w:val="00331AAB"/>
    <w:rsid w:val="00331E98"/>
    <w:rsid w:val="003320CE"/>
    <w:rsid w:val="00332229"/>
    <w:rsid w:val="003323AB"/>
    <w:rsid w:val="003328A3"/>
    <w:rsid w:val="00332A76"/>
    <w:rsid w:val="00332DC7"/>
    <w:rsid w:val="00333326"/>
    <w:rsid w:val="0033359F"/>
    <w:rsid w:val="0033362F"/>
    <w:rsid w:val="003337ED"/>
    <w:rsid w:val="003337FF"/>
    <w:rsid w:val="003339C8"/>
    <w:rsid w:val="00333DAC"/>
    <w:rsid w:val="00334030"/>
    <w:rsid w:val="00334B48"/>
    <w:rsid w:val="00334CBB"/>
    <w:rsid w:val="00335020"/>
    <w:rsid w:val="00335195"/>
    <w:rsid w:val="003355E5"/>
    <w:rsid w:val="00335A84"/>
    <w:rsid w:val="00335B1F"/>
    <w:rsid w:val="00335BA6"/>
    <w:rsid w:val="00335F58"/>
    <w:rsid w:val="00336C45"/>
    <w:rsid w:val="00336D51"/>
    <w:rsid w:val="00336FE3"/>
    <w:rsid w:val="00337047"/>
    <w:rsid w:val="003370E0"/>
    <w:rsid w:val="00337652"/>
    <w:rsid w:val="00337690"/>
    <w:rsid w:val="00337780"/>
    <w:rsid w:val="003379D0"/>
    <w:rsid w:val="00337F1B"/>
    <w:rsid w:val="0034010B"/>
    <w:rsid w:val="003402E1"/>
    <w:rsid w:val="003402F8"/>
    <w:rsid w:val="003406A2"/>
    <w:rsid w:val="00340AD6"/>
    <w:rsid w:val="00340DC8"/>
    <w:rsid w:val="00340F60"/>
    <w:rsid w:val="0034149F"/>
    <w:rsid w:val="0034169C"/>
    <w:rsid w:val="00341ACB"/>
    <w:rsid w:val="00341FD5"/>
    <w:rsid w:val="003420EC"/>
    <w:rsid w:val="003421A9"/>
    <w:rsid w:val="003424D2"/>
    <w:rsid w:val="00342698"/>
    <w:rsid w:val="00342B6E"/>
    <w:rsid w:val="00342E06"/>
    <w:rsid w:val="00342EB7"/>
    <w:rsid w:val="003432F5"/>
    <w:rsid w:val="003437B5"/>
    <w:rsid w:val="00343C6C"/>
    <w:rsid w:val="00343CB7"/>
    <w:rsid w:val="00343E39"/>
    <w:rsid w:val="00343E63"/>
    <w:rsid w:val="0034440A"/>
    <w:rsid w:val="00344EA7"/>
    <w:rsid w:val="00345213"/>
    <w:rsid w:val="0034549C"/>
    <w:rsid w:val="0034573D"/>
    <w:rsid w:val="003458EB"/>
    <w:rsid w:val="00345B33"/>
    <w:rsid w:val="00345C55"/>
    <w:rsid w:val="00345EEE"/>
    <w:rsid w:val="003463DA"/>
    <w:rsid w:val="003464D7"/>
    <w:rsid w:val="003464EF"/>
    <w:rsid w:val="003467A1"/>
    <w:rsid w:val="00346BA4"/>
    <w:rsid w:val="00346D04"/>
    <w:rsid w:val="003474C1"/>
    <w:rsid w:val="00347CB1"/>
    <w:rsid w:val="00350909"/>
    <w:rsid w:val="00350C75"/>
    <w:rsid w:val="00350C80"/>
    <w:rsid w:val="00350EC6"/>
    <w:rsid w:val="00350EE3"/>
    <w:rsid w:val="0035145E"/>
    <w:rsid w:val="00351A51"/>
    <w:rsid w:val="00351B22"/>
    <w:rsid w:val="00351B63"/>
    <w:rsid w:val="00351C92"/>
    <w:rsid w:val="0035217B"/>
    <w:rsid w:val="003527A0"/>
    <w:rsid w:val="0035308B"/>
    <w:rsid w:val="003530C9"/>
    <w:rsid w:val="00353782"/>
    <w:rsid w:val="003537F0"/>
    <w:rsid w:val="00353A95"/>
    <w:rsid w:val="00353CD0"/>
    <w:rsid w:val="00353CE3"/>
    <w:rsid w:val="00353EAC"/>
    <w:rsid w:val="003540C9"/>
    <w:rsid w:val="003541F8"/>
    <w:rsid w:val="003549B6"/>
    <w:rsid w:val="00354D80"/>
    <w:rsid w:val="00355034"/>
    <w:rsid w:val="0035546E"/>
    <w:rsid w:val="003556A2"/>
    <w:rsid w:val="0035601B"/>
    <w:rsid w:val="003560D2"/>
    <w:rsid w:val="00356299"/>
    <w:rsid w:val="003563C8"/>
    <w:rsid w:val="00356502"/>
    <w:rsid w:val="0035689D"/>
    <w:rsid w:val="00356B01"/>
    <w:rsid w:val="00356F46"/>
    <w:rsid w:val="00356FA5"/>
    <w:rsid w:val="00356FFB"/>
    <w:rsid w:val="00357367"/>
    <w:rsid w:val="0035762B"/>
    <w:rsid w:val="003577D8"/>
    <w:rsid w:val="00357C12"/>
    <w:rsid w:val="00357EE3"/>
    <w:rsid w:val="003602CD"/>
    <w:rsid w:val="003603F0"/>
    <w:rsid w:val="00360482"/>
    <w:rsid w:val="00360B16"/>
    <w:rsid w:val="00360D6A"/>
    <w:rsid w:val="003610A4"/>
    <w:rsid w:val="00361113"/>
    <w:rsid w:val="00361237"/>
    <w:rsid w:val="003613F6"/>
    <w:rsid w:val="003618D7"/>
    <w:rsid w:val="00361B1F"/>
    <w:rsid w:val="00362028"/>
    <w:rsid w:val="00362034"/>
    <w:rsid w:val="00362155"/>
    <w:rsid w:val="00362959"/>
    <w:rsid w:val="003629AF"/>
    <w:rsid w:val="00362A12"/>
    <w:rsid w:val="00362E7E"/>
    <w:rsid w:val="00362FA3"/>
    <w:rsid w:val="00363090"/>
    <w:rsid w:val="00363987"/>
    <w:rsid w:val="00363B7D"/>
    <w:rsid w:val="00363D2C"/>
    <w:rsid w:val="00363EDD"/>
    <w:rsid w:val="00363F08"/>
    <w:rsid w:val="0036411D"/>
    <w:rsid w:val="0036419F"/>
    <w:rsid w:val="003641AC"/>
    <w:rsid w:val="00364585"/>
    <w:rsid w:val="003648A6"/>
    <w:rsid w:val="0036497E"/>
    <w:rsid w:val="00364AD6"/>
    <w:rsid w:val="00364BE5"/>
    <w:rsid w:val="00364EEC"/>
    <w:rsid w:val="00365178"/>
    <w:rsid w:val="00365552"/>
    <w:rsid w:val="0036597E"/>
    <w:rsid w:val="00365AAF"/>
    <w:rsid w:val="00365B6D"/>
    <w:rsid w:val="00365C8B"/>
    <w:rsid w:val="00365CD3"/>
    <w:rsid w:val="003664BF"/>
    <w:rsid w:val="00366699"/>
    <w:rsid w:val="0036715B"/>
    <w:rsid w:val="003674E5"/>
    <w:rsid w:val="00367DEE"/>
    <w:rsid w:val="00367EA1"/>
    <w:rsid w:val="0037053C"/>
    <w:rsid w:val="003706B9"/>
    <w:rsid w:val="003707B4"/>
    <w:rsid w:val="00371348"/>
    <w:rsid w:val="00371A31"/>
    <w:rsid w:val="0037215B"/>
    <w:rsid w:val="00372190"/>
    <w:rsid w:val="00372463"/>
    <w:rsid w:val="00372707"/>
    <w:rsid w:val="00373130"/>
    <w:rsid w:val="003731EA"/>
    <w:rsid w:val="003737BD"/>
    <w:rsid w:val="00374304"/>
    <w:rsid w:val="0037471D"/>
    <w:rsid w:val="00374763"/>
    <w:rsid w:val="0037480F"/>
    <w:rsid w:val="00374987"/>
    <w:rsid w:val="00374F21"/>
    <w:rsid w:val="00375202"/>
    <w:rsid w:val="00375507"/>
    <w:rsid w:val="003759A1"/>
    <w:rsid w:val="00375E24"/>
    <w:rsid w:val="00375E7E"/>
    <w:rsid w:val="00375ED8"/>
    <w:rsid w:val="003762C0"/>
    <w:rsid w:val="0037642D"/>
    <w:rsid w:val="00376445"/>
    <w:rsid w:val="0037650B"/>
    <w:rsid w:val="00376555"/>
    <w:rsid w:val="003766E9"/>
    <w:rsid w:val="0037672B"/>
    <w:rsid w:val="003770F7"/>
    <w:rsid w:val="00377237"/>
    <w:rsid w:val="003772D9"/>
    <w:rsid w:val="003776DA"/>
    <w:rsid w:val="00377B5E"/>
    <w:rsid w:val="00377D67"/>
    <w:rsid w:val="00377DF0"/>
    <w:rsid w:val="00380167"/>
    <w:rsid w:val="00380A25"/>
    <w:rsid w:val="00380AE4"/>
    <w:rsid w:val="00380B2C"/>
    <w:rsid w:val="00380BAC"/>
    <w:rsid w:val="00380CAE"/>
    <w:rsid w:val="00380CD3"/>
    <w:rsid w:val="00381142"/>
    <w:rsid w:val="00381160"/>
    <w:rsid w:val="00381451"/>
    <w:rsid w:val="00381627"/>
    <w:rsid w:val="003816F2"/>
    <w:rsid w:val="003816F8"/>
    <w:rsid w:val="00381BD7"/>
    <w:rsid w:val="00381E47"/>
    <w:rsid w:val="00381F45"/>
    <w:rsid w:val="00382452"/>
    <w:rsid w:val="00382516"/>
    <w:rsid w:val="00382F2A"/>
    <w:rsid w:val="0038349A"/>
    <w:rsid w:val="0038381D"/>
    <w:rsid w:val="0038391A"/>
    <w:rsid w:val="00383A61"/>
    <w:rsid w:val="00383E3B"/>
    <w:rsid w:val="003844D6"/>
    <w:rsid w:val="00384852"/>
    <w:rsid w:val="00384C4A"/>
    <w:rsid w:val="00384FBC"/>
    <w:rsid w:val="0038523F"/>
    <w:rsid w:val="00385286"/>
    <w:rsid w:val="00385352"/>
    <w:rsid w:val="0038596F"/>
    <w:rsid w:val="003859B5"/>
    <w:rsid w:val="00385A85"/>
    <w:rsid w:val="00385AA6"/>
    <w:rsid w:val="00386A38"/>
    <w:rsid w:val="00386A48"/>
    <w:rsid w:val="00386DCA"/>
    <w:rsid w:val="0038702C"/>
    <w:rsid w:val="003870AB"/>
    <w:rsid w:val="003878AF"/>
    <w:rsid w:val="00387CE0"/>
    <w:rsid w:val="00390339"/>
    <w:rsid w:val="0039067A"/>
    <w:rsid w:val="003906D8"/>
    <w:rsid w:val="00390759"/>
    <w:rsid w:val="00390806"/>
    <w:rsid w:val="00390942"/>
    <w:rsid w:val="00390A3E"/>
    <w:rsid w:val="00390B2D"/>
    <w:rsid w:val="00390BD3"/>
    <w:rsid w:val="00390C23"/>
    <w:rsid w:val="00390D80"/>
    <w:rsid w:val="0039100E"/>
    <w:rsid w:val="003911C4"/>
    <w:rsid w:val="003911EF"/>
    <w:rsid w:val="00391682"/>
    <w:rsid w:val="003921CE"/>
    <w:rsid w:val="00392401"/>
    <w:rsid w:val="00392402"/>
    <w:rsid w:val="0039269B"/>
    <w:rsid w:val="00392836"/>
    <w:rsid w:val="00392FDE"/>
    <w:rsid w:val="00392FF3"/>
    <w:rsid w:val="003931F3"/>
    <w:rsid w:val="003935F6"/>
    <w:rsid w:val="003937E0"/>
    <w:rsid w:val="0039394C"/>
    <w:rsid w:val="00393D32"/>
    <w:rsid w:val="00393FB0"/>
    <w:rsid w:val="003940D2"/>
    <w:rsid w:val="00394196"/>
    <w:rsid w:val="00394213"/>
    <w:rsid w:val="00394AD0"/>
    <w:rsid w:val="00394AEE"/>
    <w:rsid w:val="00394C26"/>
    <w:rsid w:val="00394CBD"/>
    <w:rsid w:val="00394E4A"/>
    <w:rsid w:val="00394EB5"/>
    <w:rsid w:val="0039516D"/>
    <w:rsid w:val="003953D4"/>
    <w:rsid w:val="003953E1"/>
    <w:rsid w:val="0039574B"/>
    <w:rsid w:val="003957A1"/>
    <w:rsid w:val="00395B12"/>
    <w:rsid w:val="00395BB3"/>
    <w:rsid w:val="00395C32"/>
    <w:rsid w:val="003964CD"/>
    <w:rsid w:val="0039667D"/>
    <w:rsid w:val="0039684F"/>
    <w:rsid w:val="00396B08"/>
    <w:rsid w:val="00396B62"/>
    <w:rsid w:val="00396BEA"/>
    <w:rsid w:val="00396F8B"/>
    <w:rsid w:val="0039703A"/>
    <w:rsid w:val="00397216"/>
    <w:rsid w:val="00397400"/>
    <w:rsid w:val="00397424"/>
    <w:rsid w:val="00397751"/>
    <w:rsid w:val="00397D60"/>
    <w:rsid w:val="00397DDA"/>
    <w:rsid w:val="003A005C"/>
    <w:rsid w:val="003A0159"/>
    <w:rsid w:val="003A043E"/>
    <w:rsid w:val="003A04C4"/>
    <w:rsid w:val="003A05F8"/>
    <w:rsid w:val="003A08AD"/>
    <w:rsid w:val="003A0E59"/>
    <w:rsid w:val="003A0FDF"/>
    <w:rsid w:val="003A11A0"/>
    <w:rsid w:val="003A183D"/>
    <w:rsid w:val="003A1946"/>
    <w:rsid w:val="003A1A65"/>
    <w:rsid w:val="003A1DC7"/>
    <w:rsid w:val="003A2199"/>
    <w:rsid w:val="003A24C1"/>
    <w:rsid w:val="003A266C"/>
    <w:rsid w:val="003A2A92"/>
    <w:rsid w:val="003A2F65"/>
    <w:rsid w:val="003A3115"/>
    <w:rsid w:val="003A3184"/>
    <w:rsid w:val="003A325C"/>
    <w:rsid w:val="003A33DD"/>
    <w:rsid w:val="003A3525"/>
    <w:rsid w:val="003A39F0"/>
    <w:rsid w:val="003A3C7F"/>
    <w:rsid w:val="003A4105"/>
    <w:rsid w:val="003A4ADA"/>
    <w:rsid w:val="003A4E57"/>
    <w:rsid w:val="003A4FF5"/>
    <w:rsid w:val="003A5123"/>
    <w:rsid w:val="003A515B"/>
    <w:rsid w:val="003A51F6"/>
    <w:rsid w:val="003A5392"/>
    <w:rsid w:val="003A558A"/>
    <w:rsid w:val="003A5A3B"/>
    <w:rsid w:val="003A5E25"/>
    <w:rsid w:val="003A6005"/>
    <w:rsid w:val="003A65FA"/>
    <w:rsid w:val="003A6B82"/>
    <w:rsid w:val="003A6B8C"/>
    <w:rsid w:val="003A6C63"/>
    <w:rsid w:val="003A6D44"/>
    <w:rsid w:val="003A717A"/>
    <w:rsid w:val="003B00CB"/>
    <w:rsid w:val="003B01A1"/>
    <w:rsid w:val="003B02E8"/>
    <w:rsid w:val="003B02FE"/>
    <w:rsid w:val="003B0337"/>
    <w:rsid w:val="003B03F5"/>
    <w:rsid w:val="003B0719"/>
    <w:rsid w:val="003B07AA"/>
    <w:rsid w:val="003B094C"/>
    <w:rsid w:val="003B147B"/>
    <w:rsid w:val="003B1710"/>
    <w:rsid w:val="003B182C"/>
    <w:rsid w:val="003B1841"/>
    <w:rsid w:val="003B18B9"/>
    <w:rsid w:val="003B2139"/>
    <w:rsid w:val="003B21CB"/>
    <w:rsid w:val="003B2BD2"/>
    <w:rsid w:val="003B2D5C"/>
    <w:rsid w:val="003B2DB5"/>
    <w:rsid w:val="003B365D"/>
    <w:rsid w:val="003B3B79"/>
    <w:rsid w:val="003B3C0B"/>
    <w:rsid w:val="003B4352"/>
    <w:rsid w:val="003B4419"/>
    <w:rsid w:val="003B4DE1"/>
    <w:rsid w:val="003B4F46"/>
    <w:rsid w:val="003B53E7"/>
    <w:rsid w:val="003B5594"/>
    <w:rsid w:val="003B5986"/>
    <w:rsid w:val="003B5AB1"/>
    <w:rsid w:val="003B5F09"/>
    <w:rsid w:val="003B6119"/>
    <w:rsid w:val="003B651D"/>
    <w:rsid w:val="003B657B"/>
    <w:rsid w:val="003B6DC0"/>
    <w:rsid w:val="003B7073"/>
    <w:rsid w:val="003B736A"/>
    <w:rsid w:val="003B73F5"/>
    <w:rsid w:val="003B7985"/>
    <w:rsid w:val="003B79CB"/>
    <w:rsid w:val="003B7AB3"/>
    <w:rsid w:val="003B7FEB"/>
    <w:rsid w:val="003C0072"/>
    <w:rsid w:val="003C021C"/>
    <w:rsid w:val="003C0309"/>
    <w:rsid w:val="003C033C"/>
    <w:rsid w:val="003C03EA"/>
    <w:rsid w:val="003C07A4"/>
    <w:rsid w:val="003C0816"/>
    <w:rsid w:val="003C0DA9"/>
    <w:rsid w:val="003C14DA"/>
    <w:rsid w:val="003C15C9"/>
    <w:rsid w:val="003C170B"/>
    <w:rsid w:val="003C1A10"/>
    <w:rsid w:val="003C1EA5"/>
    <w:rsid w:val="003C1FD3"/>
    <w:rsid w:val="003C2984"/>
    <w:rsid w:val="003C29A8"/>
    <w:rsid w:val="003C2EE4"/>
    <w:rsid w:val="003C3693"/>
    <w:rsid w:val="003C3859"/>
    <w:rsid w:val="003C38A8"/>
    <w:rsid w:val="003C38D0"/>
    <w:rsid w:val="003C3BB0"/>
    <w:rsid w:val="003C3DB7"/>
    <w:rsid w:val="003C3F3A"/>
    <w:rsid w:val="003C458D"/>
    <w:rsid w:val="003C495E"/>
    <w:rsid w:val="003C4D86"/>
    <w:rsid w:val="003C5117"/>
    <w:rsid w:val="003C5155"/>
    <w:rsid w:val="003C51FA"/>
    <w:rsid w:val="003C5358"/>
    <w:rsid w:val="003C53AC"/>
    <w:rsid w:val="003C545B"/>
    <w:rsid w:val="003C58A6"/>
    <w:rsid w:val="003C5CBC"/>
    <w:rsid w:val="003C5DA9"/>
    <w:rsid w:val="003C5EDB"/>
    <w:rsid w:val="003C6487"/>
    <w:rsid w:val="003C64D3"/>
    <w:rsid w:val="003C6505"/>
    <w:rsid w:val="003C65F3"/>
    <w:rsid w:val="003C7175"/>
    <w:rsid w:val="003C72DA"/>
    <w:rsid w:val="003C7955"/>
    <w:rsid w:val="003C79DB"/>
    <w:rsid w:val="003C7CE1"/>
    <w:rsid w:val="003C7CFD"/>
    <w:rsid w:val="003D000E"/>
    <w:rsid w:val="003D058D"/>
    <w:rsid w:val="003D064D"/>
    <w:rsid w:val="003D06C7"/>
    <w:rsid w:val="003D0BA6"/>
    <w:rsid w:val="003D0C17"/>
    <w:rsid w:val="003D0DE6"/>
    <w:rsid w:val="003D12D6"/>
    <w:rsid w:val="003D1349"/>
    <w:rsid w:val="003D17AE"/>
    <w:rsid w:val="003D18F9"/>
    <w:rsid w:val="003D19E0"/>
    <w:rsid w:val="003D20D7"/>
    <w:rsid w:val="003D214D"/>
    <w:rsid w:val="003D2201"/>
    <w:rsid w:val="003D233D"/>
    <w:rsid w:val="003D26CA"/>
    <w:rsid w:val="003D2921"/>
    <w:rsid w:val="003D2C46"/>
    <w:rsid w:val="003D2E47"/>
    <w:rsid w:val="003D2FB1"/>
    <w:rsid w:val="003D31FC"/>
    <w:rsid w:val="003D329D"/>
    <w:rsid w:val="003D3864"/>
    <w:rsid w:val="003D3975"/>
    <w:rsid w:val="003D3B7E"/>
    <w:rsid w:val="003D3C47"/>
    <w:rsid w:val="003D3CF2"/>
    <w:rsid w:val="003D3FB7"/>
    <w:rsid w:val="003D3FDB"/>
    <w:rsid w:val="003D4016"/>
    <w:rsid w:val="003D4094"/>
    <w:rsid w:val="003D419C"/>
    <w:rsid w:val="003D41A4"/>
    <w:rsid w:val="003D44A7"/>
    <w:rsid w:val="003D4738"/>
    <w:rsid w:val="003D4742"/>
    <w:rsid w:val="003D47CE"/>
    <w:rsid w:val="003D48D3"/>
    <w:rsid w:val="003D4A13"/>
    <w:rsid w:val="003D4A46"/>
    <w:rsid w:val="003D4ACF"/>
    <w:rsid w:val="003D52D7"/>
    <w:rsid w:val="003D5437"/>
    <w:rsid w:val="003D5945"/>
    <w:rsid w:val="003D5971"/>
    <w:rsid w:val="003D5B9B"/>
    <w:rsid w:val="003D5BD0"/>
    <w:rsid w:val="003D5EAC"/>
    <w:rsid w:val="003D645D"/>
    <w:rsid w:val="003D6772"/>
    <w:rsid w:val="003D6BED"/>
    <w:rsid w:val="003D7310"/>
    <w:rsid w:val="003D7313"/>
    <w:rsid w:val="003D7775"/>
    <w:rsid w:val="003D7BF7"/>
    <w:rsid w:val="003D7BF8"/>
    <w:rsid w:val="003D7C0F"/>
    <w:rsid w:val="003D7CDD"/>
    <w:rsid w:val="003D7FE0"/>
    <w:rsid w:val="003E00AC"/>
    <w:rsid w:val="003E026B"/>
    <w:rsid w:val="003E058E"/>
    <w:rsid w:val="003E069B"/>
    <w:rsid w:val="003E0A09"/>
    <w:rsid w:val="003E0CCE"/>
    <w:rsid w:val="003E0E2F"/>
    <w:rsid w:val="003E0FD5"/>
    <w:rsid w:val="003E11AB"/>
    <w:rsid w:val="003E1656"/>
    <w:rsid w:val="003E1671"/>
    <w:rsid w:val="003E1712"/>
    <w:rsid w:val="003E1743"/>
    <w:rsid w:val="003E17E1"/>
    <w:rsid w:val="003E2257"/>
    <w:rsid w:val="003E228B"/>
    <w:rsid w:val="003E244D"/>
    <w:rsid w:val="003E2724"/>
    <w:rsid w:val="003E2D6C"/>
    <w:rsid w:val="003E2F33"/>
    <w:rsid w:val="003E323F"/>
    <w:rsid w:val="003E331E"/>
    <w:rsid w:val="003E37AD"/>
    <w:rsid w:val="003E3DC0"/>
    <w:rsid w:val="003E4261"/>
    <w:rsid w:val="003E4304"/>
    <w:rsid w:val="003E4343"/>
    <w:rsid w:val="003E473F"/>
    <w:rsid w:val="003E4D20"/>
    <w:rsid w:val="003E52C8"/>
    <w:rsid w:val="003E589C"/>
    <w:rsid w:val="003E5953"/>
    <w:rsid w:val="003E59D7"/>
    <w:rsid w:val="003E5FBD"/>
    <w:rsid w:val="003E67C6"/>
    <w:rsid w:val="003E67EE"/>
    <w:rsid w:val="003E6854"/>
    <w:rsid w:val="003E6A21"/>
    <w:rsid w:val="003E6E7F"/>
    <w:rsid w:val="003E713D"/>
    <w:rsid w:val="003E78E7"/>
    <w:rsid w:val="003E7A6C"/>
    <w:rsid w:val="003F00A5"/>
    <w:rsid w:val="003F00AC"/>
    <w:rsid w:val="003F015E"/>
    <w:rsid w:val="003F035C"/>
    <w:rsid w:val="003F050D"/>
    <w:rsid w:val="003F064C"/>
    <w:rsid w:val="003F06D7"/>
    <w:rsid w:val="003F095D"/>
    <w:rsid w:val="003F0A87"/>
    <w:rsid w:val="003F0AA3"/>
    <w:rsid w:val="003F16F4"/>
    <w:rsid w:val="003F19A5"/>
    <w:rsid w:val="003F1C06"/>
    <w:rsid w:val="003F1DA9"/>
    <w:rsid w:val="003F2206"/>
    <w:rsid w:val="003F2778"/>
    <w:rsid w:val="003F27CA"/>
    <w:rsid w:val="003F282A"/>
    <w:rsid w:val="003F2E19"/>
    <w:rsid w:val="003F2E6D"/>
    <w:rsid w:val="003F2FAA"/>
    <w:rsid w:val="003F3057"/>
    <w:rsid w:val="003F3276"/>
    <w:rsid w:val="003F32AF"/>
    <w:rsid w:val="003F3630"/>
    <w:rsid w:val="003F3837"/>
    <w:rsid w:val="003F3910"/>
    <w:rsid w:val="003F3AA1"/>
    <w:rsid w:val="003F3E35"/>
    <w:rsid w:val="003F410F"/>
    <w:rsid w:val="003F46CF"/>
    <w:rsid w:val="003F4A83"/>
    <w:rsid w:val="003F4AC9"/>
    <w:rsid w:val="003F4B3D"/>
    <w:rsid w:val="003F4E4E"/>
    <w:rsid w:val="003F4EC8"/>
    <w:rsid w:val="003F5400"/>
    <w:rsid w:val="003F5895"/>
    <w:rsid w:val="003F58EC"/>
    <w:rsid w:val="003F599A"/>
    <w:rsid w:val="003F60BA"/>
    <w:rsid w:val="003F62AE"/>
    <w:rsid w:val="003F66D7"/>
    <w:rsid w:val="003F683D"/>
    <w:rsid w:val="003F693D"/>
    <w:rsid w:val="003F6A02"/>
    <w:rsid w:val="003F6A49"/>
    <w:rsid w:val="003F6B45"/>
    <w:rsid w:val="003F6EBD"/>
    <w:rsid w:val="003F70B6"/>
    <w:rsid w:val="003F730B"/>
    <w:rsid w:val="003F75B6"/>
    <w:rsid w:val="003F784A"/>
    <w:rsid w:val="003F7A85"/>
    <w:rsid w:val="003F7C67"/>
    <w:rsid w:val="004000AF"/>
    <w:rsid w:val="004009BF"/>
    <w:rsid w:val="004009FB"/>
    <w:rsid w:val="00400A0B"/>
    <w:rsid w:val="00400DFD"/>
    <w:rsid w:val="00400E27"/>
    <w:rsid w:val="00401116"/>
    <w:rsid w:val="0040130F"/>
    <w:rsid w:val="004013B3"/>
    <w:rsid w:val="00401480"/>
    <w:rsid w:val="004016E9"/>
    <w:rsid w:val="00401772"/>
    <w:rsid w:val="0040186D"/>
    <w:rsid w:val="0040200B"/>
    <w:rsid w:val="00402314"/>
    <w:rsid w:val="0040241E"/>
    <w:rsid w:val="00402EC1"/>
    <w:rsid w:val="004030C0"/>
    <w:rsid w:val="004030D1"/>
    <w:rsid w:val="00403161"/>
    <w:rsid w:val="0040381A"/>
    <w:rsid w:val="004039D5"/>
    <w:rsid w:val="00403B1B"/>
    <w:rsid w:val="00403DFD"/>
    <w:rsid w:val="00404029"/>
    <w:rsid w:val="00404486"/>
    <w:rsid w:val="00404629"/>
    <w:rsid w:val="00404663"/>
    <w:rsid w:val="0040572C"/>
    <w:rsid w:val="004058F8"/>
    <w:rsid w:val="00405AAC"/>
    <w:rsid w:val="004062D0"/>
    <w:rsid w:val="00406867"/>
    <w:rsid w:val="00406A1F"/>
    <w:rsid w:val="00406D7E"/>
    <w:rsid w:val="00406FC3"/>
    <w:rsid w:val="00407129"/>
    <w:rsid w:val="00407879"/>
    <w:rsid w:val="00407F70"/>
    <w:rsid w:val="0041065E"/>
    <w:rsid w:val="004106BD"/>
    <w:rsid w:val="00410AD6"/>
    <w:rsid w:val="00410F01"/>
    <w:rsid w:val="00410F2A"/>
    <w:rsid w:val="00411443"/>
    <w:rsid w:val="00411478"/>
    <w:rsid w:val="004115EC"/>
    <w:rsid w:val="00411731"/>
    <w:rsid w:val="004118B7"/>
    <w:rsid w:val="00411CAC"/>
    <w:rsid w:val="004129E4"/>
    <w:rsid w:val="0041324F"/>
    <w:rsid w:val="004139DF"/>
    <w:rsid w:val="00413BAF"/>
    <w:rsid w:val="00413E4D"/>
    <w:rsid w:val="00414248"/>
    <w:rsid w:val="00414548"/>
    <w:rsid w:val="00414600"/>
    <w:rsid w:val="00414949"/>
    <w:rsid w:val="00414A63"/>
    <w:rsid w:val="00414C4A"/>
    <w:rsid w:val="00414F35"/>
    <w:rsid w:val="00415057"/>
    <w:rsid w:val="004158AA"/>
    <w:rsid w:val="00415CA1"/>
    <w:rsid w:val="00415F44"/>
    <w:rsid w:val="00416481"/>
    <w:rsid w:val="00416C60"/>
    <w:rsid w:val="00416D92"/>
    <w:rsid w:val="0041728F"/>
    <w:rsid w:val="0041733F"/>
    <w:rsid w:val="004174DB"/>
    <w:rsid w:val="00417ADF"/>
    <w:rsid w:val="00417C2B"/>
    <w:rsid w:val="0042022F"/>
    <w:rsid w:val="004202BF"/>
    <w:rsid w:val="00420429"/>
    <w:rsid w:val="0042043A"/>
    <w:rsid w:val="00420486"/>
    <w:rsid w:val="0042053E"/>
    <w:rsid w:val="00420751"/>
    <w:rsid w:val="00420AE1"/>
    <w:rsid w:val="00420B96"/>
    <w:rsid w:val="004212A4"/>
    <w:rsid w:val="004213CD"/>
    <w:rsid w:val="004213D7"/>
    <w:rsid w:val="0042145B"/>
    <w:rsid w:val="004214C9"/>
    <w:rsid w:val="004214E7"/>
    <w:rsid w:val="00421738"/>
    <w:rsid w:val="0042175A"/>
    <w:rsid w:val="004219A7"/>
    <w:rsid w:val="00421A0E"/>
    <w:rsid w:val="00421D20"/>
    <w:rsid w:val="004222B3"/>
    <w:rsid w:val="0042232B"/>
    <w:rsid w:val="00422741"/>
    <w:rsid w:val="004227AA"/>
    <w:rsid w:val="004227B8"/>
    <w:rsid w:val="00422818"/>
    <w:rsid w:val="00422AB5"/>
    <w:rsid w:val="00422CBC"/>
    <w:rsid w:val="00423024"/>
    <w:rsid w:val="00423049"/>
    <w:rsid w:val="0042318E"/>
    <w:rsid w:val="00423290"/>
    <w:rsid w:val="004236DF"/>
    <w:rsid w:val="00423C8B"/>
    <w:rsid w:val="00423CCE"/>
    <w:rsid w:val="00423F0E"/>
    <w:rsid w:val="00423FC8"/>
    <w:rsid w:val="004240C7"/>
    <w:rsid w:val="00424202"/>
    <w:rsid w:val="00424258"/>
    <w:rsid w:val="00424671"/>
    <w:rsid w:val="00424B0E"/>
    <w:rsid w:val="00424E5E"/>
    <w:rsid w:val="00424EB9"/>
    <w:rsid w:val="004255CF"/>
    <w:rsid w:val="0042567A"/>
    <w:rsid w:val="00425E38"/>
    <w:rsid w:val="00426324"/>
    <w:rsid w:val="00426BDB"/>
    <w:rsid w:val="00426C7D"/>
    <w:rsid w:val="00426F14"/>
    <w:rsid w:val="004271BE"/>
    <w:rsid w:val="004272A8"/>
    <w:rsid w:val="004279BF"/>
    <w:rsid w:val="00427E0D"/>
    <w:rsid w:val="00430539"/>
    <w:rsid w:val="004305E1"/>
    <w:rsid w:val="00430756"/>
    <w:rsid w:val="00430816"/>
    <w:rsid w:val="00430857"/>
    <w:rsid w:val="004308A8"/>
    <w:rsid w:val="00430AF2"/>
    <w:rsid w:val="00431045"/>
    <w:rsid w:val="00431212"/>
    <w:rsid w:val="004312B8"/>
    <w:rsid w:val="00431529"/>
    <w:rsid w:val="004315C7"/>
    <w:rsid w:val="00431C22"/>
    <w:rsid w:val="00431CC7"/>
    <w:rsid w:val="00431EEA"/>
    <w:rsid w:val="0043264C"/>
    <w:rsid w:val="0043266F"/>
    <w:rsid w:val="00432D19"/>
    <w:rsid w:val="00432EE0"/>
    <w:rsid w:val="004331C7"/>
    <w:rsid w:val="004332A0"/>
    <w:rsid w:val="0043335B"/>
    <w:rsid w:val="0043335D"/>
    <w:rsid w:val="004337F7"/>
    <w:rsid w:val="004338B2"/>
    <w:rsid w:val="00433915"/>
    <w:rsid w:val="00433A69"/>
    <w:rsid w:val="00433D0E"/>
    <w:rsid w:val="00433DF8"/>
    <w:rsid w:val="004342E4"/>
    <w:rsid w:val="00434624"/>
    <w:rsid w:val="00434A57"/>
    <w:rsid w:val="00434E8C"/>
    <w:rsid w:val="00435103"/>
    <w:rsid w:val="004356DB"/>
    <w:rsid w:val="00435BA3"/>
    <w:rsid w:val="004360A0"/>
    <w:rsid w:val="004360C6"/>
    <w:rsid w:val="0043612C"/>
    <w:rsid w:val="00436357"/>
    <w:rsid w:val="0043638C"/>
    <w:rsid w:val="0043680F"/>
    <w:rsid w:val="0043702C"/>
    <w:rsid w:val="0043771A"/>
    <w:rsid w:val="00437726"/>
    <w:rsid w:val="00437AAA"/>
    <w:rsid w:val="00437B50"/>
    <w:rsid w:val="00437E22"/>
    <w:rsid w:val="00437E40"/>
    <w:rsid w:val="00440085"/>
    <w:rsid w:val="0044028D"/>
    <w:rsid w:val="00440924"/>
    <w:rsid w:val="0044106B"/>
    <w:rsid w:val="0044114E"/>
    <w:rsid w:val="0044169A"/>
    <w:rsid w:val="004416C3"/>
    <w:rsid w:val="00442256"/>
    <w:rsid w:val="00442612"/>
    <w:rsid w:val="00442643"/>
    <w:rsid w:val="004426B4"/>
    <w:rsid w:val="004427B2"/>
    <w:rsid w:val="00443392"/>
    <w:rsid w:val="004435AC"/>
    <w:rsid w:val="00443E32"/>
    <w:rsid w:val="0044475D"/>
    <w:rsid w:val="00444822"/>
    <w:rsid w:val="0044485C"/>
    <w:rsid w:val="00445214"/>
    <w:rsid w:val="00445D16"/>
    <w:rsid w:val="00445D7F"/>
    <w:rsid w:val="00445E09"/>
    <w:rsid w:val="00446195"/>
    <w:rsid w:val="0044620E"/>
    <w:rsid w:val="0044664A"/>
    <w:rsid w:val="00446A5B"/>
    <w:rsid w:val="00446BCB"/>
    <w:rsid w:val="00447277"/>
    <w:rsid w:val="004478F1"/>
    <w:rsid w:val="00447DF0"/>
    <w:rsid w:val="00447EC9"/>
    <w:rsid w:val="004500E1"/>
    <w:rsid w:val="00450178"/>
    <w:rsid w:val="00450381"/>
    <w:rsid w:val="004514BA"/>
    <w:rsid w:val="0045197C"/>
    <w:rsid w:val="004519AF"/>
    <w:rsid w:val="00451A4B"/>
    <w:rsid w:val="004525A2"/>
    <w:rsid w:val="0045270C"/>
    <w:rsid w:val="004527D6"/>
    <w:rsid w:val="00452903"/>
    <w:rsid w:val="00452A84"/>
    <w:rsid w:val="00452AEF"/>
    <w:rsid w:val="00452C0E"/>
    <w:rsid w:val="00453011"/>
    <w:rsid w:val="00453284"/>
    <w:rsid w:val="00453506"/>
    <w:rsid w:val="004535E5"/>
    <w:rsid w:val="0045385E"/>
    <w:rsid w:val="004538ED"/>
    <w:rsid w:val="00453FFE"/>
    <w:rsid w:val="004540B7"/>
    <w:rsid w:val="004541D6"/>
    <w:rsid w:val="00454714"/>
    <w:rsid w:val="00454AA6"/>
    <w:rsid w:val="00455DFF"/>
    <w:rsid w:val="00456249"/>
    <w:rsid w:val="004565B7"/>
    <w:rsid w:val="0045679E"/>
    <w:rsid w:val="004567E2"/>
    <w:rsid w:val="00456945"/>
    <w:rsid w:val="00456BC7"/>
    <w:rsid w:val="00456DF5"/>
    <w:rsid w:val="004578DA"/>
    <w:rsid w:val="00457B82"/>
    <w:rsid w:val="00457BA8"/>
    <w:rsid w:val="00457D01"/>
    <w:rsid w:val="00457E33"/>
    <w:rsid w:val="00457ECC"/>
    <w:rsid w:val="00460035"/>
    <w:rsid w:val="00460060"/>
    <w:rsid w:val="00460063"/>
    <w:rsid w:val="00460BC3"/>
    <w:rsid w:val="00460D45"/>
    <w:rsid w:val="0046167A"/>
    <w:rsid w:val="00461D52"/>
    <w:rsid w:val="00461E82"/>
    <w:rsid w:val="00462431"/>
    <w:rsid w:val="00462571"/>
    <w:rsid w:val="00462A8C"/>
    <w:rsid w:val="00463701"/>
    <w:rsid w:val="00463B58"/>
    <w:rsid w:val="00463EBB"/>
    <w:rsid w:val="00464B2F"/>
    <w:rsid w:val="00464BDB"/>
    <w:rsid w:val="00464EB5"/>
    <w:rsid w:val="00465059"/>
    <w:rsid w:val="004656BA"/>
    <w:rsid w:val="00465700"/>
    <w:rsid w:val="00465828"/>
    <w:rsid w:val="00465C13"/>
    <w:rsid w:val="0046624A"/>
    <w:rsid w:val="004664BC"/>
    <w:rsid w:val="0046663A"/>
    <w:rsid w:val="00466758"/>
    <w:rsid w:val="00466799"/>
    <w:rsid w:val="00466B67"/>
    <w:rsid w:val="0046748C"/>
    <w:rsid w:val="00467A7A"/>
    <w:rsid w:val="00467AE2"/>
    <w:rsid w:val="00467B4F"/>
    <w:rsid w:val="00467B7F"/>
    <w:rsid w:val="00467F4F"/>
    <w:rsid w:val="00470053"/>
    <w:rsid w:val="00470901"/>
    <w:rsid w:val="00470D44"/>
    <w:rsid w:val="00470F19"/>
    <w:rsid w:val="00471101"/>
    <w:rsid w:val="004712CB"/>
    <w:rsid w:val="0047133C"/>
    <w:rsid w:val="004714AB"/>
    <w:rsid w:val="00471675"/>
    <w:rsid w:val="00471A90"/>
    <w:rsid w:val="00471AD7"/>
    <w:rsid w:val="00471DA4"/>
    <w:rsid w:val="00471DBB"/>
    <w:rsid w:val="00472348"/>
    <w:rsid w:val="004731C8"/>
    <w:rsid w:val="0047350D"/>
    <w:rsid w:val="004735D3"/>
    <w:rsid w:val="00473746"/>
    <w:rsid w:val="00473B4D"/>
    <w:rsid w:val="00473CE1"/>
    <w:rsid w:val="00473F06"/>
    <w:rsid w:val="00474083"/>
    <w:rsid w:val="00474926"/>
    <w:rsid w:val="00474C3E"/>
    <w:rsid w:val="0047509C"/>
    <w:rsid w:val="00475D57"/>
    <w:rsid w:val="00475F5E"/>
    <w:rsid w:val="004761E7"/>
    <w:rsid w:val="004768C7"/>
    <w:rsid w:val="004768E2"/>
    <w:rsid w:val="0047691E"/>
    <w:rsid w:val="004773D5"/>
    <w:rsid w:val="00477435"/>
    <w:rsid w:val="004803F8"/>
    <w:rsid w:val="004804FC"/>
    <w:rsid w:val="004808C4"/>
    <w:rsid w:val="0048109B"/>
    <w:rsid w:val="004811F0"/>
    <w:rsid w:val="004812D8"/>
    <w:rsid w:val="0048130F"/>
    <w:rsid w:val="00481C52"/>
    <w:rsid w:val="00482223"/>
    <w:rsid w:val="004822BA"/>
    <w:rsid w:val="0048238C"/>
    <w:rsid w:val="00482605"/>
    <w:rsid w:val="00482675"/>
    <w:rsid w:val="004826F8"/>
    <w:rsid w:val="00482E18"/>
    <w:rsid w:val="00482E65"/>
    <w:rsid w:val="00482E79"/>
    <w:rsid w:val="00483587"/>
    <w:rsid w:val="004838A1"/>
    <w:rsid w:val="00483989"/>
    <w:rsid w:val="00483D35"/>
    <w:rsid w:val="0048451F"/>
    <w:rsid w:val="00484530"/>
    <w:rsid w:val="004845D9"/>
    <w:rsid w:val="00484921"/>
    <w:rsid w:val="004849DA"/>
    <w:rsid w:val="004849F1"/>
    <w:rsid w:val="0048521C"/>
    <w:rsid w:val="004856F8"/>
    <w:rsid w:val="0048573E"/>
    <w:rsid w:val="00485C5C"/>
    <w:rsid w:val="00485F18"/>
    <w:rsid w:val="00485F21"/>
    <w:rsid w:val="0048602F"/>
    <w:rsid w:val="00486061"/>
    <w:rsid w:val="00486179"/>
    <w:rsid w:val="004865C9"/>
    <w:rsid w:val="004867DD"/>
    <w:rsid w:val="004870FC"/>
    <w:rsid w:val="0048742F"/>
    <w:rsid w:val="00487435"/>
    <w:rsid w:val="0048775D"/>
    <w:rsid w:val="00487A80"/>
    <w:rsid w:val="004902F3"/>
    <w:rsid w:val="00490447"/>
    <w:rsid w:val="00490A52"/>
    <w:rsid w:val="004911E8"/>
    <w:rsid w:val="004912B7"/>
    <w:rsid w:val="00491457"/>
    <w:rsid w:val="00491478"/>
    <w:rsid w:val="0049150C"/>
    <w:rsid w:val="00491811"/>
    <w:rsid w:val="00492646"/>
    <w:rsid w:val="004927F4"/>
    <w:rsid w:val="00492C61"/>
    <w:rsid w:val="00492D5E"/>
    <w:rsid w:val="00493295"/>
    <w:rsid w:val="004934BA"/>
    <w:rsid w:val="0049351E"/>
    <w:rsid w:val="004937F8"/>
    <w:rsid w:val="00493CBA"/>
    <w:rsid w:val="004943CF"/>
    <w:rsid w:val="00494E3D"/>
    <w:rsid w:val="004950C7"/>
    <w:rsid w:val="004951A2"/>
    <w:rsid w:val="00495226"/>
    <w:rsid w:val="004958BC"/>
    <w:rsid w:val="00495C9D"/>
    <w:rsid w:val="00495F42"/>
    <w:rsid w:val="00495F51"/>
    <w:rsid w:val="00495F8C"/>
    <w:rsid w:val="004965C0"/>
    <w:rsid w:val="00496633"/>
    <w:rsid w:val="0049698A"/>
    <w:rsid w:val="00496B02"/>
    <w:rsid w:val="00496DE5"/>
    <w:rsid w:val="004971E4"/>
    <w:rsid w:val="00497579"/>
    <w:rsid w:val="00497EE3"/>
    <w:rsid w:val="00497FEA"/>
    <w:rsid w:val="004A02A6"/>
    <w:rsid w:val="004A035D"/>
    <w:rsid w:val="004A12A7"/>
    <w:rsid w:val="004A16A6"/>
    <w:rsid w:val="004A1BB0"/>
    <w:rsid w:val="004A21B9"/>
    <w:rsid w:val="004A222F"/>
    <w:rsid w:val="004A2336"/>
    <w:rsid w:val="004A2660"/>
    <w:rsid w:val="004A29E4"/>
    <w:rsid w:val="004A2A75"/>
    <w:rsid w:val="004A2BBE"/>
    <w:rsid w:val="004A2D81"/>
    <w:rsid w:val="004A3058"/>
    <w:rsid w:val="004A36A5"/>
    <w:rsid w:val="004A3F5A"/>
    <w:rsid w:val="004A3F68"/>
    <w:rsid w:val="004A43CF"/>
    <w:rsid w:val="004A4417"/>
    <w:rsid w:val="004A50A8"/>
    <w:rsid w:val="004A58DF"/>
    <w:rsid w:val="004A5AC0"/>
    <w:rsid w:val="004A5C5D"/>
    <w:rsid w:val="004A6443"/>
    <w:rsid w:val="004A650B"/>
    <w:rsid w:val="004A672B"/>
    <w:rsid w:val="004A7401"/>
    <w:rsid w:val="004A781C"/>
    <w:rsid w:val="004A7821"/>
    <w:rsid w:val="004A7874"/>
    <w:rsid w:val="004A796C"/>
    <w:rsid w:val="004A7AF9"/>
    <w:rsid w:val="004B065A"/>
    <w:rsid w:val="004B079D"/>
    <w:rsid w:val="004B081B"/>
    <w:rsid w:val="004B0A95"/>
    <w:rsid w:val="004B0CCF"/>
    <w:rsid w:val="004B167D"/>
    <w:rsid w:val="004B1A4D"/>
    <w:rsid w:val="004B1C22"/>
    <w:rsid w:val="004B2040"/>
    <w:rsid w:val="004B252F"/>
    <w:rsid w:val="004B2A9A"/>
    <w:rsid w:val="004B2C56"/>
    <w:rsid w:val="004B2D14"/>
    <w:rsid w:val="004B2EA9"/>
    <w:rsid w:val="004B2EB5"/>
    <w:rsid w:val="004B30A0"/>
    <w:rsid w:val="004B35D7"/>
    <w:rsid w:val="004B427A"/>
    <w:rsid w:val="004B4417"/>
    <w:rsid w:val="004B44C2"/>
    <w:rsid w:val="004B45DA"/>
    <w:rsid w:val="004B489A"/>
    <w:rsid w:val="004B48D9"/>
    <w:rsid w:val="004B494B"/>
    <w:rsid w:val="004B4B26"/>
    <w:rsid w:val="004B4BCB"/>
    <w:rsid w:val="004B4DF3"/>
    <w:rsid w:val="004B4F9A"/>
    <w:rsid w:val="004B5458"/>
    <w:rsid w:val="004B5564"/>
    <w:rsid w:val="004B569C"/>
    <w:rsid w:val="004B5ABA"/>
    <w:rsid w:val="004B5CD2"/>
    <w:rsid w:val="004B6582"/>
    <w:rsid w:val="004B6806"/>
    <w:rsid w:val="004B686E"/>
    <w:rsid w:val="004B6B4F"/>
    <w:rsid w:val="004B6D4A"/>
    <w:rsid w:val="004B6DCE"/>
    <w:rsid w:val="004B6EC4"/>
    <w:rsid w:val="004B70C6"/>
    <w:rsid w:val="004B7494"/>
    <w:rsid w:val="004B749E"/>
    <w:rsid w:val="004B7778"/>
    <w:rsid w:val="004B7A9C"/>
    <w:rsid w:val="004B7B74"/>
    <w:rsid w:val="004B7E75"/>
    <w:rsid w:val="004C03DA"/>
    <w:rsid w:val="004C064B"/>
    <w:rsid w:val="004C0A5C"/>
    <w:rsid w:val="004C134A"/>
    <w:rsid w:val="004C156B"/>
    <w:rsid w:val="004C1BBB"/>
    <w:rsid w:val="004C1BDD"/>
    <w:rsid w:val="004C1E10"/>
    <w:rsid w:val="004C1EB9"/>
    <w:rsid w:val="004C23A5"/>
    <w:rsid w:val="004C28AD"/>
    <w:rsid w:val="004C2A10"/>
    <w:rsid w:val="004C2BE0"/>
    <w:rsid w:val="004C2F91"/>
    <w:rsid w:val="004C30DA"/>
    <w:rsid w:val="004C31A1"/>
    <w:rsid w:val="004C3736"/>
    <w:rsid w:val="004C3AAF"/>
    <w:rsid w:val="004C4369"/>
    <w:rsid w:val="004C44EA"/>
    <w:rsid w:val="004C4B82"/>
    <w:rsid w:val="004C4CB9"/>
    <w:rsid w:val="004C4F86"/>
    <w:rsid w:val="004C4FE9"/>
    <w:rsid w:val="004C50D1"/>
    <w:rsid w:val="004C54B1"/>
    <w:rsid w:val="004C61B4"/>
    <w:rsid w:val="004C66C6"/>
    <w:rsid w:val="004C6887"/>
    <w:rsid w:val="004C6AED"/>
    <w:rsid w:val="004C6F26"/>
    <w:rsid w:val="004C7048"/>
    <w:rsid w:val="004C710B"/>
    <w:rsid w:val="004C7173"/>
    <w:rsid w:val="004C7244"/>
    <w:rsid w:val="004C7AB9"/>
    <w:rsid w:val="004C7B59"/>
    <w:rsid w:val="004C7D1B"/>
    <w:rsid w:val="004D0062"/>
    <w:rsid w:val="004D00C4"/>
    <w:rsid w:val="004D03C7"/>
    <w:rsid w:val="004D044E"/>
    <w:rsid w:val="004D0473"/>
    <w:rsid w:val="004D05ED"/>
    <w:rsid w:val="004D05F0"/>
    <w:rsid w:val="004D0D8D"/>
    <w:rsid w:val="004D0EDB"/>
    <w:rsid w:val="004D1ED3"/>
    <w:rsid w:val="004D1EEB"/>
    <w:rsid w:val="004D2360"/>
    <w:rsid w:val="004D2901"/>
    <w:rsid w:val="004D29A0"/>
    <w:rsid w:val="004D2B06"/>
    <w:rsid w:val="004D3037"/>
    <w:rsid w:val="004D3210"/>
    <w:rsid w:val="004D41C5"/>
    <w:rsid w:val="004D4287"/>
    <w:rsid w:val="004D444F"/>
    <w:rsid w:val="004D487B"/>
    <w:rsid w:val="004D4B0A"/>
    <w:rsid w:val="004D4C1F"/>
    <w:rsid w:val="004D519E"/>
    <w:rsid w:val="004D58DF"/>
    <w:rsid w:val="004D5F1F"/>
    <w:rsid w:val="004D6209"/>
    <w:rsid w:val="004D6370"/>
    <w:rsid w:val="004D649D"/>
    <w:rsid w:val="004D6A6D"/>
    <w:rsid w:val="004D6BCA"/>
    <w:rsid w:val="004D6E22"/>
    <w:rsid w:val="004D74C2"/>
    <w:rsid w:val="004D7722"/>
    <w:rsid w:val="004D7AA7"/>
    <w:rsid w:val="004D7BD4"/>
    <w:rsid w:val="004D7BDC"/>
    <w:rsid w:val="004E037A"/>
    <w:rsid w:val="004E060C"/>
    <w:rsid w:val="004E0D54"/>
    <w:rsid w:val="004E0DE8"/>
    <w:rsid w:val="004E12B7"/>
    <w:rsid w:val="004E173D"/>
    <w:rsid w:val="004E1959"/>
    <w:rsid w:val="004E1DB1"/>
    <w:rsid w:val="004E1DF4"/>
    <w:rsid w:val="004E1F00"/>
    <w:rsid w:val="004E2124"/>
    <w:rsid w:val="004E2213"/>
    <w:rsid w:val="004E28F5"/>
    <w:rsid w:val="004E2AEE"/>
    <w:rsid w:val="004E2C1A"/>
    <w:rsid w:val="004E3015"/>
    <w:rsid w:val="004E37DC"/>
    <w:rsid w:val="004E39AB"/>
    <w:rsid w:val="004E452A"/>
    <w:rsid w:val="004E4868"/>
    <w:rsid w:val="004E49CA"/>
    <w:rsid w:val="004E4A40"/>
    <w:rsid w:val="004E4B6F"/>
    <w:rsid w:val="004E4BAA"/>
    <w:rsid w:val="004E4ECA"/>
    <w:rsid w:val="004E4F94"/>
    <w:rsid w:val="004E51A2"/>
    <w:rsid w:val="004E51A9"/>
    <w:rsid w:val="004E5434"/>
    <w:rsid w:val="004E55C2"/>
    <w:rsid w:val="004E58E4"/>
    <w:rsid w:val="004E5B75"/>
    <w:rsid w:val="004E5CCC"/>
    <w:rsid w:val="004E5E3F"/>
    <w:rsid w:val="004E61D6"/>
    <w:rsid w:val="004E6247"/>
    <w:rsid w:val="004E6297"/>
    <w:rsid w:val="004E6317"/>
    <w:rsid w:val="004E6348"/>
    <w:rsid w:val="004E6503"/>
    <w:rsid w:val="004E66F0"/>
    <w:rsid w:val="004E6DC9"/>
    <w:rsid w:val="004E6FBF"/>
    <w:rsid w:val="004E7C4F"/>
    <w:rsid w:val="004E7CE0"/>
    <w:rsid w:val="004E7FEF"/>
    <w:rsid w:val="004F0362"/>
    <w:rsid w:val="004F0470"/>
    <w:rsid w:val="004F0A43"/>
    <w:rsid w:val="004F124E"/>
    <w:rsid w:val="004F17B7"/>
    <w:rsid w:val="004F1A32"/>
    <w:rsid w:val="004F1A3A"/>
    <w:rsid w:val="004F1AA1"/>
    <w:rsid w:val="004F1BDA"/>
    <w:rsid w:val="004F1BF6"/>
    <w:rsid w:val="004F1D98"/>
    <w:rsid w:val="004F2025"/>
    <w:rsid w:val="004F25DC"/>
    <w:rsid w:val="004F2896"/>
    <w:rsid w:val="004F2B5C"/>
    <w:rsid w:val="004F2C21"/>
    <w:rsid w:val="004F2F79"/>
    <w:rsid w:val="004F30F2"/>
    <w:rsid w:val="004F3557"/>
    <w:rsid w:val="004F3967"/>
    <w:rsid w:val="004F3981"/>
    <w:rsid w:val="004F3CD9"/>
    <w:rsid w:val="004F4470"/>
    <w:rsid w:val="004F453F"/>
    <w:rsid w:val="004F46F6"/>
    <w:rsid w:val="004F4712"/>
    <w:rsid w:val="004F4C4E"/>
    <w:rsid w:val="004F4D36"/>
    <w:rsid w:val="004F5817"/>
    <w:rsid w:val="004F5882"/>
    <w:rsid w:val="004F593C"/>
    <w:rsid w:val="004F5B1B"/>
    <w:rsid w:val="004F5B63"/>
    <w:rsid w:val="004F5BE9"/>
    <w:rsid w:val="004F5D45"/>
    <w:rsid w:val="004F5DE4"/>
    <w:rsid w:val="004F62F0"/>
    <w:rsid w:val="004F6DD8"/>
    <w:rsid w:val="004F6E3A"/>
    <w:rsid w:val="004F6FBB"/>
    <w:rsid w:val="004F7021"/>
    <w:rsid w:val="004F743E"/>
    <w:rsid w:val="004F7A64"/>
    <w:rsid w:val="004F7D10"/>
    <w:rsid w:val="004F7D36"/>
    <w:rsid w:val="0050038D"/>
    <w:rsid w:val="00500401"/>
    <w:rsid w:val="005006D1"/>
    <w:rsid w:val="00500947"/>
    <w:rsid w:val="00500DF2"/>
    <w:rsid w:val="00501671"/>
    <w:rsid w:val="00501C19"/>
    <w:rsid w:val="00501E63"/>
    <w:rsid w:val="0050228B"/>
    <w:rsid w:val="00502393"/>
    <w:rsid w:val="00502604"/>
    <w:rsid w:val="0050264C"/>
    <w:rsid w:val="005029EE"/>
    <w:rsid w:val="00502C99"/>
    <w:rsid w:val="0050339A"/>
    <w:rsid w:val="0050359A"/>
    <w:rsid w:val="005035D2"/>
    <w:rsid w:val="0050376B"/>
    <w:rsid w:val="00503A5A"/>
    <w:rsid w:val="00503BC8"/>
    <w:rsid w:val="00503C73"/>
    <w:rsid w:val="00503DE1"/>
    <w:rsid w:val="00503F03"/>
    <w:rsid w:val="00504155"/>
    <w:rsid w:val="005041D8"/>
    <w:rsid w:val="005042B5"/>
    <w:rsid w:val="005042B7"/>
    <w:rsid w:val="00504364"/>
    <w:rsid w:val="0050443E"/>
    <w:rsid w:val="00505059"/>
    <w:rsid w:val="0050568A"/>
    <w:rsid w:val="005059C8"/>
    <w:rsid w:val="00505C35"/>
    <w:rsid w:val="00506105"/>
    <w:rsid w:val="00506287"/>
    <w:rsid w:val="005064B1"/>
    <w:rsid w:val="005065F9"/>
    <w:rsid w:val="005066A6"/>
    <w:rsid w:val="005067F2"/>
    <w:rsid w:val="00506C17"/>
    <w:rsid w:val="0050734E"/>
    <w:rsid w:val="00507453"/>
    <w:rsid w:val="0050757C"/>
    <w:rsid w:val="005075BD"/>
    <w:rsid w:val="00507673"/>
    <w:rsid w:val="005078E3"/>
    <w:rsid w:val="005102F1"/>
    <w:rsid w:val="00510567"/>
    <w:rsid w:val="005106B4"/>
    <w:rsid w:val="00510922"/>
    <w:rsid w:val="00510924"/>
    <w:rsid w:val="00510A9B"/>
    <w:rsid w:val="00510B26"/>
    <w:rsid w:val="00510B51"/>
    <w:rsid w:val="005110E9"/>
    <w:rsid w:val="005111DB"/>
    <w:rsid w:val="00511764"/>
    <w:rsid w:val="00511ACC"/>
    <w:rsid w:val="00511C69"/>
    <w:rsid w:val="00511EC1"/>
    <w:rsid w:val="00512113"/>
    <w:rsid w:val="00512274"/>
    <w:rsid w:val="00512681"/>
    <w:rsid w:val="00512769"/>
    <w:rsid w:val="00512867"/>
    <w:rsid w:val="00512BAC"/>
    <w:rsid w:val="0051305A"/>
    <w:rsid w:val="0051344D"/>
    <w:rsid w:val="0051380D"/>
    <w:rsid w:val="00513A49"/>
    <w:rsid w:val="0051439C"/>
    <w:rsid w:val="005143C5"/>
    <w:rsid w:val="0051444F"/>
    <w:rsid w:val="00514B5A"/>
    <w:rsid w:val="00514F6D"/>
    <w:rsid w:val="00514FC2"/>
    <w:rsid w:val="00514FEF"/>
    <w:rsid w:val="0051508B"/>
    <w:rsid w:val="0051559A"/>
    <w:rsid w:val="0051559B"/>
    <w:rsid w:val="00515750"/>
    <w:rsid w:val="005157E1"/>
    <w:rsid w:val="00515872"/>
    <w:rsid w:val="00515AB2"/>
    <w:rsid w:val="00516378"/>
    <w:rsid w:val="005164CC"/>
    <w:rsid w:val="00516F48"/>
    <w:rsid w:val="00517418"/>
    <w:rsid w:val="0051777E"/>
    <w:rsid w:val="00517CA1"/>
    <w:rsid w:val="00520475"/>
    <w:rsid w:val="005209A5"/>
    <w:rsid w:val="00520A0F"/>
    <w:rsid w:val="00520A43"/>
    <w:rsid w:val="00520AEF"/>
    <w:rsid w:val="00520BA3"/>
    <w:rsid w:val="00520BC6"/>
    <w:rsid w:val="00520CC5"/>
    <w:rsid w:val="0052105F"/>
    <w:rsid w:val="0052144F"/>
    <w:rsid w:val="005218D1"/>
    <w:rsid w:val="00521DC1"/>
    <w:rsid w:val="00521E41"/>
    <w:rsid w:val="00521E7C"/>
    <w:rsid w:val="00521F9F"/>
    <w:rsid w:val="005220C4"/>
    <w:rsid w:val="00522374"/>
    <w:rsid w:val="00522557"/>
    <w:rsid w:val="005226F1"/>
    <w:rsid w:val="00522A0A"/>
    <w:rsid w:val="00522A35"/>
    <w:rsid w:val="00522A6F"/>
    <w:rsid w:val="00522AD3"/>
    <w:rsid w:val="00522B23"/>
    <w:rsid w:val="00522EA2"/>
    <w:rsid w:val="005232B3"/>
    <w:rsid w:val="00523355"/>
    <w:rsid w:val="005233B7"/>
    <w:rsid w:val="0052348B"/>
    <w:rsid w:val="0052362C"/>
    <w:rsid w:val="005239D1"/>
    <w:rsid w:val="00523D58"/>
    <w:rsid w:val="00523F75"/>
    <w:rsid w:val="005243C6"/>
    <w:rsid w:val="00524480"/>
    <w:rsid w:val="00524581"/>
    <w:rsid w:val="0052459A"/>
    <w:rsid w:val="0052463B"/>
    <w:rsid w:val="005246C9"/>
    <w:rsid w:val="005246ED"/>
    <w:rsid w:val="0052483E"/>
    <w:rsid w:val="00524A91"/>
    <w:rsid w:val="00524BB2"/>
    <w:rsid w:val="00524C74"/>
    <w:rsid w:val="00524EC2"/>
    <w:rsid w:val="00525211"/>
    <w:rsid w:val="0052521D"/>
    <w:rsid w:val="00525398"/>
    <w:rsid w:val="00525B4E"/>
    <w:rsid w:val="00525BF8"/>
    <w:rsid w:val="00525E16"/>
    <w:rsid w:val="005262F0"/>
    <w:rsid w:val="005268AE"/>
    <w:rsid w:val="00526FA7"/>
    <w:rsid w:val="00527050"/>
    <w:rsid w:val="0052718F"/>
    <w:rsid w:val="00527271"/>
    <w:rsid w:val="00527493"/>
    <w:rsid w:val="005276D2"/>
    <w:rsid w:val="005279BB"/>
    <w:rsid w:val="00527AC9"/>
    <w:rsid w:val="00527EF2"/>
    <w:rsid w:val="0053008D"/>
    <w:rsid w:val="00530807"/>
    <w:rsid w:val="00530A65"/>
    <w:rsid w:val="00530CD9"/>
    <w:rsid w:val="00530E20"/>
    <w:rsid w:val="005311BC"/>
    <w:rsid w:val="005314BC"/>
    <w:rsid w:val="005316A5"/>
    <w:rsid w:val="00531821"/>
    <w:rsid w:val="00531A14"/>
    <w:rsid w:val="00531C47"/>
    <w:rsid w:val="005320DE"/>
    <w:rsid w:val="00532779"/>
    <w:rsid w:val="00532A86"/>
    <w:rsid w:val="00532D61"/>
    <w:rsid w:val="00532DCC"/>
    <w:rsid w:val="0053301F"/>
    <w:rsid w:val="00533388"/>
    <w:rsid w:val="00533521"/>
    <w:rsid w:val="00533993"/>
    <w:rsid w:val="00533B1A"/>
    <w:rsid w:val="00533D33"/>
    <w:rsid w:val="00533D57"/>
    <w:rsid w:val="0053443E"/>
    <w:rsid w:val="00534723"/>
    <w:rsid w:val="00534F22"/>
    <w:rsid w:val="00535772"/>
    <w:rsid w:val="0053584A"/>
    <w:rsid w:val="00535895"/>
    <w:rsid w:val="00535952"/>
    <w:rsid w:val="00535DF4"/>
    <w:rsid w:val="005362CC"/>
    <w:rsid w:val="005366F5"/>
    <w:rsid w:val="00536BB4"/>
    <w:rsid w:val="00536E89"/>
    <w:rsid w:val="00536ECC"/>
    <w:rsid w:val="0053718E"/>
    <w:rsid w:val="00537371"/>
    <w:rsid w:val="0053798A"/>
    <w:rsid w:val="00537AB5"/>
    <w:rsid w:val="00537CED"/>
    <w:rsid w:val="00537ECD"/>
    <w:rsid w:val="005407E3"/>
    <w:rsid w:val="00540C35"/>
    <w:rsid w:val="00541A5C"/>
    <w:rsid w:val="00541F78"/>
    <w:rsid w:val="005421E5"/>
    <w:rsid w:val="0054227E"/>
    <w:rsid w:val="00542A83"/>
    <w:rsid w:val="00542B07"/>
    <w:rsid w:val="00542B99"/>
    <w:rsid w:val="00542E1B"/>
    <w:rsid w:val="00542E7C"/>
    <w:rsid w:val="0054311B"/>
    <w:rsid w:val="00543203"/>
    <w:rsid w:val="0054378D"/>
    <w:rsid w:val="00544194"/>
    <w:rsid w:val="005442D3"/>
    <w:rsid w:val="0054436F"/>
    <w:rsid w:val="00544753"/>
    <w:rsid w:val="0054498F"/>
    <w:rsid w:val="00544B4B"/>
    <w:rsid w:val="005454B0"/>
    <w:rsid w:val="005456EC"/>
    <w:rsid w:val="00545746"/>
    <w:rsid w:val="005457B0"/>
    <w:rsid w:val="005458A7"/>
    <w:rsid w:val="00545A20"/>
    <w:rsid w:val="00545A8B"/>
    <w:rsid w:val="00545F6E"/>
    <w:rsid w:val="005460E6"/>
    <w:rsid w:val="0054645B"/>
    <w:rsid w:val="0054688D"/>
    <w:rsid w:val="00546997"/>
    <w:rsid w:val="005469ED"/>
    <w:rsid w:val="00546C9C"/>
    <w:rsid w:val="005472E7"/>
    <w:rsid w:val="00547518"/>
    <w:rsid w:val="0055003C"/>
    <w:rsid w:val="00550290"/>
    <w:rsid w:val="0055039E"/>
    <w:rsid w:val="00550744"/>
    <w:rsid w:val="00550804"/>
    <w:rsid w:val="005508D7"/>
    <w:rsid w:val="005509E1"/>
    <w:rsid w:val="00550B2C"/>
    <w:rsid w:val="00550C47"/>
    <w:rsid w:val="00550D8E"/>
    <w:rsid w:val="0055147E"/>
    <w:rsid w:val="0055148C"/>
    <w:rsid w:val="0055159A"/>
    <w:rsid w:val="005520A5"/>
    <w:rsid w:val="005520B8"/>
    <w:rsid w:val="0055224F"/>
    <w:rsid w:val="00552252"/>
    <w:rsid w:val="005522A1"/>
    <w:rsid w:val="00552405"/>
    <w:rsid w:val="00552595"/>
    <w:rsid w:val="0055288A"/>
    <w:rsid w:val="005528E9"/>
    <w:rsid w:val="00552A4C"/>
    <w:rsid w:val="00552B10"/>
    <w:rsid w:val="00552FE8"/>
    <w:rsid w:val="00553303"/>
    <w:rsid w:val="005537B7"/>
    <w:rsid w:val="00553916"/>
    <w:rsid w:val="005539D9"/>
    <w:rsid w:val="00553A4D"/>
    <w:rsid w:val="005540E3"/>
    <w:rsid w:val="005541A1"/>
    <w:rsid w:val="00554336"/>
    <w:rsid w:val="005544EA"/>
    <w:rsid w:val="005547A4"/>
    <w:rsid w:val="00554B7A"/>
    <w:rsid w:val="00554BDC"/>
    <w:rsid w:val="005553AD"/>
    <w:rsid w:val="0055556E"/>
    <w:rsid w:val="00555A98"/>
    <w:rsid w:val="00555ADD"/>
    <w:rsid w:val="00555ED0"/>
    <w:rsid w:val="0055603F"/>
    <w:rsid w:val="0055620B"/>
    <w:rsid w:val="00557565"/>
    <w:rsid w:val="00557576"/>
    <w:rsid w:val="005577C7"/>
    <w:rsid w:val="00557B7F"/>
    <w:rsid w:val="00557C6A"/>
    <w:rsid w:val="005600C2"/>
    <w:rsid w:val="005605EE"/>
    <w:rsid w:val="0056087B"/>
    <w:rsid w:val="00560D39"/>
    <w:rsid w:val="00560E5F"/>
    <w:rsid w:val="0056140F"/>
    <w:rsid w:val="0056149F"/>
    <w:rsid w:val="0056156E"/>
    <w:rsid w:val="00561750"/>
    <w:rsid w:val="00561962"/>
    <w:rsid w:val="00561A00"/>
    <w:rsid w:val="00561B3F"/>
    <w:rsid w:val="00561EA7"/>
    <w:rsid w:val="00561F00"/>
    <w:rsid w:val="00562036"/>
    <w:rsid w:val="005627D9"/>
    <w:rsid w:val="00562F94"/>
    <w:rsid w:val="005631F8"/>
    <w:rsid w:val="005633E5"/>
    <w:rsid w:val="00563741"/>
    <w:rsid w:val="00563D8F"/>
    <w:rsid w:val="00563E2D"/>
    <w:rsid w:val="00564091"/>
    <w:rsid w:val="00564EB0"/>
    <w:rsid w:val="0056505C"/>
    <w:rsid w:val="00565160"/>
    <w:rsid w:val="005652AA"/>
    <w:rsid w:val="00565698"/>
    <w:rsid w:val="00565914"/>
    <w:rsid w:val="00565AD2"/>
    <w:rsid w:val="00566063"/>
    <w:rsid w:val="005662EE"/>
    <w:rsid w:val="0056647B"/>
    <w:rsid w:val="00566506"/>
    <w:rsid w:val="0056653E"/>
    <w:rsid w:val="00566782"/>
    <w:rsid w:val="00566859"/>
    <w:rsid w:val="00566CA0"/>
    <w:rsid w:val="00567321"/>
    <w:rsid w:val="00567731"/>
    <w:rsid w:val="0056776D"/>
    <w:rsid w:val="0056784F"/>
    <w:rsid w:val="00567948"/>
    <w:rsid w:val="0057030D"/>
    <w:rsid w:val="00570336"/>
    <w:rsid w:val="0057037D"/>
    <w:rsid w:val="005704AD"/>
    <w:rsid w:val="00570706"/>
    <w:rsid w:val="005708D6"/>
    <w:rsid w:val="00570C9C"/>
    <w:rsid w:val="005716D0"/>
    <w:rsid w:val="00571763"/>
    <w:rsid w:val="00571D3D"/>
    <w:rsid w:val="0057204C"/>
    <w:rsid w:val="0057209D"/>
    <w:rsid w:val="005720F7"/>
    <w:rsid w:val="00572777"/>
    <w:rsid w:val="00572E4C"/>
    <w:rsid w:val="005733F8"/>
    <w:rsid w:val="00573968"/>
    <w:rsid w:val="00573C35"/>
    <w:rsid w:val="00573CD0"/>
    <w:rsid w:val="005741C9"/>
    <w:rsid w:val="00574215"/>
    <w:rsid w:val="005746D1"/>
    <w:rsid w:val="00574913"/>
    <w:rsid w:val="00574923"/>
    <w:rsid w:val="00574C63"/>
    <w:rsid w:val="00574C82"/>
    <w:rsid w:val="00574FD7"/>
    <w:rsid w:val="005750C2"/>
    <w:rsid w:val="0057551E"/>
    <w:rsid w:val="00575888"/>
    <w:rsid w:val="00576262"/>
    <w:rsid w:val="00576541"/>
    <w:rsid w:val="00577796"/>
    <w:rsid w:val="00577904"/>
    <w:rsid w:val="00577977"/>
    <w:rsid w:val="005800AD"/>
    <w:rsid w:val="005800C8"/>
    <w:rsid w:val="00580624"/>
    <w:rsid w:val="00580832"/>
    <w:rsid w:val="00580903"/>
    <w:rsid w:val="0058096D"/>
    <w:rsid w:val="00580EDE"/>
    <w:rsid w:val="005810EF"/>
    <w:rsid w:val="00581184"/>
    <w:rsid w:val="0058144F"/>
    <w:rsid w:val="0058169C"/>
    <w:rsid w:val="005816AD"/>
    <w:rsid w:val="00581CE9"/>
    <w:rsid w:val="00581DC7"/>
    <w:rsid w:val="005820FC"/>
    <w:rsid w:val="00582379"/>
    <w:rsid w:val="00582649"/>
    <w:rsid w:val="00582839"/>
    <w:rsid w:val="00582DC0"/>
    <w:rsid w:val="00583095"/>
    <w:rsid w:val="005833A7"/>
    <w:rsid w:val="005834A9"/>
    <w:rsid w:val="00583518"/>
    <w:rsid w:val="00583A5C"/>
    <w:rsid w:val="00583C4E"/>
    <w:rsid w:val="00583CF9"/>
    <w:rsid w:val="00583DFB"/>
    <w:rsid w:val="00584BD4"/>
    <w:rsid w:val="00584DB7"/>
    <w:rsid w:val="00584E7B"/>
    <w:rsid w:val="00585203"/>
    <w:rsid w:val="00585303"/>
    <w:rsid w:val="00585661"/>
    <w:rsid w:val="0058567C"/>
    <w:rsid w:val="00585D31"/>
    <w:rsid w:val="00585F48"/>
    <w:rsid w:val="00585F5F"/>
    <w:rsid w:val="00586009"/>
    <w:rsid w:val="005860C3"/>
    <w:rsid w:val="00586278"/>
    <w:rsid w:val="005862DB"/>
    <w:rsid w:val="005863D1"/>
    <w:rsid w:val="005864CE"/>
    <w:rsid w:val="00586660"/>
    <w:rsid w:val="00586774"/>
    <w:rsid w:val="005867FD"/>
    <w:rsid w:val="0058697B"/>
    <w:rsid w:val="00586ABD"/>
    <w:rsid w:val="00586AE3"/>
    <w:rsid w:val="00586D14"/>
    <w:rsid w:val="00586DF6"/>
    <w:rsid w:val="00586FEC"/>
    <w:rsid w:val="00587180"/>
    <w:rsid w:val="005875B7"/>
    <w:rsid w:val="00587830"/>
    <w:rsid w:val="00587C20"/>
    <w:rsid w:val="0059034B"/>
    <w:rsid w:val="00590457"/>
    <w:rsid w:val="00590AD1"/>
    <w:rsid w:val="00591156"/>
    <w:rsid w:val="00591292"/>
    <w:rsid w:val="005912BE"/>
    <w:rsid w:val="005914FC"/>
    <w:rsid w:val="005918E9"/>
    <w:rsid w:val="00591984"/>
    <w:rsid w:val="0059199A"/>
    <w:rsid w:val="00591E5D"/>
    <w:rsid w:val="0059269D"/>
    <w:rsid w:val="00592E3F"/>
    <w:rsid w:val="00593040"/>
    <w:rsid w:val="0059384D"/>
    <w:rsid w:val="00593B04"/>
    <w:rsid w:val="00593DA5"/>
    <w:rsid w:val="0059457F"/>
    <w:rsid w:val="00595454"/>
    <w:rsid w:val="00595D6B"/>
    <w:rsid w:val="00595E07"/>
    <w:rsid w:val="005962C8"/>
    <w:rsid w:val="005964F0"/>
    <w:rsid w:val="00596693"/>
    <w:rsid w:val="005968AB"/>
    <w:rsid w:val="00596993"/>
    <w:rsid w:val="00596A05"/>
    <w:rsid w:val="00596D76"/>
    <w:rsid w:val="005970CD"/>
    <w:rsid w:val="00597424"/>
    <w:rsid w:val="00597907"/>
    <w:rsid w:val="00597A2A"/>
    <w:rsid w:val="00597EE2"/>
    <w:rsid w:val="005A0514"/>
    <w:rsid w:val="005A0551"/>
    <w:rsid w:val="005A0716"/>
    <w:rsid w:val="005A0778"/>
    <w:rsid w:val="005A0906"/>
    <w:rsid w:val="005A0B6C"/>
    <w:rsid w:val="005A0F46"/>
    <w:rsid w:val="005A11CA"/>
    <w:rsid w:val="005A160E"/>
    <w:rsid w:val="005A176F"/>
    <w:rsid w:val="005A1B5E"/>
    <w:rsid w:val="005A1E69"/>
    <w:rsid w:val="005A21FE"/>
    <w:rsid w:val="005A2468"/>
    <w:rsid w:val="005A28D0"/>
    <w:rsid w:val="005A299A"/>
    <w:rsid w:val="005A2FF9"/>
    <w:rsid w:val="005A31D6"/>
    <w:rsid w:val="005A3223"/>
    <w:rsid w:val="005A3AF8"/>
    <w:rsid w:val="005A3BEB"/>
    <w:rsid w:val="005A3E77"/>
    <w:rsid w:val="005A3F58"/>
    <w:rsid w:val="005A407D"/>
    <w:rsid w:val="005A40F2"/>
    <w:rsid w:val="005A43EA"/>
    <w:rsid w:val="005A4537"/>
    <w:rsid w:val="005A4550"/>
    <w:rsid w:val="005A4743"/>
    <w:rsid w:val="005A4C81"/>
    <w:rsid w:val="005A4EEC"/>
    <w:rsid w:val="005A50A4"/>
    <w:rsid w:val="005A527E"/>
    <w:rsid w:val="005A559A"/>
    <w:rsid w:val="005A566F"/>
    <w:rsid w:val="005A5847"/>
    <w:rsid w:val="005A5C7E"/>
    <w:rsid w:val="005A5FE3"/>
    <w:rsid w:val="005A5FEF"/>
    <w:rsid w:val="005A6387"/>
    <w:rsid w:val="005A641C"/>
    <w:rsid w:val="005A69D6"/>
    <w:rsid w:val="005A6AC2"/>
    <w:rsid w:val="005A701E"/>
    <w:rsid w:val="005A713E"/>
    <w:rsid w:val="005A740C"/>
    <w:rsid w:val="005A7648"/>
    <w:rsid w:val="005A76DF"/>
    <w:rsid w:val="005A7FDE"/>
    <w:rsid w:val="005B01C0"/>
    <w:rsid w:val="005B04AE"/>
    <w:rsid w:val="005B04CA"/>
    <w:rsid w:val="005B0EE4"/>
    <w:rsid w:val="005B13AC"/>
    <w:rsid w:val="005B162B"/>
    <w:rsid w:val="005B1AA8"/>
    <w:rsid w:val="005B2012"/>
    <w:rsid w:val="005B20A4"/>
    <w:rsid w:val="005B25CD"/>
    <w:rsid w:val="005B2918"/>
    <w:rsid w:val="005B2A69"/>
    <w:rsid w:val="005B30BE"/>
    <w:rsid w:val="005B32DF"/>
    <w:rsid w:val="005B368C"/>
    <w:rsid w:val="005B36A8"/>
    <w:rsid w:val="005B3A26"/>
    <w:rsid w:val="005B3B3D"/>
    <w:rsid w:val="005B3BC3"/>
    <w:rsid w:val="005B3DDE"/>
    <w:rsid w:val="005B5144"/>
    <w:rsid w:val="005B52BB"/>
    <w:rsid w:val="005B5853"/>
    <w:rsid w:val="005B589E"/>
    <w:rsid w:val="005B5AFD"/>
    <w:rsid w:val="005B5C90"/>
    <w:rsid w:val="005B5EE8"/>
    <w:rsid w:val="005B60C1"/>
    <w:rsid w:val="005B61FF"/>
    <w:rsid w:val="005B620A"/>
    <w:rsid w:val="005B64FF"/>
    <w:rsid w:val="005B668D"/>
    <w:rsid w:val="005B6CB9"/>
    <w:rsid w:val="005B760C"/>
    <w:rsid w:val="005B7BCB"/>
    <w:rsid w:val="005B7FA0"/>
    <w:rsid w:val="005C0001"/>
    <w:rsid w:val="005C006E"/>
    <w:rsid w:val="005C011D"/>
    <w:rsid w:val="005C0377"/>
    <w:rsid w:val="005C04EA"/>
    <w:rsid w:val="005C0564"/>
    <w:rsid w:val="005C056B"/>
    <w:rsid w:val="005C076D"/>
    <w:rsid w:val="005C0873"/>
    <w:rsid w:val="005C08DD"/>
    <w:rsid w:val="005C0937"/>
    <w:rsid w:val="005C095B"/>
    <w:rsid w:val="005C0C04"/>
    <w:rsid w:val="005C0C23"/>
    <w:rsid w:val="005C0D2B"/>
    <w:rsid w:val="005C1255"/>
    <w:rsid w:val="005C13E9"/>
    <w:rsid w:val="005C14D9"/>
    <w:rsid w:val="005C1615"/>
    <w:rsid w:val="005C1CA6"/>
    <w:rsid w:val="005C1CBD"/>
    <w:rsid w:val="005C1D11"/>
    <w:rsid w:val="005C25BF"/>
    <w:rsid w:val="005C2EF2"/>
    <w:rsid w:val="005C2F7A"/>
    <w:rsid w:val="005C30AD"/>
    <w:rsid w:val="005C32CE"/>
    <w:rsid w:val="005C34AF"/>
    <w:rsid w:val="005C37DF"/>
    <w:rsid w:val="005C39BB"/>
    <w:rsid w:val="005C3ACA"/>
    <w:rsid w:val="005C3B36"/>
    <w:rsid w:val="005C3DCF"/>
    <w:rsid w:val="005C4015"/>
    <w:rsid w:val="005C402A"/>
    <w:rsid w:val="005C416E"/>
    <w:rsid w:val="005C4226"/>
    <w:rsid w:val="005C4296"/>
    <w:rsid w:val="005C432B"/>
    <w:rsid w:val="005C4525"/>
    <w:rsid w:val="005C499E"/>
    <w:rsid w:val="005C5005"/>
    <w:rsid w:val="005C5028"/>
    <w:rsid w:val="005C5059"/>
    <w:rsid w:val="005C5227"/>
    <w:rsid w:val="005C5409"/>
    <w:rsid w:val="005C58F6"/>
    <w:rsid w:val="005C60E2"/>
    <w:rsid w:val="005C695C"/>
    <w:rsid w:val="005C6B8C"/>
    <w:rsid w:val="005C6DCA"/>
    <w:rsid w:val="005C6FE9"/>
    <w:rsid w:val="005C705E"/>
    <w:rsid w:val="005C719D"/>
    <w:rsid w:val="005C7555"/>
    <w:rsid w:val="005C7594"/>
    <w:rsid w:val="005C7712"/>
    <w:rsid w:val="005C795A"/>
    <w:rsid w:val="005C79B6"/>
    <w:rsid w:val="005C7D90"/>
    <w:rsid w:val="005D06EE"/>
    <w:rsid w:val="005D084D"/>
    <w:rsid w:val="005D0A5C"/>
    <w:rsid w:val="005D0A6D"/>
    <w:rsid w:val="005D0D9E"/>
    <w:rsid w:val="005D0DA5"/>
    <w:rsid w:val="005D0E26"/>
    <w:rsid w:val="005D101C"/>
    <w:rsid w:val="005D12F6"/>
    <w:rsid w:val="005D1983"/>
    <w:rsid w:val="005D1BB1"/>
    <w:rsid w:val="005D2606"/>
    <w:rsid w:val="005D26EA"/>
    <w:rsid w:val="005D280C"/>
    <w:rsid w:val="005D28AB"/>
    <w:rsid w:val="005D28D6"/>
    <w:rsid w:val="005D2A56"/>
    <w:rsid w:val="005D2AD9"/>
    <w:rsid w:val="005D2E03"/>
    <w:rsid w:val="005D3072"/>
    <w:rsid w:val="005D321C"/>
    <w:rsid w:val="005D34A9"/>
    <w:rsid w:val="005D36FB"/>
    <w:rsid w:val="005D3901"/>
    <w:rsid w:val="005D3AE1"/>
    <w:rsid w:val="005D3BA3"/>
    <w:rsid w:val="005D3F62"/>
    <w:rsid w:val="005D40D8"/>
    <w:rsid w:val="005D426D"/>
    <w:rsid w:val="005D43A6"/>
    <w:rsid w:val="005D442C"/>
    <w:rsid w:val="005D4AFC"/>
    <w:rsid w:val="005D4C28"/>
    <w:rsid w:val="005D4DCA"/>
    <w:rsid w:val="005D5052"/>
    <w:rsid w:val="005D50D4"/>
    <w:rsid w:val="005D5136"/>
    <w:rsid w:val="005D5430"/>
    <w:rsid w:val="005D546C"/>
    <w:rsid w:val="005D5506"/>
    <w:rsid w:val="005D5A17"/>
    <w:rsid w:val="005D5AD4"/>
    <w:rsid w:val="005D5E76"/>
    <w:rsid w:val="005D6598"/>
    <w:rsid w:val="005D6820"/>
    <w:rsid w:val="005D6B09"/>
    <w:rsid w:val="005D6D51"/>
    <w:rsid w:val="005D7092"/>
    <w:rsid w:val="005D7167"/>
    <w:rsid w:val="005D724D"/>
    <w:rsid w:val="005D75CD"/>
    <w:rsid w:val="005D78D7"/>
    <w:rsid w:val="005D7E33"/>
    <w:rsid w:val="005E0949"/>
    <w:rsid w:val="005E0C17"/>
    <w:rsid w:val="005E0FBC"/>
    <w:rsid w:val="005E12D3"/>
    <w:rsid w:val="005E1732"/>
    <w:rsid w:val="005E1B23"/>
    <w:rsid w:val="005E23C9"/>
    <w:rsid w:val="005E25B1"/>
    <w:rsid w:val="005E2619"/>
    <w:rsid w:val="005E2675"/>
    <w:rsid w:val="005E26F6"/>
    <w:rsid w:val="005E2B77"/>
    <w:rsid w:val="005E3160"/>
    <w:rsid w:val="005E36E1"/>
    <w:rsid w:val="005E38CC"/>
    <w:rsid w:val="005E3A24"/>
    <w:rsid w:val="005E3B03"/>
    <w:rsid w:val="005E3C60"/>
    <w:rsid w:val="005E3F44"/>
    <w:rsid w:val="005E40AF"/>
    <w:rsid w:val="005E4668"/>
    <w:rsid w:val="005E475E"/>
    <w:rsid w:val="005E47FF"/>
    <w:rsid w:val="005E498D"/>
    <w:rsid w:val="005E4AC1"/>
    <w:rsid w:val="005E4BD5"/>
    <w:rsid w:val="005E4D42"/>
    <w:rsid w:val="005E51E9"/>
    <w:rsid w:val="005E5893"/>
    <w:rsid w:val="005E5A92"/>
    <w:rsid w:val="005E5C53"/>
    <w:rsid w:val="005E60CD"/>
    <w:rsid w:val="005E6340"/>
    <w:rsid w:val="005E6764"/>
    <w:rsid w:val="005E6C4D"/>
    <w:rsid w:val="005E71B3"/>
    <w:rsid w:val="005E72D1"/>
    <w:rsid w:val="005E7BEE"/>
    <w:rsid w:val="005E7FA6"/>
    <w:rsid w:val="005F0019"/>
    <w:rsid w:val="005F0DB2"/>
    <w:rsid w:val="005F0F1E"/>
    <w:rsid w:val="005F12DB"/>
    <w:rsid w:val="005F13DA"/>
    <w:rsid w:val="005F154F"/>
    <w:rsid w:val="005F1681"/>
    <w:rsid w:val="005F17CC"/>
    <w:rsid w:val="005F19E7"/>
    <w:rsid w:val="005F1D0F"/>
    <w:rsid w:val="005F1D51"/>
    <w:rsid w:val="005F1DB1"/>
    <w:rsid w:val="005F29DC"/>
    <w:rsid w:val="005F2B04"/>
    <w:rsid w:val="005F2B26"/>
    <w:rsid w:val="005F316E"/>
    <w:rsid w:val="005F3508"/>
    <w:rsid w:val="005F3677"/>
    <w:rsid w:val="005F371A"/>
    <w:rsid w:val="005F3832"/>
    <w:rsid w:val="005F3871"/>
    <w:rsid w:val="005F3940"/>
    <w:rsid w:val="005F39BD"/>
    <w:rsid w:val="005F3B56"/>
    <w:rsid w:val="005F4115"/>
    <w:rsid w:val="005F4FFC"/>
    <w:rsid w:val="005F507C"/>
    <w:rsid w:val="005F526F"/>
    <w:rsid w:val="005F5442"/>
    <w:rsid w:val="005F55A0"/>
    <w:rsid w:val="005F5945"/>
    <w:rsid w:val="005F5AF6"/>
    <w:rsid w:val="005F5D3A"/>
    <w:rsid w:val="005F5D8F"/>
    <w:rsid w:val="005F6114"/>
    <w:rsid w:val="005F6259"/>
    <w:rsid w:val="005F634F"/>
    <w:rsid w:val="005F6609"/>
    <w:rsid w:val="005F6665"/>
    <w:rsid w:val="005F689D"/>
    <w:rsid w:val="005F6B50"/>
    <w:rsid w:val="005F6DE8"/>
    <w:rsid w:val="005F6EA1"/>
    <w:rsid w:val="005F6EB8"/>
    <w:rsid w:val="005F7715"/>
    <w:rsid w:val="005F7771"/>
    <w:rsid w:val="005F78ED"/>
    <w:rsid w:val="005F79C5"/>
    <w:rsid w:val="005F79DD"/>
    <w:rsid w:val="005F7D6F"/>
    <w:rsid w:val="005F7D9E"/>
    <w:rsid w:val="0060015C"/>
    <w:rsid w:val="00600257"/>
    <w:rsid w:val="00600427"/>
    <w:rsid w:val="00600515"/>
    <w:rsid w:val="006005E6"/>
    <w:rsid w:val="00600633"/>
    <w:rsid w:val="00600A51"/>
    <w:rsid w:val="00600C36"/>
    <w:rsid w:val="00600F51"/>
    <w:rsid w:val="00600F80"/>
    <w:rsid w:val="00601232"/>
    <w:rsid w:val="006013D3"/>
    <w:rsid w:val="00601400"/>
    <w:rsid w:val="006017C6"/>
    <w:rsid w:val="00601BB7"/>
    <w:rsid w:val="00601F92"/>
    <w:rsid w:val="0060206F"/>
    <w:rsid w:val="00602361"/>
    <w:rsid w:val="0060279A"/>
    <w:rsid w:val="00602ADA"/>
    <w:rsid w:val="00602E82"/>
    <w:rsid w:val="00602EBE"/>
    <w:rsid w:val="00602FEA"/>
    <w:rsid w:val="0060300F"/>
    <w:rsid w:val="00603077"/>
    <w:rsid w:val="0060352B"/>
    <w:rsid w:val="0060378C"/>
    <w:rsid w:val="00603807"/>
    <w:rsid w:val="0060380B"/>
    <w:rsid w:val="00603856"/>
    <w:rsid w:val="00604367"/>
    <w:rsid w:val="00604801"/>
    <w:rsid w:val="006048B1"/>
    <w:rsid w:val="00604A3D"/>
    <w:rsid w:val="00605476"/>
    <w:rsid w:val="00605562"/>
    <w:rsid w:val="0060580A"/>
    <w:rsid w:val="00605B67"/>
    <w:rsid w:val="00605E39"/>
    <w:rsid w:val="00606194"/>
    <w:rsid w:val="0060654B"/>
    <w:rsid w:val="006066D4"/>
    <w:rsid w:val="00607694"/>
    <w:rsid w:val="006076AB"/>
    <w:rsid w:val="006076EB"/>
    <w:rsid w:val="00607BDC"/>
    <w:rsid w:val="0060C508"/>
    <w:rsid w:val="006102A8"/>
    <w:rsid w:val="00610553"/>
    <w:rsid w:val="0061061F"/>
    <w:rsid w:val="006106B5"/>
    <w:rsid w:val="0061099B"/>
    <w:rsid w:val="00610A4C"/>
    <w:rsid w:val="00610C9F"/>
    <w:rsid w:val="00610CD2"/>
    <w:rsid w:val="0061109D"/>
    <w:rsid w:val="00611195"/>
    <w:rsid w:val="006113B5"/>
    <w:rsid w:val="00611EA2"/>
    <w:rsid w:val="00611F39"/>
    <w:rsid w:val="00611FE5"/>
    <w:rsid w:val="0061210E"/>
    <w:rsid w:val="00612400"/>
    <w:rsid w:val="006125F0"/>
    <w:rsid w:val="0061272C"/>
    <w:rsid w:val="00612AC9"/>
    <w:rsid w:val="00612D9D"/>
    <w:rsid w:val="00612EF6"/>
    <w:rsid w:val="00613068"/>
    <w:rsid w:val="00613413"/>
    <w:rsid w:val="00613764"/>
    <w:rsid w:val="006139FE"/>
    <w:rsid w:val="00613AC4"/>
    <w:rsid w:val="00613F26"/>
    <w:rsid w:val="0061447C"/>
    <w:rsid w:val="00614FEF"/>
    <w:rsid w:val="0061529D"/>
    <w:rsid w:val="006153F4"/>
    <w:rsid w:val="006157B7"/>
    <w:rsid w:val="00615C67"/>
    <w:rsid w:val="006160D3"/>
    <w:rsid w:val="0061615B"/>
    <w:rsid w:val="0061617B"/>
    <w:rsid w:val="00616323"/>
    <w:rsid w:val="0061640F"/>
    <w:rsid w:val="00616A25"/>
    <w:rsid w:val="00616ABC"/>
    <w:rsid w:val="00616B1B"/>
    <w:rsid w:val="00616CA1"/>
    <w:rsid w:val="00616CAC"/>
    <w:rsid w:val="00616E56"/>
    <w:rsid w:val="006173BD"/>
    <w:rsid w:val="00617408"/>
    <w:rsid w:val="0061756E"/>
    <w:rsid w:val="006177FB"/>
    <w:rsid w:val="00617A17"/>
    <w:rsid w:val="00617E02"/>
    <w:rsid w:val="0062007B"/>
    <w:rsid w:val="00620494"/>
    <w:rsid w:val="006208CE"/>
    <w:rsid w:val="00620D96"/>
    <w:rsid w:val="00620E5E"/>
    <w:rsid w:val="00621040"/>
    <w:rsid w:val="0062105B"/>
    <w:rsid w:val="0062134C"/>
    <w:rsid w:val="006213CF"/>
    <w:rsid w:val="00621471"/>
    <w:rsid w:val="006216F5"/>
    <w:rsid w:val="006217C6"/>
    <w:rsid w:val="0062207C"/>
    <w:rsid w:val="0062220A"/>
    <w:rsid w:val="00622356"/>
    <w:rsid w:val="00622964"/>
    <w:rsid w:val="006231E6"/>
    <w:rsid w:val="006231FA"/>
    <w:rsid w:val="00623212"/>
    <w:rsid w:val="006235D9"/>
    <w:rsid w:val="0062372B"/>
    <w:rsid w:val="00623DEB"/>
    <w:rsid w:val="00623E03"/>
    <w:rsid w:val="00623F59"/>
    <w:rsid w:val="0062417E"/>
    <w:rsid w:val="00624518"/>
    <w:rsid w:val="0062499E"/>
    <w:rsid w:val="006252F2"/>
    <w:rsid w:val="0062555E"/>
    <w:rsid w:val="0062602E"/>
    <w:rsid w:val="006261CB"/>
    <w:rsid w:val="0062647B"/>
    <w:rsid w:val="00626690"/>
    <w:rsid w:val="0062699D"/>
    <w:rsid w:val="00626BD4"/>
    <w:rsid w:val="00626E52"/>
    <w:rsid w:val="00626ED5"/>
    <w:rsid w:val="0062750D"/>
    <w:rsid w:val="0062774E"/>
    <w:rsid w:val="006278B7"/>
    <w:rsid w:val="00627CFE"/>
    <w:rsid w:val="00627DED"/>
    <w:rsid w:val="006302E3"/>
    <w:rsid w:val="00630A1F"/>
    <w:rsid w:val="00630E6E"/>
    <w:rsid w:val="00630F09"/>
    <w:rsid w:val="0063136E"/>
    <w:rsid w:val="00631392"/>
    <w:rsid w:val="006314B9"/>
    <w:rsid w:val="00631566"/>
    <w:rsid w:val="0063161B"/>
    <w:rsid w:val="00631748"/>
    <w:rsid w:val="006319A9"/>
    <w:rsid w:val="006319C8"/>
    <w:rsid w:val="00631C93"/>
    <w:rsid w:val="00631EAA"/>
    <w:rsid w:val="0063239F"/>
    <w:rsid w:val="00632636"/>
    <w:rsid w:val="00632757"/>
    <w:rsid w:val="006327F8"/>
    <w:rsid w:val="00632CB0"/>
    <w:rsid w:val="006337DF"/>
    <w:rsid w:val="0063383E"/>
    <w:rsid w:val="006338FE"/>
    <w:rsid w:val="00633C89"/>
    <w:rsid w:val="00634267"/>
    <w:rsid w:val="00634510"/>
    <w:rsid w:val="00634844"/>
    <w:rsid w:val="00634FC5"/>
    <w:rsid w:val="00634FD7"/>
    <w:rsid w:val="00635204"/>
    <w:rsid w:val="006353BB"/>
    <w:rsid w:val="006357A8"/>
    <w:rsid w:val="00635AA1"/>
    <w:rsid w:val="00635AA5"/>
    <w:rsid w:val="00635D1F"/>
    <w:rsid w:val="00635DD5"/>
    <w:rsid w:val="00635E6C"/>
    <w:rsid w:val="00636089"/>
    <w:rsid w:val="006363AF"/>
    <w:rsid w:val="0063646D"/>
    <w:rsid w:val="00636B7A"/>
    <w:rsid w:val="00636D28"/>
    <w:rsid w:val="006370A1"/>
    <w:rsid w:val="006372AF"/>
    <w:rsid w:val="006374D0"/>
    <w:rsid w:val="00637512"/>
    <w:rsid w:val="006378EC"/>
    <w:rsid w:val="00637C6A"/>
    <w:rsid w:val="00637D88"/>
    <w:rsid w:val="00637E79"/>
    <w:rsid w:val="00637EE9"/>
    <w:rsid w:val="0064019C"/>
    <w:rsid w:val="00640313"/>
    <w:rsid w:val="006403D6"/>
    <w:rsid w:val="00640536"/>
    <w:rsid w:val="006406BC"/>
    <w:rsid w:val="006407C3"/>
    <w:rsid w:val="0064085B"/>
    <w:rsid w:val="00640946"/>
    <w:rsid w:val="00640DE4"/>
    <w:rsid w:val="00640DED"/>
    <w:rsid w:val="006412E6"/>
    <w:rsid w:val="0064142E"/>
    <w:rsid w:val="006415BD"/>
    <w:rsid w:val="00641A82"/>
    <w:rsid w:val="00641D02"/>
    <w:rsid w:val="00641E63"/>
    <w:rsid w:val="00641F02"/>
    <w:rsid w:val="006422F6"/>
    <w:rsid w:val="00642464"/>
    <w:rsid w:val="00642981"/>
    <w:rsid w:val="00642A7A"/>
    <w:rsid w:val="00642D30"/>
    <w:rsid w:val="00642F63"/>
    <w:rsid w:val="00643414"/>
    <w:rsid w:val="0064351C"/>
    <w:rsid w:val="00643865"/>
    <w:rsid w:val="00643BE7"/>
    <w:rsid w:val="00643C02"/>
    <w:rsid w:val="00643D94"/>
    <w:rsid w:val="00643FB7"/>
    <w:rsid w:val="0064440B"/>
    <w:rsid w:val="00644D2A"/>
    <w:rsid w:val="006452B9"/>
    <w:rsid w:val="00645C01"/>
    <w:rsid w:val="00645EB8"/>
    <w:rsid w:val="00646495"/>
    <w:rsid w:val="00646599"/>
    <w:rsid w:val="0064668E"/>
    <w:rsid w:val="00646958"/>
    <w:rsid w:val="006469B1"/>
    <w:rsid w:val="00646E6F"/>
    <w:rsid w:val="006473B6"/>
    <w:rsid w:val="00647769"/>
    <w:rsid w:val="00647860"/>
    <w:rsid w:val="00647C92"/>
    <w:rsid w:val="006504A9"/>
    <w:rsid w:val="006505BD"/>
    <w:rsid w:val="00650803"/>
    <w:rsid w:val="006508E2"/>
    <w:rsid w:val="00650940"/>
    <w:rsid w:val="006510BD"/>
    <w:rsid w:val="006513A1"/>
    <w:rsid w:val="00651A70"/>
    <w:rsid w:val="00651C6E"/>
    <w:rsid w:val="00651F08"/>
    <w:rsid w:val="006523A1"/>
    <w:rsid w:val="00652B33"/>
    <w:rsid w:val="00652D43"/>
    <w:rsid w:val="00652F1D"/>
    <w:rsid w:val="00653141"/>
    <w:rsid w:val="0065366F"/>
    <w:rsid w:val="00653675"/>
    <w:rsid w:val="006537CB"/>
    <w:rsid w:val="00653A9A"/>
    <w:rsid w:val="00653D1B"/>
    <w:rsid w:val="00653D4D"/>
    <w:rsid w:val="00653FA9"/>
    <w:rsid w:val="0065411F"/>
    <w:rsid w:val="0065439F"/>
    <w:rsid w:val="00654844"/>
    <w:rsid w:val="00654A53"/>
    <w:rsid w:val="00654C6C"/>
    <w:rsid w:val="00655CDB"/>
    <w:rsid w:val="00655DAD"/>
    <w:rsid w:val="00655DDF"/>
    <w:rsid w:val="00656748"/>
    <w:rsid w:val="00657720"/>
    <w:rsid w:val="00657A95"/>
    <w:rsid w:val="00657CA9"/>
    <w:rsid w:val="00657F29"/>
    <w:rsid w:val="00660143"/>
    <w:rsid w:val="00660564"/>
    <w:rsid w:val="006609D4"/>
    <w:rsid w:val="00660D9A"/>
    <w:rsid w:val="0066106B"/>
    <w:rsid w:val="006610F9"/>
    <w:rsid w:val="006614C1"/>
    <w:rsid w:val="00661D57"/>
    <w:rsid w:val="0066231A"/>
    <w:rsid w:val="00662B6B"/>
    <w:rsid w:val="0066305E"/>
    <w:rsid w:val="00663406"/>
    <w:rsid w:val="00663762"/>
    <w:rsid w:val="00663800"/>
    <w:rsid w:val="00663EB0"/>
    <w:rsid w:val="00664510"/>
    <w:rsid w:val="006646C2"/>
    <w:rsid w:val="00664E79"/>
    <w:rsid w:val="00664EE3"/>
    <w:rsid w:val="00665AB3"/>
    <w:rsid w:val="00665C13"/>
    <w:rsid w:val="00665DDD"/>
    <w:rsid w:val="00665EEF"/>
    <w:rsid w:val="00666096"/>
    <w:rsid w:val="006665BE"/>
    <w:rsid w:val="0066669C"/>
    <w:rsid w:val="0066692A"/>
    <w:rsid w:val="006669C2"/>
    <w:rsid w:val="006669EC"/>
    <w:rsid w:val="00667090"/>
    <w:rsid w:val="006675D6"/>
    <w:rsid w:val="00667715"/>
    <w:rsid w:val="006700AE"/>
    <w:rsid w:val="00670159"/>
    <w:rsid w:val="0067060B"/>
    <w:rsid w:val="0067066B"/>
    <w:rsid w:val="00670979"/>
    <w:rsid w:val="00670B62"/>
    <w:rsid w:val="00670F45"/>
    <w:rsid w:val="00670F49"/>
    <w:rsid w:val="00671056"/>
    <w:rsid w:val="0067134A"/>
    <w:rsid w:val="006714F2"/>
    <w:rsid w:val="00671550"/>
    <w:rsid w:val="00671709"/>
    <w:rsid w:val="00671CA7"/>
    <w:rsid w:val="00672739"/>
    <w:rsid w:val="00672828"/>
    <w:rsid w:val="00672B52"/>
    <w:rsid w:val="00672D64"/>
    <w:rsid w:val="00672D76"/>
    <w:rsid w:val="00672DE1"/>
    <w:rsid w:val="00672E9C"/>
    <w:rsid w:val="0067315B"/>
    <w:rsid w:val="006732B6"/>
    <w:rsid w:val="006739BB"/>
    <w:rsid w:val="00673EDA"/>
    <w:rsid w:val="0067403E"/>
    <w:rsid w:val="00674307"/>
    <w:rsid w:val="0067433A"/>
    <w:rsid w:val="0067470F"/>
    <w:rsid w:val="00674DDC"/>
    <w:rsid w:val="00674E2D"/>
    <w:rsid w:val="006753B1"/>
    <w:rsid w:val="00675473"/>
    <w:rsid w:val="006754FB"/>
    <w:rsid w:val="00675B25"/>
    <w:rsid w:val="006760E8"/>
    <w:rsid w:val="00676300"/>
    <w:rsid w:val="006765AD"/>
    <w:rsid w:val="006767FF"/>
    <w:rsid w:val="0067693F"/>
    <w:rsid w:val="00676D97"/>
    <w:rsid w:val="00677175"/>
    <w:rsid w:val="006772ED"/>
    <w:rsid w:val="006772FA"/>
    <w:rsid w:val="00677769"/>
    <w:rsid w:val="00677E93"/>
    <w:rsid w:val="0068003F"/>
    <w:rsid w:val="006803C6"/>
    <w:rsid w:val="0068077F"/>
    <w:rsid w:val="006809E8"/>
    <w:rsid w:val="006811B4"/>
    <w:rsid w:val="006812F7"/>
    <w:rsid w:val="00681437"/>
    <w:rsid w:val="006818D9"/>
    <w:rsid w:val="00681CD4"/>
    <w:rsid w:val="00681D78"/>
    <w:rsid w:val="00681F06"/>
    <w:rsid w:val="00681F20"/>
    <w:rsid w:val="00682469"/>
    <w:rsid w:val="00682791"/>
    <w:rsid w:val="00682843"/>
    <w:rsid w:val="00682B4A"/>
    <w:rsid w:val="00682C13"/>
    <w:rsid w:val="00682EDF"/>
    <w:rsid w:val="00682F9F"/>
    <w:rsid w:val="00683258"/>
    <w:rsid w:val="006837E3"/>
    <w:rsid w:val="00683960"/>
    <w:rsid w:val="0068396A"/>
    <w:rsid w:val="00683ABA"/>
    <w:rsid w:val="00683D28"/>
    <w:rsid w:val="0068439F"/>
    <w:rsid w:val="00684794"/>
    <w:rsid w:val="00684836"/>
    <w:rsid w:val="00684FE1"/>
    <w:rsid w:val="006853CD"/>
    <w:rsid w:val="0068547C"/>
    <w:rsid w:val="006857BF"/>
    <w:rsid w:val="00685854"/>
    <w:rsid w:val="00686152"/>
    <w:rsid w:val="00686217"/>
    <w:rsid w:val="0068667D"/>
    <w:rsid w:val="00686820"/>
    <w:rsid w:val="00686C29"/>
    <w:rsid w:val="00686D1C"/>
    <w:rsid w:val="00686D36"/>
    <w:rsid w:val="00686FD8"/>
    <w:rsid w:val="00687015"/>
    <w:rsid w:val="00687187"/>
    <w:rsid w:val="00687691"/>
    <w:rsid w:val="0068789E"/>
    <w:rsid w:val="006901E1"/>
    <w:rsid w:val="00690638"/>
    <w:rsid w:val="006907A9"/>
    <w:rsid w:val="00690FF9"/>
    <w:rsid w:val="0069132D"/>
    <w:rsid w:val="0069155A"/>
    <w:rsid w:val="00691723"/>
    <w:rsid w:val="006921C6"/>
    <w:rsid w:val="0069249C"/>
    <w:rsid w:val="0069282D"/>
    <w:rsid w:val="00692B91"/>
    <w:rsid w:val="00693128"/>
    <w:rsid w:val="006933E6"/>
    <w:rsid w:val="006934E2"/>
    <w:rsid w:val="0069352A"/>
    <w:rsid w:val="0069401A"/>
    <w:rsid w:val="00694220"/>
    <w:rsid w:val="00694392"/>
    <w:rsid w:val="006944B7"/>
    <w:rsid w:val="00694554"/>
    <w:rsid w:val="00694657"/>
    <w:rsid w:val="0069492C"/>
    <w:rsid w:val="00694B0E"/>
    <w:rsid w:val="00694CDA"/>
    <w:rsid w:val="0069557E"/>
    <w:rsid w:val="00695BAF"/>
    <w:rsid w:val="00695C79"/>
    <w:rsid w:val="00695CB6"/>
    <w:rsid w:val="00695E32"/>
    <w:rsid w:val="006960C8"/>
    <w:rsid w:val="00696455"/>
    <w:rsid w:val="0069674B"/>
    <w:rsid w:val="00696B16"/>
    <w:rsid w:val="00696F28"/>
    <w:rsid w:val="00696FF4"/>
    <w:rsid w:val="0069705B"/>
    <w:rsid w:val="00697093"/>
    <w:rsid w:val="006970C9"/>
    <w:rsid w:val="0069727D"/>
    <w:rsid w:val="00697374"/>
    <w:rsid w:val="006974A6"/>
    <w:rsid w:val="00697D4F"/>
    <w:rsid w:val="00697E0D"/>
    <w:rsid w:val="00697FF3"/>
    <w:rsid w:val="006A012A"/>
    <w:rsid w:val="006A09F5"/>
    <w:rsid w:val="006A11B7"/>
    <w:rsid w:val="006A11E4"/>
    <w:rsid w:val="006A1205"/>
    <w:rsid w:val="006A123B"/>
    <w:rsid w:val="006A131E"/>
    <w:rsid w:val="006A13BD"/>
    <w:rsid w:val="006A1447"/>
    <w:rsid w:val="006A160F"/>
    <w:rsid w:val="006A1789"/>
    <w:rsid w:val="006A1ACE"/>
    <w:rsid w:val="006A1CED"/>
    <w:rsid w:val="006A1CF7"/>
    <w:rsid w:val="006A2089"/>
    <w:rsid w:val="006A2349"/>
    <w:rsid w:val="006A2581"/>
    <w:rsid w:val="006A25B3"/>
    <w:rsid w:val="006A2D1E"/>
    <w:rsid w:val="006A307F"/>
    <w:rsid w:val="006A324B"/>
    <w:rsid w:val="006A3505"/>
    <w:rsid w:val="006A37BA"/>
    <w:rsid w:val="006A37BC"/>
    <w:rsid w:val="006A4533"/>
    <w:rsid w:val="006A462C"/>
    <w:rsid w:val="006A4BA2"/>
    <w:rsid w:val="006A4C49"/>
    <w:rsid w:val="006A5020"/>
    <w:rsid w:val="006A54EF"/>
    <w:rsid w:val="006A5D63"/>
    <w:rsid w:val="006A5D82"/>
    <w:rsid w:val="006A5DE3"/>
    <w:rsid w:val="006A6295"/>
    <w:rsid w:val="006A6428"/>
    <w:rsid w:val="006A69F0"/>
    <w:rsid w:val="006A6C2C"/>
    <w:rsid w:val="006A75B0"/>
    <w:rsid w:val="006A78FA"/>
    <w:rsid w:val="006A797D"/>
    <w:rsid w:val="006A7BFF"/>
    <w:rsid w:val="006B0136"/>
    <w:rsid w:val="006B038B"/>
    <w:rsid w:val="006B052F"/>
    <w:rsid w:val="006B0708"/>
    <w:rsid w:val="006B07B1"/>
    <w:rsid w:val="006B0B8C"/>
    <w:rsid w:val="006B1313"/>
    <w:rsid w:val="006B18DA"/>
    <w:rsid w:val="006B198D"/>
    <w:rsid w:val="006B1C3D"/>
    <w:rsid w:val="006B2127"/>
    <w:rsid w:val="006B23EE"/>
    <w:rsid w:val="006B23F8"/>
    <w:rsid w:val="006B23FE"/>
    <w:rsid w:val="006B271C"/>
    <w:rsid w:val="006B27D7"/>
    <w:rsid w:val="006B2A60"/>
    <w:rsid w:val="006B2A7F"/>
    <w:rsid w:val="006B2B19"/>
    <w:rsid w:val="006B2C85"/>
    <w:rsid w:val="006B2DB0"/>
    <w:rsid w:val="006B3066"/>
    <w:rsid w:val="006B3164"/>
    <w:rsid w:val="006B3170"/>
    <w:rsid w:val="006B344D"/>
    <w:rsid w:val="006B3964"/>
    <w:rsid w:val="006B3984"/>
    <w:rsid w:val="006B3AAE"/>
    <w:rsid w:val="006B3AFB"/>
    <w:rsid w:val="006B3F64"/>
    <w:rsid w:val="006B3F6A"/>
    <w:rsid w:val="006B40F8"/>
    <w:rsid w:val="006B411E"/>
    <w:rsid w:val="006B439A"/>
    <w:rsid w:val="006B4C21"/>
    <w:rsid w:val="006B5302"/>
    <w:rsid w:val="006B5A56"/>
    <w:rsid w:val="006B5A5A"/>
    <w:rsid w:val="006B5A68"/>
    <w:rsid w:val="006B5C1C"/>
    <w:rsid w:val="006B5FE4"/>
    <w:rsid w:val="006B6132"/>
    <w:rsid w:val="006B6787"/>
    <w:rsid w:val="006B6D4C"/>
    <w:rsid w:val="006B7434"/>
    <w:rsid w:val="006B74D4"/>
    <w:rsid w:val="006B7C41"/>
    <w:rsid w:val="006B7E20"/>
    <w:rsid w:val="006B7E2C"/>
    <w:rsid w:val="006C0196"/>
    <w:rsid w:val="006C0810"/>
    <w:rsid w:val="006C099D"/>
    <w:rsid w:val="006C0E41"/>
    <w:rsid w:val="006C0FE5"/>
    <w:rsid w:val="006C1208"/>
    <w:rsid w:val="006C1231"/>
    <w:rsid w:val="006C13BD"/>
    <w:rsid w:val="006C1593"/>
    <w:rsid w:val="006C178F"/>
    <w:rsid w:val="006C1A9A"/>
    <w:rsid w:val="006C2114"/>
    <w:rsid w:val="006C2293"/>
    <w:rsid w:val="006C23FA"/>
    <w:rsid w:val="006C2C4C"/>
    <w:rsid w:val="006C2C5D"/>
    <w:rsid w:val="006C39E5"/>
    <w:rsid w:val="006C3DFF"/>
    <w:rsid w:val="006C3E24"/>
    <w:rsid w:val="006C3E73"/>
    <w:rsid w:val="006C454B"/>
    <w:rsid w:val="006C4827"/>
    <w:rsid w:val="006C485B"/>
    <w:rsid w:val="006C4D96"/>
    <w:rsid w:val="006C595C"/>
    <w:rsid w:val="006C5F4A"/>
    <w:rsid w:val="006C612C"/>
    <w:rsid w:val="006C68A4"/>
    <w:rsid w:val="006C68D7"/>
    <w:rsid w:val="006C6C3A"/>
    <w:rsid w:val="006C749E"/>
    <w:rsid w:val="006C7654"/>
    <w:rsid w:val="006C77BF"/>
    <w:rsid w:val="006C79FC"/>
    <w:rsid w:val="006C7D9F"/>
    <w:rsid w:val="006D0053"/>
    <w:rsid w:val="006D0714"/>
    <w:rsid w:val="006D071C"/>
    <w:rsid w:val="006D0ADD"/>
    <w:rsid w:val="006D0B0B"/>
    <w:rsid w:val="006D0B60"/>
    <w:rsid w:val="006D1D00"/>
    <w:rsid w:val="006D1F8D"/>
    <w:rsid w:val="006D2042"/>
    <w:rsid w:val="006D218C"/>
    <w:rsid w:val="006D21C0"/>
    <w:rsid w:val="006D25AA"/>
    <w:rsid w:val="006D25D0"/>
    <w:rsid w:val="006D2637"/>
    <w:rsid w:val="006D29C0"/>
    <w:rsid w:val="006D2AF6"/>
    <w:rsid w:val="006D2FD4"/>
    <w:rsid w:val="006D305D"/>
    <w:rsid w:val="006D3429"/>
    <w:rsid w:val="006D35AD"/>
    <w:rsid w:val="006D3691"/>
    <w:rsid w:val="006D3D30"/>
    <w:rsid w:val="006D3D5B"/>
    <w:rsid w:val="006D3DD4"/>
    <w:rsid w:val="006D4B71"/>
    <w:rsid w:val="006D4E27"/>
    <w:rsid w:val="006D4EC4"/>
    <w:rsid w:val="006D515F"/>
    <w:rsid w:val="006D55A5"/>
    <w:rsid w:val="006D5EE6"/>
    <w:rsid w:val="006D6234"/>
    <w:rsid w:val="006D63FB"/>
    <w:rsid w:val="006D65CF"/>
    <w:rsid w:val="006D669D"/>
    <w:rsid w:val="006D679F"/>
    <w:rsid w:val="006D6C41"/>
    <w:rsid w:val="006D6CEA"/>
    <w:rsid w:val="006D6DBF"/>
    <w:rsid w:val="006D6F8F"/>
    <w:rsid w:val="006D6FA1"/>
    <w:rsid w:val="006D70A5"/>
    <w:rsid w:val="006D71A5"/>
    <w:rsid w:val="006D71FF"/>
    <w:rsid w:val="006D746B"/>
    <w:rsid w:val="006D74E1"/>
    <w:rsid w:val="006D74F6"/>
    <w:rsid w:val="006D7A95"/>
    <w:rsid w:val="006D7CA2"/>
    <w:rsid w:val="006E0075"/>
    <w:rsid w:val="006E0242"/>
    <w:rsid w:val="006E08D8"/>
    <w:rsid w:val="006E090E"/>
    <w:rsid w:val="006E0A81"/>
    <w:rsid w:val="006E1077"/>
    <w:rsid w:val="006E146A"/>
    <w:rsid w:val="006E167C"/>
    <w:rsid w:val="006E18A9"/>
    <w:rsid w:val="006E1BE4"/>
    <w:rsid w:val="006E1E4B"/>
    <w:rsid w:val="006E275D"/>
    <w:rsid w:val="006E28C2"/>
    <w:rsid w:val="006E2B3F"/>
    <w:rsid w:val="006E2C2D"/>
    <w:rsid w:val="006E2D1A"/>
    <w:rsid w:val="006E3283"/>
    <w:rsid w:val="006E3340"/>
    <w:rsid w:val="006E33C7"/>
    <w:rsid w:val="006E3A5A"/>
    <w:rsid w:val="006E3CB6"/>
    <w:rsid w:val="006E3EEC"/>
    <w:rsid w:val="006E40F0"/>
    <w:rsid w:val="006E42B2"/>
    <w:rsid w:val="006E4422"/>
    <w:rsid w:val="006E4911"/>
    <w:rsid w:val="006E4937"/>
    <w:rsid w:val="006E4CAF"/>
    <w:rsid w:val="006E4CE3"/>
    <w:rsid w:val="006E5A1C"/>
    <w:rsid w:val="006E60FB"/>
    <w:rsid w:val="006E62DD"/>
    <w:rsid w:val="006E6802"/>
    <w:rsid w:val="006E6B4D"/>
    <w:rsid w:val="006E6D1F"/>
    <w:rsid w:val="006E6D64"/>
    <w:rsid w:val="006E6EE7"/>
    <w:rsid w:val="006E6F7B"/>
    <w:rsid w:val="006E77C5"/>
    <w:rsid w:val="006E7C0A"/>
    <w:rsid w:val="006E7C54"/>
    <w:rsid w:val="006E7CF8"/>
    <w:rsid w:val="006E7D40"/>
    <w:rsid w:val="006F06B0"/>
    <w:rsid w:val="006F0730"/>
    <w:rsid w:val="006F0797"/>
    <w:rsid w:val="006F0955"/>
    <w:rsid w:val="006F0C5C"/>
    <w:rsid w:val="006F1165"/>
    <w:rsid w:val="006F14F9"/>
    <w:rsid w:val="006F1510"/>
    <w:rsid w:val="006F1B17"/>
    <w:rsid w:val="006F1C3B"/>
    <w:rsid w:val="006F2418"/>
    <w:rsid w:val="006F2801"/>
    <w:rsid w:val="006F2AFC"/>
    <w:rsid w:val="006F2E1A"/>
    <w:rsid w:val="006F34B9"/>
    <w:rsid w:val="006F369D"/>
    <w:rsid w:val="006F36A6"/>
    <w:rsid w:val="006F3A05"/>
    <w:rsid w:val="006F3A12"/>
    <w:rsid w:val="006F3D56"/>
    <w:rsid w:val="006F3D5E"/>
    <w:rsid w:val="006F3E86"/>
    <w:rsid w:val="006F3EB2"/>
    <w:rsid w:val="006F4A8A"/>
    <w:rsid w:val="006F4CE5"/>
    <w:rsid w:val="006F4D0F"/>
    <w:rsid w:val="006F4D5C"/>
    <w:rsid w:val="006F4E49"/>
    <w:rsid w:val="006F4E7F"/>
    <w:rsid w:val="006F50D4"/>
    <w:rsid w:val="006F5B8D"/>
    <w:rsid w:val="006F60A9"/>
    <w:rsid w:val="006F61C2"/>
    <w:rsid w:val="006F6219"/>
    <w:rsid w:val="006F67CE"/>
    <w:rsid w:val="006F684B"/>
    <w:rsid w:val="006F6938"/>
    <w:rsid w:val="006F694D"/>
    <w:rsid w:val="006F6BC3"/>
    <w:rsid w:val="006F6BEB"/>
    <w:rsid w:val="006F7129"/>
    <w:rsid w:val="006F72CD"/>
    <w:rsid w:val="006F7565"/>
    <w:rsid w:val="006F75C1"/>
    <w:rsid w:val="006F7D97"/>
    <w:rsid w:val="00700039"/>
    <w:rsid w:val="007002E5"/>
    <w:rsid w:val="007005B1"/>
    <w:rsid w:val="00700C23"/>
    <w:rsid w:val="00700E74"/>
    <w:rsid w:val="00700FC4"/>
    <w:rsid w:val="00701403"/>
    <w:rsid w:val="00701BE3"/>
    <w:rsid w:val="00701C84"/>
    <w:rsid w:val="00702086"/>
    <w:rsid w:val="00702511"/>
    <w:rsid w:val="0070255C"/>
    <w:rsid w:val="0070285A"/>
    <w:rsid w:val="007029E7"/>
    <w:rsid w:val="00703036"/>
    <w:rsid w:val="0070337C"/>
    <w:rsid w:val="007033F5"/>
    <w:rsid w:val="0070374C"/>
    <w:rsid w:val="00703DFF"/>
    <w:rsid w:val="0070429F"/>
    <w:rsid w:val="00705171"/>
    <w:rsid w:val="007051DD"/>
    <w:rsid w:val="00705640"/>
    <w:rsid w:val="00705E9D"/>
    <w:rsid w:val="00706071"/>
    <w:rsid w:val="007060B7"/>
    <w:rsid w:val="00706602"/>
    <w:rsid w:val="00706653"/>
    <w:rsid w:val="00706680"/>
    <w:rsid w:val="007066C1"/>
    <w:rsid w:val="007066C7"/>
    <w:rsid w:val="00706A06"/>
    <w:rsid w:val="00706AEA"/>
    <w:rsid w:val="00706B4D"/>
    <w:rsid w:val="0070725C"/>
    <w:rsid w:val="0070742E"/>
    <w:rsid w:val="00707474"/>
    <w:rsid w:val="00707597"/>
    <w:rsid w:val="007079FB"/>
    <w:rsid w:val="00707A13"/>
    <w:rsid w:val="00707D38"/>
    <w:rsid w:val="00707F56"/>
    <w:rsid w:val="00710022"/>
    <w:rsid w:val="007102C2"/>
    <w:rsid w:val="0071036B"/>
    <w:rsid w:val="007103DA"/>
    <w:rsid w:val="007105BB"/>
    <w:rsid w:val="007106FF"/>
    <w:rsid w:val="00710B77"/>
    <w:rsid w:val="00710E9D"/>
    <w:rsid w:val="00710FCC"/>
    <w:rsid w:val="00711421"/>
    <w:rsid w:val="00711E86"/>
    <w:rsid w:val="00711EA6"/>
    <w:rsid w:val="00712139"/>
    <w:rsid w:val="0071265E"/>
    <w:rsid w:val="00712860"/>
    <w:rsid w:val="00712B1D"/>
    <w:rsid w:val="00712D2E"/>
    <w:rsid w:val="00712E07"/>
    <w:rsid w:val="00713012"/>
    <w:rsid w:val="007131BE"/>
    <w:rsid w:val="00713204"/>
    <w:rsid w:val="007132D4"/>
    <w:rsid w:val="007134F1"/>
    <w:rsid w:val="007137C4"/>
    <w:rsid w:val="00713B73"/>
    <w:rsid w:val="00713F6A"/>
    <w:rsid w:val="00713FCF"/>
    <w:rsid w:val="00714038"/>
    <w:rsid w:val="0071426D"/>
    <w:rsid w:val="00714ABD"/>
    <w:rsid w:val="00714F00"/>
    <w:rsid w:val="007150F6"/>
    <w:rsid w:val="007157C2"/>
    <w:rsid w:val="007157FF"/>
    <w:rsid w:val="00715889"/>
    <w:rsid w:val="00715A5D"/>
    <w:rsid w:val="00715B7B"/>
    <w:rsid w:val="00716770"/>
    <w:rsid w:val="007168F4"/>
    <w:rsid w:val="00716EC6"/>
    <w:rsid w:val="00716F72"/>
    <w:rsid w:val="00716FF9"/>
    <w:rsid w:val="007170D1"/>
    <w:rsid w:val="00717298"/>
    <w:rsid w:val="0071791A"/>
    <w:rsid w:val="00717B34"/>
    <w:rsid w:val="00717DC9"/>
    <w:rsid w:val="00717FB0"/>
    <w:rsid w:val="00717FB6"/>
    <w:rsid w:val="007209A1"/>
    <w:rsid w:val="00720CC2"/>
    <w:rsid w:val="00720D80"/>
    <w:rsid w:val="00720E43"/>
    <w:rsid w:val="00720F85"/>
    <w:rsid w:val="00720FCA"/>
    <w:rsid w:val="007210DA"/>
    <w:rsid w:val="0072117C"/>
    <w:rsid w:val="007212F5"/>
    <w:rsid w:val="00721500"/>
    <w:rsid w:val="007219F6"/>
    <w:rsid w:val="00721AFE"/>
    <w:rsid w:val="00721D05"/>
    <w:rsid w:val="00722014"/>
    <w:rsid w:val="0072286F"/>
    <w:rsid w:val="00722C49"/>
    <w:rsid w:val="00722F13"/>
    <w:rsid w:val="00723114"/>
    <w:rsid w:val="00723476"/>
    <w:rsid w:val="007239E9"/>
    <w:rsid w:val="00723A1D"/>
    <w:rsid w:val="00723CD3"/>
    <w:rsid w:val="00723DF2"/>
    <w:rsid w:val="00723F85"/>
    <w:rsid w:val="0072416E"/>
    <w:rsid w:val="007244D7"/>
    <w:rsid w:val="007245BA"/>
    <w:rsid w:val="007246D2"/>
    <w:rsid w:val="00724E80"/>
    <w:rsid w:val="007250A5"/>
    <w:rsid w:val="00725745"/>
    <w:rsid w:val="007257D5"/>
    <w:rsid w:val="007259BC"/>
    <w:rsid w:val="007263CB"/>
    <w:rsid w:val="007265DD"/>
    <w:rsid w:val="0072687A"/>
    <w:rsid w:val="007275A0"/>
    <w:rsid w:val="0072772C"/>
    <w:rsid w:val="00727799"/>
    <w:rsid w:val="0072780A"/>
    <w:rsid w:val="00727993"/>
    <w:rsid w:val="00727E10"/>
    <w:rsid w:val="00730B69"/>
    <w:rsid w:val="00730E9C"/>
    <w:rsid w:val="00730EC6"/>
    <w:rsid w:val="00730F09"/>
    <w:rsid w:val="00730FEE"/>
    <w:rsid w:val="00731013"/>
    <w:rsid w:val="00731069"/>
    <w:rsid w:val="0073106D"/>
    <w:rsid w:val="007313E8"/>
    <w:rsid w:val="007316A1"/>
    <w:rsid w:val="007316F9"/>
    <w:rsid w:val="00731D07"/>
    <w:rsid w:val="00732533"/>
    <w:rsid w:val="007326A5"/>
    <w:rsid w:val="007327BC"/>
    <w:rsid w:val="00732A86"/>
    <w:rsid w:val="00732D28"/>
    <w:rsid w:val="00732E5A"/>
    <w:rsid w:val="00733108"/>
    <w:rsid w:val="007333A2"/>
    <w:rsid w:val="0073362B"/>
    <w:rsid w:val="0073364C"/>
    <w:rsid w:val="00733C29"/>
    <w:rsid w:val="00733CE8"/>
    <w:rsid w:val="00733D67"/>
    <w:rsid w:val="0073432E"/>
    <w:rsid w:val="007345A5"/>
    <w:rsid w:val="0073468D"/>
    <w:rsid w:val="00734D20"/>
    <w:rsid w:val="00734D58"/>
    <w:rsid w:val="00734FAB"/>
    <w:rsid w:val="0073518A"/>
    <w:rsid w:val="00735243"/>
    <w:rsid w:val="0073529D"/>
    <w:rsid w:val="0073540B"/>
    <w:rsid w:val="00735609"/>
    <w:rsid w:val="00735B2A"/>
    <w:rsid w:val="00735D79"/>
    <w:rsid w:val="00735DE1"/>
    <w:rsid w:val="007365EE"/>
    <w:rsid w:val="00736603"/>
    <w:rsid w:val="007367BA"/>
    <w:rsid w:val="00736FDF"/>
    <w:rsid w:val="00737128"/>
    <w:rsid w:val="007373D0"/>
    <w:rsid w:val="00737570"/>
    <w:rsid w:val="00737B18"/>
    <w:rsid w:val="00737BE2"/>
    <w:rsid w:val="00737D1F"/>
    <w:rsid w:val="00737D8E"/>
    <w:rsid w:val="00737E58"/>
    <w:rsid w:val="00737E94"/>
    <w:rsid w:val="00737F11"/>
    <w:rsid w:val="00740288"/>
    <w:rsid w:val="007409CC"/>
    <w:rsid w:val="00740D52"/>
    <w:rsid w:val="007410BA"/>
    <w:rsid w:val="007411B9"/>
    <w:rsid w:val="00741336"/>
    <w:rsid w:val="007416CF"/>
    <w:rsid w:val="00741A08"/>
    <w:rsid w:val="00741AD0"/>
    <w:rsid w:val="00741C0B"/>
    <w:rsid w:val="00741CB5"/>
    <w:rsid w:val="0074207F"/>
    <w:rsid w:val="00742264"/>
    <w:rsid w:val="007424E4"/>
    <w:rsid w:val="007426DC"/>
    <w:rsid w:val="00742732"/>
    <w:rsid w:val="0074278C"/>
    <w:rsid w:val="00742920"/>
    <w:rsid w:val="00742F94"/>
    <w:rsid w:val="0074351E"/>
    <w:rsid w:val="007437FB"/>
    <w:rsid w:val="00743820"/>
    <w:rsid w:val="00743921"/>
    <w:rsid w:val="00743A5D"/>
    <w:rsid w:val="00743B35"/>
    <w:rsid w:val="00744102"/>
    <w:rsid w:val="007445C1"/>
    <w:rsid w:val="00744609"/>
    <w:rsid w:val="00744630"/>
    <w:rsid w:val="00744738"/>
    <w:rsid w:val="00744BC6"/>
    <w:rsid w:val="00745109"/>
    <w:rsid w:val="007456E2"/>
    <w:rsid w:val="007458B2"/>
    <w:rsid w:val="00745948"/>
    <w:rsid w:val="00745A24"/>
    <w:rsid w:val="00745B72"/>
    <w:rsid w:val="00746198"/>
    <w:rsid w:val="00746276"/>
    <w:rsid w:val="007465A1"/>
    <w:rsid w:val="007468D5"/>
    <w:rsid w:val="0074729E"/>
    <w:rsid w:val="00747397"/>
    <w:rsid w:val="0074741E"/>
    <w:rsid w:val="007474BD"/>
    <w:rsid w:val="007501AE"/>
    <w:rsid w:val="0075064B"/>
    <w:rsid w:val="00750693"/>
    <w:rsid w:val="007508D2"/>
    <w:rsid w:val="00750C31"/>
    <w:rsid w:val="007515AF"/>
    <w:rsid w:val="00751852"/>
    <w:rsid w:val="007518E9"/>
    <w:rsid w:val="00751B25"/>
    <w:rsid w:val="00751CED"/>
    <w:rsid w:val="00751F20"/>
    <w:rsid w:val="00751FDD"/>
    <w:rsid w:val="0075206D"/>
    <w:rsid w:val="007522A7"/>
    <w:rsid w:val="007524E1"/>
    <w:rsid w:val="0075299F"/>
    <w:rsid w:val="007532BC"/>
    <w:rsid w:val="007532D7"/>
    <w:rsid w:val="00753586"/>
    <w:rsid w:val="007538B2"/>
    <w:rsid w:val="0075396D"/>
    <w:rsid w:val="00753A1E"/>
    <w:rsid w:val="00753A36"/>
    <w:rsid w:val="00753B71"/>
    <w:rsid w:val="00753C3B"/>
    <w:rsid w:val="00754575"/>
    <w:rsid w:val="007548D5"/>
    <w:rsid w:val="00754B2A"/>
    <w:rsid w:val="00754E26"/>
    <w:rsid w:val="00754FCA"/>
    <w:rsid w:val="007551DC"/>
    <w:rsid w:val="00755215"/>
    <w:rsid w:val="00755338"/>
    <w:rsid w:val="007558DF"/>
    <w:rsid w:val="00755CBD"/>
    <w:rsid w:val="00755E31"/>
    <w:rsid w:val="00755F04"/>
    <w:rsid w:val="00755FC9"/>
    <w:rsid w:val="007560C1"/>
    <w:rsid w:val="007562B9"/>
    <w:rsid w:val="00756597"/>
    <w:rsid w:val="00756A43"/>
    <w:rsid w:val="00756A9C"/>
    <w:rsid w:val="00757181"/>
    <w:rsid w:val="0075762F"/>
    <w:rsid w:val="0075768B"/>
    <w:rsid w:val="00757C52"/>
    <w:rsid w:val="00757E5F"/>
    <w:rsid w:val="00757F75"/>
    <w:rsid w:val="00760033"/>
    <w:rsid w:val="00760231"/>
    <w:rsid w:val="00760339"/>
    <w:rsid w:val="00760508"/>
    <w:rsid w:val="00760747"/>
    <w:rsid w:val="007607F3"/>
    <w:rsid w:val="007612A8"/>
    <w:rsid w:val="00761906"/>
    <w:rsid w:val="00761B9E"/>
    <w:rsid w:val="00761D62"/>
    <w:rsid w:val="00761D95"/>
    <w:rsid w:val="00761DB1"/>
    <w:rsid w:val="00761E10"/>
    <w:rsid w:val="007621C0"/>
    <w:rsid w:val="007624E5"/>
    <w:rsid w:val="00762D8D"/>
    <w:rsid w:val="00762F4C"/>
    <w:rsid w:val="0076306A"/>
    <w:rsid w:val="007634EA"/>
    <w:rsid w:val="007638E7"/>
    <w:rsid w:val="0076439B"/>
    <w:rsid w:val="0076544A"/>
    <w:rsid w:val="007657D6"/>
    <w:rsid w:val="007657F4"/>
    <w:rsid w:val="00765F54"/>
    <w:rsid w:val="00765FE3"/>
    <w:rsid w:val="00766009"/>
    <w:rsid w:val="007660EE"/>
    <w:rsid w:val="007662DF"/>
    <w:rsid w:val="00766367"/>
    <w:rsid w:val="00766488"/>
    <w:rsid w:val="007667EA"/>
    <w:rsid w:val="00766880"/>
    <w:rsid w:val="00766AA6"/>
    <w:rsid w:val="00766D16"/>
    <w:rsid w:val="00766D88"/>
    <w:rsid w:val="00766DCC"/>
    <w:rsid w:val="00766F92"/>
    <w:rsid w:val="007671ED"/>
    <w:rsid w:val="0076736C"/>
    <w:rsid w:val="007674B0"/>
    <w:rsid w:val="00767550"/>
    <w:rsid w:val="007679D2"/>
    <w:rsid w:val="00770119"/>
    <w:rsid w:val="00770516"/>
    <w:rsid w:val="007707D2"/>
    <w:rsid w:val="00770E4B"/>
    <w:rsid w:val="007712A2"/>
    <w:rsid w:val="00771545"/>
    <w:rsid w:val="007719BA"/>
    <w:rsid w:val="00771AEC"/>
    <w:rsid w:val="00771CB6"/>
    <w:rsid w:val="00771CF2"/>
    <w:rsid w:val="0077247B"/>
    <w:rsid w:val="00772562"/>
    <w:rsid w:val="00772583"/>
    <w:rsid w:val="007727AE"/>
    <w:rsid w:val="007727F1"/>
    <w:rsid w:val="0077286C"/>
    <w:rsid w:val="007729EC"/>
    <w:rsid w:val="00772B67"/>
    <w:rsid w:val="00772F52"/>
    <w:rsid w:val="007733D2"/>
    <w:rsid w:val="00773435"/>
    <w:rsid w:val="00773657"/>
    <w:rsid w:val="00773930"/>
    <w:rsid w:val="00773B8C"/>
    <w:rsid w:val="00773EAC"/>
    <w:rsid w:val="007743DC"/>
    <w:rsid w:val="0077452F"/>
    <w:rsid w:val="0077486E"/>
    <w:rsid w:val="00774FA0"/>
    <w:rsid w:val="007759DC"/>
    <w:rsid w:val="00775C41"/>
    <w:rsid w:val="00775C76"/>
    <w:rsid w:val="00775D88"/>
    <w:rsid w:val="00775FD9"/>
    <w:rsid w:val="00776601"/>
    <w:rsid w:val="00776C5F"/>
    <w:rsid w:val="00777463"/>
    <w:rsid w:val="007777FB"/>
    <w:rsid w:val="0077797F"/>
    <w:rsid w:val="00777FCC"/>
    <w:rsid w:val="007800AC"/>
    <w:rsid w:val="007800B1"/>
    <w:rsid w:val="00780601"/>
    <w:rsid w:val="007808A5"/>
    <w:rsid w:val="00780D19"/>
    <w:rsid w:val="00781161"/>
    <w:rsid w:val="00781331"/>
    <w:rsid w:val="00781867"/>
    <w:rsid w:val="0078197D"/>
    <w:rsid w:val="00781A51"/>
    <w:rsid w:val="00781A68"/>
    <w:rsid w:val="00781B75"/>
    <w:rsid w:val="00781EBF"/>
    <w:rsid w:val="0078205B"/>
    <w:rsid w:val="007822C8"/>
    <w:rsid w:val="00782570"/>
    <w:rsid w:val="007826C5"/>
    <w:rsid w:val="00782729"/>
    <w:rsid w:val="00782776"/>
    <w:rsid w:val="00782ADC"/>
    <w:rsid w:val="00782DDC"/>
    <w:rsid w:val="00782DFE"/>
    <w:rsid w:val="00783305"/>
    <w:rsid w:val="007834C0"/>
    <w:rsid w:val="00784168"/>
    <w:rsid w:val="007843D0"/>
    <w:rsid w:val="0078477F"/>
    <w:rsid w:val="007849E4"/>
    <w:rsid w:val="00784BCD"/>
    <w:rsid w:val="00784C0A"/>
    <w:rsid w:val="00784D5D"/>
    <w:rsid w:val="00784E89"/>
    <w:rsid w:val="00784EBF"/>
    <w:rsid w:val="00784EDF"/>
    <w:rsid w:val="00784F0F"/>
    <w:rsid w:val="00785230"/>
    <w:rsid w:val="00785281"/>
    <w:rsid w:val="007867BE"/>
    <w:rsid w:val="00786A9F"/>
    <w:rsid w:val="00786C9D"/>
    <w:rsid w:val="00786CA7"/>
    <w:rsid w:val="00786DC7"/>
    <w:rsid w:val="00786E22"/>
    <w:rsid w:val="0078701F"/>
    <w:rsid w:val="007873BB"/>
    <w:rsid w:val="00787572"/>
    <w:rsid w:val="0078764D"/>
    <w:rsid w:val="007876F0"/>
    <w:rsid w:val="007879B1"/>
    <w:rsid w:val="00787FAC"/>
    <w:rsid w:val="0079003A"/>
    <w:rsid w:val="0079026E"/>
    <w:rsid w:val="007903AD"/>
    <w:rsid w:val="007907F8"/>
    <w:rsid w:val="00790983"/>
    <w:rsid w:val="00790AFA"/>
    <w:rsid w:val="007916B9"/>
    <w:rsid w:val="00791D5D"/>
    <w:rsid w:val="00791DFB"/>
    <w:rsid w:val="00791E42"/>
    <w:rsid w:val="00791E5B"/>
    <w:rsid w:val="00791F57"/>
    <w:rsid w:val="00791F94"/>
    <w:rsid w:val="007923CC"/>
    <w:rsid w:val="0079243E"/>
    <w:rsid w:val="00792C37"/>
    <w:rsid w:val="00792CA4"/>
    <w:rsid w:val="00792D5C"/>
    <w:rsid w:val="00793065"/>
    <w:rsid w:val="007932DE"/>
    <w:rsid w:val="007933B2"/>
    <w:rsid w:val="00793F0C"/>
    <w:rsid w:val="00793F57"/>
    <w:rsid w:val="00793F89"/>
    <w:rsid w:val="00794064"/>
    <w:rsid w:val="007940F6"/>
    <w:rsid w:val="007944C7"/>
    <w:rsid w:val="0079458E"/>
    <w:rsid w:val="00794EF5"/>
    <w:rsid w:val="00795059"/>
    <w:rsid w:val="007953FF"/>
    <w:rsid w:val="0079579B"/>
    <w:rsid w:val="00795C15"/>
    <w:rsid w:val="00795E66"/>
    <w:rsid w:val="00795F02"/>
    <w:rsid w:val="00795FD6"/>
    <w:rsid w:val="00796E47"/>
    <w:rsid w:val="007971B4"/>
    <w:rsid w:val="0079760B"/>
    <w:rsid w:val="007979E4"/>
    <w:rsid w:val="00797BE9"/>
    <w:rsid w:val="00797E34"/>
    <w:rsid w:val="007A05B6"/>
    <w:rsid w:val="007A06F1"/>
    <w:rsid w:val="007A086C"/>
    <w:rsid w:val="007A0E3C"/>
    <w:rsid w:val="007A0E8F"/>
    <w:rsid w:val="007A108D"/>
    <w:rsid w:val="007A126B"/>
    <w:rsid w:val="007A151E"/>
    <w:rsid w:val="007A1B04"/>
    <w:rsid w:val="007A1EDF"/>
    <w:rsid w:val="007A1F67"/>
    <w:rsid w:val="007A2414"/>
    <w:rsid w:val="007A27FF"/>
    <w:rsid w:val="007A288F"/>
    <w:rsid w:val="007A2D1C"/>
    <w:rsid w:val="007A2D22"/>
    <w:rsid w:val="007A2FAD"/>
    <w:rsid w:val="007A361A"/>
    <w:rsid w:val="007A3FD4"/>
    <w:rsid w:val="007A40FF"/>
    <w:rsid w:val="007A480D"/>
    <w:rsid w:val="007A4A11"/>
    <w:rsid w:val="007A4B11"/>
    <w:rsid w:val="007A4CD3"/>
    <w:rsid w:val="007A4EAC"/>
    <w:rsid w:val="007A50CC"/>
    <w:rsid w:val="007A52C5"/>
    <w:rsid w:val="007A52F2"/>
    <w:rsid w:val="007A5940"/>
    <w:rsid w:val="007A5AD3"/>
    <w:rsid w:val="007A5C95"/>
    <w:rsid w:val="007A5FBA"/>
    <w:rsid w:val="007A64AA"/>
    <w:rsid w:val="007A65C5"/>
    <w:rsid w:val="007A65C6"/>
    <w:rsid w:val="007A6731"/>
    <w:rsid w:val="007A6806"/>
    <w:rsid w:val="007A6A58"/>
    <w:rsid w:val="007A6A6A"/>
    <w:rsid w:val="007A6BA2"/>
    <w:rsid w:val="007A6D3C"/>
    <w:rsid w:val="007A6EC9"/>
    <w:rsid w:val="007A7426"/>
    <w:rsid w:val="007A7432"/>
    <w:rsid w:val="007A7732"/>
    <w:rsid w:val="007A7D27"/>
    <w:rsid w:val="007B017E"/>
    <w:rsid w:val="007B018E"/>
    <w:rsid w:val="007B02A8"/>
    <w:rsid w:val="007B0BDD"/>
    <w:rsid w:val="007B0E40"/>
    <w:rsid w:val="007B18D5"/>
    <w:rsid w:val="007B1D47"/>
    <w:rsid w:val="007B1FCF"/>
    <w:rsid w:val="007B2281"/>
    <w:rsid w:val="007B23E4"/>
    <w:rsid w:val="007B2414"/>
    <w:rsid w:val="007B2C64"/>
    <w:rsid w:val="007B2DF4"/>
    <w:rsid w:val="007B3401"/>
    <w:rsid w:val="007B35AC"/>
    <w:rsid w:val="007B38E1"/>
    <w:rsid w:val="007B3B56"/>
    <w:rsid w:val="007B3BF4"/>
    <w:rsid w:val="007B3FD3"/>
    <w:rsid w:val="007B40ED"/>
    <w:rsid w:val="007B478B"/>
    <w:rsid w:val="007B4945"/>
    <w:rsid w:val="007B4B00"/>
    <w:rsid w:val="007B4BCE"/>
    <w:rsid w:val="007B4C10"/>
    <w:rsid w:val="007B4ED9"/>
    <w:rsid w:val="007B4FBF"/>
    <w:rsid w:val="007B51C6"/>
    <w:rsid w:val="007B51C9"/>
    <w:rsid w:val="007B5315"/>
    <w:rsid w:val="007B5535"/>
    <w:rsid w:val="007B5683"/>
    <w:rsid w:val="007B57CA"/>
    <w:rsid w:val="007B5891"/>
    <w:rsid w:val="007B5AE4"/>
    <w:rsid w:val="007B5DF1"/>
    <w:rsid w:val="007B5F19"/>
    <w:rsid w:val="007B602C"/>
    <w:rsid w:val="007B6252"/>
    <w:rsid w:val="007B641B"/>
    <w:rsid w:val="007B64D2"/>
    <w:rsid w:val="007B6538"/>
    <w:rsid w:val="007B66DE"/>
    <w:rsid w:val="007B670E"/>
    <w:rsid w:val="007B6BF6"/>
    <w:rsid w:val="007B6C6B"/>
    <w:rsid w:val="007B6CA8"/>
    <w:rsid w:val="007B7075"/>
    <w:rsid w:val="007B773B"/>
    <w:rsid w:val="007B787E"/>
    <w:rsid w:val="007B7A4D"/>
    <w:rsid w:val="007B7AFB"/>
    <w:rsid w:val="007B7B0B"/>
    <w:rsid w:val="007B7C35"/>
    <w:rsid w:val="007B7C4E"/>
    <w:rsid w:val="007B7D8D"/>
    <w:rsid w:val="007C06BE"/>
    <w:rsid w:val="007C0934"/>
    <w:rsid w:val="007C0935"/>
    <w:rsid w:val="007C0AE8"/>
    <w:rsid w:val="007C0B57"/>
    <w:rsid w:val="007C103F"/>
    <w:rsid w:val="007C10A7"/>
    <w:rsid w:val="007C15B9"/>
    <w:rsid w:val="007C16E9"/>
    <w:rsid w:val="007C1816"/>
    <w:rsid w:val="007C1AAC"/>
    <w:rsid w:val="007C1B21"/>
    <w:rsid w:val="007C21B0"/>
    <w:rsid w:val="007C227E"/>
    <w:rsid w:val="007C2490"/>
    <w:rsid w:val="007C2944"/>
    <w:rsid w:val="007C2F15"/>
    <w:rsid w:val="007C3067"/>
    <w:rsid w:val="007C391E"/>
    <w:rsid w:val="007C3AB4"/>
    <w:rsid w:val="007C3B65"/>
    <w:rsid w:val="007C3F0E"/>
    <w:rsid w:val="007C4105"/>
    <w:rsid w:val="007C4171"/>
    <w:rsid w:val="007C4299"/>
    <w:rsid w:val="007C4413"/>
    <w:rsid w:val="007C443B"/>
    <w:rsid w:val="007C4671"/>
    <w:rsid w:val="007C4C11"/>
    <w:rsid w:val="007C4FA8"/>
    <w:rsid w:val="007C5407"/>
    <w:rsid w:val="007C54F5"/>
    <w:rsid w:val="007C5705"/>
    <w:rsid w:val="007C58A9"/>
    <w:rsid w:val="007C5F89"/>
    <w:rsid w:val="007C6388"/>
    <w:rsid w:val="007C6758"/>
    <w:rsid w:val="007C7053"/>
    <w:rsid w:val="007C71AF"/>
    <w:rsid w:val="007C73EA"/>
    <w:rsid w:val="007C73EC"/>
    <w:rsid w:val="007C74C6"/>
    <w:rsid w:val="007C74E5"/>
    <w:rsid w:val="007C75DE"/>
    <w:rsid w:val="007C77E3"/>
    <w:rsid w:val="007C7979"/>
    <w:rsid w:val="007C7A25"/>
    <w:rsid w:val="007C7BBC"/>
    <w:rsid w:val="007D008F"/>
    <w:rsid w:val="007D012F"/>
    <w:rsid w:val="007D0136"/>
    <w:rsid w:val="007D01C6"/>
    <w:rsid w:val="007D02B3"/>
    <w:rsid w:val="007D02EA"/>
    <w:rsid w:val="007D02EF"/>
    <w:rsid w:val="007D049A"/>
    <w:rsid w:val="007D070A"/>
    <w:rsid w:val="007D077B"/>
    <w:rsid w:val="007D09BE"/>
    <w:rsid w:val="007D0D8E"/>
    <w:rsid w:val="007D0DDE"/>
    <w:rsid w:val="007D0EBE"/>
    <w:rsid w:val="007D0EED"/>
    <w:rsid w:val="007D0FE9"/>
    <w:rsid w:val="007D1216"/>
    <w:rsid w:val="007D134B"/>
    <w:rsid w:val="007D153A"/>
    <w:rsid w:val="007D19DC"/>
    <w:rsid w:val="007D1D25"/>
    <w:rsid w:val="007D21B1"/>
    <w:rsid w:val="007D250E"/>
    <w:rsid w:val="007D2575"/>
    <w:rsid w:val="007D261A"/>
    <w:rsid w:val="007D261B"/>
    <w:rsid w:val="007D26ED"/>
    <w:rsid w:val="007D277A"/>
    <w:rsid w:val="007D2858"/>
    <w:rsid w:val="007D2DAB"/>
    <w:rsid w:val="007D320A"/>
    <w:rsid w:val="007D365E"/>
    <w:rsid w:val="007D384E"/>
    <w:rsid w:val="007D39DE"/>
    <w:rsid w:val="007D3C61"/>
    <w:rsid w:val="007D402C"/>
    <w:rsid w:val="007D43AC"/>
    <w:rsid w:val="007D44A0"/>
    <w:rsid w:val="007D47DC"/>
    <w:rsid w:val="007D4833"/>
    <w:rsid w:val="007D4F58"/>
    <w:rsid w:val="007D535F"/>
    <w:rsid w:val="007D5776"/>
    <w:rsid w:val="007D5AC4"/>
    <w:rsid w:val="007D5DA9"/>
    <w:rsid w:val="007D6372"/>
    <w:rsid w:val="007D6481"/>
    <w:rsid w:val="007D6D90"/>
    <w:rsid w:val="007D6E05"/>
    <w:rsid w:val="007D6E3E"/>
    <w:rsid w:val="007D7766"/>
    <w:rsid w:val="007D79FC"/>
    <w:rsid w:val="007D7C21"/>
    <w:rsid w:val="007E0470"/>
    <w:rsid w:val="007E07A6"/>
    <w:rsid w:val="007E0BDC"/>
    <w:rsid w:val="007E0EA3"/>
    <w:rsid w:val="007E0F85"/>
    <w:rsid w:val="007E1060"/>
    <w:rsid w:val="007E10F1"/>
    <w:rsid w:val="007E165D"/>
    <w:rsid w:val="007E16E8"/>
    <w:rsid w:val="007E1987"/>
    <w:rsid w:val="007E2280"/>
    <w:rsid w:val="007E238F"/>
    <w:rsid w:val="007E239B"/>
    <w:rsid w:val="007E250D"/>
    <w:rsid w:val="007E294B"/>
    <w:rsid w:val="007E2989"/>
    <w:rsid w:val="007E2AD9"/>
    <w:rsid w:val="007E30F7"/>
    <w:rsid w:val="007E3427"/>
    <w:rsid w:val="007E3650"/>
    <w:rsid w:val="007E390A"/>
    <w:rsid w:val="007E3A6A"/>
    <w:rsid w:val="007E3E6D"/>
    <w:rsid w:val="007E3E7F"/>
    <w:rsid w:val="007E43D6"/>
    <w:rsid w:val="007E4576"/>
    <w:rsid w:val="007E4605"/>
    <w:rsid w:val="007E46FA"/>
    <w:rsid w:val="007E4805"/>
    <w:rsid w:val="007E4835"/>
    <w:rsid w:val="007E4975"/>
    <w:rsid w:val="007E4A13"/>
    <w:rsid w:val="007E4CE8"/>
    <w:rsid w:val="007E51EA"/>
    <w:rsid w:val="007E54D1"/>
    <w:rsid w:val="007E54D4"/>
    <w:rsid w:val="007E5625"/>
    <w:rsid w:val="007E573E"/>
    <w:rsid w:val="007E5A43"/>
    <w:rsid w:val="007E5B5A"/>
    <w:rsid w:val="007E6252"/>
    <w:rsid w:val="007E6503"/>
    <w:rsid w:val="007E673D"/>
    <w:rsid w:val="007E7069"/>
    <w:rsid w:val="007E7351"/>
    <w:rsid w:val="007E736C"/>
    <w:rsid w:val="007E7595"/>
    <w:rsid w:val="007E77DB"/>
    <w:rsid w:val="007E787A"/>
    <w:rsid w:val="007E78B6"/>
    <w:rsid w:val="007F008B"/>
    <w:rsid w:val="007F0331"/>
    <w:rsid w:val="007F049D"/>
    <w:rsid w:val="007F0F67"/>
    <w:rsid w:val="007F0FB7"/>
    <w:rsid w:val="007F143D"/>
    <w:rsid w:val="007F1571"/>
    <w:rsid w:val="007F1703"/>
    <w:rsid w:val="007F17CB"/>
    <w:rsid w:val="007F182F"/>
    <w:rsid w:val="007F1B94"/>
    <w:rsid w:val="007F1C8E"/>
    <w:rsid w:val="007F1E9F"/>
    <w:rsid w:val="007F22AB"/>
    <w:rsid w:val="007F24BB"/>
    <w:rsid w:val="007F2A84"/>
    <w:rsid w:val="007F2B81"/>
    <w:rsid w:val="007F2CAB"/>
    <w:rsid w:val="007F2D29"/>
    <w:rsid w:val="007F32E3"/>
    <w:rsid w:val="007F3C7F"/>
    <w:rsid w:val="007F3DFB"/>
    <w:rsid w:val="007F3F47"/>
    <w:rsid w:val="007F4008"/>
    <w:rsid w:val="007F42D9"/>
    <w:rsid w:val="007F4438"/>
    <w:rsid w:val="007F49EC"/>
    <w:rsid w:val="007F4C9F"/>
    <w:rsid w:val="007F4F6F"/>
    <w:rsid w:val="007F55E7"/>
    <w:rsid w:val="007F5DA9"/>
    <w:rsid w:val="007F5E77"/>
    <w:rsid w:val="007F5EFC"/>
    <w:rsid w:val="007F6206"/>
    <w:rsid w:val="007F696A"/>
    <w:rsid w:val="007F6A7E"/>
    <w:rsid w:val="007F6FF3"/>
    <w:rsid w:val="007F70DA"/>
    <w:rsid w:val="007F745E"/>
    <w:rsid w:val="007F76E6"/>
    <w:rsid w:val="007F7DE0"/>
    <w:rsid w:val="007F7F65"/>
    <w:rsid w:val="0080016B"/>
    <w:rsid w:val="0080040D"/>
    <w:rsid w:val="0080092A"/>
    <w:rsid w:val="00800B20"/>
    <w:rsid w:val="00800BF8"/>
    <w:rsid w:val="00800BFB"/>
    <w:rsid w:val="00800D1B"/>
    <w:rsid w:val="00800D3E"/>
    <w:rsid w:val="00801236"/>
    <w:rsid w:val="0080130A"/>
    <w:rsid w:val="008014B8"/>
    <w:rsid w:val="008014CF"/>
    <w:rsid w:val="0080188D"/>
    <w:rsid w:val="008019FA"/>
    <w:rsid w:val="00801AA3"/>
    <w:rsid w:val="008023EC"/>
    <w:rsid w:val="008027FB"/>
    <w:rsid w:val="00802F8E"/>
    <w:rsid w:val="00803123"/>
    <w:rsid w:val="0080317C"/>
    <w:rsid w:val="00803598"/>
    <w:rsid w:val="00804095"/>
    <w:rsid w:val="0080451E"/>
    <w:rsid w:val="008048EB"/>
    <w:rsid w:val="00804EB0"/>
    <w:rsid w:val="00805151"/>
    <w:rsid w:val="0080549C"/>
    <w:rsid w:val="00805653"/>
    <w:rsid w:val="00805681"/>
    <w:rsid w:val="00805F24"/>
    <w:rsid w:val="00806457"/>
    <w:rsid w:val="008064D7"/>
    <w:rsid w:val="0080679C"/>
    <w:rsid w:val="0080687F"/>
    <w:rsid w:val="00806BD5"/>
    <w:rsid w:val="00807155"/>
    <w:rsid w:val="00807182"/>
    <w:rsid w:val="0080745A"/>
    <w:rsid w:val="00807604"/>
    <w:rsid w:val="00807CB9"/>
    <w:rsid w:val="008102CF"/>
    <w:rsid w:val="008103CD"/>
    <w:rsid w:val="008103EA"/>
    <w:rsid w:val="00810A39"/>
    <w:rsid w:val="00810DA4"/>
    <w:rsid w:val="00810DEB"/>
    <w:rsid w:val="00810F3A"/>
    <w:rsid w:val="00810FD8"/>
    <w:rsid w:val="008110A3"/>
    <w:rsid w:val="00811259"/>
    <w:rsid w:val="008114F3"/>
    <w:rsid w:val="00811564"/>
    <w:rsid w:val="0081174F"/>
    <w:rsid w:val="00811E5A"/>
    <w:rsid w:val="00812002"/>
    <w:rsid w:val="008120A3"/>
    <w:rsid w:val="00812485"/>
    <w:rsid w:val="00812A04"/>
    <w:rsid w:val="00812BB1"/>
    <w:rsid w:val="00812C06"/>
    <w:rsid w:val="00812C52"/>
    <w:rsid w:val="00812C5B"/>
    <w:rsid w:val="00812E21"/>
    <w:rsid w:val="00812E6A"/>
    <w:rsid w:val="00812E72"/>
    <w:rsid w:val="00812F16"/>
    <w:rsid w:val="00813353"/>
    <w:rsid w:val="00813414"/>
    <w:rsid w:val="00813CCF"/>
    <w:rsid w:val="00813E2B"/>
    <w:rsid w:val="00813F6E"/>
    <w:rsid w:val="00814098"/>
    <w:rsid w:val="00814200"/>
    <w:rsid w:val="008147B5"/>
    <w:rsid w:val="008148C3"/>
    <w:rsid w:val="00814B29"/>
    <w:rsid w:val="00814ED0"/>
    <w:rsid w:val="00814FA8"/>
    <w:rsid w:val="008150F3"/>
    <w:rsid w:val="008151E6"/>
    <w:rsid w:val="00815248"/>
    <w:rsid w:val="0081524B"/>
    <w:rsid w:val="00815D0E"/>
    <w:rsid w:val="00815E35"/>
    <w:rsid w:val="00815EAC"/>
    <w:rsid w:val="00815FEB"/>
    <w:rsid w:val="0081617C"/>
    <w:rsid w:val="008168FC"/>
    <w:rsid w:val="00816E7E"/>
    <w:rsid w:val="008173A1"/>
    <w:rsid w:val="008177B3"/>
    <w:rsid w:val="008177FB"/>
    <w:rsid w:val="008178D6"/>
    <w:rsid w:val="00817CFD"/>
    <w:rsid w:val="00817D0B"/>
    <w:rsid w:val="00817E02"/>
    <w:rsid w:val="008202DA"/>
    <w:rsid w:val="00820517"/>
    <w:rsid w:val="00820557"/>
    <w:rsid w:val="00820A0E"/>
    <w:rsid w:val="00820ABA"/>
    <w:rsid w:val="00820CC0"/>
    <w:rsid w:val="00820DED"/>
    <w:rsid w:val="00821456"/>
    <w:rsid w:val="00821727"/>
    <w:rsid w:val="00821950"/>
    <w:rsid w:val="00821978"/>
    <w:rsid w:val="00821D88"/>
    <w:rsid w:val="00821ED5"/>
    <w:rsid w:val="00821EDC"/>
    <w:rsid w:val="008221BA"/>
    <w:rsid w:val="008222EE"/>
    <w:rsid w:val="0082257F"/>
    <w:rsid w:val="00822A05"/>
    <w:rsid w:val="0082307F"/>
    <w:rsid w:val="008233CA"/>
    <w:rsid w:val="008233D4"/>
    <w:rsid w:val="00823838"/>
    <w:rsid w:val="00823953"/>
    <w:rsid w:val="00823C9B"/>
    <w:rsid w:val="00824093"/>
    <w:rsid w:val="008242A9"/>
    <w:rsid w:val="008242DF"/>
    <w:rsid w:val="00824572"/>
    <w:rsid w:val="008247A5"/>
    <w:rsid w:val="00825974"/>
    <w:rsid w:val="00825F6E"/>
    <w:rsid w:val="00826740"/>
    <w:rsid w:val="00826A6F"/>
    <w:rsid w:val="00826C20"/>
    <w:rsid w:val="00827120"/>
    <w:rsid w:val="00827209"/>
    <w:rsid w:val="00827222"/>
    <w:rsid w:val="008276AF"/>
    <w:rsid w:val="00827C2E"/>
    <w:rsid w:val="00830190"/>
    <w:rsid w:val="00830807"/>
    <w:rsid w:val="00830835"/>
    <w:rsid w:val="00830A9F"/>
    <w:rsid w:val="00830EE8"/>
    <w:rsid w:val="008312B1"/>
    <w:rsid w:val="00831330"/>
    <w:rsid w:val="00831623"/>
    <w:rsid w:val="00831962"/>
    <w:rsid w:val="00831BCA"/>
    <w:rsid w:val="00831C13"/>
    <w:rsid w:val="008322F4"/>
    <w:rsid w:val="0083245C"/>
    <w:rsid w:val="00832481"/>
    <w:rsid w:val="008326EA"/>
    <w:rsid w:val="00832705"/>
    <w:rsid w:val="00832831"/>
    <w:rsid w:val="00832A53"/>
    <w:rsid w:val="00832C4C"/>
    <w:rsid w:val="00832D7D"/>
    <w:rsid w:val="00832E29"/>
    <w:rsid w:val="00832F9C"/>
    <w:rsid w:val="008331A1"/>
    <w:rsid w:val="0083320E"/>
    <w:rsid w:val="0083332A"/>
    <w:rsid w:val="0083374F"/>
    <w:rsid w:val="0083380B"/>
    <w:rsid w:val="00833B09"/>
    <w:rsid w:val="00833E89"/>
    <w:rsid w:val="00834395"/>
    <w:rsid w:val="008347ED"/>
    <w:rsid w:val="00834C6D"/>
    <w:rsid w:val="00834C72"/>
    <w:rsid w:val="0083531D"/>
    <w:rsid w:val="008356A6"/>
    <w:rsid w:val="008358B7"/>
    <w:rsid w:val="00835DD1"/>
    <w:rsid w:val="00836425"/>
    <w:rsid w:val="0083677B"/>
    <w:rsid w:val="00836D5A"/>
    <w:rsid w:val="00836F02"/>
    <w:rsid w:val="0083701E"/>
    <w:rsid w:val="00837070"/>
    <w:rsid w:val="008373DE"/>
    <w:rsid w:val="00837657"/>
    <w:rsid w:val="00837D06"/>
    <w:rsid w:val="00837DA1"/>
    <w:rsid w:val="00840030"/>
    <w:rsid w:val="0084020A"/>
    <w:rsid w:val="0084033C"/>
    <w:rsid w:val="00840519"/>
    <w:rsid w:val="008406EE"/>
    <w:rsid w:val="008407DB"/>
    <w:rsid w:val="00840926"/>
    <w:rsid w:val="00840B5D"/>
    <w:rsid w:val="00840C5B"/>
    <w:rsid w:val="00841152"/>
    <w:rsid w:val="00841506"/>
    <w:rsid w:val="0084153B"/>
    <w:rsid w:val="00841563"/>
    <w:rsid w:val="00841592"/>
    <w:rsid w:val="00841594"/>
    <w:rsid w:val="008415F7"/>
    <w:rsid w:val="0084161F"/>
    <w:rsid w:val="00841657"/>
    <w:rsid w:val="00841802"/>
    <w:rsid w:val="008422D0"/>
    <w:rsid w:val="008423BD"/>
    <w:rsid w:val="0084251D"/>
    <w:rsid w:val="0084267E"/>
    <w:rsid w:val="00842731"/>
    <w:rsid w:val="00842B59"/>
    <w:rsid w:val="00843059"/>
    <w:rsid w:val="008431D2"/>
    <w:rsid w:val="008432F7"/>
    <w:rsid w:val="00843714"/>
    <w:rsid w:val="00843909"/>
    <w:rsid w:val="00843AAA"/>
    <w:rsid w:val="00843B12"/>
    <w:rsid w:val="00843DC7"/>
    <w:rsid w:val="0084416C"/>
    <w:rsid w:val="0084440D"/>
    <w:rsid w:val="0084461A"/>
    <w:rsid w:val="00844EA4"/>
    <w:rsid w:val="0084503D"/>
    <w:rsid w:val="008450D6"/>
    <w:rsid w:val="00845289"/>
    <w:rsid w:val="008453B5"/>
    <w:rsid w:val="008453DF"/>
    <w:rsid w:val="00845540"/>
    <w:rsid w:val="00845951"/>
    <w:rsid w:val="00845D0E"/>
    <w:rsid w:val="00846310"/>
    <w:rsid w:val="00846521"/>
    <w:rsid w:val="00846691"/>
    <w:rsid w:val="00846813"/>
    <w:rsid w:val="008469C1"/>
    <w:rsid w:val="00846B92"/>
    <w:rsid w:val="008471E7"/>
    <w:rsid w:val="0084723D"/>
    <w:rsid w:val="0084739C"/>
    <w:rsid w:val="0084764B"/>
    <w:rsid w:val="008476A7"/>
    <w:rsid w:val="008478DC"/>
    <w:rsid w:val="00847AB2"/>
    <w:rsid w:val="00847E6C"/>
    <w:rsid w:val="00847FE5"/>
    <w:rsid w:val="00850547"/>
    <w:rsid w:val="0085060F"/>
    <w:rsid w:val="008509B6"/>
    <w:rsid w:val="00850ED5"/>
    <w:rsid w:val="00851540"/>
    <w:rsid w:val="00851606"/>
    <w:rsid w:val="008517FB"/>
    <w:rsid w:val="008524AE"/>
    <w:rsid w:val="00852C3D"/>
    <w:rsid w:val="00852F09"/>
    <w:rsid w:val="00852FB5"/>
    <w:rsid w:val="008530F9"/>
    <w:rsid w:val="00853344"/>
    <w:rsid w:val="008533B5"/>
    <w:rsid w:val="008536E4"/>
    <w:rsid w:val="0085395B"/>
    <w:rsid w:val="00853A5A"/>
    <w:rsid w:val="00853C6F"/>
    <w:rsid w:val="00853E04"/>
    <w:rsid w:val="00854481"/>
    <w:rsid w:val="0085493B"/>
    <w:rsid w:val="00854AC7"/>
    <w:rsid w:val="00854AE1"/>
    <w:rsid w:val="00854B33"/>
    <w:rsid w:val="0085596F"/>
    <w:rsid w:val="008559E9"/>
    <w:rsid w:val="00855B16"/>
    <w:rsid w:val="008561AC"/>
    <w:rsid w:val="0085669E"/>
    <w:rsid w:val="008568CD"/>
    <w:rsid w:val="00856BCC"/>
    <w:rsid w:val="008570EE"/>
    <w:rsid w:val="008571BC"/>
    <w:rsid w:val="008572FA"/>
    <w:rsid w:val="008572FC"/>
    <w:rsid w:val="0085748F"/>
    <w:rsid w:val="00857ADB"/>
    <w:rsid w:val="00860386"/>
    <w:rsid w:val="008605DE"/>
    <w:rsid w:val="0086066A"/>
    <w:rsid w:val="00860964"/>
    <w:rsid w:val="00860B59"/>
    <w:rsid w:val="00860B6C"/>
    <w:rsid w:val="00860C9B"/>
    <w:rsid w:val="00860D87"/>
    <w:rsid w:val="00860EA4"/>
    <w:rsid w:val="00860F86"/>
    <w:rsid w:val="00861006"/>
    <w:rsid w:val="0086104B"/>
    <w:rsid w:val="00861397"/>
    <w:rsid w:val="008619D8"/>
    <w:rsid w:val="00861B91"/>
    <w:rsid w:val="00861BD7"/>
    <w:rsid w:val="00861D38"/>
    <w:rsid w:val="00861FA2"/>
    <w:rsid w:val="008621B4"/>
    <w:rsid w:val="00862216"/>
    <w:rsid w:val="0086234B"/>
    <w:rsid w:val="008626ED"/>
    <w:rsid w:val="00862934"/>
    <w:rsid w:val="00863039"/>
    <w:rsid w:val="008635B7"/>
    <w:rsid w:val="00863BC0"/>
    <w:rsid w:val="00863DAE"/>
    <w:rsid w:val="00863FD5"/>
    <w:rsid w:val="00864165"/>
    <w:rsid w:val="0086469D"/>
    <w:rsid w:val="0086493C"/>
    <w:rsid w:val="00864B54"/>
    <w:rsid w:val="00864C91"/>
    <w:rsid w:val="00864E15"/>
    <w:rsid w:val="00864FED"/>
    <w:rsid w:val="0086502D"/>
    <w:rsid w:val="00865075"/>
    <w:rsid w:val="00865532"/>
    <w:rsid w:val="00865799"/>
    <w:rsid w:val="00865C23"/>
    <w:rsid w:val="00865CAA"/>
    <w:rsid w:val="00865CFC"/>
    <w:rsid w:val="00865F26"/>
    <w:rsid w:val="00866062"/>
    <w:rsid w:val="0086625E"/>
    <w:rsid w:val="008668C9"/>
    <w:rsid w:val="0086744C"/>
    <w:rsid w:val="00867598"/>
    <w:rsid w:val="0086759A"/>
    <w:rsid w:val="00867859"/>
    <w:rsid w:val="00867C9D"/>
    <w:rsid w:val="00867DFF"/>
    <w:rsid w:val="00867E92"/>
    <w:rsid w:val="00867EBD"/>
    <w:rsid w:val="0087000C"/>
    <w:rsid w:val="008702C4"/>
    <w:rsid w:val="00870504"/>
    <w:rsid w:val="00870530"/>
    <w:rsid w:val="00870805"/>
    <w:rsid w:val="00870D18"/>
    <w:rsid w:val="00870DD7"/>
    <w:rsid w:val="008710F0"/>
    <w:rsid w:val="008713CF"/>
    <w:rsid w:val="0087195E"/>
    <w:rsid w:val="00871AEC"/>
    <w:rsid w:val="008720C4"/>
    <w:rsid w:val="008725BB"/>
    <w:rsid w:val="00872769"/>
    <w:rsid w:val="00872888"/>
    <w:rsid w:val="008728EA"/>
    <w:rsid w:val="00872BBC"/>
    <w:rsid w:val="00872C21"/>
    <w:rsid w:val="00872CFD"/>
    <w:rsid w:val="00873013"/>
    <w:rsid w:val="00873292"/>
    <w:rsid w:val="00873363"/>
    <w:rsid w:val="008737B4"/>
    <w:rsid w:val="00873888"/>
    <w:rsid w:val="00873964"/>
    <w:rsid w:val="00873CDE"/>
    <w:rsid w:val="00873EC5"/>
    <w:rsid w:val="00873EE3"/>
    <w:rsid w:val="0087418C"/>
    <w:rsid w:val="00874194"/>
    <w:rsid w:val="00874346"/>
    <w:rsid w:val="00874613"/>
    <w:rsid w:val="008746AB"/>
    <w:rsid w:val="00874784"/>
    <w:rsid w:val="0087487D"/>
    <w:rsid w:val="00874A2F"/>
    <w:rsid w:val="00874C65"/>
    <w:rsid w:val="0087500B"/>
    <w:rsid w:val="00875101"/>
    <w:rsid w:val="008751B9"/>
    <w:rsid w:val="008753AC"/>
    <w:rsid w:val="00875459"/>
    <w:rsid w:val="00875758"/>
    <w:rsid w:val="00875AF7"/>
    <w:rsid w:val="00875B86"/>
    <w:rsid w:val="00876176"/>
    <w:rsid w:val="008761F7"/>
    <w:rsid w:val="0087685C"/>
    <w:rsid w:val="008768D5"/>
    <w:rsid w:val="008769D9"/>
    <w:rsid w:val="008771ED"/>
    <w:rsid w:val="0087732A"/>
    <w:rsid w:val="0087795C"/>
    <w:rsid w:val="00877D5F"/>
    <w:rsid w:val="00877D87"/>
    <w:rsid w:val="00880315"/>
    <w:rsid w:val="008805B0"/>
    <w:rsid w:val="008805F2"/>
    <w:rsid w:val="008807D7"/>
    <w:rsid w:val="008807F3"/>
    <w:rsid w:val="00880936"/>
    <w:rsid w:val="00880D04"/>
    <w:rsid w:val="00880D7C"/>
    <w:rsid w:val="00880DBD"/>
    <w:rsid w:val="00880DF8"/>
    <w:rsid w:val="00880FA3"/>
    <w:rsid w:val="00881032"/>
    <w:rsid w:val="00881163"/>
    <w:rsid w:val="008812CB"/>
    <w:rsid w:val="0088143F"/>
    <w:rsid w:val="00881605"/>
    <w:rsid w:val="00881BF8"/>
    <w:rsid w:val="00881E53"/>
    <w:rsid w:val="008821A5"/>
    <w:rsid w:val="008821D5"/>
    <w:rsid w:val="008824F0"/>
    <w:rsid w:val="008826D7"/>
    <w:rsid w:val="0088270D"/>
    <w:rsid w:val="008827D8"/>
    <w:rsid w:val="00882826"/>
    <w:rsid w:val="0088292E"/>
    <w:rsid w:val="00882B04"/>
    <w:rsid w:val="00882EDE"/>
    <w:rsid w:val="008835D2"/>
    <w:rsid w:val="00883788"/>
    <w:rsid w:val="00883A4C"/>
    <w:rsid w:val="00883E2A"/>
    <w:rsid w:val="00884B64"/>
    <w:rsid w:val="00885038"/>
    <w:rsid w:val="008850D7"/>
    <w:rsid w:val="00885184"/>
    <w:rsid w:val="00885380"/>
    <w:rsid w:val="00885C5F"/>
    <w:rsid w:val="00885FED"/>
    <w:rsid w:val="0088610D"/>
    <w:rsid w:val="008867B0"/>
    <w:rsid w:val="0088693A"/>
    <w:rsid w:val="00886D95"/>
    <w:rsid w:val="0088723C"/>
    <w:rsid w:val="0088741C"/>
    <w:rsid w:val="008879CF"/>
    <w:rsid w:val="00887A3C"/>
    <w:rsid w:val="00890288"/>
    <w:rsid w:val="0089071F"/>
    <w:rsid w:val="00890864"/>
    <w:rsid w:val="00890A4A"/>
    <w:rsid w:val="00890C56"/>
    <w:rsid w:val="00890C7B"/>
    <w:rsid w:val="00890FB2"/>
    <w:rsid w:val="00891098"/>
    <w:rsid w:val="0089124A"/>
    <w:rsid w:val="008912AA"/>
    <w:rsid w:val="008914B5"/>
    <w:rsid w:val="008914E2"/>
    <w:rsid w:val="008915CE"/>
    <w:rsid w:val="0089179B"/>
    <w:rsid w:val="00891ABD"/>
    <w:rsid w:val="00891D8C"/>
    <w:rsid w:val="00891F4B"/>
    <w:rsid w:val="00891FE9"/>
    <w:rsid w:val="008921AE"/>
    <w:rsid w:val="00892250"/>
    <w:rsid w:val="008922E5"/>
    <w:rsid w:val="00892350"/>
    <w:rsid w:val="008923BC"/>
    <w:rsid w:val="00892758"/>
    <w:rsid w:val="00892D4D"/>
    <w:rsid w:val="00892F16"/>
    <w:rsid w:val="008934A8"/>
    <w:rsid w:val="0089358F"/>
    <w:rsid w:val="00893850"/>
    <w:rsid w:val="00893A7E"/>
    <w:rsid w:val="00893E92"/>
    <w:rsid w:val="0089497C"/>
    <w:rsid w:val="00894ACA"/>
    <w:rsid w:val="00894B6F"/>
    <w:rsid w:val="00894FBD"/>
    <w:rsid w:val="0089620B"/>
    <w:rsid w:val="00896271"/>
    <w:rsid w:val="0089629F"/>
    <w:rsid w:val="0089632C"/>
    <w:rsid w:val="00896DC3"/>
    <w:rsid w:val="00897016"/>
    <w:rsid w:val="0089742E"/>
    <w:rsid w:val="00897638"/>
    <w:rsid w:val="008A00E0"/>
    <w:rsid w:val="008A0854"/>
    <w:rsid w:val="008A0B83"/>
    <w:rsid w:val="008A0EFB"/>
    <w:rsid w:val="008A11AC"/>
    <w:rsid w:val="008A1380"/>
    <w:rsid w:val="008A16BF"/>
    <w:rsid w:val="008A1901"/>
    <w:rsid w:val="008A1C8C"/>
    <w:rsid w:val="008A1D89"/>
    <w:rsid w:val="008A1F58"/>
    <w:rsid w:val="008A1F9C"/>
    <w:rsid w:val="008A21C3"/>
    <w:rsid w:val="008A21F1"/>
    <w:rsid w:val="008A242E"/>
    <w:rsid w:val="008A28E2"/>
    <w:rsid w:val="008A2AA2"/>
    <w:rsid w:val="008A2B72"/>
    <w:rsid w:val="008A2B89"/>
    <w:rsid w:val="008A2C9C"/>
    <w:rsid w:val="008A311A"/>
    <w:rsid w:val="008A32AF"/>
    <w:rsid w:val="008A3537"/>
    <w:rsid w:val="008A3578"/>
    <w:rsid w:val="008A3CCF"/>
    <w:rsid w:val="008A4861"/>
    <w:rsid w:val="008A49E3"/>
    <w:rsid w:val="008A537A"/>
    <w:rsid w:val="008A5489"/>
    <w:rsid w:val="008A5838"/>
    <w:rsid w:val="008A5C94"/>
    <w:rsid w:val="008A63BD"/>
    <w:rsid w:val="008A63F1"/>
    <w:rsid w:val="008A67AB"/>
    <w:rsid w:val="008A69B2"/>
    <w:rsid w:val="008A6BB8"/>
    <w:rsid w:val="008A722D"/>
    <w:rsid w:val="008A779C"/>
    <w:rsid w:val="008A7808"/>
    <w:rsid w:val="008A7974"/>
    <w:rsid w:val="008A7C1B"/>
    <w:rsid w:val="008A7FDC"/>
    <w:rsid w:val="008B012F"/>
    <w:rsid w:val="008B0814"/>
    <w:rsid w:val="008B082F"/>
    <w:rsid w:val="008B0AE9"/>
    <w:rsid w:val="008B110E"/>
    <w:rsid w:val="008B164E"/>
    <w:rsid w:val="008B175B"/>
    <w:rsid w:val="008B1785"/>
    <w:rsid w:val="008B1B42"/>
    <w:rsid w:val="008B1C90"/>
    <w:rsid w:val="008B1CB2"/>
    <w:rsid w:val="008B1CCA"/>
    <w:rsid w:val="008B22E1"/>
    <w:rsid w:val="008B2B88"/>
    <w:rsid w:val="008B2F16"/>
    <w:rsid w:val="008B32A1"/>
    <w:rsid w:val="008B34FF"/>
    <w:rsid w:val="008B3563"/>
    <w:rsid w:val="008B3701"/>
    <w:rsid w:val="008B3B78"/>
    <w:rsid w:val="008B4224"/>
    <w:rsid w:val="008B44BC"/>
    <w:rsid w:val="008B45E5"/>
    <w:rsid w:val="008B48E1"/>
    <w:rsid w:val="008B4953"/>
    <w:rsid w:val="008B4B99"/>
    <w:rsid w:val="008B4EBD"/>
    <w:rsid w:val="008B4FE7"/>
    <w:rsid w:val="008B5271"/>
    <w:rsid w:val="008B5AA3"/>
    <w:rsid w:val="008B5DE3"/>
    <w:rsid w:val="008B6788"/>
    <w:rsid w:val="008B68C6"/>
    <w:rsid w:val="008B68E0"/>
    <w:rsid w:val="008B6938"/>
    <w:rsid w:val="008B7223"/>
    <w:rsid w:val="008B72A9"/>
    <w:rsid w:val="008B72CD"/>
    <w:rsid w:val="008B72EB"/>
    <w:rsid w:val="008B74DE"/>
    <w:rsid w:val="008B7651"/>
    <w:rsid w:val="008B7C89"/>
    <w:rsid w:val="008B7E78"/>
    <w:rsid w:val="008B7F38"/>
    <w:rsid w:val="008C002E"/>
    <w:rsid w:val="008C02D9"/>
    <w:rsid w:val="008C0492"/>
    <w:rsid w:val="008C0500"/>
    <w:rsid w:val="008C081F"/>
    <w:rsid w:val="008C0BE3"/>
    <w:rsid w:val="008C0FE2"/>
    <w:rsid w:val="008C1293"/>
    <w:rsid w:val="008C19B4"/>
    <w:rsid w:val="008C1C57"/>
    <w:rsid w:val="008C2113"/>
    <w:rsid w:val="008C2F3D"/>
    <w:rsid w:val="008C3149"/>
    <w:rsid w:val="008C3277"/>
    <w:rsid w:val="008C3425"/>
    <w:rsid w:val="008C378C"/>
    <w:rsid w:val="008C380B"/>
    <w:rsid w:val="008C381B"/>
    <w:rsid w:val="008C3931"/>
    <w:rsid w:val="008C3F4F"/>
    <w:rsid w:val="008C4031"/>
    <w:rsid w:val="008C4A02"/>
    <w:rsid w:val="008C4D20"/>
    <w:rsid w:val="008C524C"/>
    <w:rsid w:val="008C5BF0"/>
    <w:rsid w:val="008C6785"/>
    <w:rsid w:val="008C6F4E"/>
    <w:rsid w:val="008C756E"/>
    <w:rsid w:val="008C768C"/>
    <w:rsid w:val="008C77CF"/>
    <w:rsid w:val="008C7BFA"/>
    <w:rsid w:val="008D018E"/>
    <w:rsid w:val="008D04D3"/>
    <w:rsid w:val="008D073B"/>
    <w:rsid w:val="008D090A"/>
    <w:rsid w:val="008D0A03"/>
    <w:rsid w:val="008D0A1C"/>
    <w:rsid w:val="008D0BCE"/>
    <w:rsid w:val="008D0C4F"/>
    <w:rsid w:val="008D0D3B"/>
    <w:rsid w:val="008D0DC0"/>
    <w:rsid w:val="008D0E8E"/>
    <w:rsid w:val="008D11DE"/>
    <w:rsid w:val="008D199F"/>
    <w:rsid w:val="008D1ED2"/>
    <w:rsid w:val="008D1EE3"/>
    <w:rsid w:val="008D21B7"/>
    <w:rsid w:val="008D225C"/>
    <w:rsid w:val="008D22F8"/>
    <w:rsid w:val="008D256C"/>
    <w:rsid w:val="008D288D"/>
    <w:rsid w:val="008D29B6"/>
    <w:rsid w:val="008D2B90"/>
    <w:rsid w:val="008D2BAA"/>
    <w:rsid w:val="008D2F36"/>
    <w:rsid w:val="008D3026"/>
    <w:rsid w:val="008D3301"/>
    <w:rsid w:val="008D33E2"/>
    <w:rsid w:val="008D350A"/>
    <w:rsid w:val="008D36F2"/>
    <w:rsid w:val="008D37B9"/>
    <w:rsid w:val="008D39B4"/>
    <w:rsid w:val="008D3AEE"/>
    <w:rsid w:val="008D3F6D"/>
    <w:rsid w:val="008D42D5"/>
    <w:rsid w:val="008D4401"/>
    <w:rsid w:val="008D449C"/>
    <w:rsid w:val="008D45AF"/>
    <w:rsid w:val="008D4831"/>
    <w:rsid w:val="008D499D"/>
    <w:rsid w:val="008D4B94"/>
    <w:rsid w:val="008D5300"/>
    <w:rsid w:val="008D5418"/>
    <w:rsid w:val="008D5527"/>
    <w:rsid w:val="008D6472"/>
    <w:rsid w:val="008D64B4"/>
    <w:rsid w:val="008D66DB"/>
    <w:rsid w:val="008D6810"/>
    <w:rsid w:val="008D683A"/>
    <w:rsid w:val="008D6911"/>
    <w:rsid w:val="008D6A24"/>
    <w:rsid w:val="008D6B4A"/>
    <w:rsid w:val="008D6BCC"/>
    <w:rsid w:val="008D72AA"/>
    <w:rsid w:val="008D782A"/>
    <w:rsid w:val="008D7A37"/>
    <w:rsid w:val="008D7CAA"/>
    <w:rsid w:val="008D7D0F"/>
    <w:rsid w:val="008D7FAF"/>
    <w:rsid w:val="008E0961"/>
    <w:rsid w:val="008E0B7E"/>
    <w:rsid w:val="008E0CCE"/>
    <w:rsid w:val="008E10D6"/>
    <w:rsid w:val="008E119E"/>
    <w:rsid w:val="008E13DC"/>
    <w:rsid w:val="008E149C"/>
    <w:rsid w:val="008E19C1"/>
    <w:rsid w:val="008E1BDD"/>
    <w:rsid w:val="008E1C1D"/>
    <w:rsid w:val="008E2083"/>
    <w:rsid w:val="008E20C4"/>
    <w:rsid w:val="008E2192"/>
    <w:rsid w:val="008E269E"/>
    <w:rsid w:val="008E29B9"/>
    <w:rsid w:val="008E2B4D"/>
    <w:rsid w:val="008E3008"/>
    <w:rsid w:val="008E30EA"/>
    <w:rsid w:val="008E32E1"/>
    <w:rsid w:val="008E3589"/>
    <w:rsid w:val="008E36AC"/>
    <w:rsid w:val="008E38FB"/>
    <w:rsid w:val="008E3F8A"/>
    <w:rsid w:val="008E41F8"/>
    <w:rsid w:val="008E4EC5"/>
    <w:rsid w:val="008E5070"/>
    <w:rsid w:val="008E50ED"/>
    <w:rsid w:val="008E5130"/>
    <w:rsid w:val="008E51FB"/>
    <w:rsid w:val="008E56DA"/>
    <w:rsid w:val="008E56E4"/>
    <w:rsid w:val="008E5707"/>
    <w:rsid w:val="008E5CBC"/>
    <w:rsid w:val="008E5EB1"/>
    <w:rsid w:val="008E5F71"/>
    <w:rsid w:val="008E617B"/>
    <w:rsid w:val="008E6280"/>
    <w:rsid w:val="008E64A3"/>
    <w:rsid w:val="008E65AD"/>
    <w:rsid w:val="008E7269"/>
    <w:rsid w:val="008E7333"/>
    <w:rsid w:val="008E7417"/>
    <w:rsid w:val="008E7477"/>
    <w:rsid w:val="008E75DE"/>
    <w:rsid w:val="008E78EC"/>
    <w:rsid w:val="008E7ABE"/>
    <w:rsid w:val="008E7E10"/>
    <w:rsid w:val="008E7F13"/>
    <w:rsid w:val="008F02E4"/>
    <w:rsid w:val="008F02EA"/>
    <w:rsid w:val="008F03EC"/>
    <w:rsid w:val="008F04F9"/>
    <w:rsid w:val="008F06DF"/>
    <w:rsid w:val="008F0966"/>
    <w:rsid w:val="008F0A74"/>
    <w:rsid w:val="008F0A7A"/>
    <w:rsid w:val="008F1756"/>
    <w:rsid w:val="008F217E"/>
    <w:rsid w:val="008F260F"/>
    <w:rsid w:val="008F26D1"/>
    <w:rsid w:val="008F26F8"/>
    <w:rsid w:val="008F2810"/>
    <w:rsid w:val="008F2C72"/>
    <w:rsid w:val="008F306D"/>
    <w:rsid w:val="008F394B"/>
    <w:rsid w:val="008F3B89"/>
    <w:rsid w:val="008F4294"/>
    <w:rsid w:val="008F4521"/>
    <w:rsid w:val="008F46B8"/>
    <w:rsid w:val="008F4741"/>
    <w:rsid w:val="008F4806"/>
    <w:rsid w:val="008F48D5"/>
    <w:rsid w:val="008F4BC3"/>
    <w:rsid w:val="008F4C00"/>
    <w:rsid w:val="008F507B"/>
    <w:rsid w:val="008F5099"/>
    <w:rsid w:val="008F541B"/>
    <w:rsid w:val="008F545F"/>
    <w:rsid w:val="008F560D"/>
    <w:rsid w:val="008F56D1"/>
    <w:rsid w:val="008F56E5"/>
    <w:rsid w:val="008F56EA"/>
    <w:rsid w:val="008F6193"/>
    <w:rsid w:val="008F6291"/>
    <w:rsid w:val="008F65BC"/>
    <w:rsid w:val="008F6719"/>
    <w:rsid w:val="008F699F"/>
    <w:rsid w:val="008F6E0C"/>
    <w:rsid w:val="008F7547"/>
    <w:rsid w:val="008F758E"/>
    <w:rsid w:val="008F768E"/>
    <w:rsid w:val="008F7CDB"/>
    <w:rsid w:val="00900018"/>
    <w:rsid w:val="00900646"/>
    <w:rsid w:val="0090079E"/>
    <w:rsid w:val="009009CD"/>
    <w:rsid w:val="00900BD1"/>
    <w:rsid w:val="009010FB"/>
    <w:rsid w:val="0090120F"/>
    <w:rsid w:val="00901241"/>
    <w:rsid w:val="009014F0"/>
    <w:rsid w:val="00901963"/>
    <w:rsid w:val="00901D2E"/>
    <w:rsid w:val="00901EF1"/>
    <w:rsid w:val="00901EF3"/>
    <w:rsid w:val="00901EF5"/>
    <w:rsid w:val="00902636"/>
    <w:rsid w:val="00902720"/>
    <w:rsid w:val="00902B58"/>
    <w:rsid w:val="00902BBA"/>
    <w:rsid w:val="00903271"/>
    <w:rsid w:val="009038C7"/>
    <w:rsid w:val="00903B66"/>
    <w:rsid w:val="00903F13"/>
    <w:rsid w:val="00903F8C"/>
    <w:rsid w:val="00904332"/>
    <w:rsid w:val="009046A0"/>
    <w:rsid w:val="00904B46"/>
    <w:rsid w:val="0090507B"/>
    <w:rsid w:val="00905150"/>
    <w:rsid w:val="009051A9"/>
    <w:rsid w:val="0090553A"/>
    <w:rsid w:val="00905B2A"/>
    <w:rsid w:val="00905DD8"/>
    <w:rsid w:val="00905FAC"/>
    <w:rsid w:val="00906281"/>
    <w:rsid w:val="0090629D"/>
    <w:rsid w:val="009063FD"/>
    <w:rsid w:val="00906424"/>
    <w:rsid w:val="00906623"/>
    <w:rsid w:val="00906C07"/>
    <w:rsid w:val="00906D37"/>
    <w:rsid w:val="00907276"/>
    <w:rsid w:val="00907A0A"/>
    <w:rsid w:val="00907CF1"/>
    <w:rsid w:val="00907E40"/>
    <w:rsid w:val="0090EB41"/>
    <w:rsid w:val="0091006A"/>
    <w:rsid w:val="00910445"/>
    <w:rsid w:val="009106EB"/>
    <w:rsid w:val="009107B7"/>
    <w:rsid w:val="00910F80"/>
    <w:rsid w:val="00911109"/>
    <w:rsid w:val="0091119F"/>
    <w:rsid w:val="009114E0"/>
    <w:rsid w:val="00911C1B"/>
    <w:rsid w:val="00911E4E"/>
    <w:rsid w:val="009124D1"/>
    <w:rsid w:val="009127EC"/>
    <w:rsid w:val="00912B00"/>
    <w:rsid w:val="00912D03"/>
    <w:rsid w:val="00913135"/>
    <w:rsid w:val="00913229"/>
    <w:rsid w:val="00913D3E"/>
    <w:rsid w:val="00913E3D"/>
    <w:rsid w:val="009143F7"/>
    <w:rsid w:val="0091467D"/>
    <w:rsid w:val="00914968"/>
    <w:rsid w:val="00914F8C"/>
    <w:rsid w:val="0091500A"/>
    <w:rsid w:val="00915071"/>
    <w:rsid w:val="009154B4"/>
    <w:rsid w:val="0091550D"/>
    <w:rsid w:val="009155B3"/>
    <w:rsid w:val="0091579B"/>
    <w:rsid w:val="009159F5"/>
    <w:rsid w:val="00915BB4"/>
    <w:rsid w:val="00915DF1"/>
    <w:rsid w:val="00915F2D"/>
    <w:rsid w:val="00915FD5"/>
    <w:rsid w:val="00916800"/>
    <w:rsid w:val="00916B95"/>
    <w:rsid w:val="00916DBC"/>
    <w:rsid w:val="00916E16"/>
    <w:rsid w:val="00917016"/>
    <w:rsid w:val="00917062"/>
    <w:rsid w:val="009172F0"/>
    <w:rsid w:val="0091761C"/>
    <w:rsid w:val="00917D7A"/>
    <w:rsid w:val="0092007F"/>
    <w:rsid w:val="00920575"/>
    <w:rsid w:val="00920A1E"/>
    <w:rsid w:val="00920E5F"/>
    <w:rsid w:val="009211CD"/>
    <w:rsid w:val="00921937"/>
    <w:rsid w:val="00921C6E"/>
    <w:rsid w:val="00922181"/>
    <w:rsid w:val="009222EF"/>
    <w:rsid w:val="009223BD"/>
    <w:rsid w:val="0092243B"/>
    <w:rsid w:val="00922C85"/>
    <w:rsid w:val="00922C89"/>
    <w:rsid w:val="0092332C"/>
    <w:rsid w:val="00923745"/>
    <w:rsid w:val="00923910"/>
    <w:rsid w:val="00923BB2"/>
    <w:rsid w:val="00923F4B"/>
    <w:rsid w:val="0092414D"/>
    <w:rsid w:val="009241D5"/>
    <w:rsid w:val="00924BDC"/>
    <w:rsid w:val="00924D0B"/>
    <w:rsid w:val="00924E5F"/>
    <w:rsid w:val="009254E0"/>
    <w:rsid w:val="00925928"/>
    <w:rsid w:val="009259F7"/>
    <w:rsid w:val="00925C9B"/>
    <w:rsid w:val="009265BF"/>
    <w:rsid w:val="00926614"/>
    <w:rsid w:val="00926FEC"/>
    <w:rsid w:val="0092706F"/>
    <w:rsid w:val="00927298"/>
    <w:rsid w:val="00927375"/>
    <w:rsid w:val="00927649"/>
    <w:rsid w:val="00927A65"/>
    <w:rsid w:val="00927D65"/>
    <w:rsid w:val="00927DA5"/>
    <w:rsid w:val="00927FE8"/>
    <w:rsid w:val="0093011A"/>
    <w:rsid w:val="00930A75"/>
    <w:rsid w:val="00931245"/>
    <w:rsid w:val="00931DE3"/>
    <w:rsid w:val="00931F07"/>
    <w:rsid w:val="009320AF"/>
    <w:rsid w:val="0093248A"/>
    <w:rsid w:val="009324F2"/>
    <w:rsid w:val="0093262F"/>
    <w:rsid w:val="00932716"/>
    <w:rsid w:val="0093273B"/>
    <w:rsid w:val="009328BD"/>
    <w:rsid w:val="00932A7A"/>
    <w:rsid w:val="00932AEE"/>
    <w:rsid w:val="009330C2"/>
    <w:rsid w:val="00933154"/>
    <w:rsid w:val="00933240"/>
    <w:rsid w:val="00933458"/>
    <w:rsid w:val="00933469"/>
    <w:rsid w:val="00933868"/>
    <w:rsid w:val="00933AAA"/>
    <w:rsid w:val="00933C10"/>
    <w:rsid w:val="00933F69"/>
    <w:rsid w:val="00934E8A"/>
    <w:rsid w:val="00934FA3"/>
    <w:rsid w:val="0093559D"/>
    <w:rsid w:val="009356F8"/>
    <w:rsid w:val="00935712"/>
    <w:rsid w:val="00935BF8"/>
    <w:rsid w:val="00936532"/>
    <w:rsid w:val="0093676F"/>
    <w:rsid w:val="009367D9"/>
    <w:rsid w:val="0093691C"/>
    <w:rsid w:val="00936D69"/>
    <w:rsid w:val="00936F93"/>
    <w:rsid w:val="009372BD"/>
    <w:rsid w:val="009372CC"/>
    <w:rsid w:val="009378D3"/>
    <w:rsid w:val="0093792D"/>
    <w:rsid w:val="00937A3B"/>
    <w:rsid w:val="00937D1A"/>
    <w:rsid w:val="00937D4C"/>
    <w:rsid w:val="00940360"/>
    <w:rsid w:val="00940421"/>
    <w:rsid w:val="009407B9"/>
    <w:rsid w:val="0094081E"/>
    <w:rsid w:val="009408A9"/>
    <w:rsid w:val="00940CBA"/>
    <w:rsid w:val="0094186B"/>
    <w:rsid w:val="00941AEC"/>
    <w:rsid w:val="00941D23"/>
    <w:rsid w:val="009423FA"/>
    <w:rsid w:val="0094262A"/>
    <w:rsid w:val="00942700"/>
    <w:rsid w:val="0094293E"/>
    <w:rsid w:val="00942A69"/>
    <w:rsid w:val="00942C45"/>
    <w:rsid w:val="00943234"/>
    <w:rsid w:val="00943315"/>
    <w:rsid w:val="00943428"/>
    <w:rsid w:val="0094361E"/>
    <w:rsid w:val="009437C7"/>
    <w:rsid w:val="00943868"/>
    <w:rsid w:val="00943B55"/>
    <w:rsid w:val="009443D8"/>
    <w:rsid w:val="009444B9"/>
    <w:rsid w:val="009447AD"/>
    <w:rsid w:val="00944A45"/>
    <w:rsid w:val="00944BA1"/>
    <w:rsid w:val="0094501E"/>
    <w:rsid w:val="00945038"/>
    <w:rsid w:val="00945123"/>
    <w:rsid w:val="009453AF"/>
    <w:rsid w:val="0094558F"/>
    <w:rsid w:val="0094570A"/>
    <w:rsid w:val="00945957"/>
    <w:rsid w:val="009459AD"/>
    <w:rsid w:val="00945BC6"/>
    <w:rsid w:val="00946064"/>
    <w:rsid w:val="00946278"/>
    <w:rsid w:val="0094639A"/>
    <w:rsid w:val="009467A7"/>
    <w:rsid w:val="00946D55"/>
    <w:rsid w:val="00946F9E"/>
    <w:rsid w:val="0094736C"/>
    <w:rsid w:val="0094742C"/>
    <w:rsid w:val="009475F4"/>
    <w:rsid w:val="00947633"/>
    <w:rsid w:val="00947A92"/>
    <w:rsid w:val="00947B77"/>
    <w:rsid w:val="00950017"/>
    <w:rsid w:val="00950BC0"/>
    <w:rsid w:val="00950CE3"/>
    <w:rsid w:val="0095121D"/>
    <w:rsid w:val="00951277"/>
    <w:rsid w:val="009512D4"/>
    <w:rsid w:val="00951362"/>
    <w:rsid w:val="0095136F"/>
    <w:rsid w:val="0095154F"/>
    <w:rsid w:val="0095180B"/>
    <w:rsid w:val="00951B0A"/>
    <w:rsid w:val="00951D76"/>
    <w:rsid w:val="00951F00"/>
    <w:rsid w:val="00951F5B"/>
    <w:rsid w:val="00952488"/>
    <w:rsid w:val="00952860"/>
    <w:rsid w:val="00952ADE"/>
    <w:rsid w:val="00952B52"/>
    <w:rsid w:val="00952C68"/>
    <w:rsid w:val="009539B8"/>
    <w:rsid w:val="00953B01"/>
    <w:rsid w:val="00953E27"/>
    <w:rsid w:val="0095410F"/>
    <w:rsid w:val="00954562"/>
    <w:rsid w:val="00954716"/>
    <w:rsid w:val="00954ADA"/>
    <w:rsid w:val="0095509D"/>
    <w:rsid w:val="009551A6"/>
    <w:rsid w:val="009552B7"/>
    <w:rsid w:val="009553CB"/>
    <w:rsid w:val="0095608F"/>
    <w:rsid w:val="009560CC"/>
    <w:rsid w:val="00956779"/>
    <w:rsid w:val="00957252"/>
    <w:rsid w:val="00957302"/>
    <w:rsid w:val="00957614"/>
    <w:rsid w:val="0095789B"/>
    <w:rsid w:val="0095794A"/>
    <w:rsid w:val="009579FF"/>
    <w:rsid w:val="00957D4F"/>
    <w:rsid w:val="00960093"/>
    <w:rsid w:val="009600ED"/>
    <w:rsid w:val="00960457"/>
    <w:rsid w:val="00960D85"/>
    <w:rsid w:val="00960FEF"/>
    <w:rsid w:val="0096113B"/>
    <w:rsid w:val="0096143D"/>
    <w:rsid w:val="00961944"/>
    <w:rsid w:val="00962101"/>
    <w:rsid w:val="0096238B"/>
    <w:rsid w:val="009623A4"/>
    <w:rsid w:val="00962545"/>
    <w:rsid w:val="00962711"/>
    <w:rsid w:val="00962790"/>
    <w:rsid w:val="009627DD"/>
    <w:rsid w:val="009628EB"/>
    <w:rsid w:val="0096299A"/>
    <w:rsid w:val="00962B79"/>
    <w:rsid w:val="00962F74"/>
    <w:rsid w:val="0096394B"/>
    <w:rsid w:val="00963E5A"/>
    <w:rsid w:val="0096433B"/>
    <w:rsid w:val="0096445C"/>
    <w:rsid w:val="00964852"/>
    <w:rsid w:val="00964C66"/>
    <w:rsid w:val="00964CFD"/>
    <w:rsid w:val="00964DCC"/>
    <w:rsid w:val="00965921"/>
    <w:rsid w:val="00965959"/>
    <w:rsid w:val="009659C5"/>
    <w:rsid w:val="00965B43"/>
    <w:rsid w:val="00965C36"/>
    <w:rsid w:val="00965EE7"/>
    <w:rsid w:val="0096605B"/>
    <w:rsid w:val="00966420"/>
    <w:rsid w:val="0096678F"/>
    <w:rsid w:val="009668EB"/>
    <w:rsid w:val="00966947"/>
    <w:rsid w:val="00966C92"/>
    <w:rsid w:val="0096705F"/>
    <w:rsid w:val="00967126"/>
    <w:rsid w:val="009673BB"/>
    <w:rsid w:val="00967804"/>
    <w:rsid w:val="009678E5"/>
    <w:rsid w:val="00967C58"/>
    <w:rsid w:val="0097045B"/>
    <w:rsid w:val="009704DE"/>
    <w:rsid w:val="00970574"/>
    <w:rsid w:val="00970B75"/>
    <w:rsid w:val="00970BEA"/>
    <w:rsid w:val="00970CA0"/>
    <w:rsid w:val="00970E96"/>
    <w:rsid w:val="00970FC8"/>
    <w:rsid w:val="0097118E"/>
    <w:rsid w:val="00971703"/>
    <w:rsid w:val="00971872"/>
    <w:rsid w:val="00971DBA"/>
    <w:rsid w:val="00972012"/>
    <w:rsid w:val="009725B8"/>
    <w:rsid w:val="0097266C"/>
    <w:rsid w:val="009726B7"/>
    <w:rsid w:val="00972C3B"/>
    <w:rsid w:val="00972F17"/>
    <w:rsid w:val="00973514"/>
    <w:rsid w:val="009736DA"/>
    <w:rsid w:val="009737E2"/>
    <w:rsid w:val="00973815"/>
    <w:rsid w:val="0097407F"/>
    <w:rsid w:val="0097416D"/>
    <w:rsid w:val="009741CB"/>
    <w:rsid w:val="0097423D"/>
    <w:rsid w:val="00974405"/>
    <w:rsid w:val="0097449F"/>
    <w:rsid w:val="00975234"/>
    <w:rsid w:val="00975277"/>
    <w:rsid w:val="00975932"/>
    <w:rsid w:val="00976037"/>
    <w:rsid w:val="009760DF"/>
    <w:rsid w:val="0097620A"/>
    <w:rsid w:val="0097637C"/>
    <w:rsid w:val="009765EA"/>
    <w:rsid w:val="009769C8"/>
    <w:rsid w:val="00976AEB"/>
    <w:rsid w:val="00976DCB"/>
    <w:rsid w:val="00976F60"/>
    <w:rsid w:val="009774F0"/>
    <w:rsid w:val="00977962"/>
    <w:rsid w:val="00977C6A"/>
    <w:rsid w:val="00977D47"/>
    <w:rsid w:val="00977F70"/>
    <w:rsid w:val="00977F74"/>
    <w:rsid w:val="0098058E"/>
    <w:rsid w:val="009805E5"/>
    <w:rsid w:val="00980A03"/>
    <w:rsid w:val="00980AAE"/>
    <w:rsid w:val="00980ED4"/>
    <w:rsid w:val="00981365"/>
    <w:rsid w:val="0098139E"/>
    <w:rsid w:val="009815B1"/>
    <w:rsid w:val="00981717"/>
    <w:rsid w:val="00981BB3"/>
    <w:rsid w:val="00981DDA"/>
    <w:rsid w:val="00981F0F"/>
    <w:rsid w:val="00982662"/>
    <w:rsid w:val="0098286D"/>
    <w:rsid w:val="009829D6"/>
    <w:rsid w:val="00982D62"/>
    <w:rsid w:val="00982E31"/>
    <w:rsid w:val="00982F8D"/>
    <w:rsid w:val="00983001"/>
    <w:rsid w:val="00983136"/>
    <w:rsid w:val="00983794"/>
    <w:rsid w:val="00983944"/>
    <w:rsid w:val="00983B4E"/>
    <w:rsid w:val="00983C5B"/>
    <w:rsid w:val="00983CF8"/>
    <w:rsid w:val="00983E78"/>
    <w:rsid w:val="00983E9E"/>
    <w:rsid w:val="0098403A"/>
    <w:rsid w:val="0098461D"/>
    <w:rsid w:val="0098473D"/>
    <w:rsid w:val="00984B63"/>
    <w:rsid w:val="00984C47"/>
    <w:rsid w:val="00984DEF"/>
    <w:rsid w:val="00985122"/>
    <w:rsid w:val="009856EF"/>
    <w:rsid w:val="00985961"/>
    <w:rsid w:val="00985A32"/>
    <w:rsid w:val="00985B7A"/>
    <w:rsid w:val="00985C91"/>
    <w:rsid w:val="00985E45"/>
    <w:rsid w:val="00985E9F"/>
    <w:rsid w:val="00985FE9"/>
    <w:rsid w:val="009860CD"/>
    <w:rsid w:val="00986324"/>
    <w:rsid w:val="009865DD"/>
    <w:rsid w:val="009867CF"/>
    <w:rsid w:val="0098683A"/>
    <w:rsid w:val="00986CB1"/>
    <w:rsid w:val="00987620"/>
    <w:rsid w:val="009877FE"/>
    <w:rsid w:val="0098784A"/>
    <w:rsid w:val="009878F4"/>
    <w:rsid w:val="00987D53"/>
    <w:rsid w:val="00987F2E"/>
    <w:rsid w:val="009906DB"/>
    <w:rsid w:val="00990710"/>
    <w:rsid w:val="009908FB"/>
    <w:rsid w:val="009909E6"/>
    <w:rsid w:val="00991322"/>
    <w:rsid w:val="00991433"/>
    <w:rsid w:val="00991456"/>
    <w:rsid w:val="009914E0"/>
    <w:rsid w:val="009918FB"/>
    <w:rsid w:val="00991DE8"/>
    <w:rsid w:val="009924E8"/>
    <w:rsid w:val="0099269D"/>
    <w:rsid w:val="00993164"/>
    <w:rsid w:val="009931BF"/>
    <w:rsid w:val="00993FE8"/>
    <w:rsid w:val="00994249"/>
    <w:rsid w:val="009944D0"/>
    <w:rsid w:val="009945DB"/>
    <w:rsid w:val="00994717"/>
    <w:rsid w:val="0099498F"/>
    <w:rsid w:val="00994BED"/>
    <w:rsid w:val="00994DD5"/>
    <w:rsid w:val="00994EE0"/>
    <w:rsid w:val="009951A5"/>
    <w:rsid w:val="009951A8"/>
    <w:rsid w:val="0099560E"/>
    <w:rsid w:val="0099583B"/>
    <w:rsid w:val="00995999"/>
    <w:rsid w:val="009959FD"/>
    <w:rsid w:val="00995AFA"/>
    <w:rsid w:val="00995FAE"/>
    <w:rsid w:val="00995FE5"/>
    <w:rsid w:val="009960AB"/>
    <w:rsid w:val="00996B80"/>
    <w:rsid w:val="00996D2F"/>
    <w:rsid w:val="00996DCC"/>
    <w:rsid w:val="009972A5"/>
    <w:rsid w:val="009973A7"/>
    <w:rsid w:val="00997852"/>
    <w:rsid w:val="00997D1F"/>
    <w:rsid w:val="00997F30"/>
    <w:rsid w:val="009A005A"/>
    <w:rsid w:val="009A0289"/>
    <w:rsid w:val="009A065B"/>
    <w:rsid w:val="009A0940"/>
    <w:rsid w:val="009A0AE7"/>
    <w:rsid w:val="009A0E45"/>
    <w:rsid w:val="009A1330"/>
    <w:rsid w:val="009A135F"/>
    <w:rsid w:val="009A17E8"/>
    <w:rsid w:val="009A19BB"/>
    <w:rsid w:val="009A1EA5"/>
    <w:rsid w:val="009A1F8A"/>
    <w:rsid w:val="009A20D2"/>
    <w:rsid w:val="009A2225"/>
    <w:rsid w:val="009A23AA"/>
    <w:rsid w:val="009A25FB"/>
    <w:rsid w:val="009A2967"/>
    <w:rsid w:val="009A320B"/>
    <w:rsid w:val="009A32A9"/>
    <w:rsid w:val="009A3448"/>
    <w:rsid w:val="009A34F8"/>
    <w:rsid w:val="009A37AC"/>
    <w:rsid w:val="009A3B28"/>
    <w:rsid w:val="009A3D4E"/>
    <w:rsid w:val="009A40E5"/>
    <w:rsid w:val="009A4742"/>
    <w:rsid w:val="009A4CFC"/>
    <w:rsid w:val="009A521B"/>
    <w:rsid w:val="009A54B0"/>
    <w:rsid w:val="009A5808"/>
    <w:rsid w:val="009A6EA5"/>
    <w:rsid w:val="009A71DD"/>
    <w:rsid w:val="009A7681"/>
    <w:rsid w:val="009A79CB"/>
    <w:rsid w:val="009A7C20"/>
    <w:rsid w:val="009A7CD6"/>
    <w:rsid w:val="009A7EE4"/>
    <w:rsid w:val="009B062B"/>
    <w:rsid w:val="009B062E"/>
    <w:rsid w:val="009B0664"/>
    <w:rsid w:val="009B0EA8"/>
    <w:rsid w:val="009B0FE1"/>
    <w:rsid w:val="009B1101"/>
    <w:rsid w:val="009B111A"/>
    <w:rsid w:val="009B1756"/>
    <w:rsid w:val="009B190E"/>
    <w:rsid w:val="009B1D79"/>
    <w:rsid w:val="009B21A8"/>
    <w:rsid w:val="009B23AE"/>
    <w:rsid w:val="009B25AD"/>
    <w:rsid w:val="009B25B1"/>
    <w:rsid w:val="009B2CE9"/>
    <w:rsid w:val="009B350B"/>
    <w:rsid w:val="009B355C"/>
    <w:rsid w:val="009B3A70"/>
    <w:rsid w:val="009B3AED"/>
    <w:rsid w:val="009B3B73"/>
    <w:rsid w:val="009B3B8C"/>
    <w:rsid w:val="009B3BBE"/>
    <w:rsid w:val="009B3C53"/>
    <w:rsid w:val="009B478E"/>
    <w:rsid w:val="009B47DA"/>
    <w:rsid w:val="009B4B3A"/>
    <w:rsid w:val="009B4EE9"/>
    <w:rsid w:val="009B4F51"/>
    <w:rsid w:val="009B533E"/>
    <w:rsid w:val="009B53A0"/>
    <w:rsid w:val="009B5908"/>
    <w:rsid w:val="009B5A91"/>
    <w:rsid w:val="009B6038"/>
    <w:rsid w:val="009B60C5"/>
    <w:rsid w:val="009B60DD"/>
    <w:rsid w:val="009B65A7"/>
    <w:rsid w:val="009B6FA9"/>
    <w:rsid w:val="009B7758"/>
    <w:rsid w:val="009B7817"/>
    <w:rsid w:val="009B7E5D"/>
    <w:rsid w:val="009C039F"/>
    <w:rsid w:val="009C05FE"/>
    <w:rsid w:val="009C06CC"/>
    <w:rsid w:val="009C094D"/>
    <w:rsid w:val="009C0B98"/>
    <w:rsid w:val="009C0BE0"/>
    <w:rsid w:val="009C1234"/>
    <w:rsid w:val="009C14A6"/>
    <w:rsid w:val="009C152C"/>
    <w:rsid w:val="009C1550"/>
    <w:rsid w:val="009C1720"/>
    <w:rsid w:val="009C174A"/>
    <w:rsid w:val="009C1C31"/>
    <w:rsid w:val="009C1DF1"/>
    <w:rsid w:val="009C1E33"/>
    <w:rsid w:val="009C1E58"/>
    <w:rsid w:val="009C1ECC"/>
    <w:rsid w:val="009C29D6"/>
    <w:rsid w:val="009C2AA1"/>
    <w:rsid w:val="009C2ABC"/>
    <w:rsid w:val="009C2D32"/>
    <w:rsid w:val="009C2D98"/>
    <w:rsid w:val="009C2EED"/>
    <w:rsid w:val="009C3385"/>
    <w:rsid w:val="009C3428"/>
    <w:rsid w:val="009C380B"/>
    <w:rsid w:val="009C39B0"/>
    <w:rsid w:val="009C3AF3"/>
    <w:rsid w:val="009C3E93"/>
    <w:rsid w:val="009C4220"/>
    <w:rsid w:val="009C42DC"/>
    <w:rsid w:val="009C44BE"/>
    <w:rsid w:val="009C46F3"/>
    <w:rsid w:val="009C482E"/>
    <w:rsid w:val="009C49F7"/>
    <w:rsid w:val="009C4A54"/>
    <w:rsid w:val="009C4D93"/>
    <w:rsid w:val="009C4E4A"/>
    <w:rsid w:val="009C4E51"/>
    <w:rsid w:val="009C506C"/>
    <w:rsid w:val="009C52D9"/>
    <w:rsid w:val="009C54A0"/>
    <w:rsid w:val="009C58C7"/>
    <w:rsid w:val="009C5C6C"/>
    <w:rsid w:val="009C5C6E"/>
    <w:rsid w:val="009C5DD8"/>
    <w:rsid w:val="009C611D"/>
    <w:rsid w:val="009C63FB"/>
    <w:rsid w:val="009C6555"/>
    <w:rsid w:val="009C67E1"/>
    <w:rsid w:val="009C69C7"/>
    <w:rsid w:val="009C6A39"/>
    <w:rsid w:val="009C6CC6"/>
    <w:rsid w:val="009C6F7D"/>
    <w:rsid w:val="009C71C1"/>
    <w:rsid w:val="009C7471"/>
    <w:rsid w:val="009C7621"/>
    <w:rsid w:val="009C7986"/>
    <w:rsid w:val="009C7997"/>
    <w:rsid w:val="009C7D34"/>
    <w:rsid w:val="009C7EE8"/>
    <w:rsid w:val="009D067F"/>
    <w:rsid w:val="009D0FA2"/>
    <w:rsid w:val="009D1014"/>
    <w:rsid w:val="009D14A8"/>
    <w:rsid w:val="009D153B"/>
    <w:rsid w:val="009D1858"/>
    <w:rsid w:val="009D1A04"/>
    <w:rsid w:val="009D1A9E"/>
    <w:rsid w:val="009D1AC9"/>
    <w:rsid w:val="009D1F0A"/>
    <w:rsid w:val="009D1F37"/>
    <w:rsid w:val="009D22DE"/>
    <w:rsid w:val="009D26A1"/>
    <w:rsid w:val="009D2CD6"/>
    <w:rsid w:val="009D2DB6"/>
    <w:rsid w:val="009D2F20"/>
    <w:rsid w:val="009D32A0"/>
    <w:rsid w:val="009D3A04"/>
    <w:rsid w:val="009D3B2C"/>
    <w:rsid w:val="009D3B5F"/>
    <w:rsid w:val="009D40EA"/>
    <w:rsid w:val="009D4115"/>
    <w:rsid w:val="009D4865"/>
    <w:rsid w:val="009D4889"/>
    <w:rsid w:val="009D515F"/>
    <w:rsid w:val="009D5720"/>
    <w:rsid w:val="009D5EE6"/>
    <w:rsid w:val="009D5FA5"/>
    <w:rsid w:val="009D6068"/>
    <w:rsid w:val="009D6418"/>
    <w:rsid w:val="009D64E4"/>
    <w:rsid w:val="009D6633"/>
    <w:rsid w:val="009D6A71"/>
    <w:rsid w:val="009D6AE9"/>
    <w:rsid w:val="009D6C05"/>
    <w:rsid w:val="009D6E23"/>
    <w:rsid w:val="009D6E8C"/>
    <w:rsid w:val="009D73B9"/>
    <w:rsid w:val="009D76C6"/>
    <w:rsid w:val="009D7755"/>
    <w:rsid w:val="009D7C72"/>
    <w:rsid w:val="009E036A"/>
    <w:rsid w:val="009E077E"/>
    <w:rsid w:val="009E09F5"/>
    <w:rsid w:val="009E0ABF"/>
    <w:rsid w:val="009E0C90"/>
    <w:rsid w:val="009E16DD"/>
    <w:rsid w:val="009E1A43"/>
    <w:rsid w:val="009E1B7A"/>
    <w:rsid w:val="009E1C43"/>
    <w:rsid w:val="009E24C6"/>
    <w:rsid w:val="009E2BB4"/>
    <w:rsid w:val="009E2C5E"/>
    <w:rsid w:val="009E2D90"/>
    <w:rsid w:val="009E2FF7"/>
    <w:rsid w:val="009E354C"/>
    <w:rsid w:val="009E3768"/>
    <w:rsid w:val="009E3C30"/>
    <w:rsid w:val="009E3D58"/>
    <w:rsid w:val="009E4138"/>
    <w:rsid w:val="009E47CB"/>
    <w:rsid w:val="009E4FAC"/>
    <w:rsid w:val="009E5056"/>
    <w:rsid w:val="009E525C"/>
    <w:rsid w:val="009E5278"/>
    <w:rsid w:val="009E5417"/>
    <w:rsid w:val="009E5725"/>
    <w:rsid w:val="009E5921"/>
    <w:rsid w:val="009E62CE"/>
    <w:rsid w:val="009E63F1"/>
    <w:rsid w:val="009E644C"/>
    <w:rsid w:val="009E68F0"/>
    <w:rsid w:val="009E690D"/>
    <w:rsid w:val="009E6BEC"/>
    <w:rsid w:val="009E6D9C"/>
    <w:rsid w:val="009E6DEE"/>
    <w:rsid w:val="009E7008"/>
    <w:rsid w:val="009E72E0"/>
    <w:rsid w:val="009E7B6A"/>
    <w:rsid w:val="009E7DD9"/>
    <w:rsid w:val="009E7F0D"/>
    <w:rsid w:val="009E7FCB"/>
    <w:rsid w:val="009F0019"/>
    <w:rsid w:val="009F03D2"/>
    <w:rsid w:val="009F041F"/>
    <w:rsid w:val="009F06F7"/>
    <w:rsid w:val="009F0716"/>
    <w:rsid w:val="009F083C"/>
    <w:rsid w:val="009F099A"/>
    <w:rsid w:val="009F0BEA"/>
    <w:rsid w:val="009F0E7A"/>
    <w:rsid w:val="009F15B5"/>
    <w:rsid w:val="009F166A"/>
    <w:rsid w:val="009F1A46"/>
    <w:rsid w:val="009F2357"/>
    <w:rsid w:val="009F2534"/>
    <w:rsid w:val="009F2669"/>
    <w:rsid w:val="009F29CB"/>
    <w:rsid w:val="009F2EFF"/>
    <w:rsid w:val="009F3172"/>
    <w:rsid w:val="009F324E"/>
    <w:rsid w:val="009F36C7"/>
    <w:rsid w:val="009F3911"/>
    <w:rsid w:val="009F41A7"/>
    <w:rsid w:val="009F437A"/>
    <w:rsid w:val="009F44BA"/>
    <w:rsid w:val="009F4738"/>
    <w:rsid w:val="009F4956"/>
    <w:rsid w:val="009F4ACA"/>
    <w:rsid w:val="009F4E26"/>
    <w:rsid w:val="009F503F"/>
    <w:rsid w:val="009F5367"/>
    <w:rsid w:val="009F5389"/>
    <w:rsid w:val="009F5614"/>
    <w:rsid w:val="009F5BD6"/>
    <w:rsid w:val="009F60C0"/>
    <w:rsid w:val="009F62A5"/>
    <w:rsid w:val="009F63C2"/>
    <w:rsid w:val="009F6BAE"/>
    <w:rsid w:val="009F6DD1"/>
    <w:rsid w:val="009F736D"/>
    <w:rsid w:val="009F7403"/>
    <w:rsid w:val="00A006E2"/>
    <w:rsid w:val="00A00775"/>
    <w:rsid w:val="00A008B4"/>
    <w:rsid w:val="00A00C3F"/>
    <w:rsid w:val="00A00EA7"/>
    <w:rsid w:val="00A0114D"/>
    <w:rsid w:val="00A014BF"/>
    <w:rsid w:val="00A01535"/>
    <w:rsid w:val="00A0171B"/>
    <w:rsid w:val="00A022C5"/>
    <w:rsid w:val="00A026BE"/>
    <w:rsid w:val="00A027D7"/>
    <w:rsid w:val="00A029C9"/>
    <w:rsid w:val="00A02D21"/>
    <w:rsid w:val="00A02F97"/>
    <w:rsid w:val="00A035B0"/>
    <w:rsid w:val="00A03641"/>
    <w:rsid w:val="00A04164"/>
    <w:rsid w:val="00A043F6"/>
    <w:rsid w:val="00A0482D"/>
    <w:rsid w:val="00A0490E"/>
    <w:rsid w:val="00A04963"/>
    <w:rsid w:val="00A04AFD"/>
    <w:rsid w:val="00A04F41"/>
    <w:rsid w:val="00A052E6"/>
    <w:rsid w:val="00A0545D"/>
    <w:rsid w:val="00A05E80"/>
    <w:rsid w:val="00A05F46"/>
    <w:rsid w:val="00A0652C"/>
    <w:rsid w:val="00A065B8"/>
    <w:rsid w:val="00A0678A"/>
    <w:rsid w:val="00A0709D"/>
    <w:rsid w:val="00A070C5"/>
    <w:rsid w:val="00A0724D"/>
    <w:rsid w:val="00A076A4"/>
    <w:rsid w:val="00A07C91"/>
    <w:rsid w:val="00A07E39"/>
    <w:rsid w:val="00A100D1"/>
    <w:rsid w:val="00A10385"/>
    <w:rsid w:val="00A1038E"/>
    <w:rsid w:val="00A105FF"/>
    <w:rsid w:val="00A106E2"/>
    <w:rsid w:val="00A107E9"/>
    <w:rsid w:val="00A10B15"/>
    <w:rsid w:val="00A10FBC"/>
    <w:rsid w:val="00A1189E"/>
    <w:rsid w:val="00A11A7A"/>
    <w:rsid w:val="00A12279"/>
    <w:rsid w:val="00A125C3"/>
    <w:rsid w:val="00A12BEE"/>
    <w:rsid w:val="00A12D03"/>
    <w:rsid w:val="00A1346C"/>
    <w:rsid w:val="00A136EB"/>
    <w:rsid w:val="00A13B1E"/>
    <w:rsid w:val="00A14012"/>
    <w:rsid w:val="00A141F0"/>
    <w:rsid w:val="00A14B04"/>
    <w:rsid w:val="00A14CF5"/>
    <w:rsid w:val="00A14D71"/>
    <w:rsid w:val="00A14E67"/>
    <w:rsid w:val="00A15052"/>
    <w:rsid w:val="00A151F2"/>
    <w:rsid w:val="00A15374"/>
    <w:rsid w:val="00A15985"/>
    <w:rsid w:val="00A15AA0"/>
    <w:rsid w:val="00A15B3C"/>
    <w:rsid w:val="00A15BB9"/>
    <w:rsid w:val="00A15C32"/>
    <w:rsid w:val="00A16425"/>
    <w:rsid w:val="00A1654D"/>
    <w:rsid w:val="00A166BB"/>
    <w:rsid w:val="00A16A08"/>
    <w:rsid w:val="00A16E16"/>
    <w:rsid w:val="00A16F77"/>
    <w:rsid w:val="00A17600"/>
    <w:rsid w:val="00A1776F"/>
    <w:rsid w:val="00A17A5B"/>
    <w:rsid w:val="00A17AF3"/>
    <w:rsid w:val="00A17D0E"/>
    <w:rsid w:val="00A17D1C"/>
    <w:rsid w:val="00A17DCC"/>
    <w:rsid w:val="00A204F5"/>
    <w:rsid w:val="00A20A55"/>
    <w:rsid w:val="00A20BAA"/>
    <w:rsid w:val="00A21A4D"/>
    <w:rsid w:val="00A21A7D"/>
    <w:rsid w:val="00A21B2F"/>
    <w:rsid w:val="00A21E2C"/>
    <w:rsid w:val="00A22111"/>
    <w:rsid w:val="00A2244E"/>
    <w:rsid w:val="00A226F4"/>
    <w:rsid w:val="00A22CE0"/>
    <w:rsid w:val="00A22FC3"/>
    <w:rsid w:val="00A2338C"/>
    <w:rsid w:val="00A23591"/>
    <w:rsid w:val="00A239B9"/>
    <w:rsid w:val="00A23D29"/>
    <w:rsid w:val="00A23D8E"/>
    <w:rsid w:val="00A23E5A"/>
    <w:rsid w:val="00A23F43"/>
    <w:rsid w:val="00A2441F"/>
    <w:rsid w:val="00A24435"/>
    <w:rsid w:val="00A24B5F"/>
    <w:rsid w:val="00A24BC4"/>
    <w:rsid w:val="00A25337"/>
    <w:rsid w:val="00A25A37"/>
    <w:rsid w:val="00A2635E"/>
    <w:rsid w:val="00A26431"/>
    <w:rsid w:val="00A26439"/>
    <w:rsid w:val="00A26463"/>
    <w:rsid w:val="00A26502"/>
    <w:rsid w:val="00A267BA"/>
    <w:rsid w:val="00A267F3"/>
    <w:rsid w:val="00A268A7"/>
    <w:rsid w:val="00A26B6F"/>
    <w:rsid w:val="00A26FAD"/>
    <w:rsid w:val="00A2701C"/>
    <w:rsid w:val="00A270D2"/>
    <w:rsid w:val="00A273FF"/>
    <w:rsid w:val="00A27819"/>
    <w:rsid w:val="00A279F5"/>
    <w:rsid w:val="00A27BF4"/>
    <w:rsid w:val="00A27D05"/>
    <w:rsid w:val="00A27DAC"/>
    <w:rsid w:val="00A27E11"/>
    <w:rsid w:val="00A3026D"/>
    <w:rsid w:val="00A30435"/>
    <w:rsid w:val="00A304BB"/>
    <w:rsid w:val="00A30576"/>
    <w:rsid w:val="00A309D7"/>
    <w:rsid w:val="00A30E4C"/>
    <w:rsid w:val="00A310EE"/>
    <w:rsid w:val="00A31D38"/>
    <w:rsid w:val="00A31D53"/>
    <w:rsid w:val="00A31DFD"/>
    <w:rsid w:val="00A31FC0"/>
    <w:rsid w:val="00A321CA"/>
    <w:rsid w:val="00A32733"/>
    <w:rsid w:val="00A32974"/>
    <w:rsid w:val="00A32E58"/>
    <w:rsid w:val="00A32F89"/>
    <w:rsid w:val="00A334A4"/>
    <w:rsid w:val="00A33C61"/>
    <w:rsid w:val="00A33DA6"/>
    <w:rsid w:val="00A33FDB"/>
    <w:rsid w:val="00A3486F"/>
    <w:rsid w:val="00A34995"/>
    <w:rsid w:val="00A34BA6"/>
    <w:rsid w:val="00A34D04"/>
    <w:rsid w:val="00A34DD3"/>
    <w:rsid w:val="00A34E47"/>
    <w:rsid w:val="00A350F8"/>
    <w:rsid w:val="00A354BA"/>
    <w:rsid w:val="00A356C2"/>
    <w:rsid w:val="00A359CA"/>
    <w:rsid w:val="00A35EE6"/>
    <w:rsid w:val="00A3603A"/>
    <w:rsid w:val="00A36485"/>
    <w:rsid w:val="00A367CD"/>
    <w:rsid w:val="00A368BC"/>
    <w:rsid w:val="00A36CA4"/>
    <w:rsid w:val="00A36F12"/>
    <w:rsid w:val="00A37074"/>
    <w:rsid w:val="00A374F2"/>
    <w:rsid w:val="00A375DE"/>
    <w:rsid w:val="00A375DF"/>
    <w:rsid w:val="00A377B0"/>
    <w:rsid w:val="00A37902"/>
    <w:rsid w:val="00A37C6A"/>
    <w:rsid w:val="00A37D5D"/>
    <w:rsid w:val="00A37F01"/>
    <w:rsid w:val="00A4012A"/>
    <w:rsid w:val="00A4042E"/>
    <w:rsid w:val="00A40459"/>
    <w:rsid w:val="00A4063E"/>
    <w:rsid w:val="00A40D69"/>
    <w:rsid w:val="00A4101B"/>
    <w:rsid w:val="00A4102D"/>
    <w:rsid w:val="00A420F2"/>
    <w:rsid w:val="00A42328"/>
    <w:rsid w:val="00A42343"/>
    <w:rsid w:val="00A42441"/>
    <w:rsid w:val="00A4262F"/>
    <w:rsid w:val="00A43118"/>
    <w:rsid w:val="00A4384C"/>
    <w:rsid w:val="00A43A06"/>
    <w:rsid w:val="00A43A72"/>
    <w:rsid w:val="00A43DCA"/>
    <w:rsid w:val="00A43ED3"/>
    <w:rsid w:val="00A44623"/>
    <w:rsid w:val="00A4472B"/>
    <w:rsid w:val="00A44839"/>
    <w:rsid w:val="00A44B19"/>
    <w:rsid w:val="00A44FA6"/>
    <w:rsid w:val="00A453F0"/>
    <w:rsid w:val="00A4593E"/>
    <w:rsid w:val="00A461BC"/>
    <w:rsid w:val="00A46776"/>
    <w:rsid w:val="00A467AD"/>
    <w:rsid w:val="00A467FF"/>
    <w:rsid w:val="00A46E2E"/>
    <w:rsid w:val="00A46FCE"/>
    <w:rsid w:val="00A474B4"/>
    <w:rsid w:val="00A4751A"/>
    <w:rsid w:val="00A47621"/>
    <w:rsid w:val="00A47B32"/>
    <w:rsid w:val="00A500A0"/>
    <w:rsid w:val="00A50195"/>
    <w:rsid w:val="00A5041E"/>
    <w:rsid w:val="00A5052F"/>
    <w:rsid w:val="00A50A14"/>
    <w:rsid w:val="00A50F89"/>
    <w:rsid w:val="00A517AA"/>
    <w:rsid w:val="00A51973"/>
    <w:rsid w:val="00A51AD5"/>
    <w:rsid w:val="00A51B07"/>
    <w:rsid w:val="00A51CED"/>
    <w:rsid w:val="00A51D21"/>
    <w:rsid w:val="00A51D70"/>
    <w:rsid w:val="00A52243"/>
    <w:rsid w:val="00A5238B"/>
    <w:rsid w:val="00A52800"/>
    <w:rsid w:val="00A52A83"/>
    <w:rsid w:val="00A52C1B"/>
    <w:rsid w:val="00A52C9B"/>
    <w:rsid w:val="00A52F6E"/>
    <w:rsid w:val="00A53727"/>
    <w:rsid w:val="00A539D8"/>
    <w:rsid w:val="00A53C01"/>
    <w:rsid w:val="00A53C46"/>
    <w:rsid w:val="00A53DCB"/>
    <w:rsid w:val="00A540A6"/>
    <w:rsid w:val="00A54DC7"/>
    <w:rsid w:val="00A54DE9"/>
    <w:rsid w:val="00A55069"/>
    <w:rsid w:val="00A5518E"/>
    <w:rsid w:val="00A556AB"/>
    <w:rsid w:val="00A557A1"/>
    <w:rsid w:val="00A557CD"/>
    <w:rsid w:val="00A55A0D"/>
    <w:rsid w:val="00A55B16"/>
    <w:rsid w:val="00A55C9B"/>
    <w:rsid w:val="00A55D4D"/>
    <w:rsid w:val="00A55DE1"/>
    <w:rsid w:val="00A55E57"/>
    <w:rsid w:val="00A5612D"/>
    <w:rsid w:val="00A564B7"/>
    <w:rsid w:val="00A56598"/>
    <w:rsid w:val="00A56DD3"/>
    <w:rsid w:val="00A56E20"/>
    <w:rsid w:val="00A5701B"/>
    <w:rsid w:val="00A5706A"/>
    <w:rsid w:val="00A573C2"/>
    <w:rsid w:val="00A575C8"/>
    <w:rsid w:val="00A5774B"/>
    <w:rsid w:val="00A60704"/>
    <w:rsid w:val="00A60E09"/>
    <w:rsid w:val="00A619B9"/>
    <w:rsid w:val="00A61A0B"/>
    <w:rsid w:val="00A61B17"/>
    <w:rsid w:val="00A61B75"/>
    <w:rsid w:val="00A61C11"/>
    <w:rsid w:val="00A61C2D"/>
    <w:rsid w:val="00A61C89"/>
    <w:rsid w:val="00A61D8A"/>
    <w:rsid w:val="00A62AB9"/>
    <w:rsid w:val="00A62BD0"/>
    <w:rsid w:val="00A62E6B"/>
    <w:rsid w:val="00A630CE"/>
    <w:rsid w:val="00A6334D"/>
    <w:rsid w:val="00A633B3"/>
    <w:rsid w:val="00A638B2"/>
    <w:rsid w:val="00A63914"/>
    <w:rsid w:val="00A63C65"/>
    <w:rsid w:val="00A63CB6"/>
    <w:rsid w:val="00A63CF1"/>
    <w:rsid w:val="00A63E6C"/>
    <w:rsid w:val="00A645F1"/>
    <w:rsid w:val="00A6536A"/>
    <w:rsid w:val="00A653E9"/>
    <w:rsid w:val="00A65429"/>
    <w:rsid w:val="00A65A58"/>
    <w:rsid w:val="00A66376"/>
    <w:rsid w:val="00A673BE"/>
    <w:rsid w:val="00A67B84"/>
    <w:rsid w:val="00A67BDD"/>
    <w:rsid w:val="00A67C7F"/>
    <w:rsid w:val="00A7008F"/>
    <w:rsid w:val="00A7024F"/>
    <w:rsid w:val="00A70362"/>
    <w:rsid w:val="00A704C6"/>
    <w:rsid w:val="00A7072C"/>
    <w:rsid w:val="00A707FB"/>
    <w:rsid w:val="00A70952"/>
    <w:rsid w:val="00A70AF9"/>
    <w:rsid w:val="00A70C4A"/>
    <w:rsid w:val="00A70FFB"/>
    <w:rsid w:val="00A7110B"/>
    <w:rsid w:val="00A7128F"/>
    <w:rsid w:val="00A712BB"/>
    <w:rsid w:val="00A71890"/>
    <w:rsid w:val="00A719DB"/>
    <w:rsid w:val="00A71AF5"/>
    <w:rsid w:val="00A71DD2"/>
    <w:rsid w:val="00A71F20"/>
    <w:rsid w:val="00A71FE3"/>
    <w:rsid w:val="00A722D0"/>
    <w:rsid w:val="00A722FE"/>
    <w:rsid w:val="00A7249E"/>
    <w:rsid w:val="00A73044"/>
    <w:rsid w:val="00A744D2"/>
    <w:rsid w:val="00A74614"/>
    <w:rsid w:val="00A7483B"/>
    <w:rsid w:val="00A74843"/>
    <w:rsid w:val="00A74A45"/>
    <w:rsid w:val="00A74D24"/>
    <w:rsid w:val="00A75046"/>
    <w:rsid w:val="00A75351"/>
    <w:rsid w:val="00A75FE7"/>
    <w:rsid w:val="00A7600B"/>
    <w:rsid w:val="00A7679D"/>
    <w:rsid w:val="00A76C02"/>
    <w:rsid w:val="00A76CB0"/>
    <w:rsid w:val="00A76FCF"/>
    <w:rsid w:val="00A7737A"/>
    <w:rsid w:val="00A7776A"/>
    <w:rsid w:val="00A77B4A"/>
    <w:rsid w:val="00A77DA2"/>
    <w:rsid w:val="00A77EC6"/>
    <w:rsid w:val="00A800F3"/>
    <w:rsid w:val="00A8088A"/>
    <w:rsid w:val="00A80951"/>
    <w:rsid w:val="00A80B0D"/>
    <w:rsid w:val="00A80C70"/>
    <w:rsid w:val="00A80F58"/>
    <w:rsid w:val="00A810AE"/>
    <w:rsid w:val="00A81586"/>
    <w:rsid w:val="00A81681"/>
    <w:rsid w:val="00A81952"/>
    <w:rsid w:val="00A81AB5"/>
    <w:rsid w:val="00A81CF0"/>
    <w:rsid w:val="00A820D2"/>
    <w:rsid w:val="00A820E4"/>
    <w:rsid w:val="00A820FA"/>
    <w:rsid w:val="00A82822"/>
    <w:rsid w:val="00A828FB"/>
    <w:rsid w:val="00A82B7A"/>
    <w:rsid w:val="00A82E5A"/>
    <w:rsid w:val="00A82EE7"/>
    <w:rsid w:val="00A830F4"/>
    <w:rsid w:val="00A83197"/>
    <w:rsid w:val="00A8339F"/>
    <w:rsid w:val="00A83407"/>
    <w:rsid w:val="00A8354D"/>
    <w:rsid w:val="00A83EF7"/>
    <w:rsid w:val="00A84045"/>
    <w:rsid w:val="00A840BA"/>
    <w:rsid w:val="00A842DC"/>
    <w:rsid w:val="00A8434F"/>
    <w:rsid w:val="00A84982"/>
    <w:rsid w:val="00A84A40"/>
    <w:rsid w:val="00A84BB8"/>
    <w:rsid w:val="00A84E0E"/>
    <w:rsid w:val="00A85007"/>
    <w:rsid w:val="00A8517E"/>
    <w:rsid w:val="00A85182"/>
    <w:rsid w:val="00A854FF"/>
    <w:rsid w:val="00A855F2"/>
    <w:rsid w:val="00A85684"/>
    <w:rsid w:val="00A856EF"/>
    <w:rsid w:val="00A85872"/>
    <w:rsid w:val="00A859DE"/>
    <w:rsid w:val="00A85CF5"/>
    <w:rsid w:val="00A85EDC"/>
    <w:rsid w:val="00A85EF4"/>
    <w:rsid w:val="00A85F92"/>
    <w:rsid w:val="00A86903"/>
    <w:rsid w:val="00A86955"/>
    <w:rsid w:val="00A869E7"/>
    <w:rsid w:val="00A86D9C"/>
    <w:rsid w:val="00A87077"/>
    <w:rsid w:val="00A87632"/>
    <w:rsid w:val="00A8763E"/>
    <w:rsid w:val="00A87ABB"/>
    <w:rsid w:val="00A90056"/>
    <w:rsid w:val="00A901A6"/>
    <w:rsid w:val="00A901ED"/>
    <w:rsid w:val="00A905ED"/>
    <w:rsid w:val="00A90A34"/>
    <w:rsid w:val="00A90E0C"/>
    <w:rsid w:val="00A90F72"/>
    <w:rsid w:val="00A9137A"/>
    <w:rsid w:val="00A91979"/>
    <w:rsid w:val="00A92090"/>
    <w:rsid w:val="00A9227A"/>
    <w:rsid w:val="00A928D5"/>
    <w:rsid w:val="00A929E3"/>
    <w:rsid w:val="00A92A6C"/>
    <w:rsid w:val="00A92BEC"/>
    <w:rsid w:val="00A93229"/>
    <w:rsid w:val="00A93A4B"/>
    <w:rsid w:val="00A93D86"/>
    <w:rsid w:val="00A94251"/>
    <w:rsid w:val="00A943E4"/>
    <w:rsid w:val="00A943F2"/>
    <w:rsid w:val="00A944BA"/>
    <w:rsid w:val="00A945A1"/>
    <w:rsid w:val="00A9488A"/>
    <w:rsid w:val="00A948EA"/>
    <w:rsid w:val="00A94A48"/>
    <w:rsid w:val="00A94AED"/>
    <w:rsid w:val="00A94B91"/>
    <w:rsid w:val="00A951E7"/>
    <w:rsid w:val="00A955AD"/>
    <w:rsid w:val="00A9586F"/>
    <w:rsid w:val="00A95AE0"/>
    <w:rsid w:val="00A95AEF"/>
    <w:rsid w:val="00A95CBD"/>
    <w:rsid w:val="00A9695A"/>
    <w:rsid w:val="00A96A08"/>
    <w:rsid w:val="00A96D2A"/>
    <w:rsid w:val="00A9709F"/>
    <w:rsid w:val="00A97318"/>
    <w:rsid w:val="00A9734C"/>
    <w:rsid w:val="00A976E8"/>
    <w:rsid w:val="00A97813"/>
    <w:rsid w:val="00A9797E"/>
    <w:rsid w:val="00AA00FC"/>
    <w:rsid w:val="00AA0378"/>
    <w:rsid w:val="00AA0A17"/>
    <w:rsid w:val="00AA0A93"/>
    <w:rsid w:val="00AA0AB7"/>
    <w:rsid w:val="00AA0B27"/>
    <w:rsid w:val="00AA0B4E"/>
    <w:rsid w:val="00AA0BC7"/>
    <w:rsid w:val="00AA0C84"/>
    <w:rsid w:val="00AA0D7D"/>
    <w:rsid w:val="00AA0FFA"/>
    <w:rsid w:val="00AA108E"/>
    <w:rsid w:val="00AA1EAB"/>
    <w:rsid w:val="00AA1FAF"/>
    <w:rsid w:val="00AA23BD"/>
    <w:rsid w:val="00AA2E31"/>
    <w:rsid w:val="00AA2F81"/>
    <w:rsid w:val="00AA3614"/>
    <w:rsid w:val="00AA3885"/>
    <w:rsid w:val="00AA39A8"/>
    <w:rsid w:val="00AA3B2A"/>
    <w:rsid w:val="00AA3BD3"/>
    <w:rsid w:val="00AA4248"/>
    <w:rsid w:val="00AA42F1"/>
    <w:rsid w:val="00AA4395"/>
    <w:rsid w:val="00AA4803"/>
    <w:rsid w:val="00AA4B0E"/>
    <w:rsid w:val="00AA4E31"/>
    <w:rsid w:val="00AA4FE6"/>
    <w:rsid w:val="00AA527C"/>
    <w:rsid w:val="00AA5473"/>
    <w:rsid w:val="00AA5529"/>
    <w:rsid w:val="00AA597E"/>
    <w:rsid w:val="00AA5AE3"/>
    <w:rsid w:val="00AA5BD9"/>
    <w:rsid w:val="00AA5C81"/>
    <w:rsid w:val="00AA675F"/>
    <w:rsid w:val="00AA6C40"/>
    <w:rsid w:val="00AA6F4E"/>
    <w:rsid w:val="00AA7567"/>
    <w:rsid w:val="00AA75AE"/>
    <w:rsid w:val="00AA76A9"/>
    <w:rsid w:val="00AA76E1"/>
    <w:rsid w:val="00AA78CF"/>
    <w:rsid w:val="00AA7921"/>
    <w:rsid w:val="00AA7A52"/>
    <w:rsid w:val="00AA7BC1"/>
    <w:rsid w:val="00AA7CE0"/>
    <w:rsid w:val="00AA7D24"/>
    <w:rsid w:val="00AA7F79"/>
    <w:rsid w:val="00AB01D1"/>
    <w:rsid w:val="00AB0360"/>
    <w:rsid w:val="00AB094C"/>
    <w:rsid w:val="00AB0E49"/>
    <w:rsid w:val="00AB0F4D"/>
    <w:rsid w:val="00AB1643"/>
    <w:rsid w:val="00AB1BC1"/>
    <w:rsid w:val="00AB1C1E"/>
    <w:rsid w:val="00AB1C35"/>
    <w:rsid w:val="00AB1FF4"/>
    <w:rsid w:val="00AB21DA"/>
    <w:rsid w:val="00AB23E7"/>
    <w:rsid w:val="00AB240F"/>
    <w:rsid w:val="00AB2690"/>
    <w:rsid w:val="00AB269E"/>
    <w:rsid w:val="00AB2BCE"/>
    <w:rsid w:val="00AB2BEE"/>
    <w:rsid w:val="00AB2D1E"/>
    <w:rsid w:val="00AB2FA9"/>
    <w:rsid w:val="00AB31D5"/>
    <w:rsid w:val="00AB3436"/>
    <w:rsid w:val="00AB3526"/>
    <w:rsid w:val="00AB3C72"/>
    <w:rsid w:val="00AB4075"/>
    <w:rsid w:val="00AB4209"/>
    <w:rsid w:val="00AB4501"/>
    <w:rsid w:val="00AB4A8A"/>
    <w:rsid w:val="00AB4B4F"/>
    <w:rsid w:val="00AB4BDF"/>
    <w:rsid w:val="00AB4C0D"/>
    <w:rsid w:val="00AB4C88"/>
    <w:rsid w:val="00AB4D69"/>
    <w:rsid w:val="00AB58BA"/>
    <w:rsid w:val="00AB5FD9"/>
    <w:rsid w:val="00AB6083"/>
    <w:rsid w:val="00AB631B"/>
    <w:rsid w:val="00AB6528"/>
    <w:rsid w:val="00AB6578"/>
    <w:rsid w:val="00AB6652"/>
    <w:rsid w:val="00AB6F91"/>
    <w:rsid w:val="00AB727D"/>
    <w:rsid w:val="00AB735F"/>
    <w:rsid w:val="00AB755A"/>
    <w:rsid w:val="00AB75B1"/>
    <w:rsid w:val="00AB7B6B"/>
    <w:rsid w:val="00AB7C01"/>
    <w:rsid w:val="00AB7EF8"/>
    <w:rsid w:val="00AC008A"/>
    <w:rsid w:val="00AC03EF"/>
    <w:rsid w:val="00AC0576"/>
    <w:rsid w:val="00AC057B"/>
    <w:rsid w:val="00AC0889"/>
    <w:rsid w:val="00AC0C01"/>
    <w:rsid w:val="00AC114B"/>
    <w:rsid w:val="00AC126A"/>
    <w:rsid w:val="00AC140F"/>
    <w:rsid w:val="00AC15DC"/>
    <w:rsid w:val="00AC16DC"/>
    <w:rsid w:val="00AC179E"/>
    <w:rsid w:val="00AC2C8A"/>
    <w:rsid w:val="00AC2CB7"/>
    <w:rsid w:val="00AC33DA"/>
    <w:rsid w:val="00AC347F"/>
    <w:rsid w:val="00AC3547"/>
    <w:rsid w:val="00AC3734"/>
    <w:rsid w:val="00AC3782"/>
    <w:rsid w:val="00AC3CF3"/>
    <w:rsid w:val="00AC3EDB"/>
    <w:rsid w:val="00AC44BC"/>
    <w:rsid w:val="00AC464B"/>
    <w:rsid w:val="00AC4965"/>
    <w:rsid w:val="00AC4DE7"/>
    <w:rsid w:val="00AC4EAE"/>
    <w:rsid w:val="00AC5298"/>
    <w:rsid w:val="00AC550A"/>
    <w:rsid w:val="00AC55AB"/>
    <w:rsid w:val="00AC5634"/>
    <w:rsid w:val="00AC577C"/>
    <w:rsid w:val="00AC5800"/>
    <w:rsid w:val="00AC58C8"/>
    <w:rsid w:val="00AC5CD5"/>
    <w:rsid w:val="00AC5DBA"/>
    <w:rsid w:val="00AC6082"/>
    <w:rsid w:val="00AC618C"/>
    <w:rsid w:val="00AC63DA"/>
    <w:rsid w:val="00AC63E3"/>
    <w:rsid w:val="00AC6463"/>
    <w:rsid w:val="00AC6DE8"/>
    <w:rsid w:val="00AC6E80"/>
    <w:rsid w:val="00AC6F43"/>
    <w:rsid w:val="00AC71C6"/>
    <w:rsid w:val="00AC72CA"/>
    <w:rsid w:val="00AD012B"/>
    <w:rsid w:val="00AD0516"/>
    <w:rsid w:val="00AD062E"/>
    <w:rsid w:val="00AD066C"/>
    <w:rsid w:val="00AD08DA"/>
    <w:rsid w:val="00AD0937"/>
    <w:rsid w:val="00AD0C24"/>
    <w:rsid w:val="00AD0D6D"/>
    <w:rsid w:val="00AD155A"/>
    <w:rsid w:val="00AD18CA"/>
    <w:rsid w:val="00AD1A89"/>
    <w:rsid w:val="00AD1B74"/>
    <w:rsid w:val="00AD1C1F"/>
    <w:rsid w:val="00AD22A0"/>
    <w:rsid w:val="00AD2D61"/>
    <w:rsid w:val="00AD338D"/>
    <w:rsid w:val="00AD352C"/>
    <w:rsid w:val="00AD373F"/>
    <w:rsid w:val="00AD376D"/>
    <w:rsid w:val="00AD3AC6"/>
    <w:rsid w:val="00AD3D88"/>
    <w:rsid w:val="00AD4059"/>
    <w:rsid w:val="00AD409B"/>
    <w:rsid w:val="00AD428F"/>
    <w:rsid w:val="00AD434B"/>
    <w:rsid w:val="00AD44C0"/>
    <w:rsid w:val="00AD464E"/>
    <w:rsid w:val="00AD4AB6"/>
    <w:rsid w:val="00AD4C04"/>
    <w:rsid w:val="00AD4E3C"/>
    <w:rsid w:val="00AD50E9"/>
    <w:rsid w:val="00AD5535"/>
    <w:rsid w:val="00AD5D04"/>
    <w:rsid w:val="00AD5FB1"/>
    <w:rsid w:val="00AD5FBC"/>
    <w:rsid w:val="00AD5FE2"/>
    <w:rsid w:val="00AD67B9"/>
    <w:rsid w:val="00AD67BC"/>
    <w:rsid w:val="00AD6993"/>
    <w:rsid w:val="00AD6A50"/>
    <w:rsid w:val="00AD6D7B"/>
    <w:rsid w:val="00AD6EFF"/>
    <w:rsid w:val="00AD708B"/>
    <w:rsid w:val="00AD710F"/>
    <w:rsid w:val="00AD76FF"/>
    <w:rsid w:val="00AD7754"/>
    <w:rsid w:val="00AD79BA"/>
    <w:rsid w:val="00AD7AF7"/>
    <w:rsid w:val="00AE0205"/>
    <w:rsid w:val="00AE030C"/>
    <w:rsid w:val="00AE109E"/>
    <w:rsid w:val="00AE1122"/>
    <w:rsid w:val="00AE18F1"/>
    <w:rsid w:val="00AE1B96"/>
    <w:rsid w:val="00AE1ECA"/>
    <w:rsid w:val="00AE22F0"/>
    <w:rsid w:val="00AE2568"/>
    <w:rsid w:val="00AE2586"/>
    <w:rsid w:val="00AE2893"/>
    <w:rsid w:val="00AE28E7"/>
    <w:rsid w:val="00AE2983"/>
    <w:rsid w:val="00AE2A9D"/>
    <w:rsid w:val="00AE2FB0"/>
    <w:rsid w:val="00AE31C8"/>
    <w:rsid w:val="00AE32A9"/>
    <w:rsid w:val="00AE332A"/>
    <w:rsid w:val="00AE3375"/>
    <w:rsid w:val="00AE3568"/>
    <w:rsid w:val="00AE3BB6"/>
    <w:rsid w:val="00AE4147"/>
    <w:rsid w:val="00AE48A6"/>
    <w:rsid w:val="00AE4914"/>
    <w:rsid w:val="00AE507C"/>
    <w:rsid w:val="00AE52C7"/>
    <w:rsid w:val="00AE5B47"/>
    <w:rsid w:val="00AE5BD2"/>
    <w:rsid w:val="00AE5E73"/>
    <w:rsid w:val="00AE608A"/>
    <w:rsid w:val="00AE633F"/>
    <w:rsid w:val="00AE6936"/>
    <w:rsid w:val="00AE6D95"/>
    <w:rsid w:val="00AE7042"/>
    <w:rsid w:val="00AE74C2"/>
    <w:rsid w:val="00AE7AEA"/>
    <w:rsid w:val="00AF049D"/>
    <w:rsid w:val="00AF0A47"/>
    <w:rsid w:val="00AF0CB6"/>
    <w:rsid w:val="00AF0D41"/>
    <w:rsid w:val="00AF0DE1"/>
    <w:rsid w:val="00AF0FEB"/>
    <w:rsid w:val="00AF1065"/>
    <w:rsid w:val="00AF10A2"/>
    <w:rsid w:val="00AF1848"/>
    <w:rsid w:val="00AF1AB1"/>
    <w:rsid w:val="00AF1B07"/>
    <w:rsid w:val="00AF1C93"/>
    <w:rsid w:val="00AF1CEA"/>
    <w:rsid w:val="00AF1D47"/>
    <w:rsid w:val="00AF1D4B"/>
    <w:rsid w:val="00AF1D89"/>
    <w:rsid w:val="00AF2276"/>
    <w:rsid w:val="00AF2C60"/>
    <w:rsid w:val="00AF2FF7"/>
    <w:rsid w:val="00AF3031"/>
    <w:rsid w:val="00AF3269"/>
    <w:rsid w:val="00AF3378"/>
    <w:rsid w:val="00AF338A"/>
    <w:rsid w:val="00AF33B6"/>
    <w:rsid w:val="00AF3694"/>
    <w:rsid w:val="00AF36A1"/>
    <w:rsid w:val="00AF3CC5"/>
    <w:rsid w:val="00AF3E97"/>
    <w:rsid w:val="00AF4061"/>
    <w:rsid w:val="00AF449C"/>
    <w:rsid w:val="00AF44F1"/>
    <w:rsid w:val="00AF45C5"/>
    <w:rsid w:val="00AF478F"/>
    <w:rsid w:val="00AF4B0B"/>
    <w:rsid w:val="00AF4CF5"/>
    <w:rsid w:val="00AF4CF8"/>
    <w:rsid w:val="00AF4E4B"/>
    <w:rsid w:val="00AF5056"/>
    <w:rsid w:val="00AF5288"/>
    <w:rsid w:val="00AF54E9"/>
    <w:rsid w:val="00AF5501"/>
    <w:rsid w:val="00AF5538"/>
    <w:rsid w:val="00AF5815"/>
    <w:rsid w:val="00AF6498"/>
    <w:rsid w:val="00AF6623"/>
    <w:rsid w:val="00AF66EB"/>
    <w:rsid w:val="00AF6BDA"/>
    <w:rsid w:val="00AF6D9F"/>
    <w:rsid w:val="00AF6DBF"/>
    <w:rsid w:val="00AF6ED1"/>
    <w:rsid w:val="00AF73D6"/>
    <w:rsid w:val="00AF7443"/>
    <w:rsid w:val="00B005DD"/>
    <w:rsid w:val="00B00613"/>
    <w:rsid w:val="00B00EFD"/>
    <w:rsid w:val="00B0111A"/>
    <w:rsid w:val="00B01161"/>
    <w:rsid w:val="00B014F4"/>
    <w:rsid w:val="00B01B44"/>
    <w:rsid w:val="00B01C80"/>
    <w:rsid w:val="00B01E3F"/>
    <w:rsid w:val="00B0209C"/>
    <w:rsid w:val="00B02357"/>
    <w:rsid w:val="00B02C09"/>
    <w:rsid w:val="00B02DE9"/>
    <w:rsid w:val="00B02FFC"/>
    <w:rsid w:val="00B030AB"/>
    <w:rsid w:val="00B03197"/>
    <w:rsid w:val="00B03480"/>
    <w:rsid w:val="00B034A6"/>
    <w:rsid w:val="00B03602"/>
    <w:rsid w:val="00B0360C"/>
    <w:rsid w:val="00B03792"/>
    <w:rsid w:val="00B037B5"/>
    <w:rsid w:val="00B03B76"/>
    <w:rsid w:val="00B045CC"/>
    <w:rsid w:val="00B04A52"/>
    <w:rsid w:val="00B04D49"/>
    <w:rsid w:val="00B04D60"/>
    <w:rsid w:val="00B05116"/>
    <w:rsid w:val="00B051DE"/>
    <w:rsid w:val="00B05676"/>
    <w:rsid w:val="00B057C4"/>
    <w:rsid w:val="00B05955"/>
    <w:rsid w:val="00B059B9"/>
    <w:rsid w:val="00B05E1E"/>
    <w:rsid w:val="00B05E3A"/>
    <w:rsid w:val="00B06028"/>
    <w:rsid w:val="00B060E1"/>
    <w:rsid w:val="00B06394"/>
    <w:rsid w:val="00B063AC"/>
    <w:rsid w:val="00B063CB"/>
    <w:rsid w:val="00B06666"/>
    <w:rsid w:val="00B0669E"/>
    <w:rsid w:val="00B06892"/>
    <w:rsid w:val="00B068ED"/>
    <w:rsid w:val="00B06DF8"/>
    <w:rsid w:val="00B071E4"/>
    <w:rsid w:val="00B075CE"/>
    <w:rsid w:val="00B075D7"/>
    <w:rsid w:val="00B07650"/>
    <w:rsid w:val="00B07F95"/>
    <w:rsid w:val="00B1006A"/>
    <w:rsid w:val="00B105D2"/>
    <w:rsid w:val="00B11126"/>
    <w:rsid w:val="00B11AC0"/>
    <w:rsid w:val="00B11BE3"/>
    <w:rsid w:val="00B11CEE"/>
    <w:rsid w:val="00B11E02"/>
    <w:rsid w:val="00B11ED7"/>
    <w:rsid w:val="00B12581"/>
    <w:rsid w:val="00B12663"/>
    <w:rsid w:val="00B127EF"/>
    <w:rsid w:val="00B1285D"/>
    <w:rsid w:val="00B12891"/>
    <w:rsid w:val="00B128A3"/>
    <w:rsid w:val="00B128E0"/>
    <w:rsid w:val="00B128E1"/>
    <w:rsid w:val="00B12AA0"/>
    <w:rsid w:val="00B12C2A"/>
    <w:rsid w:val="00B12CF6"/>
    <w:rsid w:val="00B12DDF"/>
    <w:rsid w:val="00B1321E"/>
    <w:rsid w:val="00B132CA"/>
    <w:rsid w:val="00B13587"/>
    <w:rsid w:val="00B14071"/>
    <w:rsid w:val="00B140EB"/>
    <w:rsid w:val="00B1415C"/>
    <w:rsid w:val="00B14167"/>
    <w:rsid w:val="00B14206"/>
    <w:rsid w:val="00B14233"/>
    <w:rsid w:val="00B147EA"/>
    <w:rsid w:val="00B14AAC"/>
    <w:rsid w:val="00B14B00"/>
    <w:rsid w:val="00B14BA0"/>
    <w:rsid w:val="00B14D15"/>
    <w:rsid w:val="00B14DDF"/>
    <w:rsid w:val="00B151FC"/>
    <w:rsid w:val="00B1544D"/>
    <w:rsid w:val="00B1547A"/>
    <w:rsid w:val="00B15872"/>
    <w:rsid w:val="00B15FA6"/>
    <w:rsid w:val="00B1659C"/>
    <w:rsid w:val="00B165D3"/>
    <w:rsid w:val="00B16A34"/>
    <w:rsid w:val="00B16AB8"/>
    <w:rsid w:val="00B16BBC"/>
    <w:rsid w:val="00B16CCD"/>
    <w:rsid w:val="00B16D5D"/>
    <w:rsid w:val="00B17121"/>
    <w:rsid w:val="00B1715F"/>
    <w:rsid w:val="00B17489"/>
    <w:rsid w:val="00B17724"/>
    <w:rsid w:val="00B17795"/>
    <w:rsid w:val="00B17C74"/>
    <w:rsid w:val="00B17FDC"/>
    <w:rsid w:val="00B20323"/>
    <w:rsid w:val="00B208BF"/>
    <w:rsid w:val="00B20E72"/>
    <w:rsid w:val="00B211DB"/>
    <w:rsid w:val="00B2142D"/>
    <w:rsid w:val="00B218FE"/>
    <w:rsid w:val="00B21A29"/>
    <w:rsid w:val="00B21AA9"/>
    <w:rsid w:val="00B21BC3"/>
    <w:rsid w:val="00B21C30"/>
    <w:rsid w:val="00B21CDB"/>
    <w:rsid w:val="00B21D0A"/>
    <w:rsid w:val="00B22A46"/>
    <w:rsid w:val="00B22C41"/>
    <w:rsid w:val="00B22CE1"/>
    <w:rsid w:val="00B22D63"/>
    <w:rsid w:val="00B22ECF"/>
    <w:rsid w:val="00B2327A"/>
    <w:rsid w:val="00B23A0B"/>
    <w:rsid w:val="00B2409D"/>
    <w:rsid w:val="00B242C9"/>
    <w:rsid w:val="00B24477"/>
    <w:rsid w:val="00B2462B"/>
    <w:rsid w:val="00B252DE"/>
    <w:rsid w:val="00B25BB2"/>
    <w:rsid w:val="00B266C5"/>
    <w:rsid w:val="00B267D4"/>
    <w:rsid w:val="00B26868"/>
    <w:rsid w:val="00B26CE0"/>
    <w:rsid w:val="00B27058"/>
    <w:rsid w:val="00B27356"/>
    <w:rsid w:val="00B27378"/>
    <w:rsid w:val="00B27B1F"/>
    <w:rsid w:val="00B3015B"/>
    <w:rsid w:val="00B3022B"/>
    <w:rsid w:val="00B30982"/>
    <w:rsid w:val="00B30C1C"/>
    <w:rsid w:val="00B30DE1"/>
    <w:rsid w:val="00B3192B"/>
    <w:rsid w:val="00B31A22"/>
    <w:rsid w:val="00B31E73"/>
    <w:rsid w:val="00B32203"/>
    <w:rsid w:val="00B32403"/>
    <w:rsid w:val="00B32666"/>
    <w:rsid w:val="00B3287E"/>
    <w:rsid w:val="00B32C81"/>
    <w:rsid w:val="00B33BA8"/>
    <w:rsid w:val="00B33F56"/>
    <w:rsid w:val="00B34080"/>
    <w:rsid w:val="00B340EB"/>
    <w:rsid w:val="00B34241"/>
    <w:rsid w:val="00B34473"/>
    <w:rsid w:val="00B34872"/>
    <w:rsid w:val="00B34BC8"/>
    <w:rsid w:val="00B34BD8"/>
    <w:rsid w:val="00B34E22"/>
    <w:rsid w:val="00B353EB"/>
    <w:rsid w:val="00B357AD"/>
    <w:rsid w:val="00B360E7"/>
    <w:rsid w:val="00B361F3"/>
    <w:rsid w:val="00B36293"/>
    <w:rsid w:val="00B364A7"/>
    <w:rsid w:val="00B364EA"/>
    <w:rsid w:val="00B3683E"/>
    <w:rsid w:val="00B36AF9"/>
    <w:rsid w:val="00B3714A"/>
    <w:rsid w:val="00B37314"/>
    <w:rsid w:val="00B37B04"/>
    <w:rsid w:val="00B37C03"/>
    <w:rsid w:val="00B37DCA"/>
    <w:rsid w:val="00B37DF9"/>
    <w:rsid w:val="00B3F48A"/>
    <w:rsid w:val="00B401FF"/>
    <w:rsid w:val="00B40285"/>
    <w:rsid w:val="00B40560"/>
    <w:rsid w:val="00B40C51"/>
    <w:rsid w:val="00B40CF9"/>
    <w:rsid w:val="00B40DA1"/>
    <w:rsid w:val="00B40E9C"/>
    <w:rsid w:val="00B40FAB"/>
    <w:rsid w:val="00B41C2B"/>
    <w:rsid w:val="00B41C42"/>
    <w:rsid w:val="00B41F93"/>
    <w:rsid w:val="00B42086"/>
    <w:rsid w:val="00B4248E"/>
    <w:rsid w:val="00B42886"/>
    <w:rsid w:val="00B43101"/>
    <w:rsid w:val="00B43307"/>
    <w:rsid w:val="00B43B2D"/>
    <w:rsid w:val="00B43B83"/>
    <w:rsid w:val="00B43F38"/>
    <w:rsid w:val="00B443E4"/>
    <w:rsid w:val="00B4481A"/>
    <w:rsid w:val="00B448AC"/>
    <w:rsid w:val="00B44A68"/>
    <w:rsid w:val="00B44CB7"/>
    <w:rsid w:val="00B44D2D"/>
    <w:rsid w:val="00B44EA6"/>
    <w:rsid w:val="00B44EFF"/>
    <w:rsid w:val="00B451ED"/>
    <w:rsid w:val="00B45333"/>
    <w:rsid w:val="00B45350"/>
    <w:rsid w:val="00B455EC"/>
    <w:rsid w:val="00B45695"/>
    <w:rsid w:val="00B4579C"/>
    <w:rsid w:val="00B45815"/>
    <w:rsid w:val="00B45DDB"/>
    <w:rsid w:val="00B45F3D"/>
    <w:rsid w:val="00B45FD0"/>
    <w:rsid w:val="00B4627F"/>
    <w:rsid w:val="00B4637F"/>
    <w:rsid w:val="00B465A2"/>
    <w:rsid w:val="00B46771"/>
    <w:rsid w:val="00B467D3"/>
    <w:rsid w:val="00B46C30"/>
    <w:rsid w:val="00B46CC3"/>
    <w:rsid w:val="00B47AA1"/>
    <w:rsid w:val="00B50354"/>
    <w:rsid w:val="00B5093B"/>
    <w:rsid w:val="00B50B41"/>
    <w:rsid w:val="00B51FAE"/>
    <w:rsid w:val="00B52087"/>
    <w:rsid w:val="00B527A6"/>
    <w:rsid w:val="00B529F5"/>
    <w:rsid w:val="00B52BF7"/>
    <w:rsid w:val="00B52C09"/>
    <w:rsid w:val="00B53ABE"/>
    <w:rsid w:val="00B53BBA"/>
    <w:rsid w:val="00B53C6B"/>
    <w:rsid w:val="00B53CC7"/>
    <w:rsid w:val="00B53DF3"/>
    <w:rsid w:val="00B543A3"/>
    <w:rsid w:val="00B5461C"/>
    <w:rsid w:val="00B5479A"/>
    <w:rsid w:val="00B54A4B"/>
    <w:rsid w:val="00B54AB2"/>
    <w:rsid w:val="00B54D6C"/>
    <w:rsid w:val="00B54FC5"/>
    <w:rsid w:val="00B55025"/>
    <w:rsid w:val="00B550DA"/>
    <w:rsid w:val="00B55464"/>
    <w:rsid w:val="00B555D0"/>
    <w:rsid w:val="00B5573C"/>
    <w:rsid w:val="00B55C25"/>
    <w:rsid w:val="00B55D8B"/>
    <w:rsid w:val="00B562AE"/>
    <w:rsid w:val="00B5677E"/>
    <w:rsid w:val="00B56FA1"/>
    <w:rsid w:val="00B5725A"/>
    <w:rsid w:val="00B5732A"/>
    <w:rsid w:val="00B573E3"/>
    <w:rsid w:val="00B57639"/>
    <w:rsid w:val="00B578A0"/>
    <w:rsid w:val="00B578FA"/>
    <w:rsid w:val="00B57A46"/>
    <w:rsid w:val="00B57C79"/>
    <w:rsid w:val="00B6064C"/>
    <w:rsid w:val="00B60DF9"/>
    <w:rsid w:val="00B619EB"/>
    <w:rsid w:val="00B621D8"/>
    <w:rsid w:val="00B62A43"/>
    <w:rsid w:val="00B62AC5"/>
    <w:rsid w:val="00B62D52"/>
    <w:rsid w:val="00B62D97"/>
    <w:rsid w:val="00B632B3"/>
    <w:rsid w:val="00B6336B"/>
    <w:rsid w:val="00B635D2"/>
    <w:rsid w:val="00B636AB"/>
    <w:rsid w:val="00B64359"/>
    <w:rsid w:val="00B644D0"/>
    <w:rsid w:val="00B6593B"/>
    <w:rsid w:val="00B65B5F"/>
    <w:rsid w:val="00B65D99"/>
    <w:rsid w:val="00B65F2B"/>
    <w:rsid w:val="00B66769"/>
    <w:rsid w:val="00B667DC"/>
    <w:rsid w:val="00B66832"/>
    <w:rsid w:val="00B670CE"/>
    <w:rsid w:val="00B6786C"/>
    <w:rsid w:val="00B6789E"/>
    <w:rsid w:val="00B67B0B"/>
    <w:rsid w:val="00B67C53"/>
    <w:rsid w:val="00B67CA8"/>
    <w:rsid w:val="00B70000"/>
    <w:rsid w:val="00B703A8"/>
    <w:rsid w:val="00B70414"/>
    <w:rsid w:val="00B70429"/>
    <w:rsid w:val="00B704F7"/>
    <w:rsid w:val="00B706D6"/>
    <w:rsid w:val="00B706E8"/>
    <w:rsid w:val="00B707F4"/>
    <w:rsid w:val="00B70813"/>
    <w:rsid w:val="00B708BD"/>
    <w:rsid w:val="00B70DAE"/>
    <w:rsid w:val="00B70F72"/>
    <w:rsid w:val="00B710AE"/>
    <w:rsid w:val="00B71AC1"/>
    <w:rsid w:val="00B71CB6"/>
    <w:rsid w:val="00B71DFE"/>
    <w:rsid w:val="00B71EC8"/>
    <w:rsid w:val="00B720C0"/>
    <w:rsid w:val="00B72580"/>
    <w:rsid w:val="00B72936"/>
    <w:rsid w:val="00B72BFF"/>
    <w:rsid w:val="00B730A5"/>
    <w:rsid w:val="00B730AD"/>
    <w:rsid w:val="00B730D4"/>
    <w:rsid w:val="00B732A7"/>
    <w:rsid w:val="00B73347"/>
    <w:rsid w:val="00B73448"/>
    <w:rsid w:val="00B73509"/>
    <w:rsid w:val="00B73866"/>
    <w:rsid w:val="00B73C48"/>
    <w:rsid w:val="00B73EC1"/>
    <w:rsid w:val="00B74471"/>
    <w:rsid w:val="00B74B61"/>
    <w:rsid w:val="00B74EF7"/>
    <w:rsid w:val="00B755C6"/>
    <w:rsid w:val="00B75822"/>
    <w:rsid w:val="00B75C3F"/>
    <w:rsid w:val="00B76183"/>
    <w:rsid w:val="00B7680F"/>
    <w:rsid w:val="00B76FA9"/>
    <w:rsid w:val="00B77038"/>
    <w:rsid w:val="00B77455"/>
    <w:rsid w:val="00B77A61"/>
    <w:rsid w:val="00B77E81"/>
    <w:rsid w:val="00B80587"/>
    <w:rsid w:val="00B80DAD"/>
    <w:rsid w:val="00B80E3C"/>
    <w:rsid w:val="00B8209A"/>
    <w:rsid w:val="00B82104"/>
    <w:rsid w:val="00B8211A"/>
    <w:rsid w:val="00B8247D"/>
    <w:rsid w:val="00B824E7"/>
    <w:rsid w:val="00B825FD"/>
    <w:rsid w:val="00B8262C"/>
    <w:rsid w:val="00B82D44"/>
    <w:rsid w:val="00B83015"/>
    <w:rsid w:val="00B830AE"/>
    <w:rsid w:val="00B83219"/>
    <w:rsid w:val="00B832B9"/>
    <w:rsid w:val="00B83AFD"/>
    <w:rsid w:val="00B83CCF"/>
    <w:rsid w:val="00B83ECB"/>
    <w:rsid w:val="00B8407C"/>
    <w:rsid w:val="00B841DA"/>
    <w:rsid w:val="00B84305"/>
    <w:rsid w:val="00B8431A"/>
    <w:rsid w:val="00B8471C"/>
    <w:rsid w:val="00B85992"/>
    <w:rsid w:val="00B85DA2"/>
    <w:rsid w:val="00B85EEA"/>
    <w:rsid w:val="00B8623A"/>
    <w:rsid w:val="00B86395"/>
    <w:rsid w:val="00B86538"/>
    <w:rsid w:val="00B86870"/>
    <w:rsid w:val="00B871BC"/>
    <w:rsid w:val="00B87869"/>
    <w:rsid w:val="00B87D79"/>
    <w:rsid w:val="00B87E9A"/>
    <w:rsid w:val="00B90693"/>
    <w:rsid w:val="00B90751"/>
    <w:rsid w:val="00B90B51"/>
    <w:rsid w:val="00B90FDD"/>
    <w:rsid w:val="00B9155D"/>
    <w:rsid w:val="00B91753"/>
    <w:rsid w:val="00B91B80"/>
    <w:rsid w:val="00B91CAD"/>
    <w:rsid w:val="00B91EF8"/>
    <w:rsid w:val="00B91F73"/>
    <w:rsid w:val="00B91FAA"/>
    <w:rsid w:val="00B925A0"/>
    <w:rsid w:val="00B92755"/>
    <w:rsid w:val="00B92D8B"/>
    <w:rsid w:val="00B9307E"/>
    <w:rsid w:val="00B9329A"/>
    <w:rsid w:val="00B93664"/>
    <w:rsid w:val="00B937D2"/>
    <w:rsid w:val="00B9386B"/>
    <w:rsid w:val="00B93C9F"/>
    <w:rsid w:val="00B93D48"/>
    <w:rsid w:val="00B93D83"/>
    <w:rsid w:val="00B94144"/>
    <w:rsid w:val="00B94219"/>
    <w:rsid w:val="00B94241"/>
    <w:rsid w:val="00B943A9"/>
    <w:rsid w:val="00B94BE1"/>
    <w:rsid w:val="00B94D35"/>
    <w:rsid w:val="00B94FF2"/>
    <w:rsid w:val="00B953C7"/>
    <w:rsid w:val="00B95946"/>
    <w:rsid w:val="00B95AEF"/>
    <w:rsid w:val="00B95DE9"/>
    <w:rsid w:val="00B95E95"/>
    <w:rsid w:val="00B95F1F"/>
    <w:rsid w:val="00B95FEC"/>
    <w:rsid w:val="00B96172"/>
    <w:rsid w:val="00B9617A"/>
    <w:rsid w:val="00B969B6"/>
    <w:rsid w:val="00B96B32"/>
    <w:rsid w:val="00B970A2"/>
    <w:rsid w:val="00B974A6"/>
    <w:rsid w:val="00B975E9"/>
    <w:rsid w:val="00B975F6"/>
    <w:rsid w:val="00B97705"/>
    <w:rsid w:val="00B97911"/>
    <w:rsid w:val="00B97A21"/>
    <w:rsid w:val="00B97D91"/>
    <w:rsid w:val="00BA0056"/>
    <w:rsid w:val="00BA051D"/>
    <w:rsid w:val="00BA0558"/>
    <w:rsid w:val="00BA05BA"/>
    <w:rsid w:val="00BA0913"/>
    <w:rsid w:val="00BA09C9"/>
    <w:rsid w:val="00BA17DE"/>
    <w:rsid w:val="00BA1840"/>
    <w:rsid w:val="00BA1845"/>
    <w:rsid w:val="00BA19B3"/>
    <w:rsid w:val="00BA1EFE"/>
    <w:rsid w:val="00BA1FEB"/>
    <w:rsid w:val="00BA227A"/>
    <w:rsid w:val="00BA2453"/>
    <w:rsid w:val="00BA2457"/>
    <w:rsid w:val="00BA2BA4"/>
    <w:rsid w:val="00BA2C31"/>
    <w:rsid w:val="00BA2CA2"/>
    <w:rsid w:val="00BA2E30"/>
    <w:rsid w:val="00BA3033"/>
    <w:rsid w:val="00BA32A3"/>
    <w:rsid w:val="00BA32DB"/>
    <w:rsid w:val="00BA32E8"/>
    <w:rsid w:val="00BA358A"/>
    <w:rsid w:val="00BA36F0"/>
    <w:rsid w:val="00BA38D6"/>
    <w:rsid w:val="00BA3A0F"/>
    <w:rsid w:val="00BA3B9F"/>
    <w:rsid w:val="00BA40EA"/>
    <w:rsid w:val="00BA4772"/>
    <w:rsid w:val="00BA49F3"/>
    <w:rsid w:val="00BA50A0"/>
    <w:rsid w:val="00BA5309"/>
    <w:rsid w:val="00BA545A"/>
    <w:rsid w:val="00BA5A5D"/>
    <w:rsid w:val="00BA5D81"/>
    <w:rsid w:val="00BA63D6"/>
    <w:rsid w:val="00BA730E"/>
    <w:rsid w:val="00BA7315"/>
    <w:rsid w:val="00BA7752"/>
    <w:rsid w:val="00BA781B"/>
    <w:rsid w:val="00BA78BD"/>
    <w:rsid w:val="00BA7B34"/>
    <w:rsid w:val="00BA7B74"/>
    <w:rsid w:val="00BA7DD8"/>
    <w:rsid w:val="00BB0645"/>
    <w:rsid w:val="00BB07C4"/>
    <w:rsid w:val="00BB0837"/>
    <w:rsid w:val="00BB08F1"/>
    <w:rsid w:val="00BB0C69"/>
    <w:rsid w:val="00BB203E"/>
    <w:rsid w:val="00BB24E0"/>
    <w:rsid w:val="00BB2545"/>
    <w:rsid w:val="00BB267C"/>
    <w:rsid w:val="00BB278E"/>
    <w:rsid w:val="00BB2886"/>
    <w:rsid w:val="00BB28BD"/>
    <w:rsid w:val="00BB291D"/>
    <w:rsid w:val="00BB2ADC"/>
    <w:rsid w:val="00BB2FB5"/>
    <w:rsid w:val="00BB330E"/>
    <w:rsid w:val="00BB3402"/>
    <w:rsid w:val="00BB3642"/>
    <w:rsid w:val="00BB3946"/>
    <w:rsid w:val="00BB3B0F"/>
    <w:rsid w:val="00BB3B70"/>
    <w:rsid w:val="00BB3BCE"/>
    <w:rsid w:val="00BB3C0E"/>
    <w:rsid w:val="00BB3E61"/>
    <w:rsid w:val="00BB416C"/>
    <w:rsid w:val="00BB446C"/>
    <w:rsid w:val="00BB47B4"/>
    <w:rsid w:val="00BB47E1"/>
    <w:rsid w:val="00BB4839"/>
    <w:rsid w:val="00BB55DC"/>
    <w:rsid w:val="00BB58AD"/>
    <w:rsid w:val="00BB593A"/>
    <w:rsid w:val="00BB5ADF"/>
    <w:rsid w:val="00BB5C4A"/>
    <w:rsid w:val="00BB5D65"/>
    <w:rsid w:val="00BB5E59"/>
    <w:rsid w:val="00BB5F40"/>
    <w:rsid w:val="00BB64D4"/>
    <w:rsid w:val="00BB6558"/>
    <w:rsid w:val="00BB6753"/>
    <w:rsid w:val="00BB7AA0"/>
    <w:rsid w:val="00BB7EC4"/>
    <w:rsid w:val="00BB7F29"/>
    <w:rsid w:val="00BC00CE"/>
    <w:rsid w:val="00BC032A"/>
    <w:rsid w:val="00BC04A3"/>
    <w:rsid w:val="00BC0623"/>
    <w:rsid w:val="00BC0AD1"/>
    <w:rsid w:val="00BC0E31"/>
    <w:rsid w:val="00BC0F7F"/>
    <w:rsid w:val="00BC0F96"/>
    <w:rsid w:val="00BC10F6"/>
    <w:rsid w:val="00BC111A"/>
    <w:rsid w:val="00BC14C5"/>
    <w:rsid w:val="00BC15D4"/>
    <w:rsid w:val="00BC1CF1"/>
    <w:rsid w:val="00BC1F92"/>
    <w:rsid w:val="00BC20BE"/>
    <w:rsid w:val="00BC215A"/>
    <w:rsid w:val="00BC27CE"/>
    <w:rsid w:val="00BC28D6"/>
    <w:rsid w:val="00BC2986"/>
    <w:rsid w:val="00BC2AB0"/>
    <w:rsid w:val="00BC2D80"/>
    <w:rsid w:val="00BC2FA9"/>
    <w:rsid w:val="00BC3532"/>
    <w:rsid w:val="00BC3D47"/>
    <w:rsid w:val="00BC3D55"/>
    <w:rsid w:val="00BC3D7D"/>
    <w:rsid w:val="00BC4010"/>
    <w:rsid w:val="00BC403B"/>
    <w:rsid w:val="00BC43C5"/>
    <w:rsid w:val="00BC447B"/>
    <w:rsid w:val="00BC458A"/>
    <w:rsid w:val="00BC4618"/>
    <w:rsid w:val="00BC4C8B"/>
    <w:rsid w:val="00BC4CEF"/>
    <w:rsid w:val="00BC516D"/>
    <w:rsid w:val="00BC571A"/>
    <w:rsid w:val="00BC5B75"/>
    <w:rsid w:val="00BC5F50"/>
    <w:rsid w:val="00BC5F61"/>
    <w:rsid w:val="00BC5F66"/>
    <w:rsid w:val="00BC622E"/>
    <w:rsid w:val="00BC6A88"/>
    <w:rsid w:val="00BC6BEF"/>
    <w:rsid w:val="00BC6EBC"/>
    <w:rsid w:val="00BC70C4"/>
    <w:rsid w:val="00BC759A"/>
    <w:rsid w:val="00BC7BAB"/>
    <w:rsid w:val="00BC7C06"/>
    <w:rsid w:val="00BC7D6A"/>
    <w:rsid w:val="00BD02FE"/>
    <w:rsid w:val="00BD034F"/>
    <w:rsid w:val="00BD0366"/>
    <w:rsid w:val="00BD0443"/>
    <w:rsid w:val="00BD044F"/>
    <w:rsid w:val="00BD0C96"/>
    <w:rsid w:val="00BD120A"/>
    <w:rsid w:val="00BD1DE4"/>
    <w:rsid w:val="00BD1F6A"/>
    <w:rsid w:val="00BD1FC2"/>
    <w:rsid w:val="00BD216C"/>
    <w:rsid w:val="00BD2188"/>
    <w:rsid w:val="00BD2364"/>
    <w:rsid w:val="00BD244B"/>
    <w:rsid w:val="00BD24CF"/>
    <w:rsid w:val="00BD25B7"/>
    <w:rsid w:val="00BD2C15"/>
    <w:rsid w:val="00BD35ED"/>
    <w:rsid w:val="00BD3BD6"/>
    <w:rsid w:val="00BD3E2C"/>
    <w:rsid w:val="00BD415C"/>
    <w:rsid w:val="00BD41E7"/>
    <w:rsid w:val="00BD44A8"/>
    <w:rsid w:val="00BD49E3"/>
    <w:rsid w:val="00BD4ED6"/>
    <w:rsid w:val="00BD55B8"/>
    <w:rsid w:val="00BD57AA"/>
    <w:rsid w:val="00BD5848"/>
    <w:rsid w:val="00BD5998"/>
    <w:rsid w:val="00BD5A61"/>
    <w:rsid w:val="00BD5C80"/>
    <w:rsid w:val="00BD5F3B"/>
    <w:rsid w:val="00BD614B"/>
    <w:rsid w:val="00BD640B"/>
    <w:rsid w:val="00BD644C"/>
    <w:rsid w:val="00BD6758"/>
    <w:rsid w:val="00BD67CD"/>
    <w:rsid w:val="00BD6890"/>
    <w:rsid w:val="00BD6C0D"/>
    <w:rsid w:val="00BD6F42"/>
    <w:rsid w:val="00BD706D"/>
    <w:rsid w:val="00BD77BA"/>
    <w:rsid w:val="00BD7994"/>
    <w:rsid w:val="00BD7ED9"/>
    <w:rsid w:val="00BD7F4A"/>
    <w:rsid w:val="00BE0289"/>
    <w:rsid w:val="00BE0414"/>
    <w:rsid w:val="00BE0589"/>
    <w:rsid w:val="00BE07FC"/>
    <w:rsid w:val="00BE08E9"/>
    <w:rsid w:val="00BE0C87"/>
    <w:rsid w:val="00BE0EA6"/>
    <w:rsid w:val="00BE1071"/>
    <w:rsid w:val="00BE143E"/>
    <w:rsid w:val="00BE163B"/>
    <w:rsid w:val="00BE17AF"/>
    <w:rsid w:val="00BE1900"/>
    <w:rsid w:val="00BE1BF2"/>
    <w:rsid w:val="00BE1CDE"/>
    <w:rsid w:val="00BE1CE3"/>
    <w:rsid w:val="00BE2BAA"/>
    <w:rsid w:val="00BE2BEE"/>
    <w:rsid w:val="00BE2FE1"/>
    <w:rsid w:val="00BE34B5"/>
    <w:rsid w:val="00BE39E9"/>
    <w:rsid w:val="00BE3B94"/>
    <w:rsid w:val="00BE3F17"/>
    <w:rsid w:val="00BE41DB"/>
    <w:rsid w:val="00BE424F"/>
    <w:rsid w:val="00BE4534"/>
    <w:rsid w:val="00BE48F2"/>
    <w:rsid w:val="00BE4B2C"/>
    <w:rsid w:val="00BE4DE5"/>
    <w:rsid w:val="00BE50C1"/>
    <w:rsid w:val="00BE5182"/>
    <w:rsid w:val="00BE51A4"/>
    <w:rsid w:val="00BE5564"/>
    <w:rsid w:val="00BE55D0"/>
    <w:rsid w:val="00BE57FB"/>
    <w:rsid w:val="00BE5DB2"/>
    <w:rsid w:val="00BE6175"/>
    <w:rsid w:val="00BE6B41"/>
    <w:rsid w:val="00BE6DC9"/>
    <w:rsid w:val="00BE6E64"/>
    <w:rsid w:val="00BE6E8B"/>
    <w:rsid w:val="00BE6F8D"/>
    <w:rsid w:val="00BE72C2"/>
    <w:rsid w:val="00BE7482"/>
    <w:rsid w:val="00BE76F1"/>
    <w:rsid w:val="00BE799B"/>
    <w:rsid w:val="00BE79EA"/>
    <w:rsid w:val="00BE7B1F"/>
    <w:rsid w:val="00BE7BA4"/>
    <w:rsid w:val="00BE7E3F"/>
    <w:rsid w:val="00BF020A"/>
    <w:rsid w:val="00BF0708"/>
    <w:rsid w:val="00BF078F"/>
    <w:rsid w:val="00BF0B11"/>
    <w:rsid w:val="00BF0D58"/>
    <w:rsid w:val="00BF1393"/>
    <w:rsid w:val="00BF14D8"/>
    <w:rsid w:val="00BF1FD7"/>
    <w:rsid w:val="00BF2721"/>
    <w:rsid w:val="00BF30B5"/>
    <w:rsid w:val="00BF3215"/>
    <w:rsid w:val="00BF330C"/>
    <w:rsid w:val="00BF3876"/>
    <w:rsid w:val="00BF3B4B"/>
    <w:rsid w:val="00BF3CC0"/>
    <w:rsid w:val="00BF3D80"/>
    <w:rsid w:val="00BF3F32"/>
    <w:rsid w:val="00BF3F91"/>
    <w:rsid w:val="00BF42FC"/>
    <w:rsid w:val="00BF480E"/>
    <w:rsid w:val="00BF4DBE"/>
    <w:rsid w:val="00BF5288"/>
    <w:rsid w:val="00BF5BA9"/>
    <w:rsid w:val="00BF5E23"/>
    <w:rsid w:val="00BF5EAC"/>
    <w:rsid w:val="00BF600F"/>
    <w:rsid w:val="00BF6554"/>
    <w:rsid w:val="00BF6740"/>
    <w:rsid w:val="00BF6E38"/>
    <w:rsid w:val="00BF7018"/>
    <w:rsid w:val="00BF7177"/>
    <w:rsid w:val="00BF77A6"/>
    <w:rsid w:val="00BF7871"/>
    <w:rsid w:val="00BF7C5B"/>
    <w:rsid w:val="00BF7E98"/>
    <w:rsid w:val="00C00185"/>
    <w:rsid w:val="00C00669"/>
    <w:rsid w:val="00C00B58"/>
    <w:rsid w:val="00C00F39"/>
    <w:rsid w:val="00C00F55"/>
    <w:rsid w:val="00C01503"/>
    <w:rsid w:val="00C01561"/>
    <w:rsid w:val="00C01744"/>
    <w:rsid w:val="00C019FD"/>
    <w:rsid w:val="00C01A7C"/>
    <w:rsid w:val="00C01BC0"/>
    <w:rsid w:val="00C01F6B"/>
    <w:rsid w:val="00C02448"/>
    <w:rsid w:val="00C026D6"/>
    <w:rsid w:val="00C026D8"/>
    <w:rsid w:val="00C02738"/>
    <w:rsid w:val="00C027A5"/>
    <w:rsid w:val="00C02847"/>
    <w:rsid w:val="00C02AD3"/>
    <w:rsid w:val="00C02BA2"/>
    <w:rsid w:val="00C02CF3"/>
    <w:rsid w:val="00C02E84"/>
    <w:rsid w:val="00C02F38"/>
    <w:rsid w:val="00C03447"/>
    <w:rsid w:val="00C03516"/>
    <w:rsid w:val="00C04027"/>
    <w:rsid w:val="00C04565"/>
    <w:rsid w:val="00C04AE9"/>
    <w:rsid w:val="00C05173"/>
    <w:rsid w:val="00C053A0"/>
    <w:rsid w:val="00C055FE"/>
    <w:rsid w:val="00C05DEB"/>
    <w:rsid w:val="00C060FA"/>
    <w:rsid w:val="00C06611"/>
    <w:rsid w:val="00C067F7"/>
    <w:rsid w:val="00C06B32"/>
    <w:rsid w:val="00C07000"/>
    <w:rsid w:val="00C076CF"/>
    <w:rsid w:val="00C0799E"/>
    <w:rsid w:val="00C07BFF"/>
    <w:rsid w:val="00C07EDB"/>
    <w:rsid w:val="00C1006A"/>
    <w:rsid w:val="00C100F7"/>
    <w:rsid w:val="00C10104"/>
    <w:rsid w:val="00C103F7"/>
    <w:rsid w:val="00C105F6"/>
    <w:rsid w:val="00C10D03"/>
    <w:rsid w:val="00C110AC"/>
    <w:rsid w:val="00C11447"/>
    <w:rsid w:val="00C116ED"/>
    <w:rsid w:val="00C11EBF"/>
    <w:rsid w:val="00C1207C"/>
    <w:rsid w:val="00C12746"/>
    <w:rsid w:val="00C129F7"/>
    <w:rsid w:val="00C12FF6"/>
    <w:rsid w:val="00C13086"/>
    <w:rsid w:val="00C13162"/>
    <w:rsid w:val="00C13579"/>
    <w:rsid w:val="00C1384F"/>
    <w:rsid w:val="00C13969"/>
    <w:rsid w:val="00C13AA1"/>
    <w:rsid w:val="00C13B76"/>
    <w:rsid w:val="00C13DBF"/>
    <w:rsid w:val="00C13E50"/>
    <w:rsid w:val="00C14547"/>
    <w:rsid w:val="00C146EE"/>
    <w:rsid w:val="00C14714"/>
    <w:rsid w:val="00C1488B"/>
    <w:rsid w:val="00C1494E"/>
    <w:rsid w:val="00C14A1A"/>
    <w:rsid w:val="00C14CAF"/>
    <w:rsid w:val="00C14F95"/>
    <w:rsid w:val="00C15277"/>
    <w:rsid w:val="00C1539C"/>
    <w:rsid w:val="00C15A7C"/>
    <w:rsid w:val="00C15BA5"/>
    <w:rsid w:val="00C15BCE"/>
    <w:rsid w:val="00C15D98"/>
    <w:rsid w:val="00C161D2"/>
    <w:rsid w:val="00C16269"/>
    <w:rsid w:val="00C16359"/>
    <w:rsid w:val="00C163CB"/>
    <w:rsid w:val="00C16D6E"/>
    <w:rsid w:val="00C17132"/>
    <w:rsid w:val="00C171A7"/>
    <w:rsid w:val="00C1746C"/>
    <w:rsid w:val="00C176DE"/>
    <w:rsid w:val="00C17AF9"/>
    <w:rsid w:val="00C17F24"/>
    <w:rsid w:val="00C20403"/>
    <w:rsid w:val="00C2072A"/>
    <w:rsid w:val="00C21547"/>
    <w:rsid w:val="00C2194A"/>
    <w:rsid w:val="00C2199A"/>
    <w:rsid w:val="00C21ED3"/>
    <w:rsid w:val="00C21F5D"/>
    <w:rsid w:val="00C22200"/>
    <w:rsid w:val="00C22A03"/>
    <w:rsid w:val="00C22CDF"/>
    <w:rsid w:val="00C23AC4"/>
    <w:rsid w:val="00C23C81"/>
    <w:rsid w:val="00C23DB6"/>
    <w:rsid w:val="00C23E78"/>
    <w:rsid w:val="00C23F1E"/>
    <w:rsid w:val="00C24174"/>
    <w:rsid w:val="00C246B3"/>
    <w:rsid w:val="00C247A5"/>
    <w:rsid w:val="00C24986"/>
    <w:rsid w:val="00C24D75"/>
    <w:rsid w:val="00C251F6"/>
    <w:rsid w:val="00C2573D"/>
    <w:rsid w:val="00C2583A"/>
    <w:rsid w:val="00C25976"/>
    <w:rsid w:val="00C25AD7"/>
    <w:rsid w:val="00C25EC6"/>
    <w:rsid w:val="00C25ED1"/>
    <w:rsid w:val="00C267B5"/>
    <w:rsid w:val="00C268C1"/>
    <w:rsid w:val="00C268EE"/>
    <w:rsid w:val="00C26FCD"/>
    <w:rsid w:val="00C27083"/>
    <w:rsid w:val="00C271DB"/>
    <w:rsid w:val="00C2747C"/>
    <w:rsid w:val="00C275CC"/>
    <w:rsid w:val="00C276F3"/>
    <w:rsid w:val="00C27B98"/>
    <w:rsid w:val="00C3022C"/>
    <w:rsid w:val="00C30263"/>
    <w:rsid w:val="00C3048F"/>
    <w:rsid w:val="00C30B7E"/>
    <w:rsid w:val="00C30B9E"/>
    <w:rsid w:val="00C30EF4"/>
    <w:rsid w:val="00C310E7"/>
    <w:rsid w:val="00C31188"/>
    <w:rsid w:val="00C3119C"/>
    <w:rsid w:val="00C31340"/>
    <w:rsid w:val="00C313D3"/>
    <w:rsid w:val="00C3150F"/>
    <w:rsid w:val="00C316F3"/>
    <w:rsid w:val="00C31AFF"/>
    <w:rsid w:val="00C31C91"/>
    <w:rsid w:val="00C31D72"/>
    <w:rsid w:val="00C32023"/>
    <w:rsid w:val="00C320BD"/>
    <w:rsid w:val="00C324E5"/>
    <w:rsid w:val="00C32504"/>
    <w:rsid w:val="00C328BF"/>
    <w:rsid w:val="00C32A00"/>
    <w:rsid w:val="00C32A14"/>
    <w:rsid w:val="00C32F96"/>
    <w:rsid w:val="00C330B6"/>
    <w:rsid w:val="00C33577"/>
    <w:rsid w:val="00C33618"/>
    <w:rsid w:val="00C33FC9"/>
    <w:rsid w:val="00C3420C"/>
    <w:rsid w:val="00C34365"/>
    <w:rsid w:val="00C34775"/>
    <w:rsid w:val="00C3485F"/>
    <w:rsid w:val="00C34A9C"/>
    <w:rsid w:val="00C34BE6"/>
    <w:rsid w:val="00C34CFF"/>
    <w:rsid w:val="00C34D67"/>
    <w:rsid w:val="00C3545A"/>
    <w:rsid w:val="00C357CA"/>
    <w:rsid w:val="00C358AD"/>
    <w:rsid w:val="00C35E92"/>
    <w:rsid w:val="00C360A9"/>
    <w:rsid w:val="00C36476"/>
    <w:rsid w:val="00C366F6"/>
    <w:rsid w:val="00C371C7"/>
    <w:rsid w:val="00C37237"/>
    <w:rsid w:val="00C37680"/>
    <w:rsid w:val="00C376C3"/>
    <w:rsid w:val="00C37792"/>
    <w:rsid w:val="00C37834"/>
    <w:rsid w:val="00C37983"/>
    <w:rsid w:val="00C379D3"/>
    <w:rsid w:val="00C37C1B"/>
    <w:rsid w:val="00C37E45"/>
    <w:rsid w:val="00C37F80"/>
    <w:rsid w:val="00C40373"/>
    <w:rsid w:val="00C40466"/>
    <w:rsid w:val="00C40A3D"/>
    <w:rsid w:val="00C40EC2"/>
    <w:rsid w:val="00C411B2"/>
    <w:rsid w:val="00C411F3"/>
    <w:rsid w:val="00C4215B"/>
    <w:rsid w:val="00C4245E"/>
    <w:rsid w:val="00C4248E"/>
    <w:rsid w:val="00C42518"/>
    <w:rsid w:val="00C428EB"/>
    <w:rsid w:val="00C42969"/>
    <w:rsid w:val="00C42BB1"/>
    <w:rsid w:val="00C43A8D"/>
    <w:rsid w:val="00C43FA2"/>
    <w:rsid w:val="00C44072"/>
    <w:rsid w:val="00C44140"/>
    <w:rsid w:val="00C44557"/>
    <w:rsid w:val="00C4470B"/>
    <w:rsid w:val="00C448D9"/>
    <w:rsid w:val="00C44E71"/>
    <w:rsid w:val="00C453BC"/>
    <w:rsid w:val="00C4619D"/>
    <w:rsid w:val="00C464B2"/>
    <w:rsid w:val="00C46590"/>
    <w:rsid w:val="00C465B3"/>
    <w:rsid w:val="00C4723A"/>
    <w:rsid w:val="00C474C1"/>
    <w:rsid w:val="00C47599"/>
    <w:rsid w:val="00C479E7"/>
    <w:rsid w:val="00C47A08"/>
    <w:rsid w:val="00C47B45"/>
    <w:rsid w:val="00C47E8E"/>
    <w:rsid w:val="00C47F50"/>
    <w:rsid w:val="00C47F61"/>
    <w:rsid w:val="00C5021C"/>
    <w:rsid w:val="00C5066D"/>
    <w:rsid w:val="00C50869"/>
    <w:rsid w:val="00C50B0D"/>
    <w:rsid w:val="00C50B51"/>
    <w:rsid w:val="00C50BB4"/>
    <w:rsid w:val="00C50E36"/>
    <w:rsid w:val="00C50EBE"/>
    <w:rsid w:val="00C50EF5"/>
    <w:rsid w:val="00C5131E"/>
    <w:rsid w:val="00C5136C"/>
    <w:rsid w:val="00C5145D"/>
    <w:rsid w:val="00C5145F"/>
    <w:rsid w:val="00C5196B"/>
    <w:rsid w:val="00C51F06"/>
    <w:rsid w:val="00C52392"/>
    <w:rsid w:val="00C5284F"/>
    <w:rsid w:val="00C52C42"/>
    <w:rsid w:val="00C52DF7"/>
    <w:rsid w:val="00C52E14"/>
    <w:rsid w:val="00C52E61"/>
    <w:rsid w:val="00C52E85"/>
    <w:rsid w:val="00C53871"/>
    <w:rsid w:val="00C53A11"/>
    <w:rsid w:val="00C53FA9"/>
    <w:rsid w:val="00C53FEA"/>
    <w:rsid w:val="00C54192"/>
    <w:rsid w:val="00C5440E"/>
    <w:rsid w:val="00C54533"/>
    <w:rsid w:val="00C54785"/>
    <w:rsid w:val="00C54D2A"/>
    <w:rsid w:val="00C54EC6"/>
    <w:rsid w:val="00C55BF1"/>
    <w:rsid w:val="00C5643C"/>
    <w:rsid w:val="00C56516"/>
    <w:rsid w:val="00C56A05"/>
    <w:rsid w:val="00C56BBB"/>
    <w:rsid w:val="00C56CAA"/>
    <w:rsid w:val="00C56DE5"/>
    <w:rsid w:val="00C56F52"/>
    <w:rsid w:val="00C572F0"/>
    <w:rsid w:val="00C5748A"/>
    <w:rsid w:val="00C5750A"/>
    <w:rsid w:val="00C57588"/>
    <w:rsid w:val="00C579B7"/>
    <w:rsid w:val="00C57E18"/>
    <w:rsid w:val="00C604D9"/>
    <w:rsid w:val="00C604FA"/>
    <w:rsid w:val="00C605CA"/>
    <w:rsid w:val="00C608C4"/>
    <w:rsid w:val="00C60921"/>
    <w:rsid w:val="00C609E3"/>
    <w:rsid w:val="00C60AFB"/>
    <w:rsid w:val="00C612BE"/>
    <w:rsid w:val="00C6173F"/>
    <w:rsid w:val="00C617A8"/>
    <w:rsid w:val="00C61963"/>
    <w:rsid w:val="00C61BD0"/>
    <w:rsid w:val="00C61CC2"/>
    <w:rsid w:val="00C62680"/>
    <w:rsid w:val="00C62A4D"/>
    <w:rsid w:val="00C62C24"/>
    <w:rsid w:val="00C62CFE"/>
    <w:rsid w:val="00C62F3E"/>
    <w:rsid w:val="00C63210"/>
    <w:rsid w:val="00C63254"/>
    <w:rsid w:val="00C632AD"/>
    <w:rsid w:val="00C63362"/>
    <w:rsid w:val="00C63B00"/>
    <w:rsid w:val="00C63FB4"/>
    <w:rsid w:val="00C64587"/>
    <w:rsid w:val="00C6465A"/>
    <w:rsid w:val="00C64B3F"/>
    <w:rsid w:val="00C64DCC"/>
    <w:rsid w:val="00C64E89"/>
    <w:rsid w:val="00C64FA4"/>
    <w:rsid w:val="00C65026"/>
    <w:rsid w:val="00C6518F"/>
    <w:rsid w:val="00C655B5"/>
    <w:rsid w:val="00C65B0B"/>
    <w:rsid w:val="00C65D12"/>
    <w:rsid w:val="00C663B5"/>
    <w:rsid w:val="00C663F5"/>
    <w:rsid w:val="00C66661"/>
    <w:rsid w:val="00C6668A"/>
    <w:rsid w:val="00C670CB"/>
    <w:rsid w:val="00C679EA"/>
    <w:rsid w:val="00C67A94"/>
    <w:rsid w:val="00C67D21"/>
    <w:rsid w:val="00C700F3"/>
    <w:rsid w:val="00C702B5"/>
    <w:rsid w:val="00C70852"/>
    <w:rsid w:val="00C70C92"/>
    <w:rsid w:val="00C70E61"/>
    <w:rsid w:val="00C70FF3"/>
    <w:rsid w:val="00C7159E"/>
    <w:rsid w:val="00C71A95"/>
    <w:rsid w:val="00C71D9B"/>
    <w:rsid w:val="00C723B5"/>
    <w:rsid w:val="00C72984"/>
    <w:rsid w:val="00C72D8A"/>
    <w:rsid w:val="00C73148"/>
    <w:rsid w:val="00C73498"/>
    <w:rsid w:val="00C73F34"/>
    <w:rsid w:val="00C740B3"/>
    <w:rsid w:val="00C74240"/>
    <w:rsid w:val="00C74704"/>
    <w:rsid w:val="00C74897"/>
    <w:rsid w:val="00C74947"/>
    <w:rsid w:val="00C74A29"/>
    <w:rsid w:val="00C74AF6"/>
    <w:rsid w:val="00C74B98"/>
    <w:rsid w:val="00C74D58"/>
    <w:rsid w:val="00C74EFD"/>
    <w:rsid w:val="00C74F5A"/>
    <w:rsid w:val="00C75182"/>
    <w:rsid w:val="00C751ED"/>
    <w:rsid w:val="00C75651"/>
    <w:rsid w:val="00C75720"/>
    <w:rsid w:val="00C757E4"/>
    <w:rsid w:val="00C7583B"/>
    <w:rsid w:val="00C758AA"/>
    <w:rsid w:val="00C759D8"/>
    <w:rsid w:val="00C75A46"/>
    <w:rsid w:val="00C75B32"/>
    <w:rsid w:val="00C75B68"/>
    <w:rsid w:val="00C75B7C"/>
    <w:rsid w:val="00C75CDC"/>
    <w:rsid w:val="00C76689"/>
    <w:rsid w:val="00C766AC"/>
    <w:rsid w:val="00C7672F"/>
    <w:rsid w:val="00C768E2"/>
    <w:rsid w:val="00C771BF"/>
    <w:rsid w:val="00C77334"/>
    <w:rsid w:val="00C77E2E"/>
    <w:rsid w:val="00C80373"/>
    <w:rsid w:val="00C80584"/>
    <w:rsid w:val="00C80810"/>
    <w:rsid w:val="00C808BD"/>
    <w:rsid w:val="00C80AD0"/>
    <w:rsid w:val="00C80D4D"/>
    <w:rsid w:val="00C80F80"/>
    <w:rsid w:val="00C8101F"/>
    <w:rsid w:val="00C81169"/>
    <w:rsid w:val="00C8138C"/>
    <w:rsid w:val="00C81503"/>
    <w:rsid w:val="00C81B04"/>
    <w:rsid w:val="00C81B69"/>
    <w:rsid w:val="00C831A6"/>
    <w:rsid w:val="00C83226"/>
    <w:rsid w:val="00C83352"/>
    <w:rsid w:val="00C8350D"/>
    <w:rsid w:val="00C83EA5"/>
    <w:rsid w:val="00C84BA0"/>
    <w:rsid w:val="00C851D5"/>
    <w:rsid w:val="00C855BD"/>
    <w:rsid w:val="00C85A2C"/>
    <w:rsid w:val="00C86045"/>
    <w:rsid w:val="00C8653A"/>
    <w:rsid w:val="00C86929"/>
    <w:rsid w:val="00C8697E"/>
    <w:rsid w:val="00C86E93"/>
    <w:rsid w:val="00C86F8C"/>
    <w:rsid w:val="00C8736C"/>
    <w:rsid w:val="00C8740F"/>
    <w:rsid w:val="00C87716"/>
    <w:rsid w:val="00C87A83"/>
    <w:rsid w:val="00C87B08"/>
    <w:rsid w:val="00C87BBD"/>
    <w:rsid w:val="00C87E1A"/>
    <w:rsid w:val="00C87F3E"/>
    <w:rsid w:val="00C903A7"/>
    <w:rsid w:val="00C90433"/>
    <w:rsid w:val="00C9046D"/>
    <w:rsid w:val="00C905F6"/>
    <w:rsid w:val="00C907FB"/>
    <w:rsid w:val="00C90906"/>
    <w:rsid w:val="00C909D0"/>
    <w:rsid w:val="00C90BDD"/>
    <w:rsid w:val="00C90E9D"/>
    <w:rsid w:val="00C90EA3"/>
    <w:rsid w:val="00C90FDE"/>
    <w:rsid w:val="00C9158F"/>
    <w:rsid w:val="00C916D3"/>
    <w:rsid w:val="00C91713"/>
    <w:rsid w:val="00C917EE"/>
    <w:rsid w:val="00C9187F"/>
    <w:rsid w:val="00C918CB"/>
    <w:rsid w:val="00C91F90"/>
    <w:rsid w:val="00C92404"/>
    <w:rsid w:val="00C92492"/>
    <w:rsid w:val="00C9250F"/>
    <w:rsid w:val="00C92A9F"/>
    <w:rsid w:val="00C92AF1"/>
    <w:rsid w:val="00C92C0B"/>
    <w:rsid w:val="00C92CF6"/>
    <w:rsid w:val="00C932C1"/>
    <w:rsid w:val="00C9343E"/>
    <w:rsid w:val="00C934A5"/>
    <w:rsid w:val="00C935B1"/>
    <w:rsid w:val="00C939D4"/>
    <w:rsid w:val="00C93AB2"/>
    <w:rsid w:val="00C93CEE"/>
    <w:rsid w:val="00C94076"/>
    <w:rsid w:val="00C94358"/>
    <w:rsid w:val="00C94659"/>
    <w:rsid w:val="00C948F7"/>
    <w:rsid w:val="00C94BA7"/>
    <w:rsid w:val="00C94E72"/>
    <w:rsid w:val="00C94FCF"/>
    <w:rsid w:val="00C94FF4"/>
    <w:rsid w:val="00C95357"/>
    <w:rsid w:val="00C959D2"/>
    <w:rsid w:val="00C95E9A"/>
    <w:rsid w:val="00C96499"/>
    <w:rsid w:val="00C964BC"/>
    <w:rsid w:val="00C96BDE"/>
    <w:rsid w:val="00C97415"/>
    <w:rsid w:val="00C977AC"/>
    <w:rsid w:val="00C97F16"/>
    <w:rsid w:val="00CA002E"/>
    <w:rsid w:val="00CA01A2"/>
    <w:rsid w:val="00CA046B"/>
    <w:rsid w:val="00CA097B"/>
    <w:rsid w:val="00CA1014"/>
    <w:rsid w:val="00CA15AF"/>
    <w:rsid w:val="00CA1689"/>
    <w:rsid w:val="00CA18B9"/>
    <w:rsid w:val="00CA1B50"/>
    <w:rsid w:val="00CA1E34"/>
    <w:rsid w:val="00CA22AE"/>
    <w:rsid w:val="00CA2855"/>
    <w:rsid w:val="00CA29E4"/>
    <w:rsid w:val="00CA2A32"/>
    <w:rsid w:val="00CA2D97"/>
    <w:rsid w:val="00CA2EAF"/>
    <w:rsid w:val="00CA3035"/>
    <w:rsid w:val="00CA306D"/>
    <w:rsid w:val="00CA3352"/>
    <w:rsid w:val="00CA341A"/>
    <w:rsid w:val="00CA368B"/>
    <w:rsid w:val="00CA3816"/>
    <w:rsid w:val="00CA3B49"/>
    <w:rsid w:val="00CA3D70"/>
    <w:rsid w:val="00CA422B"/>
    <w:rsid w:val="00CA4269"/>
    <w:rsid w:val="00CA4F36"/>
    <w:rsid w:val="00CA5440"/>
    <w:rsid w:val="00CA545C"/>
    <w:rsid w:val="00CA5616"/>
    <w:rsid w:val="00CA593A"/>
    <w:rsid w:val="00CA5C4F"/>
    <w:rsid w:val="00CA6420"/>
    <w:rsid w:val="00CA6777"/>
    <w:rsid w:val="00CA685A"/>
    <w:rsid w:val="00CA687E"/>
    <w:rsid w:val="00CA6D69"/>
    <w:rsid w:val="00CA71F0"/>
    <w:rsid w:val="00CA72EA"/>
    <w:rsid w:val="00CA78A5"/>
    <w:rsid w:val="00CA798B"/>
    <w:rsid w:val="00CA7A84"/>
    <w:rsid w:val="00CB0014"/>
    <w:rsid w:val="00CB0064"/>
    <w:rsid w:val="00CB0173"/>
    <w:rsid w:val="00CB01A0"/>
    <w:rsid w:val="00CB01D3"/>
    <w:rsid w:val="00CB06BD"/>
    <w:rsid w:val="00CB08EF"/>
    <w:rsid w:val="00CB096B"/>
    <w:rsid w:val="00CB0DCB"/>
    <w:rsid w:val="00CB1148"/>
    <w:rsid w:val="00CB1700"/>
    <w:rsid w:val="00CB173A"/>
    <w:rsid w:val="00CB17DB"/>
    <w:rsid w:val="00CB1B8D"/>
    <w:rsid w:val="00CB2D0E"/>
    <w:rsid w:val="00CB2F38"/>
    <w:rsid w:val="00CB2FA5"/>
    <w:rsid w:val="00CB2FAC"/>
    <w:rsid w:val="00CB3075"/>
    <w:rsid w:val="00CB343E"/>
    <w:rsid w:val="00CB3490"/>
    <w:rsid w:val="00CB3533"/>
    <w:rsid w:val="00CB356F"/>
    <w:rsid w:val="00CB3694"/>
    <w:rsid w:val="00CB3D0F"/>
    <w:rsid w:val="00CB3E72"/>
    <w:rsid w:val="00CB43FF"/>
    <w:rsid w:val="00CB4640"/>
    <w:rsid w:val="00CB48D1"/>
    <w:rsid w:val="00CB4CB1"/>
    <w:rsid w:val="00CB4CB9"/>
    <w:rsid w:val="00CB4F4C"/>
    <w:rsid w:val="00CB5038"/>
    <w:rsid w:val="00CB56A7"/>
    <w:rsid w:val="00CB56FD"/>
    <w:rsid w:val="00CB57E8"/>
    <w:rsid w:val="00CB5982"/>
    <w:rsid w:val="00CB59FC"/>
    <w:rsid w:val="00CB5F85"/>
    <w:rsid w:val="00CB614A"/>
    <w:rsid w:val="00CB62A7"/>
    <w:rsid w:val="00CB6630"/>
    <w:rsid w:val="00CB68B5"/>
    <w:rsid w:val="00CB707E"/>
    <w:rsid w:val="00CB7132"/>
    <w:rsid w:val="00CB7F08"/>
    <w:rsid w:val="00CB7FEE"/>
    <w:rsid w:val="00CC0171"/>
    <w:rsid w:val="00CC0176"/>
    <w:rsid w:val="00CC04E5"/>
    <w:rsid w:val="00CC0C17"/>
    <w:rsid w:val="00CC0F23"/>
    <w:rsid w:val="00CC125D"/>
    <w:rsid w:val="00CC178F"/>
    <w:rsid w:val="00CC18DB"/>
    <w:rsid w:val="00CC1A6B"/>
    <w:rsid w:val="00CC1F69"/>
    <w:rsid w:val="00CC268F"/>
    <w:rsid w:val="00CC28C9"/>
    <w:rsid w:val="00CC2D76"/>
    <w:rsid w:val="00CC2D8B"/>
    <w:rsid w:val="00CC2ECB"/>
    <w:rsid w:val="00CC2F94"/>
    <w:rsid w:val="00CC357B"/>
    <w:rsid w:val="00CC36DB"/>
    <w:rsid w:val="00CC38DB"/>
    <w:rsid w:val="00CC3EBF"/>
    <w:rsid w:val="00CC3F83"/>
    <w:rsid w:val="00CC3FD5"/>
    <w:rsid w:val="00CC509A"/>
    <w:rsid w:val="00CC512B"/>
    <w:rsid w:val="00CC519D"/>
    <w:rsid w:val="00CC51FD"/>
    <w:rsid w:val="00CC5BD8"/>
    <w:rsid w:val="00CC6026"/>
    <w:rsid w:val="00CC6097"/>
    <w:rsid w:val="00CC663B"/>
    <w:rsid w:val="00CC66E2"/>
    <w:rsid w:val="00CC66F2"/>
    <w:rsid w:val="00CC6743"/>
    <w:rsid w:val="00CC6A53"/>
    <w:rsid w:val="00CC7638"/>
    <w:rsid w:val="00CC7C4D"/>
    <w:rsid w:val="00CC7D5F"/>
    <w:rsid w:val="00CC7E04"/>
    <w:rsid w:val="00CD0431"/>
    <w:rsid w:val="00CD04A0"/>
    <w:rsid w:val="00CD052D"/>
    <w:rsid w:val="00CD0862"/>
    <w:rsid w:val="00CD12FF"/>
    <w:rsid w:val="00CD141F"/>
    <w:rsid w:val="00CD179E"/>
    <w:rsid w:val="00CD1953"/>
    <w:rsid w:val="00CD1D1A"/>
    <w:rsid w:val="00CD2608"/>
    <w:rsid w:val="00CD2A71"/>
    <w:rsid w:val="00CD2DA8"/>
    <w:rsid w:val="00CD332A"/>
    <w:rsid w:val="00CD37F2"/>
    <w:rsid w:val="00CD38E4"/>
    <w:rsid w:val="00CD3D6E"/>
    <w:rsid w:val="00CD3ECA"/>
    <w:rsid w:val="00CD3F83"/>
    <w:rsid w:val="00CD434B"/>
    <w:rsid w:val="00CD4927"/>
    <w:rsid w:val="00CD4AF3"/>
    <w:rsid w:val="00CD4C3B"/>
    <w:rsid w:val="00CD4CF6"/>
    <w:rsid w:val="00CD4EA4"/>
    <w:rsid w:val="00CD50CD"/>
    <w:rsid w:val="00CD591B"/>
    <w:rsid w:val="00CD5983"/>
    <w:rsid w:val="00CD598E"/>
    <w:rsid w:val="00CD5E59"/>
    <w:rsid w:val="00CD60B1"/>
    <w:rsid w:val="00CD61F2"/>
    <w:rsid w:val="00CD6C62"/>
    <w:rsid w:val="00CD6D6F"/>
    <w:rsid w:val="00CD6ECF"/>
    <w:rsid w:val="00CD7A5D"/>
    <w:rsid w:val="00CD7B18"/>
    <w:rsid w:val="00CE04A4"/>
    <w:rsid w:val="00CE07D1"/>
    <w:rsid w:val="00CE0C27"/>
    <w:rsid w:val="00CE0CC1"/>
    <w:rsid w:val="00CE0D46"/>
    <w:rsid w:val="00CE0E3D"/>
    <w:rsid w:val="00CE0E9B"/>
    <w:rsid w:val="00CE136D"/>
    <w:rsid w:val="00CE18C0"/>
    <w:rsid w:val="00CE193D"/>
    <w:rsid w:val="00CE210C"/>
    <w:rsid w:val="00CE2125"/>
    <w:rsid w:val="00CE2283"/>
    <w:rsid w:val="00CE25E8"/>
    <w:rsid w:val="00CE29CD"/>
    <w:rsid w:val="00CE2B21"/>
    <w:rsid w:val="00CE2DEB"/>
    <w:rsid w:val="00CE2DFF"/>
    <w:rsid w:val="00CE2E51"/>
    <w:rsid w:val="00CE3059"/>
    <w:rsid w:val="00CE337E"/>
    <w:rsid w:val="00CE347A"/>
    <w:rsid w:val="00CE37BD"/>
    <w:rsid w:val="00CE38B1"/>
    <w:rsid w:val="00CE3935"/>
    <w:rsid w:val="00CE39E1"/>
    <w:rsid w:val="00CE3C86"/>
    <w:rsid w:val="00CE3E0E"/>
    <w:rsid w:val="00CE3F3C"/>
    <w:rsid w:val="00CE40BC"/>
    <w:rsid w:val="00CE4190"/>
    <w:rsid w:val="00CE41C2"/>
    <w:rsid w:val="00CE4345"/>
    <w:rsid w:val="00CE44E2"/>
    <w:rsid w:val="00CE45A9"/>
    <w:rsid w:val="00CE4648"/>
    <w:rsid w:val="00CE48D3"/>
    <w:rsid w:val="00CE4B8E"/>
    <w:rsid w:val="00CE4CD8"/>
    <w:rsid w:val="00CE4E4C"/>
    <w:rsid w:val="00CE5243"/>
    <w:rsid w:val="00CE5471"/>
    <w:rsid w:val="00CE561E"/>
    <w:rsid w:val="00CE565B"/>
    <w:rsid w:val="00CE58BB"/>
    <w:rsid w:val="00CE59A1"/>
    <w:rsid w:val="00CE5B5A"/>
    <w:rsid w:val="00CE5D13"/>
    <w:rsid w:val="00CE5F93"/>
    <w:rsid w:val="00CE602A"/>
    <w:rsid w:val="00CE6460"/>
    <w:rsid w:val="00CE65B1"/>
    <w:rsid w:val="00CE7263"/>
    <w:rsid w:val="00CE748F"/>
    <w:rsid w:val="00CE779C"/>
    <w:rsid w:val="00CE7961"/>
    <w:rsid w:val="00CE7E88"/>
    <w:rsid w:val="00CF042D"/>
    <w:rsid w:val="00CF04D4"/>
    <w:rsid w:val="00CF0DC2"/>
    <w:rsid w:val="00CF0DD4"/>
    <w:rsid w:val="00CF1095"/>
    <w:rsid w:val="00CF113E"/>
    <w:rsid w:val="00CF1525"/>
    <w:rsid w:val="00CF1602"/>
    <w:rsid w:val="00CF174D"/>
    <w:rsid w:val="00CF18A2"/>
    <w:rsid w:val="00CF1F6A"/>
    <w:rsid w:val="00CF1F7D"/>
    <w:rsid w:val="00CF20F3"/>
    <w:rsid w:val="00CF230B"/>
    <w:rsid w:val="00CF2653"/>
    <w:rsid w:val="00CF2ADB"/>
    <w:rsid w:val="00CF2D15"/>
    <w:rsid w:val="00CF2DE4"/>
    <w:rsid w:val="00CF3075"/>
    <w:rsid w:val="00CF35AB"/>
    <w:rsid w:val="00CF3606"/>
    <w:rsid w:val="00CF3721"/>
    <w:rsid w:val="00CF38F9"/>
    <w:rsid w:val="00CF3D01"/>
    <w:rsid w:val="00CF3D3E"/>
    <w:rsid w:val="00CF3F67"/>
    <w:rsid w:val="00CF44F6"/>
    <w:rsid w:val="00CF469F"/>
    <w:rsid w:val="00CF4DD4"/>
    <w:rsid w:val="00CF4EE5"/>
    <w:rsid w:val="00CF5209"/>
    <w:rsid w:val="00CF54BA"/>
    <w:rsid w:val="00CF55FA"/>
    <w:rsid w:val="00CF5895"/>
    <w:rsid w:val="00CF58BB"/>
    <w:rsid w:val="00CF5E25"/>
    <w:rsid w:val="00CF5EEB"/>
    <w:rsid w:val="00CF6252"/>
    <w:rsid w:val="00CF6716"/>
    <w:rsid w:val="00CF684C"/>
    <w:rsid w:val="00CF6DF0"/>
    <w:rsid w:val="00CF6DFC"/>
    <w:rsid w:val="00CF6E54"/>
    <w:rsid w:val="00CF6E7E"/>
    <w:rsid w:val="00CF7153"/>
    <w:rsid w:val="00CF744F"/>
    <w:rsid w:val="00CF7549"/>
    <w:rsid w:val="00CF788B"/>
    <w:rsid w:val="00CF7892"/>
    <w:rsid w:val="00CF7B07"/>
    <w:rsid w:val="00CF7BAD"/>
    <w:rsid w:val="00CF7EB1"/>
    <w:rsid w:val="00D005F4"/>
    <w:rsid w:val="00D00A79"/>
    <w:rsid w:val="00D012B5"/>
    <w:rsid w:val="00D01618"/>
    <w:rsid w:val="00D0167E"/>
    <w:rsid w:val="00D01A49"/>
    <w:rsid w:val="00D01A54"/>
    <w:rsid w:val="00D01C85"/>
    <w:rsid w:val="00D01CA7"/>
    <w:rsid w:val="00D01E5C"/>
    <w:rsid w:val="00D0233F"/>
    <w:rsid w:val="00D0266D"/>
    <w:rsid w:val="00D027EB"/>
    <w:rsid w:val="00D030FD"/>
    <w:rsid w:val="00D0331C"/>
    <w:rsid w:val="00D03505"/>
    <w:rsid w:val="00D03523"/>
    <w:rsid w:val="00D036B9"/>
    <w:rsid w:val="00D03DD9"/>
    <w:rsid w:val="00D03E8C"/>
    <w:rsid w:val="00D040F4"/>
    <w:rsid w:val="00D04624"/>
    <w:rsid w:val="00D046B9"/>
    <w:rsid w:val="00D04B01"/>
    <w:rsid w:val="00D04B4B"/>
    <w:rsid w:val="00D04ECF"/>
    <w:rsid w:val="00D0515B"/>
    <w:rsid w:val="00D05664"/>
    <w:rsid w:val="00D05B2F"/>
    <w:rsid w:val="00D05D03"/>
    <w:rsid w:val="00D05EA5"/>
    <w:rsid w:val="00D0627D"/>
    <w:rsid w:val="00D06CF1"/>
    <w:rsid w:val="00D06D69"/>
    <w:rsid w:val="00D06EB9"/>
    <w:rsid w:val="00D07414"/>
    <w:rsid w:val="00D07E30"/>
    <w:rsid w:val="00D10466"/>
    <w:rsid w:val="00D108D7"/>
    <w:rsid w:val="00D109E1"/>
    <w:rsid w:val="00D10DC1"/>
    <w:rsid w:val="00D10FC6"/>
    <w:rsid w:val="00D11477"/>
    <w:rsid w:val="00D11605"/>
    <w:rsid w:val="00D11B4B"/>
    <w:rsid w:val="00D11BC1"/>
    <w:rsid w:val="00D11E6B"/>
    <w:rsid w:val="00D1211A"/>
    <w:rsid w:val="00D1227F"/>
    <w:rsid w:val="00D12323"/>
    <w:rsid w:val="00D128F9"/>
    <w:rsid w:val="00D1290D"/>
    <w:rsid w:val="00D12B1E"/>
    <w:rsid w:val="00D12C59"/>
    <w:rsid w:val="00D12C7C"/>
    <w:rsid w:val="00D12D3D"/>
    <w:rsid w:val="00D12F5B"/>
    <w:rsid w:val="00D130FE"/>
    <w:rsid w:val="00D1348F"/>
    <w:rsid w:val="00D1358C"/>
    <w:rsid w:val="00D13903"/>
    <w:rsid w:val="00D13B61"/>
    <w:rsid w:val="00D13BB1"/>
    <w:rsid w:val="00D13F10"/>
    <w:rsid w:val="00D1406F"/>
    <w:rsid w:val="00D142CB"/>
    <w:rsid w:val="00D1447E"/>
    <w:rsid w:val="00D1454F"/>
    <w:rsid w:val="00D147ED"/>
    <w:rsid w:val="00D14972"/>
    <w:rsid w:val="00D14AD0"/>
    <w:rsid w:val="00D14C76"/>
    <w:rsid w:val="00D15072"/>
    <w:rsid w:val="00D15301"/>
    <w:rsid w:val="00D1541D"/>
    <w:rsid w:val="00D154C6"/>
    <w:rsid w:val="00D154FC"/>
    <w:rsid w:val="00D15572"/>
    <w:rsid w:val="00D156D6"/>
    <w:rsid w:val="00D15738"/>
    <w:rsid w:val="00D15A8E"/>
    <w:rsid w:val="00D15EC4"/>
    <w:rsid w:val="00D1649D"/>
    <w:rsid w:val="00D166C1"/>
    <w:rsid w:val="00D17A6C"/>
    <w:rsid w:val="00D17D28"/>
    <w:rsid w:val="00D17E1D"/>
    <w:rsid w:val="00D17E8B"/>
    <w:rsid w:val="00D17F26"/>
    <w:rsid w:val="00D17FFC"/>
    <w:rsid w:val="00D20255"/>
    <w:rsid w:val="00D204A1"/>
    <w:rsid w:val="00D20729"/>
    <w:rsid w:val="00D20758"/>
    <w:rsid w:val="00D20E47"/>
    <w:rsid w:val="00D21306"/>
    <w:rsid w:val="00D213D7"/>
    <w:rsid w:val="00D216F2"/>
    <w:rsid w:val="00D218D6"/>
    <w:rsid w:val="00D21A4D"/>
    <w:rsid w:val="00D21D84"/>
    <w:rsid w:val="00D2202E"/>
    <w:rsid w:val="00D222A0"/>
    <w:rsid w:val="00D224D5"/>
    <w:rsid w:val="00D225B0"/>
    <w:rsid w:val="00D22E0A"/>
    <w:rsid w:val="00D22F09"/>
    <w:rsid w:val="00D2313B"/>
    <w:rsid w:val="00D23243"/>
    <w:rsid w:val="00D23EC1"/>
    <w:rsid w:val="00D23FEE"/>
    <w:rsid w:val="00D241CA"/>
    <w:rsid w:val="00D24270"/>
    <w:rsid w:val="00D24401"/>
    <w:rsid w:val="00D2453A"/>
    <w:rsid w:val="00D24598"/>
    <w:rsid w:val="00D245A1"/>
    <w:rsid w:val="00D249B8"/>
    <w:rsid w:val="00D24C21"/>
    <w:rsid w:val="00D24CE0"/>
    <w:rsid w:val="00D24EBB"/>
    <w:rsid w:val="00D2531D"/>
    <w:rsid w:val="00D253F3"/>
    <w:rsid w:val="00D25426"/>
    <w:rsid w:val="00D25504"/>
    <w:rsid w:val="00D25A4F"/>
    <w:rsid w:val="00D25D27"/>
    <w:rsid w:val="00D26067"/>
    <w:rsid w:val="00D26379"/>
    <w:rsid w:val="00D263E8"/>
    <w:rsid w:val="00D264F8"/>
    <w:rsid w:val="00D26550"/>
    <w:rsid w:val="00D26A39"/>
    <w:rsid w:val="00D26B32"/>
    <w:rsid w:val="00D26BB0"/>
    <w:rsid w:val="00D26E51"/>
    <w:rsid w:val="00D271D8"/>
    <w:rsid w:val="00D27251"/>
    <w:rsid w:val="00D275C4"/>
    <w:rsid w:val="00D27672"/>
    <w:rsid w:val="00D278BD"/>
    <w:rsid w:val="00D27E4B"/>
    <w:rsid w:val="00D27E9F"/>
    <w:rsid w:val="00D27F10"/>
    <w:rsid w:val="00D30726"/>
    <w:rsid w:val="00D30AFC"/>
    <w:rsid w:val="00D30BEA"/>
    <w:rsid w:val="00D313DB"/>
    <w:rsid w:val="00D31620"/>
    <w:rsid w:val="00D31B27"/>
    <w:rsid w:val="00D31B44"/>
    <w:rsid w:val="00D31C54"/>
    <w:rsid w:val="00D3201E"/>
    <w:rsid w:val="00D321C1"/>
    <w:rsid w:val="00D323C5"/>
    <w:rsid w:val="00D3248C"/>
    <w:rsid w:val="00D327E0"/>
    <w:rsid w:val="00D3285B"/>
    <w:rsid w:val="00D32AB8"/>
    <w:rsid w:val="00D32B4C"/>
    <w:rsid w:val="00D32DBB"/>
    <w:rsid w:val="00D33339"/>
    <w:rsid w:val="00D334B2"/>
    <w:rsid w:val="00D336D3"/>
    <w:rsid w:val="00D336DB"/>
    <w:rsid w:val="00D33AD3"/>
    <w:rsid w:val="00D33ADA"/>
    <w:rsid w:val="00D33CEC"/>
    <w:rsid w:val="00D33EBE"/>
    <w:rsid w:val="00D33EF6"/>
    <w:rsid w:val="00D34663"/>
    <w:rsid w:val="00D3468F"/>
    <w:rsid w:val="00D34949"/>
    <w:rsid w:val="00D3536B"/>
    <w:rsid w:val="00D3563B"/>
    <w:rsid w:val="00D357DA"/>
    <w:rsid w:val="00D35B25"/>
    <w:rsid w:val="00D35EC2"/>
    <w:rsid w:val="00D3632B"/>
    <w:rsid w:val="00D363F6"/>
    <w:rsid w:val="00D36AB9"/>
    <w:rsid w:val="00D36E83"/>
    <w:rsid w:val="00D37002"/>
    <w:rsid w:val="00D370C5"/>
    <w:rsid w:val="00D373A6"/>
    <w:rsid w:val="00D376F4"/>
    <w:rsid w:val="00D37A6D"/>
    <w:rsid w:val="00D37A8C"/>
    <w:rsid w:val="00D40066"/>
    <w:rsid w:val="00D408F0"/>
    <w:rsid w:val="00D40BA2"/>
    <w:rsid w:val="00D40EF0"/>
    <w:rsid w:val="00D40EF5"/>
    <w:rsid w:val="00D40F19"/>
    <w:rsid w:val="00D41067"/>
    <w:rsid w:val="00D4115C"/>
    <w:rsid w:val="00D4195C"/>
    <w:rsid w:val="00D41AAE"/>
    <w:rsid w:val="00D41D51"/>
    <w:rsid w:val="00D41F94"/>
    <w:rsid w:val="00D4256C"/>
    <w:rsid w:val="00D4267A"/>
    <w:rsid w:val="00D42860"/>
    <w:rsid w:val="00D42E5F"/>
    <w:rsid w:val="00D43138"/>
    <w:rsid w:val="00D431F2"/>
    <w:rsid w:val="00D4388A"/>
    <w:rsid w:val="00D43943"/>
    <w:rsid w:val="00D43A95"/>
    <w:rsid w:val="00D43C9F"/>
    <w:rsid w:val="00D43EDA"/>
    <w:rsid w:val="00D442F5"/>
    <w:rsid w:val="00D446FD"/>
    <w:rsid w:val="00D44D6B"/>
    <w:rsid w:val="00D44D78"/>
    <w:rsid w:val="00D44FCD"/>
    <w:rsid w:val="00D451EE"/>
    <w:rsid w:val="00D45802"/>
    <w:rsid w:val="00D458CA"/>
    <w:rsid w:val="00D458DE"/>
    <w:rsid w:val="00D45CE7"/>
    <w:rsid w:val="00D46094"/>
    <w:rsid w:val="00D460A4"/>
    <w:rsid w:val="00D46109"/>
    <w:rsid w:val="00D464F5"/>
    <w:rsid w:val="00D46814"/>
    <w:rsid w:val="00D4685D"/>
    <w:rsid w:val="00D469F4"/>
    <w:rsid w:val="00D46E5B"/>
    <w:rsid w:val="00D47643"/>
    <w:rsid w:val="00D479EC"/>
    <w:rsid w:val="00D50069"/>
    <w:rsid w:val="00D50A3D"/>
    <w:rsid w:val="00D51052"/>
    <w:rsid w:val="00D51937"/>
    <w:rsid w:val="00D521BE"/>
    <w:rsid w:val="00D5238D"/>
    <w:rsid w:val="00D52430"/>
    <w:rsid w:val="00D52B62"/>
    <w:rsid w:val="00D52F16"/>
    <w:rsid w:val="00D532E7"/>
    <w:rsid w:val="00D5348B"/>
    <w:rsid w:val="00D53846"/>
    <w:rsid w:val="00D5392E"/>
    <w:rsid w:val="00D54165"/>
    <w:rsid w:val="00D543BF"/>
    <w:rsid w:val="00D549AA"/>
    <w:rsid w:val="00D54BF7"/>
    <w:rsid w:val="00D55069"/>
    <w:rsid w:val="00D551BF"/>
    <w:rsid w:val="00D552C8"/>
    <w:rsid w:val="00D5561F"/>
    <w:rsid w:val="00D5595C"/>
    <w:rsid w:val="00D55A97"/>
    <w:rsid w:val="00D55AE5"/>
    <w:rsid w:val="00D55F70"/>
    <w:rsid w:val="00D56446"/>
    <w:rsid w:val="00D564A0"/>
    <w:rsid w:val="00D5658E"/>
    <w:rsid w:val="00D568B7"/>
    <w:rsid w:val="00D5693A"/>
    <w:rsid w:val="00D56BA3"/>
    <w:rsid w:val="00D56E27"/>
    <w:rsid w:val="00D571DD"/>
    <w:rsid w:val="00D5749A"/>
    <w:rsid w:val="00D577BA"/>
    <w:rsid w:val="00D579AC"/>
    <w:rsid w:val="00D57CA3"/>
    <w:rsid w:val="00D57DAC"/>
    <w:rsid w:val="00D57DC7"/>
    <w:rsid w:val="00D57E13"/>
    <w:rsid w:val="00D600FB"/>
    <w:rsid w:val="00D6029C"/>
    <w:rsid w:val="00D608F0"/>
    <w:rsid w:val="00D60A18"/>
    <w:rsid w:val="00D60C89"/>
    <w:rsid w:val="00D60D85"/>
    <w:rsid w:val="00D60EE3"/>
    <w:rsid w:val="00D60F4A"/>
    <w:rsid w:val="00D60F6A"/>
    <w:rsid w:val="00D612D1"/>
    <w:rsid w:val="00D61C68"/>
    <w:rsid w:val="00D620A7"/>
    <w:rsid w:val="00D62C24"/>
    <w:rsid w:val="00D632A0"/>
    <w:rsid w:val="00D6367E"/>
    <w:rsid w:val="00D63C75"/>
    <w:rsid w:val="00D63E45"/>
    <w:rsid w:val="00D64350"/>
    <w:rsid w:val="00D64C90"/>
    <w:rsid w:val="00D64CAF"/>
    <w:rsid w:val="00D64CF5"/>
    <w:rsid w:val="00D64D04"/>
    <w:rsid w:val="00D64E1B"/>
    <w:rsid w:val="00D658DD"/>
    <w:rsid w:val="00D6596B"/>
    <w:rsid w:val="00D65B90"/>
    <w:rsid w:val="00D668D2"/>
    <w:rsid w:val="00D66AAB"/>
    <w:rsid w:val="00D66CAF"/>
    <w:rsid w:val="00D67081"/>
    <w:rsid w:val="00D670DF"/>
    <w:rsid w:val="00D67740"/>
    <w:rsid w:val="00D67770"/>
    <w:rsid w:val="00D67B38"/>
    <w:rsid w:val="00D67C96"/>
    <w:rsid w:val="00D67D89"/>
    <w:rsid w:val="00D70394"/>
    <w:rsid w:val="00D70E03"/>
    <w:rsid w:val="00D70E2A"/>
    <w:rsid w:val="00D70F1B"/>
    <w:rsid w:val="00D7104B"/>
    <w:rsid w:val="00D71198"/>
    <w:rsid w:val="00D711F1"/>
    <w:rsid w:val="00D71339"/>
    <w:rsid w:val="00D713BF"/>
    <w:rsid w:val="00D7193E"/>
    <w:rsid w:val="00D71CAC"/>
    <w:rsid w:val="00D71E8B"/>
    <w:rsid w:val="00D71F3F"/>
    <w:rsid w:val="00D72068"/>
    <w:rsid w:val="00D72339"/>
    <w:rsid w:val="00D72773"/>
    <w:rsid w:val="00D72960"/>
    <w:rsid w:val="00D72962"/>
    <w:rsid w:val="00D72A10"/>
    <w:rsid w:val="00D72E7E"/>
    <w:rsid w:val="00D72F49"/>
    <w:rsid w:val="00D72FE2"/>
    <w:rsid w:val="00D73044"/>
    <w:rsid w:val="00D73371"/>
    <w:rsid w:val="00D73622"/>
    <w:rsid w:val="00D73858"/>
    <w:rsid w:val="00D73933"/>
    <w:rsid w:val="00D73B1B"/>
    <w:rsid w:val="00D73E7C"/>
    <w:rsid w:val="00D74057"/>
    <w:rsid w:val="00D74097"/>
    <w:rsid w:val="00D7436B"/>
    <w:rsid w:val="00D745E1"/>
    <w:rsid w:val="00D74903"/>
    <w:rsid w:val="00D74C23"/>
    <w:rsid w:val="00D74DCA"/>
    <w:rsid w:val="00D755CE"/>
    <w:rsid w:val="00D755F8"/>
    <w:rsid w:val="00D758EE"/>
    <w:rsid w:val="00D75B6F"/>
    <w:rsid w:val="00D75C23"/>
    <w:rsid w:val="00D75C55"/>
    <w:rsid w:val="00D760C8"/>
    <w:rsid w:val="00D76219"/>
    <w:rsid w:val="00D76629"/>
    <w:rsid w:val="00D766A7"/>
    <w:rsid w:val="00D76738"/>
    <w:rsid w:val="00D7682C"/>
    <w:rsid w:val="00D76AB1"/>
    <w:rsid w:val="00D76D61"/>
    <w:rsid w:val="00D772B3"/>
    <w:rsid w:val="00D77453"/>
    <w:rsid w:val="00D777FF"/>
    <w:rsid w:val="00D779AB"/>
    <w:rsid w:val="00D77A2C"/>
    <w:rsid w:val="00D77ADD"/>
    <w:rsid w:val="00D77B4D"/>
    <w:rsid w:val="00D80404"/>
    <w:rsid w:val="00D8046B"/>
    <w:rsid w:val="00D8046C"/>
    <w:rsid w:val="00D80803"/>
    <w:rsid w:val="00D809C0"/>
    <w:rsid w:val="00D80AFE"/>
    <w:rsid w:val="00D80E6F"/>
    <w:rsid w:val="00D81CD1"/>
    <w:rsid w:val="00D81DC8"/>
    <w:rsid w:val="00D81EBD"/>
    <w:rsid w:val="00D821E9"/>
    <w:rsid w:val="00D822EE"/>
    <w:rsid w:val="00D8234A"/>
    <w:rsid w:val="00D8235F"/>
    <w:rsid w:val="00D82916"/>
    <w:rsid w:val="00D82F08"/>
    <w:rsid w:val="00D82F1D"/>
    <w:rsid w:val="00D82FD6"/>
    <w:rsid w:val="00D8382F"/>
    <w:rsid w:val="00D83977"/>
    <w:rsid w:val="00D83A95"/>
    <w:rsid w:val="00D84289"/>
    <w:rsid w:val="00D84303"/>
    <w:rsid w:val="00D8437B"/>
    <w:rsid w:val="00D847A1"/>
    <w:rsid w:val="00D84A43"/>
    <w:rsid w:val="00D84A7A"/>
    <w:rsid w:val="00D84D48"/>
    <w:rsid w:val="00D85081"/>
    <w:rsid w:val="00D850E2"/>
    <w:rsid w:val="00D85201"/>
    <w:rsid w:val="00D85619"/>
    <w:rsid w:val="00D85966"/>
    <w:rsid w:val="00D85D73"/>
    <w:rsid w:val="00D85EDD"/>
    <w:rsid w:val="00D86306"/>
    <w:rsid w:val="00D86390"/>
    <w:rsid w:val="00D86A36"/>
    <w:rsid w:val="00D86B0C"/>
    <w:rsid w:val="00D86BC2"/>
    <w:rsid w:val="00D86FCA"/>
    <w:rsid w:val="00D870D9"/>
    <w:rsid w:val="00D87543"/>
    <w:rsid w:val="00D87565"/>
    <w:rsid w:val="00D90183"/>
    <w:rsid w:val="00D90305"/>
    <w:rsid w:val="00D9041C"/>
    <w:rsid w:val="00D90461"/>
    <w:rsid w:val="00D904C4"/>
    <w:rsid w:val="00D90504"/>
    <w:rsid w:val="00D90685"/>
    <w:rsid w:val="00D90769"/>
    <w:rsid w:val="00D90ACA"/>
    <w:rsid w:val="00D90B05"/>
    <w:rsid w:val="00D90B3A"/>
    <w:rsid w:val="00D90DBA"/>
    <w:rsid w:val="00D913C0"/>
    <w:rsid w:val="00D913C7"/>
    <w:rsid w:val="00D91411"/>
    <w:rsid w:val="00D91773"/>
    <w:rsid w:val="00D9189E"/>
    <w:rsid w:val="00D91B47"/>
    <w:rsid w:val="00D91B49"/>
    <w:rsid w:val="00D91B77"/>
    <w:rsid w:val="00D91C77"/>
    <w:rsid w:val="00D91FFB"/>
    <w:rsid w:val="00D92C22"/>
    <w:rsid w:val="00D92C6D"/>
    <w:rsid w:val="00D92C9C"/>
    <w:rsid w:val="00D92E0A"/>
    <w:rsid w:val="00D93000"/>
    <w:rsid w:val="00D934DE"/>
    <w:rsid w:val="00D938E1"/>
    <w:rsid w:val="00D93C03"/>
    <w:rsid w:val="00D93DCB"/>
    <w:rsid w:val="00D93E49"/>
    <w:rsid w:val="00D93F7E"/>
    <w:rsid w:val="00D941D9"/>
    <w:rsid w:val="00D948E5"/>
    <w:rsid w:val="00D94AF4"/>
    <w:rsid w:val="00D951FB"/>
    <w:rsid w:val="00D952BD"/>
    <w:rsid w:val="00D95566"/>
    <w:rsid w:val="00D95872"/>
    <w:rsid w:val="00D95A44"/>
    <w:rsid w:val="00D95AC0"/>
    <w:rsid w:val="00D95B05"/>
    <w:rsid w:val="00D95FE5"/>
    <w:rsid w:val="00D960E2"/>
    <w:rsid w:val="00D96687"/>
    <w:rsid w:val="00D9672F"/>
    <w:rsid w:val="00D96A47"/>
    <w:rsid w:val="00D96CFC"/>
    <w:rsid w:val="00D96F4B"/>
    <w:rsid w:val="00D96FC1"/>
    <w:rsid w:val="00D97328"/>
    <w:rsid w:val="00D9758C"/>
    <w:rsid w:val="00D9769B"/>
    <w:rsid w:val="00D976EF"/>
    <w:rsid w:val="00D9773F"/>
    <w:rsid w:val="00D9791B"/>
    <w:rsid w:val="00D97AA7"/>
    <w:rsid w:val="00D97B02"/>
    <w:rsid w:val="00D97ECE"/>
    <w:rsid w:val="00DA0069"/>
    <w:rsid w:val="00DA058A"/>
    <w:rsid w:val="00DA06AE"/>
    <w:rsid w:val="00DA0CDB"/>
    <w:rsid w:val="00DA0D04"/>
    <w:rsid w:val="00DA0D54"/>
    <w:rsid w:val="00DA1319"/>
    <w:rsid w:val="00DA1617"/>
    <w:rsid w:val="00DA1635"/>
    <w:rsid w:val="00DA16A4"/>
    <w:rsid w:val="00DA16A7"/>
    <w:rsid w:val="00DA19F7"/>
    <w:rsid w:val="00DA1A8C"/>
    <w:rsid w:val="00DA1BD4"/>
    <w:rsid w:val="00DA231C"/>
    <w:rsid w:val="00DA240E"/>
    <w:rsid w:val="00DA27D1"/>
    <w:rsid w:val="00DA293C"/>
    <w:rsid w:val="00DA2982"/>
    <w:rsid w:val="00DA2C21"/>
    <w:rsid w:val="00DA2DE3"/>
    <w:rsid w:val="00DA2E35"/>
    <w:rsid w:val="00DA3304"/>
    <w:rsid w:val="00DA3BAC"/>
    <w:rsid w:val="00DA3DFC"/>
    <w:rsid w:val="00DA41A7"/>
    <w:rsid w:val="00DA4262"/>
    <w:rsid w:val="00DA4327"/>
    <w:rsid w:val="00DA4A8D"/>
    <w:rsid w:val="00DA4E80"/>
    <w:rsid w:val="00DA4EA5"/>
    <w:rsid w:val="00DA5CEE"/>
    <w:rsid w:val="00DA5D65"/>
    <w:rsid w:val="00DA60AE"/>
    <w:rsid w:val="00DA64C4"/>
    <w:rsid w:val="00DA64EA"/>
    <w:rsid w:val="00DA6980"/>
    <w:rsid w:val="00DA6B17"/>
    <w:rsid w:val="00DA6C7F"/>
    <w:rsid w:val="00DA6D91"/>
    <w:rsid w:val="00DA6E1C"/>
    <w:rsid w:val="00DA7939"/>
    <w:rsid w:val="00DA7A66"/>
    <w:rsid w:val="00DA7AB6"/>
    <w:rsid w:val="00DA7F4D"/>
    <w:rsid w:val="00DB0058"/>
    <w:rsid w:val="00DB006A"/>
    <w:rsid w:val="00DB05D0"/>
    <w:rsid w:val="00DB06E4"/>
    <w:rsid w:val="00DB0814"/>
    <w:rsid w:val="00DB08D4"/>
    <w:rsid w:val="00DB09C5"/>
    <w:rsid w:val="00DB0B4D"/>
    <w:rsid w:val="00DB0C49"/>
    <w:rsid w:val="00DB0C6C"/>
    <w:rsid w:val="00DB0D28"/>
    <w:rsid w:val="00DB0F61"/>
    <w:rsid w:val="00DB15EC"/>
    <w:rsid w:val="00DB2770"/>
    <w:rsid w:val="00DB27E9"/>
    <w:rsid w:val="00DB294B"/>
    <w:rsid w:val="00DB2B39"/>
    <w:rsid w:val="00DB2CB6"/>
    <w:rsid w:val="00DB2F90"/>
    <w:rsid w:val="00DB2FA3"/>
    <w:rsid w:val="00DB32C6"/>
    <w:rsid w:val="00DB386B"/>
    <w:rsid w:val="00DB3AB6"/>
    <w:rsid w:val="00DB3E64"/>
    <w:rsid w:val="00DB42E4"/>
    <w:rsid w:val="00DB4449"/>
    <w:rsid w:val="00DB4484"/>
    <w:rsid w:val="00DB464A"/>
    <w:rsid w:val="00DB4D0F"/>
    <w:rsid w:val="00DB521C"/>
    <w:rsid w:val="00DB551B"/>
    <w:rsid w:val="00DB57B2"/>
    <w:rsid w:val="00DB57D5"/>
    <w:rsid w:val="00DB5802"/>
    <w:rsid w:val="00DB58C6"/>
    <w:rsid w:val="00DB58E0"/>
    <w:rsid w:val="00DB5BFE"/>
    <w:rsid w:val="00DB5C0B"/>
    <w:rsid w:val="00DB5E02"/>
    <w:rsid w:val="00DB6069"/>
    <w:rsid w:val="00DB611A"/>
    <w:rsid w:val="00DB61CC"/>
    <w:rsid w:val="00DB6364"/>
    <w:rsid w:val="00DB68ED"/>
    <w:rsid w:val="00DB68F0"/>
    <w:rsid w:val="00DB6F38"/>
    <w:rsid w:val="00DB719A"/>
    <w:rsid w:val="00DB724F"/>
    <w:rsid w:val="00DB76D5"/>
    <w:rsid w:val="00DB7A13"/>
    <w:rsid w:val="00DB7B1B"/>
    <w:rsid w:val="00DB7C60"/>
    <w:rsid w:val="00DC061F"/>
    <w:rsid w:val="00DC09A7"/>
    <w:rsid w:val="00DC0EF4"/>
    <w:rsid w:val="00DC0F75"/>
    <w:rsid w:val="00DC10BB"/>
    <w:rsid w:val="00DC16A1"/>
    <w:rsid w:val="00DC1AD4"/>
    <w:rsid w:val="00DC1B92"/>
    <w:rsid w:val="00DC1BEF"/>
    <w:rsid w:val="00DC20F2"/>
    <w:rsid w:val="00DC2276"/>
    <w:rsid w:val="00DC231E"/>
    <w:rsid w:val="00DC2461"/>
    <w:rsid w:val="00DC25DA"/>
    <w:rsid w:val="00DC26C6"/>
    <w:rsid w:val="00DC2872"/>
    <w:rsid w:val="00DC2DCD"/>
    <w:rsid w:val="00DC2F0E"/>
    <w:rsid w:val="00DC36D6"/>
    <w:rsid w:val="00DC37D0"/>
    <w:rsid w:val="00DC39B6"/>
    <w:rsid w:val="00DC3D72"/>
    <w:rsid w:val="00DC41D7"/>
    <w:rsid w:val="00DC4203"/>
    <w:rsid w:val="00DC4311"/>
    <w:rsid w:val="00DC43C8"/>
    <w:rsid w:val="00DC4408"/>
    <w:rsid w:val="00DC46F2"/>
    <w:rsid w:val="00DC477C"/>
    <w:rsid w:val="00DC47A0"/>
    <w:rsid w:val="00DC4E4E"/>
    <w:rsid w:val="00DC4FBF"/>
    <w:rsid w:val="00DC4FD9"/>
    <w:rsid w:val="00DC5035"/>
    <w:rsid w:val="00DC5618"/>
    <w:rsid w:val="00DC5CFB"/>
    <w:rsid w:val="00DC5EC6"/>
    <w:rsid w:val="00DC603F"/>
    <w:rsid w:val="00DC6061"/>
    <w:rsid w:val="00DC6141"/>
    <w:rsid w:val="00DC637E"/>
    <w:rsid w:val="00DC64EC"/>
    <w:rsid w:val="00DC655A"/>
    <w:rsid w:val="00DC6849"/>
    <w:rsid w:val="00DC68FB"/>
    <w:rsid w:val="00DC69A9"/>
    <w:rsid w:val="00DC6BE7"/>
    <w:rsid w:val="00DC6F9E"/>
    <w:rsid w:val="00DC7364"/>
    <w:rsid w:val="00DC75EC"/>
    <w:rsid w:val="00DC7A16"/>
    <w:rsid w:val="00DC7A77"/>
    <w:rsid w:val="00DC7AE0"/>
    <w:rsid w:val="00DD04D3"/>
    <w:rsid w:val="00DD0929"/>
    <w:rsid w:val="00DD097A"/>
    <w:rsid w:val="00DD0BAE"/>
    <w:rsid w:val="00DD0E7C"/>
    <w:rsid w:val="00DD0FE1"/>
    <w:rsid w:val="00DD1644"/>
    <w:rsid w:val="00DD1CEA"/>
    <w:rsid w:val="00DD1DF6"/>
    <w:rsid w:val="00DD1E49"/>
    <w:rsid w:val="00DD1FAB"/>
    <w:rsid w:val="00DD20D0"/>
    <w:rsid w:val="00DD21F2"/>
    <w:rsid w:val="00DD266F"/>
    <w:rsid w:val="00DD27A8"/>
    <w:rsid w:val="00DD2E99"/>
    <w:rsid w:val="00DD2EF5"/>
    <w:rsid w:val="00DD32C4"/>
    <w:rsid w:val="00DD3311"/>
    <w:rsid w:val="00DD3438"/>
    <w:rsid w:val="00DD3879"/>
    <w:rsid w:val="00DD391A"/>
    <w:rsid w:val="00DD39AC"/>
    <w:rsid w:val="00DD3C4D"/>
    <w:rsid w:val="00DD4096"/>
    <w:rsid w:val="00DD4152"/>
    <w:rsid w:val="00DD45DD"/>
    <w:rsid w:val="00DD4F97"/>
    <w:rsid w:val="00DD504F"/>
    <w:rsid w:val="00DD542B"/>
    <w:rsid w:val="00DD573C"/>
    <w:rsid w:val="00DD59A4"/>
    <w:rsid w:val="00DD5BE1"/>
    <w:rsid w:val="00DD5CC7"/>
    <w:rsid w:val="00DD66D8"/>
    <w:rsid w:val="00DD67AD"/>
    <w:rsid w:val="00DD6EFD"/>
    <w:rsid w:val="00DD76E3"/>
    <w:rsid w:val="00DE0CB6"/>
    <w:rsid w:val="00DE0D60"/>
    <w:rsid w:val="00DE10F5"/>
    <w:rsid w:val="00DE11C2"/>
    <w:rsid w:val="00DE11F8"/>
    <w:rsid w:val="00DE1475"/>
    <w:rsid w:val="00DE19AF"/>
    <w:rsid w:val="00DE1A2A"/>
    <w:rsid w:val="00DE1ABF"/>
    <w:rsid w:val="00DE1CBB"/>
    <w:rsid w:val="00DE1F94"/>
    <w:rsid w:val="00DE25A7"/>
    <w:rsid w:val="00DE2951"/>
    <w:rsid w:val="00DE2C29"/>
    <w:rsid w:val="00DE2C37"/>
    <w:rsid w:val="00DE33CB"/>
    <w:rsid w:val="00DE34D6"/>
    <w:rsid w:val="00DE3B4A"/>
    <w:rsid w:val="00DE3DDC"/>
    <w:rsid w:val="00DE4A4D"/>
    <w:rsid w:val="00DE4E8C"/>
    <w:rsid w:val="00DE59E8"/>
    <w:rsid w:val="00DE5E77"/>
    <w:rsid w:val="00DE6027"/>
    <w:rsid w:val="00DE60A7"/>
    <w:rsid w:val="00DE621B"/>
    <w:rsid w:val="00DE66C0"/>
    <w:rsid w:val="00DE675D"/>
    <w:rsid w:val="00DE684A"/>
    <w:rsid w:val="00DE6A53"/>
    <w:rsid w:val="00DE6F05"/>
    <w:rsid w:val="00DE77A8"/>
    <w:rsid w:val="00DE7B8E"/>
    <w:rsid w:val="00DE7E68"/>
    <w:rsid w:val="00DE7E71"/>
    <w:rsid w:val="00DF007B"/>
    <w:rsid w:val="00DF0198"/>
    <w:rsid w:val="00DF0212"/>
    <w:rsid w:val="00DF03B2"/>
    <w:rsid w:val="00DF0B3A"/>
    <w:rsid w:val="00DF0B61"/>
    <w:rsid w:val="00DF0D4D"/>
    <w:rsid w:val="00DF122C"/>
    <w:rsid w:val="00DF12F1"/>
    <w:rsid w:val="00DF1533"/>
    <w:rsid w:val="00DF1D25"/>
    <w:rsid w:val="00DF1F07"/>
    <w:rsid w:val="00DF20E0"/>
    <w:rsid w:val="00DF2443"/>
    <w:rsid w:val="00DF26C8"/>
    <w:rsid w:val="00DF274F"/>
    <w:rsid w:val="00DF2A5E"/>
    <w:rsid w:val="00DF2B3C"/>
    <w:rsid w:val="00DF2F1E"/>
    <w:rsid w:val="00DF3232"/>
    <w:rsid w:val="00DF351D"/>
    <w:rsid w:val="00DF391B"/>
    <w:rsid w:val="00DF3979"/>
    <w:rsid w:val="00DF3C3C"/>
    <w:rsid w:val="00DF3DB0"/>
    <w:rsid w:val="00DF3FF0"/>
    <w:rsid w:val="00DF41E9"/>
    <w:rsid w:val="00DF4386"/>
    <w:rsid w:val="00DF5A1F"/>
    <w:rsid w:val="00DF5AE2"/>
    <w:rsid w:val="00DF5C61"/>
    <w:rsid w:val="00DF5F26"/>
    <w:rsid w:val="00DF638C"/>
    <w:rsid w:val="00DF64D8"/>
    <w:rsid w:val="00DF6922"/>
    <w:rsid w:val="00DF6A43"/>
    <w:rsid w:val="00DF6DBB"/>
    <w:rsid w:val="00DF6E20"/>
    <w:rsid w:val="00DF6EF4"/>
    <w:rsid w:val="00DF6EFB"/>
    <w:rsid w:val="00DF7067"/>
    <w:rsid w:val="00DF731D"/>
    <w:rsid w:val="00DF75E3"/>
    <w:rsid w:val="00DF765F"/>
    <w:rsid w:val="00DF787C"/>
    <w:rsid w:val="00DF7883"/>
    <w:rsid w:val="00DF78E1"/>
    <w:rsid w:val="00DF7A6B"/>
    <w:rsid w:val="00DF7C2C"/>
    <w:rsid w:val="00DF7F43"/>
    <w:rsid w:val="00E0003A"/>
    <w:rsid w:val="00E00865"/>
    <w:rsid w:val="00E00983"/>
    <w:rsid w:val="00E009FB"/>
    <w:rsid w:val="00E00B15"/>
    <w:rsid w:val="00E00BC1"/>
    <w:rsid w:val="00E00C14"/>
    <w:rsid w:val="00E00DB1"/>
    <w:rsid w:val="00E01034"/>
    <w:rsid w:val="00E01673"/>
    <w:rsid w:val="00E01CEB"/>
    <w:rsid w:val="00E01F70"/>
    <w:rsid w:val="00E022CD"/>
    <w:rsid w:val="00E022DF"/>
    <w:rsid w:val="00E02491"/>
    <w:rsid w:val="00E02982"/>
    <w:rsid w:val="00E02C5D"/>
    <w:rsid w:val="00E030D4"/>
    <w:rsid w:val="00E03120"/>
    <w:rsid w:val="00E0383D"/>
    <w:rsid w:val="00E03928"/>
    <w:rsid w:val="00E040EB"/>
    <w:rsid w:val="00E041FE"/>
    <w:rsid w:val="00E04248"/>
    <w:rsid w:val="00E0472C"/>
    <w:rsid w:val="00E047BF"/>
    <w:rsid w:val="00E04951"/>
    <w:rsid w:val="00E04E74"/>
    <w:rsid w:val="00E0523D"/>
    <w:rsid w:val="00E05327"/>
    <w:rsid w:val="00E0549B"/>
    <w:rsid w:val="00E05D60"/>
    <w:rsid w:val="00E05D9A"/>
    <w:rsid w:val="00E06093"/>
    <w:rsid w:val="00E063A8"/>
    <w:rsid w:val="00E06539"/>
    <w:rsid w:val="00E0654C"/>
    <w:rsid w:val="00E06822"/>
    <w:rsid w:val="00E06A9E"/>
    <w:rsid w:val="00E06B65"/>
    <w:rsid w:val="00E07056"/>
    <w:rsid w:val="00E07880"/>
    <w:rsid w:val="00E07D2A"/>
    <w:rsid w:val="00E10002"/>
    <w:rsid w:val="00E102A4"/>
    <w:rsid w:val="00E107FC"/>
    <w:rsid w:val="00E10A87"/>
    <w:rsid w:val="00E10ABC"/>
    <w:rsid w:val="00E10AEB"/>
    <w:rsid w:val="00E10BC4"/>
    <w:rsid w:val="00E10C32"/>
    <w:rsid w:val="00E10E93"/>
    <w:rsid w:val="00E10F9A"/>
    <w:rsid w:val="00E1106C"/>
    <w:rsid w:val="00E111D1"/>
    <w:rsid w:val="00E1195D"/>
    <w:rsid w:val="00E11EF6"/>
    <w:rsid w:val="00E11F96"/>
    <w:rsid w:val="00E120CD"/>
    <w:rsid w:val="00E12177"/>
    <w:rsid w:val="00E1230B"/>
    <w:rsid w:val="00E124E9"/>
    <w:rsid w:val="00E12644"/>
    <w:rsid w:val="00E12686"/>
    <w:rsid w:val="00E1294F"/>
    <w:rsid w:val="00E12B06"/>
    <w:rsid w:val="00E12CD0"/>
    <w:rsid w:val="00E12EEA"/>
    <w:rsid w:val="00E1320B"/>
    <w:rsid w:val="00E1339C"/>
    <w:rsid w:val="00E137B1"/>
    <w:rsid w:val="00E13A0B"/>
    <w:rsid w:val="00E13AF3"/>
    <w:rsid w:val="00E13BCE"/>
    <w:rsid w:val="00E13F01"/>
    <w:rsid w:val="00E1407B"/>
    <w:rsid w:val="00E140D1"/>
    <w:rsid w:val="00E140E9"/>
    <w:rsid w:val="00E1475D"/>
    <w:rsid w:val="00E148D3"/>
    <w:rsid w:val="00E14A64"/>
    <w:rsid w:val="00E14A89"/>
    <w:rsid w:val="00E14C7F"/>
    <w:rsid w:val="00E15200"/>
    <w:rsid w:val="00E1554C"/>
    <w:rsid w:val="00E1560B"/>
    <w:rsid w:val="00E15679"/>
    <w:rsid w:val="00E15808"/>
    <w:rsid w:val="00E15871"/>
    <w:rsid w:val="00E1591D"/>
    <w:rsid w:val="00E15C6D"/>
    <w:rsid w:val="00E15D98"/>
    <w:rsid w:val="00E162F7"/>
    <w:rsid w:val="00E16431"/>
    <w:rsid w:val="00E16B9B"/>
    <w:rsid w:val="00E16D84"/>
    <w:rsid w:val="00E16E71"/>
    <w:rsid w:val="00E17206"/>
    <w:rsid w:val="00E17311"/>
    <w:rsid w:val="00E17580"/>
    <w:rsid w:val="00E179EE"/>
    <w:rsid w:val="00E20077"/>
    <w:rsid w:val="00E200EF"/>
    <w:rsid w:val="00E20147"/>
    <w:rsid w:val="00E20207"/>
    <w:rsid w:val="00E20297"/>
    <w:rsid w:val="00E2036F"/>
    <w:rsid w:val="00E2058C"/>
    <w:rsid w:val="00E20CC9"/>
    <w:rsid w:val="00E20E5D"/>
    <w:rsid w:val="00E21381"/>
    <w:rsid w:val="00E2148B"/>
    <w:rsid w:val="00E217A3"/>
    <w:rsid w:val="00E21AB9"/>
    <w:rsid w:val="00E21C9B"/>
    <w:rsid w:val="00E22959"/>
    <w:rsid w:val="00E22CA4"/>
    <w:rsid w:val="00E22E6C"/>
    <w:rsid w:val="00E22EFE"/>
    <w:rsid w:val="00E239BA"/>
    <w:rsid w:val="00E23C1B"/>
    <w:rsid w:val="00E23F01"/>
    <w:rsid w:val="00E24110"/>
    <w:rsid w:val="00E241F7"/>
    <w:rsid w:val="00E24657"/>
    <w:rsid w:val="00E24987"/>
    <w:rsid w:val="00E24991"/>
    <w:rsid w:val="00E249F5"/>
    <w:rsid w:val="00E24AF7"/>
    <w:rsid w:val="00E24BA0"/>
    <w:rsid w:val="00E24C7A"/>
    <w:rsid w:val="00E25144"/>
    <w:rsid w:val="00E255A3"/>
    <w:rsid w:val="00E259AF"/>
    <w:rsid w:val="00E259E2"/>
    <w:rsid w:val="00E25D9F"/>
    <w:rsid w:val="00E26539"/>
    <w:rsid w:val="00E265E2"/>
    <w:rsid w:val="00E26857"/>
    <w:rsid w:val="00E26A7D"/>
    <w:rsid w:val="00E26C20"/>
    <w:rsid w:val="00E27048"/>
    <w:rsid w:val="00E2745B"/>
    <w:rsid w:val="00E27677"/>
    <w:rsid w:val="00E27758"/>
    <w:rsid w:val="00E27A5C"/>
    <w:rsid w:val="00E30204"/>
    <w:rsid w:val="00E303F5"/>
    <w:rsid w:val="00E30770"/>
    <w:rsid w:val="00E30826"/>
    <w:rsid w:val="00E30C57"/>
    <w:rsid w:val="00E311B5"/>
    <w:rsid w:val="00E31DE3"/>
    <w:rsid w:val="00E31FB3"/>
    <w:rsid w:val="00E31FB9"/>
    <w:rsid w:val="00E320D1"/>
    <w:rsid w:val="00E3227B"/>
    <w:rsid w:val="00E329EA"/>
    <w:rsid w:val="00E32B62"/>
    <w:rsid w:val="00E32D8B"/>
    <w:rsid w:val="00E32F26"/>
    <w:rsid w:val="00E32FF7"/>
    <w:rsid w:val="00E3314D"/>
    <w:rsid w:val="00E33289"/>
    <w:rsid w:val="00E338F7"/>
    <w:rsid w:val="00E3392C"/>
    <w:rsid w:val="00E3407E"/>
    <w:rsid w:val="00E34687"/>
    <w:rsid w:val="00E346F6"/>
    <w:rsid w:val="00E34DA1"/>
    <w:rsid w:val="00E34FD7"/>
    <w:rsid w:val="00E34FDA"/>
    <w:rsid w:val="00E3564D"/>
    <w:rsid w:val="00E35909"/>
    <w:rsid w:val="00E35C7E"/>
    <w:rsid w:val="00E35CFD"/>
    <w:rsid w:val="00E36272"/>
    <w:rsid w:val="00E36A86"/>
    <w:rsid w:val="00E36B77"/>
    <w:rsid w:val="00E36DCA"/>
    <w:rsid w:val="00E36EEB"/>
    <w:rsid w:val="00E37568"/>
    <w:rsid w:val="00E3759D"/>
    <w:rsid w:val="00E375A6"/>
    <w:rsid w:val="00E37647"/>
    <w:rsid w:val="00E37C1B"/>
    <w:rsid w:val="00E37DE8"/>
    <w:rsid w:val="00E40697"/>
    <w:rsid w:val="00E40939"/>
    <w:rsid w:val="00E40D1B"/>
    <w:rsid w:val="00E40DA5"/>
    <w:rsid w:val="00E4110C"/>
    <w:rsid w:val="00E414DC"/>
    <w:rsid w:val="00E416CD"/>
    <w:rsid w:val="00E4180C"/>
    <w:rsid w:val="00E41921"/>
    <w:rsid w:val="00E41986"/>
    <w:rsid w:val="00E41A9A"/>
    <w:rsid w:val="00E41B18"/>
    <w:rsid w:val="00E41CCE"/>
    <w:rsid w:val="00E41D16"/>
    <w:rsid w:val="00E42041"/>
    <w:rsid w:val="00E421EB"/>
    <w:rsid w:val="00E421F9"/>
    <w:rsid w:val="00E424D9"/>
    <w:rsid w:val="00E425C8"/>
    <w:rsid w:val="00E42922"/>
    <w:rsid w:val="00E429A5"/>
    <w:rsid w:val="00E42E79"/>
    <w:rsid w:val="00E4312B"/>
    <w:rsid w:val="00E43263"/>
    <w:rsid w:val="00E43411"/>
    <w:rsid w:val="00E437DB"/>
    <w:rsid w:val="00E4398A"/>
    <w:rsid w:val="00E43A2B"/>
    <w:rsid w:val="00E43A4D"/>
    <w:rsid w:val="00E43AAC"/>
    <w:rsid w:val="00E43BA7"/>
    <w:rsid w:val="00E444BB"/>
    <w:rsid w:val="00E44880"/>
    <w:rsid w:val="00E4498E"/>
    <w:rsid w:val="00E449B5"/>
    <w:rsid w:val="00E44DF4"/>
    <w:rsid w:val="00E450B1"/>
    <w:rsid w:val="00E450BE"/>
    <w:rsid w:val="00E4548D"/>
    <w:rsid w:val="00E4569D"/>
    <w:rsid w:val="00E45F41"/>
    <w:rsid w:val="00E468E1"/>
    <w:rsid w:val="00E46CB2"/>
    <w:rsid w:val="00E46DA3"/>
    <w:rsid w:val="00E470B1"/>
    <w:rsid w:val="00E47244"/>
    <w:rsid w:val="00E47304"/>
    <w:rsid w:val="00E473A6"/>
    <w:rsid w:val="00E47C54"/>
    <w:rsid w:val="00E47E88"/>
    <w:rsid w:val="00E47F01"/>
    <w:rsid w:val="00E47F2F"/>
    <w:rsid w:val="00E5001F"/>
    <w:rsid w:val="00E5030D"/>
    <w:rsid w:val="00E5093D"/>
    <w:rsid w:val="00E509D4"/>
    <w:rsid w:val="00E50C98"/>
    <w:rsid w:val="00E5113B"/>
    <w:rsid w:val="00E511DF"/>
    <w:rsid w:val="00E5128D"/>
    <w:rsid w:val="00E5132D"/>
    <w:rsid w:val="00E51399"/>
    <w:rsid w:val="00E5143A"/>
    <w:rsid w:val="00E51756"/>
    <w:rsid w:val="00E5192E"/>
    <w:rsid w:val="00E519A9"/>
    <w:rsid w:val="00E51F2F"/>
    <w:rsid w:val="00E51F54"/>
    <w:rsid w:val="00E521AD"/>
    <w:rsid w:val="00E521E3"/>
    <w:rsid w:val="00E52286"/>
    <w:rsid w:val="00E524DC"/>
    <w:rsid w:val="00E52A71"/>
    <w:rsid w:val="00E52CBA"/>
    <w:rsid w:val="00E52CE8"/>
    <w:rsid w:val="00E52CF3"/>
    <w:rsid w:val="00E530EA"/>
    <w:rsid w:val="00E533B9"/>
    <w:rsid w:val="00E53C23"/>
    <w:rsid w:val="00E53FB3"/>
    <w:rsid w:val="00E54087"/>
    <w:rsid w:val="00E5421F"/>
    <w:rsid w:val="00E54BE6"/>
    <w:rsid w:val="00E54C6A"/>
    <w:rsid w:val="00E54FC3"/>
    <w:rsid w:val="00E551D7"/>
    <w:rsid w:val="00E55320"/>
    <w:rsid w:val="00E55374"/>
    <w:rsid w:val="00E557FF"/>
    <w:rsid w:val="00E559F5"/>
    <w:rsid w:val="00E55BAB"/>
    <w:rsid w:val="00E56836"/>
    <w:rsid w:val="00E57022"/>
    <w:rsid w:val="00E571C0"/>
    <w:rsid w:val="00E5733E"/>
    <w:rsid w:val="00E5790B"/>
    <w:rsid w:val="00E57CDE"/>
    <w:rsid w:val="00E57D18"/>
    <w:rsid w:val="00E57E46"/>
    <w:rsid w:val="00E57F85"/>
    <w:rsid w:val="00E60176"/>
    <w:rsid w:val="00E601B3"/>
    <w:rsid w:val="00E6021D"/>
    <w:rsid w:val="00E61929"/>
    <w:rsid w:val="00E61BC0"/>
    <w:rsid w:val="00E61D97"/>
    <w:rsid w:val="00E62332"/>
    <w:rsid w:val="00E62665"/>
    <w:rsid w:val="00E626D2"/>
    <w:rsid w:val="00E626F8"/>
    <w:rsid w:val="00E62A42"/>
    <w:rsid w:val="00E62B69"/>
    <w:rsid w:val="00E63025"/>
    <w:rsid w:val="00E63404"/>
    <w:rsid w:val="00E6370A"/>
    <w:rsid w:val="00E63797"/>
    <w:rsid w:val="00E638E8"/>
    <w:rsid w:val="00E63AD1"/>
    <w:rsid w:val="00E63B72"/>
    <w:rsid w:val="00E63BDF"/>
    <w:rsid w:val="00E63F79"/>
    <w:rsid w:val="00E6426D"/>
    <w:rsid w:val="00E6441A"/>
    <w:rsid w:val="00E64891"/>
    <w:rsid w:val="00E649EC"/>
    <w:rsid w:val="00E64E1D"/>
    <w:rsid w:val="00E64F46"/>
    <w:rsid w:val="00E652EC"/>
    <w:rsid w:val="00E652FC"/>
    <w:rsid w:val="00E6578E"/>
    <w:rsid w:val="00E65C5F"/>
    <w:rsid w:val="00E65E19"/>
    <w:rsid w:val="00E65E41"/>
    <w:rsid w:val="00E65F7C"/>
    <w:rsid w:val="00E66485"/>
    <w:rsid w:val="00E664F2"/>
    <w:rsid w:val="00E6651F"/>
    <w:rsid w:val="00E6684F"/>
    <w:rsid w:val="00E66DA5"/>
    <w:rsid w:val="00E6706F"/>
    <w:rsid w:val="00E67575"/>
    <w:rsid w:val="00E676D8"/>
    <w:rsid w:val="00E677AA"/>
    <w:rsid w:val="00E67ACE"/>
    <w:rsid w:val="00E67E89"/>
    <w:rsid w:val="00E67ED4"/>
    <w:rsid w:val="00E702B1"/>
    <w:rsid w:val="00E7076A"/>
    <w:rsid w:val="00E70949"/>
    <w:rsid w:val="00E70AD4"/>
    <w:rsid w:val="00E70B28"/>
    <w:rsid w:val="00E70E87"/>
    <w:rsid w:val="00E70ED0"/>
    <w:rsid w:val="00E70EF0"/>
    <w:rsid w:val="00E7161A"/>
    <w:rsid w:val="00E717E4"/>
    <w:rsid w:val="00E71BF9"/>
    <w:rsid w:val="00E71C81"/>
    <w:rsid w:val="00E71CD2"/>
    <w:rsid w:val="00E7201E"/>
    <w:rsid w:val="00E72B85"/>
    <w:rsid w:val="00E72D44"/>
    <w:rsid w:val="00E72DDE"/>
    <w:rsid w:val="00E72F7C"/>
    <w:rsid w:val="00E73158"/>
    <w:rsid w:val="00E736F8"/>
    <w:rsid w:val="00E738F1"/>
    <w:rsid w:val="00E7392F"/>
    <w:rsid w:val="00E73AF2"/>
    <w:rsid w:val="00E747E0"/>
    <w:rsid w:val="00E74CC3"/>
    <w:rsid w:val="00E75816"/>
    <w:rsid w:val="00E75874"/>
    <w:rsid w:val="00E75964"/>
    <w:rsid w:val="00E7625D"/>
    <w:rsid w:val="00E76406"/>
    <w:rsid w:val="00E76678"/>
    <w:rsid w:val="00E7673C"/>
    <w:rsid w:val="00E76DE9"/>
    <w:rsid w:val="00E773F2"/>
    <w:rsid w:val="00E77AA8"/>
    <w:rsid w:val="00E80653"/>
    <w:rsid w:val="00E80707"/>
    <w:rsid w:val="00E80870"/>
    <w:rsid w:val="00E80898"/>
    <w:rsid w:val="00E80924"/>
    <w:rsid w:val="00E8095D"/>
    <w:rsid w:val="00E809E0"/>
    <w:rsid w:val="00E80A6F"/>
    <w:rsid w:val="00E80AB4"/>
    <w:rsid w:val="00E8106F"/>
    <w:rsid w:val="00E812D2"/>
    <w:rsid w:val="00E81BA9"/>
    <w:rsid w:val="00E8215A"/>
    <w:rsid w:val="00E826B0"/>
    <w:rsid w:val="00E827FE"/>
    <w:rsid w:val="00E82FFF"/>
    <w:rsid w:val="00E8331F"/>
    <w:rsid w:val="00E8377C"/>
    <w:rsid w:val="00E83901"/>
    <w:rsid w:val="00E83BEF"/>
    <w:rsid w:val="00E83D64"/>
    <w:rsid w:val="00E84044"/>
    <w:rsid w:val="00E840A6"/>
    <w:rsid w:val="00E843F4"/>
    <w:rsid w:val="00E8440C"/>
    <w:rsid w:val="00E846D5"/>
    <w:rsid w:val="00E8490F"/>
    <w:rsid w:val="00E84C82"/>
    <w:rsid w:val="00E8522D"/>
    <w:rsid w:val="00E85A72"/>
    <w:rsid w:val="00E86106"/>
    <w:rsid w:val="00E86264"/>
    <w:rsid w:val="00E8646F"/>
    <w:rsid w:val="00E86567"/>
    <w:rsid w:val="00E86606"/>
    <w:rsid w:val="00E866C5"/>
    <w:rsid w:val="00E8676F"/>
    <w:rsid w:val="00E86830"/>
    <w:rsid w:val="00E86999"/>
    <w:rsid w:val="00E86BC4"/>
    <w:rsid w:val="00E873FF"/>
    <w:rsid w:val="00E874E5"/>
    <w:rsid w:val="00E87565"/>
    <w:rsid w:val="00E8766A"/>
    <w:rsid w:val="00E8786D"/>
    <w:rsid w:val="00E878FC"/>
    <w:rsid w:val="00E87C43"/>
    <w:rsid w:val="00E87F40"/>
    <w:rsid w:val="00E90113"/>
    <w:rsid w:val="00E90340"/>
    <w:rsid w:val="00E909D3"/>
    <w:rsid w:val="00E910A0"/>
    <w:rsid w:val="00E910AF"/>
    <w:rsid w:val="00E910E6"/>
    <w:rsid w:val="00E9113E"/>
    <w:rsid w:val="00E91793"/>
    <w:rsid w:val="00E917DB"/>
    <w:rsid w:val="00E91C7F"/>
    <w:rsid w:val="00E91CB0"/>
    <w:rsid w:val="00E91D81"/>
    <w:rsid w:val="00E91F69"/>
    <w:rsid w:val="00E923CD"/>
    <w:rsid w:val="00E9243F"/>
    <w:rsid w:val="00E92A22"/>
    <w:rsid w:val="00E92A45"/>
    <w:rsid w:val="00E93678"/>
    <w:rsid w:val="00E93686"/>
    <w:rsid w:val="00E93800"/>
    <w:rsid w:val="00E938C6"/>
    <w:rsid w:val="00E9392B"/>
    <w:rsid w:val="00E93B77"/>
    <w:rsid w:val="00E93EC5"/>
    <w:rsid w:val="00E946B4"/>
    <w:rsid w:val="00E94AFB"/>
    <w:rsid w:val="00E94E57"/>
    <w:rsid w:val="00E95180"/>
    <w:rsid w:val="00E9522D"/>
    <w:rsid w:val="00E9593D"/>
    <w:rsid w:val="00E959C6"/>
    <w:rsid w:val="00E963F0"/>
    <w:rsid w:val="00E9686E"/>
    <w:rsid w:val="00E968D3"/>
    <w:rsid w:val="00E971C2"/>
    <w:rsid w:val="00E971F8"/>
    <w:rsid w:val="00E972CF"/>
    <w:rsid w:val="00E97627"/>
    <w:rsid w:val="00E97850"/>
    <w:rsid w:val="00EA08DC"/>
    <w:rsid w:val="00EA1094"/>
    <w:rsid w:val="00EA20DF"/>
    <w:rsid w:val="00EA2297"/>
    <w:rsid w:val="00EA2984"/>
    <w:rsid w:val="00EA298F"/>
    <w:rsid w:val="00EA2BC6"/>
    <w:rsid w:val="00EA399C"/>
    <w:rsid w:val="00EA3C35"/>
    <w:rsid w:val="00EA3EEB"/>
    <w:rsid w:val="00EA4270"/>
    <w:rsid w:val="00EA430A"/>
    <w:rsid w:val="00EA44FE"/>
    <w:rsid w:val="00EA4565"/>
    <w:rsid w:val="00EA4676"/>
    <w:rsid w:val="00EA46BE"/>
    <w:rsid w:val="00EA4A71"/>
    <w:rsid w:val="00EA4ED2"/>
    <w:rsid w:val="00EA50E5"/>
    <w:rsid w:val="00EA5760"/>
    <w:rsid w:val="00EA5B26"/>
    <w:rsid w:val="00EA5C16"/>
    <w:rsid w:val="00EA6115"/>
    <w:rsid w:val="00EA64D5"/>
    <w:rsid w:val="00EA6696"/>
    <w:rsid w:val="00EA6AA0"/>
    <w:rsid w:val="00EA768A"/>
    <w:rsid w:val="00EA7B52"/>
    <w:rsid w:val="00EB0268"/>
    <w:rsid w:val="00EB02D5"/>
    <w:rsid w:val="00EB033E"/>
    <w:rsid w:val="00EB06D6"/>
    <w:rsid w:val="00EB0F0D"/>
    <w:rsid w:val="00EB0FC3"/>
    <w:rsid w:val="00EB0FC9"/>
    <w:rsid w:val="00EB109C"/>
    <w:rsid w:val="00EB1181"/>
    <w:rsid w:val="00EB14D4"/>
    <w:rsid w:val="00EB18A2"/>
    <w:rsid w:val="00EB18F0"/>
    <w:rsid w:val="00EB1AF5"/>
    <w:rsid w:val="00EB1E67"/>
    <w:rsid w:val="00EB1F3F"/>
    <w:rsid w:val="00EB1FB5"/>
    <w:rsid w:val="00EB2115"/>
    <w:rsid w:val="00EB22F2"/>
    <w:rsid w:val="00EB2AAD"/>
    <w:rsid w:val="00EB2B5F"/>
    <w:rsid w:val="00EB2C55"/>
    <w:rsid w:val="00EB2DA6"/>
    <w:rsid w:val="00EB30D7"/>
    <w:rsid w:val="00EB320E"/>
    <w:rsid w:val="00EB32B0"/>
    <w:rsid w:val="00EB346B"/>
    <w:rsid w:val="00EB35E9"/>
    <w:rsid w:val="00EB366D"/>
    <w:rsid w:val="00EB39FF"/>
    <w:rsid w:val="00EB3CAD"/>
    <w:rsid w:val="00EB4139"/>
    <w:rsid w:val="00EB42B5"/>
    <w:rsid w:val="00EB443B"/>
    <w:rsid w:val="00EB4A2C"/>
    <w:rsid w:val="00EB4F4F"/>
    <w:rsid w:val="00EB5209"/>
    <w:rsid w:val="00EB5257"/>
    <w:rsid w:val="00EB5378"/>
    <w:rsid w:val="00EB5822"/>
    <w:rsid w:val="00EB594A"/>
    <w:rsid w:val="00EB5A8A"/>
    <w:rsid w:val="00EB5E1B"/>
    <w:rsid w:val="00EB6C34"/>
    <w:rsid w:val="00EB742C"/>
    <w:rsid w:val="00EB7822"/>
    <w:rsid w:val="00EB794C"/>
    <w:rsid w:val="00EB7A12"/>
    <w:rsid w:val="00EB7ED4"/>
    <w:rsid w:val="00EC02BB"/>
    <w:rsid w:val="00EC05C5"/>
    <w:rsid w:val="00EC0A3D"/>
    <w:rsid w:val="00EC0B9E"/>
    <w:rsid w:val="00EC1139"/>
    <w:rsid w:val="00EC182B"/>
    <w:rsid w:val="00EC1BF7"/>
    <w:rsid w:val="00EC21F8"/>
    <w:rsid w:val="00EC248A"/>
    <w:rsid w:val="00EC29E8"/>
    <w:rsid w:val="00EC2A44"/>
    <w:rsid w:val="00EC2C79"/>
    <w:rsid w:val="00EC2CCD"/>
    <w:rsid w:val="00EC2D3D"/>
    <w:rsid w:val="00EC2E4E"/>
    <w:rsid w:val="00EC2F8C"/>
    <w:rsid w:val="00EC30D5"/>
    <w:rsid w:val="00EC339F"/>
    <w:rsid w:val="00EC341E"/>
    <w:rsid w:val="00EC36A6"/>
    <w:rsid w:val="00EC379E"/>
    <w:rsid w:val="00EC37FC"/>
    <w:rsid w:val="00EC3BCA"/>
    <w:rsid w:val="00EC44F8"/>
    <w:rsid w:val="00EC465A"/>
    <w:rsid w:val="00EC477B"/>
    <w:rsid w:val="00EC4B2C"/>
    <w:rsid w:val="00EC4B49"/>
    <w:rsid w:val="00EC4C4C"/>
    <w:rsid w:val="00EC4DF6"/>
    <w:rsid w:val="00EC533D"/>
    <w:rsid w:val="00EC5579"/>
    <w:rsid w:val="00EC55AD"/>
    <w:rsid w:val="00EC5923"/>
    <w:rsid w:val="00EC5ED2"/>
    <w:rsid w:val="00EC6338"/>
    <w:rsid w:val="00EC63AA"/>
    <w:rsid w:val="00EC6647"/>
    <w:rsid w:val="00EC717F"/>
    <w:rsid w:val="00EC719D"/>
    <w:rsid w:val="00EC7337"/>
    <w:rsid w:val="00EC7B86"/>
    <w:rsid w:val="00EC7E1D"/>
    <w:rsid w:val="00EC7F7E"/>
    <w:rsid w:val="00ED087E"/>
    <w:rsid w:val="00ED10FC"/>
    <w:rsid w:val="00ED123D"/>
    <w:rsid w:val="00ED1944"/>
    <w:rsid w:val="00ED202A"/>
    <w:rsid w:val="00ED2215"/>
    <w:rsid w:val="00ED2281"/>
    <w:rsid w:val="00ED228D"/>
    <w:rsid w:val="00ED2873"/>
    <w:rsid w:val="00ED2E17"/>
    <w:rsid w:val="00ED2FA8"/>
    <w:rsid w:val="00ED305E"/>
    <w:rsid w:val="00ED3132"/>
    <w:rsid w:val="00ED478C"/>
    <w:rsid w:val="00ED48A2"/>
    <w:rsid w:val="00ED4BE5"/>
    <w:rsid w:val="00ED4F8D"/>
    <w:rsid w:val="00ED51F1"/>
    <w:rsid w:val="00ED53EA"/>
    <w:rsid w:val="00ED54DC"/>
    <w:rsid w:val="00ED54FD"/>
    <w:rsid w:val="00ED54FF"/>
    <w:rsid w:val="00ED585E"/>
    <w:rsid w:val="00ED5B9C"/>
    <w:rsid w:val="00ED5C26"/>
    <w:rsid w:val="00ED5F4D"/>
    <w:rsid w:val="00ED64B5"/>
    <w:rsid w:val="00ED6885"/>
    <w:rsid w:val="00ED6C77"/>
    <w:rsid w:val="00ED7B15"/>
    <w:rsid w:val="00ED7C1F"/>
    <w:rsid w:val="00EE0010"/>
    <w:rsid w:val="00EE00A9"/>
    <w:rsid w:val="00EE0351"/>
    <w:rsid w:val="00EE0742"/>
    <w:rsid w:val="00EE0978"/>
    <w:rsid w:val="00EE0E5E"/>
    <w:rsid w:val="00EE1520"/>
    <w:rsid w:val="00EE1535"/>
    <w:rsid w:val="00EE169A"/>
    <w:rsid w:val="00EE18E2"/>
    <w:rsid w:val="00EE19D3"/>
    <w:rsid w:val="00EE1A96"/>
    <w:rsid w:val="00EE1C69"/>
    <w:rsid w:val="00EE1E14"/>
    <w:rsid w:val="00EE20B4"/>
    <w:rsid w:val="00EE212F"/>
    <w:rsid w:val="00EE2153"/>
    <w:rsid w:val="00EE2191"/>
    <w:rsid w:val="00EE292F"/>
    <w:rsid w:val="00EE2DDF"/>
    <w:rsid w:val="00EE2FDD"/>
    <w:rsid w:val="00EE31A3"/>
    <w:rsid w:val="00EE32D2"/>
    <w:rsid w:val="00EE35CF"/>
    <w:rsid w:val="00EE3734"/>
    <w:rsid w:val="00EE377E"/>
    <w:rsid w:val="00EE3E03"/>
    <w:rsid w:val="00EE3EB7"/>
    <w:rsid w:val="00EE3F9A"/>
    <w:rsid w:val="00EE4181"/>
    <w:rsid w:val="00EE441C"/>
    <w:rsid w:val="00EE44F3"/>
    <w:rsid w:val="00EE50E6"/>
    <w:rsid w:val="00EE53DE"/>
    <w:rsid w:val="00EE5BF8"/>
    <w:rsid w:val="00EE605D"/>
    <w:rsid w:val="00EE6140"/>
    <w:rsid w:val="00EE6CD6"/>
    <w:rsid w:val="00EE70CF"/>
    <w:rsid w:val="00EE761D"/>
    <w:rsid w:val="00EE764F"/>
    <w:rsid w:val="00EE7980"/>
    <w:rsid w:val="00EE7DA9"/>
    <w:rsid w:val="00EE7DBC"/>
    <w:rsid w:val="00EE7ECC"/>
    <w:rsid w:val="00EE7F46"/>
    <w:rsid w:val="00EF029C"/>
    <w:rsid w:val="00EF0770"/>
    <w:rsid w:val="00EF0CEA"/>
    <w:rsid w:val="00EF0EBB"/>
    <w:rsid w:val="00EF11DA"/>
    <w:rsid w:val="00EF126A"/>
    <w:rsid w:val="00EF13FF"/>
    <w:rsid w:val="00EF14E8"/>
    <w:rsid w:val="00EF1653"/>
    <w:rsid w:val="00EF180A"/>
    <w:rsid w:val="00EF1841"/>
    <w:rsid w:val="00EF20A8"/>
    <w:rsid w:val="00EF24AD"/>
    <w:rsid w:val="00EF2595"/>
    <w:rsid w:val="00EF28C3"/>
    <w:rsid w:val="00EF298C"/>
    <w:rsid w:val="00EF2EC3"/>
    <w:rsid w:val="00EF2F19"/>
    <w:rsid w:val="00EF321C"/>
    <w:rsid w:val="00EF3282"/>
    <w:rsid w:val="00EF38C7"/>
    <w:rsid w:val="00EF3C6C"/>
    <w:rsid w:val="00EF3D20"/>
    <w:rsid w:val="00EF3E39"/>
    <w:rsid w:val="00EF3E62"/>
    <w:rsid w:val="00EF449A"/>
    <w:rsid w:val="00EF4995"/>
    <w:rsid w:val="00EF4A2B"/>
    <w:rsid w:val="00EF4D97"/>
    <w:rsid w:val="00EF4ED1"/>
    <w:rsid w:val="00EF5635"/>
    <w:rsid w:val="00EF5879"/>
    <w:rsid w:val="00EF58D6"/>
    <w:rsid w:val="00EF5A49"/>
    <w:rsid w:val="00EF5A8D"/>
    <w:rsid w:val="00EF5CD1"/>
    <w:rsid w:val="00EF5E17"/>
    <w:rsid w:val="00EF5EBC"/>
    <w:rsid w:val="00EF62EE"/>
    <w:rsid w:val="00EF64CF"/>
    <w:rsid w:val="00EF6529"/>
    <w:rsid w:val="00EF66C8"/>
    <w:rsid w:val="00EF68CA"/>
    <w:rsid w:val="00EF69AC"/>
    <w:rsid w:val="00EF6F8A"/>
    <w:rsid w:val="00EF72A7"/>
    <w:rsid w:val="00EF72BF"/>
    <w:rsid w:val="00EF7706"/>
    <w:rsid w:val="00EF772B"/>
    <w:rsid w:val="00EF7885"/>
    <w:rsid w:val="00EF7A01"/>
    <w:rsid w:val="00EF7CA8"/>
    <w:rsid w:val="00EF7D26"/>
    <w:rsid w:val="00EF7DDB"/>
    <w:rsid w:val="00F005D7"/>
    <w:rsid w:val="00F00807"/>
    <w:rsid w:val="00F01107"/>
    <w:rsid w:val="00F0143E"/>
    <w:rsid w:val="00F01446"/>
    <w:rsid w:val="00F01587"/>
    <w:rsid w:val="00F01943"/>
    <w:rsid w:val="00F0219A"/>
    <w:rsid w:val="00F022E0"/>
    <w:rsid w:val="00F0259C"/>
    <w:rsid w:val="00F027FE"/>
    <w:rsid w:val="00F02C4D"/>
    <w:rsid w:val="00F02E1E"/>
    <w:rsid w:val="00F0301A"/>
    <w:rsid w:val="00F033E8"/>
    <w:rsid w:val="00F0357B"/>
    <w:rsid w:val="00F039FD"/>
    <w:rsid w:val="00F03C47"/>
    <w:rsid w:val="00F03C8A"/>
    <w:rsid w:val="00F0405A"/>
    <w:rsid w:val="00F04C02"/>
    <w:rsid w:val="00F04F67"/>
    <w:rsid w:val="00F050FC"/>
    <w:rsid w:val="00F05235"/>
    <w:rsid w:val="00F05827"/>
    <w:rsid w:val="00F0593B"/>
    <w:rsid w:val="00F05A65"/>
    <w:rsid w:val="00F05BA9"/>
    <w:rsid w:val="00F05C16"/>
    <w:rsid w:val="00F0632E"/>
    <w:rsid w:val="00F06E1C"/>
    <w:rsid w:val="00F07059"/>
    <w:rsid w:val="00F0706B"/>
    <w:rsid w:val="00F073E7"/>
    <w:rsid w:val="00F07501"/>
    <w:rsid w:val="00F078FD"/>
    <w:rsid w:val="00F07B87"/>
    <w:rsid w:val="00F07C3B"/>
    <w:rsid w:val="00F07FDA"/>
    <w:rsid w:val="00F10552"/>
    <w:rsid w:val="00F105DA"/>
    <w:rsid w:val="00F10747"/>
    <w:rsid w:val="00F10915"/>
    <w:rsid w:val="00F10962"/>
    <w:rsid w:val="00F10BB6"/>
    <w:rsid w:val="00F10E71"/>
    <w:rsid w:val="00F11260"/>
    <w:rsid w:val="00F1140E"/>
    <w:rsid w:val="00F11470"/>
    <w:rsid w:val="00F11535"/>
    <w:rsid w:val="00F11A5C"/>
    <w:rsid w:val="00F11CB1"/>
    <w:rsid w:val="00F11DE2"/>
    <w:rsid w:val="00F11E52"/>
    <w:rsid w:val="00F1205C"/>
    <w:rsid w:val="00F12146"/>
    <w:rsid w:val="00F12483"/>
    <w:rsid w:val="00F126BD"/>
    <w:rsid w:val="00F126D3"/>
    <w:rsid w:val="00F126DB"/>
    <w:rsid w:val="00F12AA1"/>
    <w:rsid w:val="00F12C3B"/>
    <w:rsid w:val="00F12C79"/>
    <w:rsid w:val="00F135CD"/>
    <w:rsid w:val="00F1366E"/>
    <w:rsid w:val="00F136A4"/>
    <w:rsid w:val="00F1387D"/>
    <w:rsid w:val="00F1401E"/>
    <w:rsid w:val="00F14299"/>
    <w:rsid w:val="00F145BA"/>
    <w:rsid w:val="00F146B1"/>
    <w:rsid w:val="00F146D1"/>
    <w:rsid w:val="00F14897"/>
    <w:rsid w:val="00F14C94"/>
    <w:rsid w:val="00F15084"/>
    <w:rsid w:val="00F156C9"/>
    <w:rsid w:val="00F15728"/>
    <w:rsid w:val="00F157CA"/>
    <w:rsid w:val="00F15C1C"/>
    <w:rsid w:val="00F15C71"/>
    <w:rsid w:val="00F15FCA"/>
    <w:rsid w:val="00F16065"/>
    <w:rsid w:val="00F16333"/>
    <w:rsid w:val="00F16532"/>
    <w:rsid w:val="00F16835"/>
    <w:rsid w:val="00F16F2C"/>
    <w:rsid w:val="00F170B7"/>
    <w:rsid w:val="00F175BE"/>
    <w:rsid w:val="00F17927"/>
    <w:rsid w:val="00F17A63"/>
    <w:rsid w:val="00F17E76"/>
    <w:rsid w:val="00F2003E"/>
    <w:rsid w:val="00F20159"/>
    <w:rsid w:val="00F20546"/>
    <w:rsid w:val="00F20B3A"/>
    <w:rsid w:val="00F21006"/>
    <w:rsid w:val="00F213B5"/>
    <w:rsid w:val="00F214A6"/>
    <w:rsid w:val="00F216BD"/>
    <w:rsid w:val="00F21757"/>
    <w:rsid w:val="00F217A4"/>
    <w:rsid w:val="00F21921"/>
    <w:rsid w:val="00F21937"/>
    <w:rsid w:val="00F21AD6"/>
    <w:rsid w:val="00F21EE2"/>
    <w:rsid w:val="00F22174"/>
    <w:rsid w:val="00F222B5"/>
    <w:rsid w:val="00F2299F"/>
    <w:rsid w:val="00F22B0E"/>
    <w:rsid w:val="00F22BEE"/>
    <w:rsid w:val="00F22DCB"/>
    <w:rsid w:val="00F233FE"/>
    <w:rsid w:val="00F23481"/>
    <w:rsid w:val="00F2388C"/>
    <w:rsid w:val="00F239A8"/>
    <w:rsid w:val="00F23BB2"/>
    <w:rsid w:val="00F23C4D"/>
    <w:rsid w:val="00F24066"/>
    <w:rsid w:val="00F2420A"/>
    <w:rsid w:val="00F2440C"/>
    <w:rsid w:val="00F249B2"/>
    <w:rsid w:val="00F24FA1"/>
    <w:rsid w:val="00F25074"/>
    <w:rsid w:val="00F254B5"/>
    <w:rsid w:val="00F258BA"/>
    <w:rsid w:val="00F25A1D"/>
    <w:rsid w:val="00F25D05"/>
    <w:rsid w:val="00F26112"/>
    <w:rsid w:val="00F26359"/>
    <w:rsid w:val="00F26C73"/>
    <w:rsid w:val="00F26D02"/>
    <w:rsid w:val="00F26FCC"/>
    <w:rsid w:val="00F271E4"/>
    <w:rsid w:val="00F27216"/>
    <w:rsid w:val="00F2767D"/>
    <w:rsid w:val="00F3001B"/>
    <w:rsid w:val="00F305BE"/>
    <w:rsid w:val="00F30FD2"/>
    <w:rsid w:val="00F3114C"/>
    <w:rsid w:val="00F314D3"/>
    <w:rsid w:val="00F31566"/>
    <w:rsid w:val="00F31A4A"/>
    <w:rsid w:val="00F31D58"/>
    <w:rsid w:val="00F3200F"/>
    <w:rsid w:val="00F321D6"/>
    <w:rsid w:val="00F3302D"/>
    <w:rsid w:val="00F330C7"/>
    <w:rsid w:val="00F33BE4"/>
    <w:rsid w:val="00F33F60"/>
    <w:rsid w:val="00F341EA"/>
    <w:rsid w:val="00F3423C"/>
    <w:rsid w:val="00F343DB"/>
    <w:rsid w:val="00F349FE"/>
    <w:rsid w:val="00F34A58"/>
    <w:rsid w:val="00F34A61"/>
    <w:rsid w:val="00F35288"/>
    <w:rsid w:val="00F352C9"/>
    <w:rsid w:val="00F356BE"/>
    <w:rsid w:val="00F3578C"/>
    <w:rsid w:val="00F35940"/>
    <w:rsid w:val="00F35979"/>
    <w:rsid w:val="00F35A00"/>
    <w:rsid w:val="00F35CDE"/>
    <w:rsid w:val="00F35FE8"/>
    <w:rsid w:val="00F36B7D"/>
    <w:rsid w:val="00F36D0A"/>
    <w:rsid w:val="00F36F6A"/>
    <w:rsid w:val="00F37C3C"/>
    <w:rsid w:val="00F37F98"/>
    <w:rsid w:val="00F4004A"/>
    <w:rsid w:val="00F40314"/>
    <w:rsid w:val="00F40329"/>
    <w:rsid w:val="00F403A6"/>
    <w:rsid w:val="00F403B0"/>
    <w:rsid w:val="00F403B1"/>
    <w:rsid w:val="00F405B6"/>
    <w:rsid w:val="00F4083A"/>
    <w:rsid w:val="00F40D61"/>
    <w:rsid w:val="00F40ED4"/>
    <w:rsid w:val="00F40F34"/>
    <w:rsid w:val="00F41364"/>
    <w:rsid w:val="00F4191A"/>
    <w:rsid w:val="00F41977"/>
    <w:rsid w:val="00F41F7D"/>
    <w:rsid w:val="00F4245B"/>
    <w:rsid w:val="00F424DF"/>
    <w:rsid w:val="00F426CA"/>
    <w:rsid w:val="00F429AC"/>
    <w:rsid w:val="00F42AF7"/>
    <w:rsid w:val="00F42BA6"/>
    <w:rsid w:val="00F42C9F"/>
    <w:rsid w:val="00F4325C"/>
    <w:rsid w:val="00F439B8"/>
    <w:rsid w:val="00F43FC1"/>
    <w:rsid w:val="00F446AF"/>
    <w:rsid w:val="00F44BBB"/>
    <w:rsid w:val="00F44F86"/>
    <w:rsid w:val="00F453E6"/>
    <w:rsid w:val="00F4555D"/>
    <w:rsid w:val="00F461E6"/>
    <w:rsid w:val="00F46973"/>
    <w:rsid w:val="00F46A26"/>
    <w:rsid w:val="00F46DC9"/>
    <w:rsid w:val="00F472D0"/>
    <w:rsid w:val="00F47864"/>
    <w:rsid w:val="00F47D35"/>
    <w:rsid w:val="00F47D55"/>
    <w:rsid w:val="00F47DFC"/>
    <w:rsid w:val="00F50185"/>
    <w:rsid w:val="00F50519"/>
    <w:rsid w:val="00F5074E"/>
    <w:rsid w:val="00F50885"/>
    <w:rsid w:val="00F50C76"/>
    <w:rsid w:val="00F50F71"/>
    <w:rsid w:val="00F51231"/>
    <w:rsid w:val="00F51433"/>
    <w:rsid w:val="00F5148E"/>
    <w:rsid w:val="00F5190B"/>
    <w:rsid w:val="00F51C1B"/>
    <w:rsid w:val="00F520E6"/>
    <w:rsid w:val="00F52150"/>
    <w:rsid w:val="00F52496"/>
    <w:rsid w:val="00F5260C"/>
    <w:rsid w:val="00F52ADA"/>
    <w:rsid w:val="00F52CBE"/>
    <w:rsid w:val="00F533CA"/>
    <w:rsid w:val="00F53862"/>
    <w:rsid w:val="00F53C7A"/>
    <w:rsid w:val="00F53E1D"/>
    <w:rsid w:val="00F53E7D"/>
    <w:rsid w:val="00F5405F"/>
    <w:rsid w:val="00F5407F"/>
    <w:rsid w:val="00F540D1"/>
    <w:rsid w:val="00F540F0"/>
    <w:rsid w:val="00F5476E"/>
    <w:rsid w:val="00F547DD"/>
    <w:rsid w:val="00F54933"/>
    <w:rsid w:val="00F549B9"/>
    <w:rsid w:val="00F54BC3"/>
    <w:rsid w:val="00F54D7D"/>
    <w:rsid w:val="00F551FF"/>
    <w:rsid w:val="00F55674"/>
    <w:rsid w:val="00F558EB"/>
    <w:rsid w:val="00F55D90"/>
    <w:rsid w:val="00F55F1C"/>
    <w:rsid w:val="00F5602F"/>
    <w:rsid w:val="00F560AE"/>
    <w:rsid w:val="00F5624C"/>
    <w:rsid w:val="00F56908"/>
    <w:rsid w:val="00F57081"/>
    <w:rsid w:val="00F57C8F"/>
    <w:rsid w:val="00F57EB9"/>
    <w:rsid w:val="00F57EC0"/>
    <w:rsid w:val="00F57F99"/>
    <w:rsid w:val="00F601A7"/>
    <w:rsid w:val="00F602D2"/>
    <w:rsid w:val="00F6037B"/>
    <w:rsid w:val="00F60C16"/>
    <w:rsid w:val="00F61012"/>
    <w:rsid w:val="00F61070"/>
    <w:rsid w:val="00F610F1"/>
    <w:rsid w:val="00F61449"/>
    <w:rsid w:val="00F61483"/>
    <w:rsid w:val="00F61779"/>
    <w:rsid w:val="00F61956"/>
    <w:rsid w:val="00F61B3A"/>
    <w:rsid w:val="00F61B4A"/>
    <w:rsid w:val="00F61C90"/>
    <w:rsid w:val="00F61F44"/>
    <w:rsid w:val="00F6204F"/>
    <w:rsid w:val="00F62051"/>
    <w:rsid w:val="00F620EA"/>
    <w:rsid w:val="00F62645"/>
    <w:rsid w:val="00F62784"/>
    <w:rsid w:val="00F62899"/>
    <w:rsid w:val="00F62B94"/>
    <w:rsid w:val="00F62BBC"/>
    <w:rsid w:val="00F62C6A"/>
    <w:rsid w:val="00F62E06"/>
    <w:rsid w:val="00F631D6"/>
    <w:rsid w:val="00F633D5"/>
    <w:rsid w:val="00F63597"/>
    <w:rsid w:val="00F635C1"/>
    <w:rsid w:val="00F63D97"/>
    <w:rsid w:val="00F6409F"/>
    <w:rsid w:val="00F640F8"/>
    <w:rsid w:val="00F6468B"/>
    <w:rsid w:val="00F64A57"/>
    <w:rsid w:val="00F64AF2"/>
    <w:rsid w:val="00F64B36"/>
    <w:rsid w:val="00F651A7"/>
    <w:rsid w:val="00F65470"/>
    <w:rsid w:val="00F655CA"/>
    <w:rsid w:val="00F6562B"/>
    <w:rsid w:val="00F65B0C"/>
    <w:rsid w:val="00F65CB0"/>
    <w:rsid w:val="00F65CE7"/>
    <w:rsid w:val="00F65DF3"/>
    <w:rsid w:val="00F660A1"/>
    <w:rsid w:val="00F66220"/>
    <w:rsid w:val="00F662E5"/>
    <w:rsid w:val="00F662EB"/>
    <w:rsid w:val="00F66483"/>
    <w:rsid w:val="00F664D3"/>
    <w:rsid w:val="00F66725"/>
    <w:rsid w:val="00F66911"/>
    <w:rsid w:val="00F66976"/>
    <w:rsid w:val="00F66CBB"/>
    <w:rsid w:val="00F66D0A"/>
    <w:rsid w:val="00F66D8E"/>
    <w:rsid w:val="00F66DEA"/>
    <w:rsid w:val="00F6713E"/>
    <w:rsid w:val="00F672CE"/>
    <w:rsid w:val="00F67A09"/>
    <w:rsid w:val="00F7009E"/>
    <w:rsid w:val="00F700A1"/>
    <w:rsid w:val="00F700C4"/>
    <w:rsid w:val="00F701CE"/>
    <w:rsid w:val="00F70227"/>
    <w:rsid w:val="00F702F1"/>
    <w:rsid w:val="00F706A7"/>
    <w:rsid w:val="00F70C85"/>
    <w:rsid w:val="00F70E6C"/>
    <w:rsid w:val="00F712D0"/>
    <w:rsid w:val="00F7165C"/>
    <w:rsid w:val="00F7182A"/>
    <w:rsid w:val="00F719FD"/>
    <w:rsid w:val="00F71CEF"/>
    <w:rsid w:val="00F72027"/>
    <w:rsid w:val="00F720CB"/>
    <w:rsid w:val="00F72207"/>
    <w:rsid w:val="00F72229"/>
    <w:rsid w:val="00F72828"/>
    <w:rsid w:val="00F72C20"/>
    <w:rsid w:val="00F736F9"/>
    <w:rsid w:val="00F73721"/>
    <w:rsid w:val="00F7390F"/>
    <w:rsid w:val="00F73B84"/>
    <w:rsid w:val="00F73FE3"/>
    <w:rsid w:val="00F73FF7"/>
    <w:rsid w:val="00F7465C"/>
    <w:rsid w:val="00F746A5"/>
    <w:rsid w:val="00F75240"/>
    <w:rsid w:val="00F7531E"/>
    <w:rsid w:val="00F75C21"/>
    <w:rsid w:val="00F75F16"/>
    <w:rsid w:val="00F76017"/>
    <w:rsid w:val="00F7615A"/>
    <w:rsid w:val="00F7616F"/>
    <w:rsid w:val="00F76289"/>
    <w:rsid w:val="00F76370"/>
    <w:rsid w:val="00F76371"/>
    <w:rsid w:val="00F76649"/>
    <w:rsid w:val="00F76B3B"/>
    <w:rsid w:val="00F76E41"/>
    <w:rsid w:val="00F77596"/>
    <w:rsid w:val="00F77AEA"/>
    <w:rsid w:val="00F77C86"/>
    <w:rsid w:val="00F77D4B"/>
    <w:rsid w:val="00F77D70"/>
    <w:rsid w:val="00F77E58"/>
    <w:rsid w:val="00F77F52"/>
    <w:rsid w:val="00F77FD0"/>
    <w:rsid w:val="00F80454"/>
    <w:rsid w:val="00F808AD"/>
    <w:rsid w:val="00F808C8"/>
    <w:rsid w:val="00F8098C"/>
    <w:rsid w:val="00F80ADF"/>
    <w:rsid w:val="00F810C2"/>
    <w:rsid w:val="00F81174"/>
    <w:rsid w:val="00F81376"/>
    <w:rsid w:val="00F814C9"/>
    <w:rsid w:val="00F814F8"/>
    <w:rsid w:val="00F81FE2"/>
    <w:rsid w:val="00F8251D"/>
    <w:rsid w:val="00F8270E"/>
    <w:rsid w:val="00F82873"/>
    <w:rsid w:val="00F82A11"/>
    <w:rsid w:val="00F82B73"/>
    <w:rsid w:val="00F82B8E"/>
    <w:rsid w:val="00F82CC7"/>
    <w:rsid w:val="00F82D76"/>
    <w:rsid w:val="00F82E60"/>
    <w:rsid w:val="00F83322"/>
    <w:rsid w:val="00F83449"/>
    <w:rsid w:val="00F83636"/>
    <w:rsid w:val="00F83693"/>
    <w:rsid w:val="00F83A53"/>
    <w:rsid w:val="00F83E8B"/>
    <w:rsid w:val="00F8429E"/>
    <w:rsid w:val="00F845FA"/>
    <w:rsid w:val="00F84649"/>
    <w:rsid w:val="00F84C79"/>
    <w:rsid w:val="00F852B8"/>
    <w:rsid w:val="00F85583"/>
    <w:rsid w:val="00F86267"/>
    <w:rsid w:val="00F86335"/>
    <w:rsid w:val="00F86363"/>
    <w:rsid w:val="00F865FB"/>
    <w:rsid w:val="00F866D5"/>
    <w:rsid w:val="00F8688E"/>
    <w:rsid w:val="00F86DFC"/>
    <w:rsid w:val="00F86E45"/>
    <w:rsid w:val="00F871AD"/>
    <w:rsid w:val="00F8750C"/>
    <w:rsid w:val="00F876C5"/>
    <w:rsid w:val="00F8776B"/>
    <w:rsid w:val="00F87B81"/>
    <w:rsid w:val="00F9055B"/>
    <w:rsid w:val="00F9077A"/>
    <w:rsid w:val="00F9108E"/>
    <w:rsid w:val="00F91094"/>
    <w:rsid w:val="00F911A4"/>
    <w:rsid w:val="00F91236"/>
    <w:rsid w:val="00F912F4"/>
    <w:rsid w:val="00F9138B"/>
    <w:rsid w:val="00F91E0B"/>
    <w:rsid w:val="00F91F83"/>
    <w:rsid w:val="00F923BB"/>
    <w:rsid w:val="00F9297E"/>
    <w:rsid w:val="00F92B83"/>
    <w:rsid w:val="00F92C49"/>
    <w:rsid w:val="00F92CE5"/>
    <w:rsid w:val="00F92CFD"/>
    <w:rsid w:val="00F92E97"/>
    <w:rsid w:val="00F92F76"/>
    <w:rsid w:val="00F93483"/>
    <w:rsid w:val="00F936B4"/>
    <w:rsid w:val="00F9383B"/>
    <w:rsid w:val="00F9394F"/>
    <w:rsid w:val="00F94074"/>
    <w:rsid w:val="00F940CF"/>
    <w:rsid w:val="00F940E4"/>
    <w:rsid w:val="00F94144"/>
    <w:rsid w:val="00F946B7"/>
    <w:rsid w:val="00F946F4"/>
    <w:rsid w:val="00F94C28"/>
    <w:rsid w:val="00F94DB2"/>
    <w:rsid w:val="00F94E46"/>
    <w:rsid w:val="00F9521B"/>
    <w:rsid w:val="00F95A9A"/>
    <w:rsid w:val="00F95B35"/>
    <w:rsid w:val="00F95E08"/>
    <w:rsid w:val="00F95E93"/>
    <w:rsid w:val="00F9605B"/>
    <w:rsid w:val="00F961EC"/>
    <w:rsid w:val="00F96230"/>
    <w:rsid w:val="00F9657B"/>
    <w:rsid w:val="00F965A8"/>
    <w:rsid w:val="00F965C1"/>
    <w:rsid w:val="00F96B11"/>
    <w:rsid w:val="00F96D31"/>
    <w:rsid w:val="00F96E63"/>
    <w:rsid w:val="00F96ECD"/>
    <w:rsid w:val="00F975B3"/>
    <w:rsid w:val="00F97BFC"/>
    <w:rsid w:val="00F97CB8"/>
    <w:rsid w:val="00FA02E3"/>
    <w:rsid w:val="00FA0319"/>
    <w:rsid w:val="00FA03B2"/>
    <w:rsid w:val="00FA03F9"/>
    <w:rsid w:val="00FA04F0"/>
    <w:rsid w:val="00FA05A9"/>
    <w:rsid w:val="00FA05C5"/>
    <w:rsid w:val="00FA06C8"/>
    <w:rsid w:val="00FA0B16"/>
    <w:rsid w:val="00FA0B93"/>
    <w:rsid w:val="00FA0D15"/>
    <w:rsid w:val="00FA0DC0"/>
    <w:rsid w:val="00FA0E17"/>
    <w:rsid w:val="00FA11E5"/>
    <w:rsid w:val="00FA155B"/>
    <w:rsid w:val="00FA1F52"/>
    <w:rsid w:val="00FA25BB"/>
    <w:rsid w:val="00FA28F7"/>
    <w:rsid w:val="00FA3402"/>
    <w:rsid w:val="00FA35A5"/>
    <w:rsid w:val="00FA35DD"/>
    <w:rsid w:val="00FA4194"/>
    <w:rsid w:val="00FA488A"/>
    <w:rsid w:val="00FA48B2"/>
    <w:rsid w:val="00FA4C4E"/>
    <w:rsid w:val="00FA4C61"/>
    <w:rsid w:val="00FA51DB"/>
    <w:rsid w:val="00FA53CC"/>
    <w:rsid w:val="00FA5AC4"/>
    <w:rsid w:val="00FA5BB9"/>
    <w:rsid w:val="00FA5D30"/>
    <w:rsid w:val="00FA5F96"/>
    <w:rsid w:val="00FA5FBB"/>
    <w:rsid w:val="00FA6050"/>
    <w:rsid w:val="00FA60EF"/>
    <w:rsid w:val="00FA65EE"/>
    <w:rsid w:val="00FA6A4B"/>
    <w:rsid w:val="00FA6D22"/>
    <w:rsid w:val="00FA6E73"/>
    <w:rsid w:val="00FA7434"/>
    <w:rsid w:val="00FA7477"/>
    <w:rsid w:val="00FA7A99"/>
    <w:rsid w:val="00FA7AE7"/>
    <w:rsid w:val="00FA7B83"/>
    <w:rsid w:val="00FA7DD7"/>
    <w:rsid w:val="00FB00F2"/>
    <w:rsid w:val="00FB0ACD"/>
    <w:rsid w:val="00FB0C13"/>
    <w:rsid w:val="00FB0D61"/>
    <w:rsid w:val="00FB0E6C"/>
    <w:rsid w:val="00FB13B3"/>
    <w:rsid w:val="00FB1D15"/>
    <w:rsid w:val="00FB1E19"/>
    <w:rsid w:val="00FB1FCC"/>
    <w:rsid w:val="00FB2006"/>
    <w:rsid w:val="00FB222C"/>
    <w:rsid w:val="00FB266E"/>
    <w:rsid w:val="00FB28D7"/>
    <w:rsid w:val="00FB28DD"/>
    <w:rsid w:val="00FB2983"/>
    <w:rsid w:val="00FB2F3C"/>
    <w:rsid w:val="00FB301A"/>
    <w:rsid w:val="00FB3080"/>
    <w:rsid w:val="00FB30A7"/>
    <w:rsid w:val="00FB34B0"/>
    <w:rsid w:val="00FB34E9"/>
    <w:rsid w:val="00FB3AC0"/>
    <w:rsid w:val="00FB3BBC"/>
    <w:rsid w:val="00FB3FC2"/>
    <w:rsid w:val="00FB41BB"/>
    <w:rsid w:val="00FB440B"/>
    <w:rsid w:val="00FB47B8"/>
    <w:rsid w:val="00FB4B33"/>
    <w:rsid w:val="00FB4CA2"/>
    <w:rsid w:val="00FB4E02"/>
    <w:rsid w:val="00FB4F66"/>
    <w:rsid w:val="00FB5320"/>
    <w:rsid w:val="00FB56A6"/>
    <w:rsid w:val="00FB5A07"/>
    <w:rsid w:val="00FB5B7E"/>
    <w:rsid w:val="00FB5F99"/>
    <w:rsid w:val="00FB6138"/>
    <w:rsid w:val="00FB61E0"/>
    <w:rsid w:val="00FB673C"/>
    <w:rsid w:val="00FB6888"/>
    <w:rsid w:val="00FB6B40"/>
    <w:rsid w:val="00FB70EF"/>
    <w:rsid w:val="00FB787B"/>
    <w:rsid w:val="00FB7B24"/>
    <w:rsid w:val="00FC0121"/>
    <w:rsid w:val="00FC019E"/>
    <w:rsid w:val="00FC0BF8"/>
    <w:rsid w:val="00FC13B6"/>
    <w:rsid w:val="00FC1537"/>
    <w:rsid w:val="00FC1543"/>
    <w:rsid w:val="00FC1779"/>
    <w:rsid w:val="00FC1B75"/>
    <w:rsid w:val="00FC214C"/>
    <w:rsid w:val="00FC2811"/>
    <w:rsid w:val="00FC297B"/>
    <w:rsid w:val="00FC2AC3"/>
    <w:rsid w:val="00FC300D"/>
    <w:rsid w:val="00FC3283"/>
    <w:rsid w:val="00FC384B"/>
    <w:rsid w:val="00FC3F9F"/>
    <w:rsid w:val="00FC41E7"/>
    <w:rsid w:val="00FC443B"/>
    <w:rsid w:val="00FC460F"/>
    <w:rsid w:val="00FC4729"/>
    <w:rsid w:val="00FC47EA"/>
    <w:rsid w:val="00FC5166"/>
    <w:rsid w:val="00FC54A6"/>
    <w:rsid w:val="00FC5773"/>
    <w:rsid w:val="00FC5ABF"/>
    <w:rsid w:val="00FC5AC8"/>
    <w:rsid w:val="00FC5C56"/>
    <w:rsid w:val="00FC5EEB"/>
    <w:rsid w:val="00FC6728"/>
    <w:rsid w:val="00FC6BBA"/>
    <w:rsid w:val="00FC7474"/>
    <w:rsid w:val="00FC7481"/>
    <w:rsid w:val="00FC7776"/>
    <w:rsid w:val="00FC77BD"/>
    <w:rsid w:val="00FC7880"/>
    <w:rsid w:val="00FC7C47"/>
    <w:rsid w:val="00FC7E06"/>
    <w:rsid w:val="00FC7F70"/>
    <w:rsid w:val="00FD044F"/>
    <w:rsid w:val="00FD0A76"/>
    <w:rsid w:val="00FD133B"/>
    <w:rsid w:val="00FD1C46"/>
    <w:rsid w:val="00FD2443"/>
    <w:rsid w:val="00FD26F8"/>
    <w:rsid w:val="00FD2836"/>
    <w:rsid w:val="00FD2B74"/>
    <w:rsid w:val="00FD2C5E"/>
    <w:rsid w:val="00FD30B2"/>
    <w:rsid w:val="00FD3A57"/>
    <w:rsid w:val="00FD3AAC"/>
    <w:rsid w:val="00FD3B20"/>
    <w:rsid w:val="00FD3B46"/>
    <w:rsid w:val="00FD3F6D"/>
    <w:rsid w:val="00FD4160"/>
    <w:rsid w:val="00FD428C"/>
    <w:rsid w:val="00FD45BD"/>
    <w:rsid w:val="00FD47B0"/>
    <w:rsid w:val="00FD4C27"/>
    <w:rsid w:val="00FD4C6B"/>
    <w:rsid w:val="00FD4EC6"/>
    <w:rsid w:val="00FD4F61"/>
    <w:rsid w:val="00FD53D4"/>
    <w:rsid w:val="00FD5666"/>
    <w:rsid w:val="00FD5C12"/>
    <w:rsid w:val="00FD5FFB"/>
    <w:rsid w:val="00FD6128"/>
    <w:rsid w:val="00FD6348"/>
    <w:rsid w:val="00FD6403"/>
    <w:rsid w:val="00FD6F41"/>
    <w:rsid w:val="00FD6FA2"/>
    <w:rsid w:val="00FD7134"/>
    <w:rsid w:val="00FD7591"/>
    <w:rsid w:val="00FD75DC"/>
    <w:rsid w:val="00FD7C75"/>
    <w:rsid w:val="00FD7C8A"/>
    <w:rsid w:val="00FD7D18"/>
    <w:rsid w:val="00FE0048"/>
    <w:rsid w:val="00FE034F"/>
    <w:rsid w:val="00FE1049"/>
    <w:rsid w:val="00FE10CC"/>
    <w:rsid w:val="00FE118F"/>
    <w:rsid w:val="00FE1191"/>
    <w:rsid w:val="00FE1196"/>
    <w:rsid w:val="00FE1224"/>
    <w:rsid w:val="00FE1420"/>
    <w:rsid w:val="00FE1535"/>
    <w:rsid w:val="00FE15D2"/>
    <w:rsid w:val="00FE1674"/>
    <w:rsid w:val="00FE16EA"/>
    <w:rsid w:val="00FE1DDD"/>
    <w:rsid w:val="00FE24DA"/>
    <w:rsid w:val="00FE2705"/>
    <w:rsid w:val="00FE276D"/>
    <w:rsid w:val="00FE29DF"/>
    <w:rsid w:val="00FE2C46"/>
    <w:rsid w:val="00FE2E3D"/>
    <w:rsid w:val="00FE3012"/>
    <w:rsid w:val="00FE3175"/>
    <w:rsid w:val="00FE3294"/>
    <w:rsid w:val="00FE36F9"/>
    <w:rsid w:val="00FE3704"/>
    <w:rsid w:val="00FE3C57"/>
    <w:rsid w:val="00FE3CB0"/>
    <w:rsid w:val="00FE418A"/>
    <w:rsid w:val="00FE44E0"/>
    <w:rsid w:val="00FE45D8"/>
    <w:rsid w:val="00FE4945"/>
    <w:rsid w:val="00FE4F41"/>
    <w:rsid w:val="00FE5356"/>
    <w:rsid w:val="00FE5611"/>
    <w:rsid w:val="00FE56AA"/>
    <w:rsid w:val="00FE5BC7"/>
    <w:rsid w:val="00FE5BEB"/>
    <w:rsid w:val="00FE619B"/>
    <w:rsid w:val="00FE66E5"/>
    <w:rsid w:val="00FE69F2"/>
    <w:rsid w:val="00FE7145"/>
    <w:rsid w:val="00FE73DF"/>
    <w:rsid w:val="00FE75C1"/>
    <w:rsid w:val="00FE78BD"/>
    <w:rsid w:val="00FE7A25"/>
    <w:rsid w:val="00FE7C16"/>
    <w:rsid w:val="00FF00C8"/>
    <w:rsid w:val="00FF00FF"/>
    <w:rsid w:val="00FF0806"/>
    <w:rsid w:val="00FF0ABB"/>
    <w:rsid w:val="00FF0C03"/>
    <w:rsid w:val="00FF0D73"/>
    <w:rsid w:val="00FF0F7B"/>
    <w:rsid w:val="00FF18CF"/>
    <w:rsid w:val="00FF19F8"/>
    <w:rsid w:val="00FF1B2E"/>
    <w:rsid w:val="00FF2178"/>
    <w:rsid w:val="00FF22A8"/>
    <w:rsid w:val="00FF2B1E"/>
    <w:rsid w:val="00FF2B97"/>
    <w:rsid w:val="00FF2FB4"/>
    <w:rsid w:val="00FF301C"/>
    <w:rsid w:val="00FF381E"/>
    <w:rsid w:val="00FF3F6D"/>
    <w:rsid w:val="00FF3FB1"/>
    <w:rsid w:val="00FF3FCB"/>
    <w:rsid w:val="00FF4345"/>
    <w:rsid w:val="00FF468F"/>
    <w:rsid w:val="00FF4838"/>
    <w:rsid w:val="00FF49EA"/>
    <w:rsid w:val="00FF4ACE"/>
    <w:rsid w:val="00FF4BA8"/>
    <w:rsid w:val="00FF4C6F"/>
    <w:rsid w:val="00FF4D4A"/>
    <w:rsid w:val="00FF4DF6"/>
    <w:rsid w:val="00FF5343"/>
    <w:rsid w:val="00FF53B8"/>
    <w:rsid w:val="00FF5689"/>
    <w:rsid w:val="00FF570C"/>
    <w:rsid w:val="00FF57A4"/>
    <w:rsid w:val="00FF589F"/>
    <w:rsid w:val="00FF58D6"/>
    <w:rsid w:val="00FF5903"/>
    <w:rsid w:val="00FF6365"/>
    <w:rsid w:val="00FF67A0"/>
    <w:rsid w:val="00FF680B"/>
    <w:rsid w:val="00FF6BCB"/>
    <w:rsid w:val="00FF6C8F"/>
    <w:rsid w:val="00FF6EC3"/>
    <w:rsid w:val="00FF70E4"/>
    <w:rsid w:val="00FF7161"/>
    <w:rsid w:val="00FF721F"/>
    <w:rsid w:val="00FF7368"/>
    <w:rsid w:val="00FF76EC"/>
    <w:rsid w:val="00FF77A4"/>
    <w:rsid w:val="00FF78BF"/>
    <w:rsid w:val="00FF7F0E"/>
    <w:rsid w:val="0114E6A6"/>
    <w:rsid w:val="012D5654"/>
    <w:rsid w:val="01384812"/>
    <w:rsid w:val="01460FF4"/>
    <w:rsid w:val="0148D2A4"/>
    <w:rsid w:val="017C6578"/>
    <w:rsid w:val="019026A3"/>
    <w:rsid w:val="01A81F5F"/>
    <w:rsid w:val="01EB1378"/>
    <w:rsid w:val="01FFD2D5"/>
    <w:rsid w:val="02020BE7"/>
    <w:rsid w:val="022EAC0D"/>
    <w:rsid w:val="02397ED4"/>
    <w:rsid w:val="023EFAB7"/>
    <w:rsid w:val="02499792"/>
    <w:rsid w:val="024AE8BF"/>
    <w:rsid w:val="025AC2D6"/>
    <w:rsid w:val="025B8199"/>
    <w:rsid w:val="025F7061"/>
    <w:rsid w:val="0278B6F0"/>
    <w:rsid w:val="027DEAF1"/>
    <w:rsid w:val="027FAB19"/>
    <w:rsid w:val="028436B0"/>
    <w:rsid w:val="02D016AC"/>
    <w:rsid w:val="030EE461"/>
    <w:rsid w:val="033CAE9E"/>
    <w:rsid w:val="0349B027"/>
    <w:rsid w:val="035B8B5D"/>
    <w:rsid w:val="039A2C81"/>
    <w:rsid w:val="039B17CC"/>
    <w:rsid w:val="03A89A6C"/>
    <w:rsid w:val="03C8704D"/>
    <w:rsid w:val="03D3BC5F"/>
    <w:rsid w:val="03FA7741"/>
    <w:rsid w:val="0407561F"/>
    <w:rsid w:val="0469721D"/>
    <w:rsid w:val="046A740F"/>
    <w:rsid w:val="0499AA4A"/>
    <w:rsid w:val="04BC7161"/>
    <w:rsid w:val="05547719"/>
    <w:rsid w:val="05657139"/>
    <w:rsid w:val="05ECAB71"/>
    <w:rsid w:val="05F234B3"/>
    <w:rsid w:val="05FD3115"/>
    <w:rsid w:val="06082768"/>
    <w:rsid w:val="063B6206"/>
    <w:rsid w:val="063F0905"/>
    <w:rsid w:val="066EAACF"/>
    <w:rsid w:val="06A58BED"/>
    <w:rsid w:val="06BF6F75"/>
    <w:rsid w:val="06DB9280"/>
    <w:rsid w:val="071FB85C"/>
    <w:rsid w:val="074BCAF8"/>
    <w:rsid w:val="077F7DF5"/>
    <w:rsid w:val="078D5D79"/>
    <w:rsid w:val="0796BE9E"/>
    <w:rsid w:val="07E41D9B"/>
    <w:rsid w:val="07E4AD6A"/>
    <w:rsid w:val="07ED89DF"/>
    <w:rsid w:val="07F517F8"/>
    <w:rsid w:val="07F5F7B3"/>
    <w:rsid w:val="07FC4345"/>
    <w:rsid w:val="084FF333"/>
    <w:rsid w:val="086EEEB9"/>
    <w:rsid w:val="088AA382"/>
    <w:rsid w:val="08A3AF8C"/>
    <w:rsid w:val="08BC8B6B"/>
    <w:rsid w:val="08EED4DE"/>
    <w:rsid w:val="093074BD"/>
    <w:rsid w:val="094D0B54"/>
    <w:rsid w:val="09539330"/>
    <w:rsid w:val="09634956"/>
    <w:rsid w:val="09749176"/>
    <w:rsid w:val="09A04FA9"/>
    <w:rsid w:val="09B5A57E"/>
    <w:rsid w:val="09C20F36"/>
    <w:rsid w:val="09DF7F43"/>
    <w:rsid w:val="0A1600B5"/>
    <w:rsid w:val="0A212551"/>
    <w:rsid w:val="0A240C42"/>
    <w:rsid w:val="0A3AE492"/>
    <w:rsid w:val="0A4B432B"/>
    <w:rsid w:val="0A4D68D8"/>
    <w:rsid w:val="0A5627DC"/>
    <w:rsid w:val="0A7800A8"/>
    <w:rsid w:val="0A888FF3"/>
    <w:rsid w:val="0A97F60A"/>
    <w:rsid w:val="0AAF3EF4"/>
    <w:rsid w:val="0AAF73F0"/>
    <w:rsid w:val="0AB434C0"/>
    <w:rsid w:val="0ACDA3E3"/>
    <w:rsid w:val="0AD94911"/>
    <w:rsid w:val="0AE27622"/>
    <w:rsid w:val="0AE300F9"/>
    <w:rsid w:val="0AE93E51"/>
    <w:rsid w:val="0B073D29"/>
    <w:rsid w:val="0B2B74C4"/>
    <w:rsid w:val="0B308126"/>
    <w:rsid w:val="0B6008FA"/>
    <w:rsid w:val="0B77AC06"/>
    <w:rsid w:val="0B7C3FEC"/>
    <w:rsid w:val="0B9692A6"/>
    <w:rsid w:val="0BEAB046"/>
    <w:rsid w:val="0C1352F3"/>
    <w:rsid w:val="0C80AA2A"/>
    <w:rsid w:val="0C956887"/>
    <w:rsid w:val="0CFCF531"/>
    <w:rsid w:val="0CFEECA9"/>
    <w:rsid w:val="0D20D5D3"/>
    <w:rsid w:val="0D54ACFD"/>
    <w:rsid w:val="0D6406F9"/>
    <w:rsid w:val="0D93E7AC"/>
    <w:rsid w:val="0D995D20"/>
    <w:rsid w:val="0DA11354"/>
    <w:rsid w:val="0DA6E3D0"/>
    <w:rsid w:val="0DA94348"/>
    <w:rsid w:val="0DE0C226"/>
    <w:rsid w:val="0E1E1660"/>
    <w:rsid w:val="0E2DE3E8"/>
    <w:rsid w:val="0E3519AE"/>
    <w:rsid w:val="0E3D3EE2"/>
    <w:rsid w:val="0E46707C"/>
    <w:rsid w:val="0E5C8E17"/>
    <w:rsid w:val="0E78035F"/>
    <w:rsid w:val="0EB4B94D"/>
    <w:rsid w:val="0EF2A975"/>
    <w:rsid w:val="0F459548"/>
    <w:rsid w:val="0F634FCB"/>
    <w:rsid w:val="0F99C27B"/>
    <w:rsid w:val="0FC5D86E"/>
    <w:rsid w:val="0FDC9A60"/>
    <w:rsid w:val="1047F949"/>
    <w:rsid w:val="10638459"/>
    <w:rsid w:val="107B20FD"/>
    <w:rsid w:val="10B00FCB"/>
    <w:rsid w:val="10B6B8A6"/>
    <w:rsid w:val="10CFDE06"/>
    <w:rsid w:val="10DA94D7"/>
    <w:rsid w:val="11137334"/>
    <w:rsid w:val="112CE30B"/>
    <w:rsid w:val="1139785A"/>
    <w:rsid w:val="11646843"/>
    <w:rsid w:val="11788C16"/>
    <w:rsid w:val="117B4E09"/>
    <w:rsid w:val="117F0A86"/>
    <w:rsid w:val="118A57F4"/>
    <w:rsid w:val="1193B389"/>
    <w:rsid w:val="11DD4A47"/>
    <w:rsid w:val="11EA427B"/>
    <w:rsid w:val="11FCB4B8"/>
    <w:rsid w:val="1209F372"/>
    <w:rsid w:val="121BD892"/>
    <w:rsid w:val="12201627"/>
    <w:rsid w:val="123B80B7"/>
    <w:rsid w:val="124D1E9D"/>
    <w:rsid w:val="12590C3E"/>
    <w:rsid w:val="12644F77"/>
    <w:rsid w:val="126ED4B5"/>
    <w:rsid w:val="12776828"/>
    <w:rsid w:val="1278AD86"/>
    <w:rsid w:val="127A89B8"/>
    <w:rsid w:val="1288DDF1"/>
    <w:rsid w:val="128AEB63"/>
    <w:rsid w:val="12A0F1CE"/>
    <w:rsid w:val="12A1A8CA"/>
    <w:rsid w:val="12A3456F"/>
    <w:rsid w:val="12C6DB9D"/>
    <w:rsid w:val="12CDA865"/>
    <w:rsid w:val="12E47320"/>
    <w:rsid w:val="12F3ED9A"/>
    <w:rsid w:val="12F5CE1B"/>
    <w:rsid w:val="13097A94"/>
    <w:rsid w:val="1320CF42"/>
    <w:rsid w:val="1345C942"/>
    <w:rsid w:val="13743377"/>
    <w:rsid w:val="1384E3EF"/>
    <w:rsid w:val="13BAE2A1"/>
    <w:rsid w:val="13BC5623"/>
    <w:rsid w:val="13C7BBDB"/>
    <w:rsid w:val="141ABDF6"/>
    <w:rsid w:val="14651D0F"/>
    <w:rsid w:val="146BC235"/>
    <w:rsid w:val="148FBDFB"/>
    <w:rsid w:val="14919E7C"/>
    <w:rsid w:val="156B726A"/>
    <w:rsid w:val="15796B72"/>
    <w:rsid w:val="1583D3A8"/>
    <w:rsid w:val="15956FE2"/>
    <w:rsid w:val="159D089B"/>
    <w:rsid w:val="15AFC4A3"/>
    <w:rsid w:val="15D0E231"/>
    <w:rsid w:val="15FF7A52"/>
    <w:rsid w:val="16014058"/>
    <w:rsid w:val="1605148B"/>
    <w:rsid w:val="16308E60"/>
    <w:rsid w:val="164B306E"/>
    <w:rsid w:val="16830442"/>
    <w:rsid w:val="168D1036"/>
    <w:rsid w:val="16B18ECC"/>
    <w:rsid w:val="16B466C4"/>
    <w:rsid w:val="16B7E2B8"/>
    <w:rsid w:val="16E85FC4"/>
    <w:rsid w:val="1766F06B"/>
    <w:rsid w:val="176BACD2"/>
    <w:rsid w:val="17C22996"/>
    <w:rsid w:val="17CFE846"/>
    <w:rsid w:val="17D33020"/>
    <w:rsid w:val="17D66490"/>
    <w:rsid w:val="1800A470"/>
    <w:rsid w:val="18152BF3"/>
    <w:rsid w:val="1845FDA3"/>
    <w:rsid w:val="186B10FD"/>
    <w:rsid w:val="1884C29D"/>
    <w:rsid w:val="18A520D3"/>
    <w:rsid w:val="18B7BA50"/>
    <w:rsid w:val="18F51D2F"/>
    <w:rsid w:val="191C4E81"/>
    <w:rsid w:val="194B135C"/>
    <w:rsid w:val="19AD7675"/>
    <w:rsid w:val="19CB0733"/>
    <w:rsid w:val="1A02EA85"/>
    <w:rsid w:val="1A03548E"/>
    <w:rsid w:val="1A37D76B"/>
    <w:rsid w:val="1A4ED945"/>
    <w:rsid w:val="1A63EEEA"/>
    <w:rsid w:val="1A866D18"/>
    <w:rsid w:val="1A9D9774"/>
    <w:rsid w:val="1A9F27A5"/>
    <w:rsid w:val="1B1DC944"/>
    <w:rsid w:val="1B2EFA80"/>
    <w:rsid w:val="1BB34322"/>
    <w:rsid w:val="1BF3821A"/>
    <w:rsid w:val="1C02CAD4"/>
    <w:rsid w:val="1C0B47EB"/>
    <w:rsid w:val="1C282E79"/>
    <w:rsid w:val="1C4FD544"/>
    <w:rsid w:val="1C5B0216"/>
    <w:rsid w:val="1C9830F2"/>
    <w:rsid w:val="1C9C0200"/>
    <w:rsid w:val="1CC416B1"/>
    <w:rsid w:val="1CD0E4F7"/>
    <w:rsid w:val="1CD65BFC"/>
    <w:rsid w:val="1CDAA158"/>
    <w:rsid w:val="1CE7CB37"/>
    <w:rsid w:val="1CEBC46E"/>
    <w:rsid w:val="1CEE4A2B"/>
    <w:rsid w:val="1CF9CBA0"/>
    <w:rsid w:val="1D0AEA30"/>
    <w:rsid w:val="1D46D227"/>
    <w:rsid w:val="1D4DE6DF"/>
    <w:rsid w:val="1D6228AC"/>
    <w:rsid w:val="1D69662C"/>
    <w:rsid w:val="1D7BC926"/>
    <w:rsid w:val="1DAD2E7C"/>
    <w:rsid w:val="1E5116E7"/>
    <w:rsid w:val="1E62A9B5"/>
    <w:rsid w:val="1E77411C"/>
    <w:rsid w:val="1E7B9BBD"/>
    <w:rsid w:val="1E925935"/>
    <w:rsid w:val="1EAA23BA"/>
    <w:rsid w:val="1ECD72D8"/>
    <w:rsid w:val="1F394A6D"/>
    <w:rsid w:val="1F85D14D"/>
    <w:rsid w:val="1FA16CE9"/>
    <w:rsid w:val="1FBA6363"/>
    <w:rsid w:val="1FBCB54D"/>
    <w:rsid w:val="1FC135CB"/>
    <w:rsid w:val="1FDD3105"/>
    <w:rsid w:val="1FEE5581"/>
    <w:rsid w:val="20028191"/>
    <w:rsid w:val="20311C43"/>
    <w:rsid w:val="203E32E4"/>
    <w:rsid w:val="206BA8CC"/>
    <w:rsid w:val="207B0B60"/>
    <w:rsid w:val="2081B0CE"/>
    <w:rsid w:val="20A79C2B"/>
    <w:rsid w:val="20AE27F0"/>
    <w:rsid w:val="20B47742"/>
    <w:rsid w:val="211E160D"/>
    <w:rsid w:val="212324B1"/>
    <w:rsid w:val="215869D1"/>
    <w:rsid w:val="21B42021"/>
    <w:rsid w:val="21C09C66"/>
    <w:rsid w:val="2227DAE6"/>
    <w:rsid w:val="22463831"/>
    <w:rsid w:val="225D6FA7"/>
    <w:rsid w:val="226F3397"/>
    <w:rsid w:val="22773DC6"/>
    <w:rsid w:val="22B94128"/>
    <w:rsid w:val="22E856F7"/>
    <w:rsid w:val="22E8C3CC"/>
    <w:rsid w:val="22F8312C"/>
    <w:rsid w:val="238BDB57"/>
    <w:rsid w:val="2393CD0C"/>
    <w:rsid w:val="23B2EDA8"/>
    <w:rsid w:val="23E5EA6B"/>
    <w:rsid w:val="24213A80"/>
    <w:rsid w:val="24531FF3"/>
    <w:rsid w:val="245D7C17"/>
    <w:rsid w:val="24C02DEF"/>
    <w:rsid w:val="24DE0E14"/>
    <w:rsid w:val="24E61E89"/>
    <w:rsid w:val="24F83D28"/>
    <w:rsid w:val="25172C86"/>
    <w:rsid w:val="251C68F9"/>
    <w:rsid w:val="253B750E"/>
    <w:rsid w:val="2573A723"/>
    <w:rsid w:val="2585919F"/>
    <w:rsid w:val="259A9279"/>
    <w:rsid w:val="25B0357A"/>
    <w:rsid w:val="25C4C464"/>
    <w:rsid w:val="25D52D3D"/>
    <w:rsid w:val="26AAC93E"/>
    <w:rsid w:val="26C6FA8A"/>
    <w:rsid w:val="26D55F1B"/>
    <w:rsid w:val="26DFABE3"/>
    <w:rsid w:val="270489A7"/>
    <w:rsid w:val="270AC555"/>
    <w:rsid w:val="270DBC21"/>
    <w:rsid w:val="27253543"/>
    <w:rsid w:val="276CBA72"/>
    <w:rsid w:val="27754B26"/>
    <w:rsid w:val="27A2F941"/>
    <w:rsid w:val="27B7C059"/>
    <w:rsid w:val="27CFD2C1"/>
    <w:rsid w:val="28930C8B"/>
    <w:rsid w:val="28FBD5B2"/>
    <w:rsid w:val="2913CA92"/>
    <w:rsid w:val="2934C718"/>
    <w:rsid w:val="294917D2"/>
    <w:rsid w:val="298E44C5"/>
    <w:rsid w:val="298FA862"/>
    <w:rsid w:val="29985F5C"/>
    <w:rsid w:val="29BB9B2F"/>
    <w:rsid w:val="29D3533B"/>
    <w:rsid w:val="2A50D42B"/>
    <w:rsid w:val="2A7738EF"/>
    <w:rsid w:val="2ACB1825"/>
    <w:rsid w:val="2ADA9171"/>
    <w:rsid w:val="2AEA1261"/>
    <w:rsid w:val="2AF9FCA3"/>
    <w:rsid w:val="2AFA1E48"/>
    <w:rsid w:val="2AFB24FF"/>
    <w:rsid w:val="2AFD0923"/>
    <w:rsid w:val="2B03E872"/>
    <w:rsid w:val="2B0D91FB"/>
    <w:rsid w:val="2B21528F"/>
    <w:rsid w:val="2B450DC1"/>
    <w:rsid w:val="2B4C969E"/>
    <w:rsid w:val="2B76F05B"/>
    <w:rsid w:val="2B794663"/>
    <w:rsid w:val="2BA71717"/>
    <w:rsid w:val="2BAC3591"/>
    <w:rsid w:val="2BC089AA"/>
    <w:rsid w:val="2BC87AEB"/>
    <w:rsid w:val="2BCEA636"/>
    <w:rsid w:val="2BE0F069"/>
    <w:rsid w:val="2BF1C1B0"/>
    <w:rsid w:val="2BFDD188"/>
    <w:rsid w:val="2C1742B2"/>
    <w:rsid w:val="2C298B5A"/>
    <w:rsid w:val="2C390C24"/>
    <w:rsid w:val="2C60CB49"/>
    <w:rsid w:val="2C76DCC9"/>
    <w:rsid w:val="2C96F560"/>
    <w:rsid w:val="2C9C31EA"/>
    <w:rsid w:val="2C9E0039"/>
    <w:rsid w:val="2CA6D605"/>
    <w:rsid w:val="2CE1AFB6"/>
    <w:rsid w:val="2CED9DF4"/>
    <w:rsid w:val="2D04CA29"/>
    <w:rsid w:val="2D19CA3C"/>
    <w:rsid w:val="2D50F238"/>
    <w:rsid w:val="2D56F40E"/>
    <w:rsid w:val="2D99FFF6"/>
    <w:rsid w:val="2DA7912B"/>
    <w:rsid w:val="2DB015BD"/>
    <w:rsid w:val="2DFF484D"/>
    <w:rsid w:val="2E10EE1F"/>
    <w:rsid w:val="2E3C31EB"/>
    <w:rsid w:val="2E3CC7A5"/>
    <w:rsid w:val="2E4CDCA8"/>
    <w:rsid w:val="2EC1EA42"/>
    <w:rsid w:val="2ED44CA9"/>
    <w:rsid w:val="2F3A9BE0"/>
    <w:rsid w:val="2F86AF75"/>
    <w:rsid w:val="2FA3B594"/>
    <w:rsid w:val="2FB86151"/>
    <w:rsid w:val="2FD663AE"/>
    <w:rsid w:val="2FF6317F"/>
    <w:rsid w:val="3014BC01"/>
    <w:rsid w:val="302FBBE7"/>
    <w:rsid w:val="304A3D86"/>
    <w:rsid w:val="3072CD32"/>
    <w:rsid w:val="30800308"/>
    <w:rsid w:val="3098CBCE"/>
    <w:rsid w:val="30D4E2D7"/>
    <w:rsid w:val="310B1FD6"/>
    <w:rsid w:val="312CB787"/>
    <w:rsid w:val="3143305F"/>
    <w:rsid w:val="31909C23"/>
    <w:rsid w:val="3195D510"/>
    <w:rsid w:val="319A4995"/>
    <w:rsid w:val="31A87A60"/>
    <w:rsid w:val="31A91DFA"/>
    <w:rsid w:val="31EF67CA"/>
    <w:rsid w:val="31F66D30"/>
    <w:rsid w:val="32200CD8"/>
    <w:rsid w:val="32368408"/>
    <w:rsid w:val="323D76AD"/>
    <w:rsid w:val="3258441B"/>
    <w:rsid w:val="32766EA4"/>
    <w:rsid w:val="328E5F52"/>
    <w:rsid w:val="32BC2B8B"/>
    <w:rsid w:val="32CA5052"/>
    <w:rsid w:val="32DB3238"/>
    <w:rsid w:val="32E26296"/>
    <w:rsid w:val="330909BC"/>
    <w:rsid w:val="331BF822"/>
    <w:rsid w:val="3352A67C"/>
    <w:rsid w:val="33716C0E"/>
    <w:rsid w:val="339387E0"/>
    <w:rsid w:val="33C20F1E"/>
    <w:rsid w:val="33E92C26"/>
    <w:rsid w:val="33F4D05A"/>
    <w:rsid w:val="33FBAA2A"/>
    <w:rsid w:val="34469A4F"/>
    <w:rsid w:val="347E8DC5"/>
    <w:rsid w:val="34A401FC"/>
    <w:rsid w:val="34BAEFB1"/>
    <w:rsid w:val="34E04489"/>
    <w:rsid w:val="3520F6D0"/>
    <w:rsid w:val="3528FD3A"/>
    <w:rsid w:val="3545BD08"/>
    <w:rsid w:val="3556F291"/>
    <w:rsid w:val="355A7FAD"/>
    <w:rsid w:val="35772956"/>
    <w:rsid w:val="35889BFD"/>
    <w:rsid w:val="35911FD8"/>
    <w:rsid w:val="35B341A4"/>
    <w:rsid w:val="35DB8B70"/>
    <w:rsid w:val="35EB406A"/>
    <w:rsid w:val="360223E5"/>
    <w:rsid w:val="361FBAB0"/>
    <w:rsid w:val="364DF534"/>
    <w:rsid w:val="36748FCF"/>
    <w:rsid w:val="36B55532"/>
    <w:rsid w:val="36D80377"/>
    <w:rsid w:val="36D8E5E1"/>
    <w:rsid w:val="36DD2F3B"/>
    <w:rsid w:val="36F15FCD"/>
    <w:rsid w:val="36FE1A54"/>
    <w:rsid w:val="372E7185"/>
    <w:rsid w:val="3733E9BF"/>
    <w:rsid w:val="37358F32"/>
    <w:rsid w:val="374CEFDF"/>
    <w:rsid w:val="37669E84"/>
    <w:rsid w:val="38005351"/>
    <w:rsid w:val="382B48BD"/>
    <w:rsid w:val="382D0F25"/>
    <w:rsid w:val="3832353E"/>
    <w:rsid w:val="3838E475"/>
    <w:rsid w:val="383E7A2D"/>
    <w:rsid w:val="387AC3E9"/>
    <w:rsid w:val="38941445"/>
    <w:rsid w:val="38B01582"/>
    <w:rsid w:val="38C21655"/>
    <w:rsid w:val="38DC1552"/>
    <w:rsid w:val="38E02C48"/>
    <w:rsid w:val="38E6D7ED"/>
    <w:rsid w:val="39027222"/>
    <w:rsid w:val="390BFFB4"/>
    <w:rsid w:val="397BF0E7"/>
    <w:rsid w:val="39AF17C1"/>
    <w:rsid w:val="39D00BDF"/>
    <w:rsid w:val="39F6669F"/>
    <w:rsid w:val="3A054769"/>
    <w:rsid w:val="3A08434D"/>
    <w:rsid w:val="3A62ACCB"/>
    <w:rsid w:val="3A8E45BE"/>
    <w:rsid w:val="3A8E954C"/>
    <w:rsid w:val="3ABF345E"/>
    <w:rsid w:val="3AEDF5F5"/>
    <w:rsid w:val="3B1DF290"/>
    <w:rsid w:val="3B6CCB8F"/>
    <w:rsid w:val="3B8099A8"/>
    <w:rsid w:val="3B8F8366"/>
    <w:rsid w:val="3BB0CABC"/>
    <w:rsid w:val="3BF2F88D"/>
    <w:rsid w:val="3C065EF5"/>
    <w:rsid w:val="3C09F5CF"/>
    <w:rsid w:val="3C0B1294"/>
    <w:rsid w:val="3C3347B8"/>
    <w:rsid w:val="3C394F16"/>
    <w:rsid w:val="3C4742ED"/>
    <w:rsid w:val="3CD2B7CB"/>
    <w:rsid w:val="3CFFB19B"/>
    <w:rsid w:val="3D2EF91B"/>
    <w:rsid w:val="3D86ADB6"/>
    <w:rsid w:val="3D8D6D0E"/>
    <w:rsid w:val="3D92DFFF"/>
    <w:rsid w:val="3DAADE01"/>
    <w:rsid w:val="3DCE6DE9"/>
    <w:rsid w:val="3DE37556"/>
    <w:rsid w:val="3DECC168"/>
    <w:rsid w:val="3E0C1526"/>
    <w:rsid w:val="3E11AF27"/>
    <w:rsid w:val="3E45A8A7"/>
    <w:rsid w:val="3E50E1A7"/>
    <w:rsid w:val="3E619C5E"/>
    <w:rsid w:val="3E6CE2C9"/>
    <w:rsid w:val="3E714666"/>
    <w:rsid w:val="3E74E866"/>
    <w:rsid w:val="3EA31DF4"/>
    <w:rsid w:val="3EAAB070"/>
    <w:rsid w:val="3ED707DC"/>
    <w:rsid w:val="3F1C8602"/>
    <w:rsid w:val="3F28E885"/>
    <w:rsid w:val="3F2C034B"/>
    <w:rsid w:val="3F4F944B"/>
    <w:rsid w:val="3F532F83"/>
    <w:rsid w:val="3F7BF5EC"/>
    <w:rsid w:val="3FE97728"/>
    <w:rsid w:val="403331F8"/>
    <w:rsid w:val="403B4DD1"/>
    <w:rsid w:val="40691824"/>
    <w:rsid w:val="40C95666"/>
    <w:rsid w:val="41008BE5"/>
    <w:rsid w:val="4179515A"/>
    <w:rsid w:val="41A189DA"/>
    <w:rsid w:val="41B2576C"/>
    <w:rsid w:val="41B5CD58"/>
    <w:rsid w:val="41B63B0C"/>
    <w:rsid w:val="41C0FFDC"/>
    <w:rsid w:val="420B744A"/>
    <w:rsid w:val="4223A8C3"/>
    <w:rsid w:val="422C0B62"/>
    <w:rsid w:val="423EBB85"/>
    <w:rsid w:val="42526116"/>
    <w:rsid w:val="425A525C"/>
    <w:rsid w:val="426198B6"/>
    <w:rsid w:val="4269FF30"/>
    <w:rsid w:val="4282C4D9"/>
    <w:rsid w:val="428F6F57"/>
    <w:rsid w:val="42AFECBF"/>
    <w:rsid w:val="42F04763"/>
    <w:rsid w:val="431AD843"/>
    <w:rsid w:val="432884C3"/>
    <w:rsid w:val="43681033"/>
    <w:rsid w:val="437E30FC"/>
    <w:rsid w:val="43BF52B8"/>
    <w:rsid w:val="43C437C2"/>
    <w:rsid w:val="43C709F9"/>
    <w:rsid w:val="43F19B17"/>
    <w:rsid w:val="43FFF2CF"/>
    <w:rsid w:val="441069EE"/>
    <w:rsid w:val="4426FE63"/>
    <w:rsid w:val="44835631"/>
    <w:rsid w:val="44B88498"/>
    <w:rsid w:val="44DCB700"/>
    <w:rsid w:val="44FF5132"/>
    <w:rsid w:val="452BAC71"/>
    <w:rsid w:val="4581B307"/>
    <w:rsid w:val="4593AE68"/>
    <w:rsid w:val="45A9DF13"/>
    <w:rsid w:val="45CB5ADB"/>
    <w:rsid w:val="45CEF5CD"/>
    <w:rsid w:val="45D69346"/>
    <w:rsid w:val="45E80202"/>
    <w:rsid w:val="461C4EDC"/>
    <w:rsid w:val="46346AE4"/>
    <w:rsid w:val="4649FC55"/>
    <w:rsid w:val="46668CEA"/>
    <w:rsid w:val="4674E692"/>
    <w:rsid w:val="46827521"/>
    <w:rsid w:val="468806DA"/>
    <w:rsid w:val="468CD020"/>
    <w:rsid w:val="469CAFF6"/>
    <w:rsid w:val="46A0A82A"/>
    <w:rsid w:val="46C93DDE"/>
    <w:rsid w:val="46D0FC4F"/>
    <w:rsid w:val="46DAF1EB"/>
    <w:rsid w:val="46F2D637"/>
    <w:rsid w:val="470F4185"/>
    <w:rsid w:val="4710BDC7"/>
    <w:rsid w:val="4717F6C9"/>
    <w:rsid w:val="472BDBFE"/>
    <w:rsid w:val="476A3C21"/>
    <w:rsid w:val="47D8026A"/>
    <w:rsid w:val="47FBE73C"/>
    <w:rsid w:val="481C5A53"/>
    <w:rsid w:val="484D15B6"/>
    <w:rsid w:val="48890D74"/>
    <w:rsid w:val="48E2A2FF"/>
    <w:rsid w:val="4953E86A"/>
    <w:rsid w:val="49612499"/>
    <w:rsid w:val="496F4E1F"/>
    <w:rsid w:val="498A9619"/>
    <w:rsid w:val="498F811C"/>
    <w:rsid w:val="49BEB3B2"/>
    <w:rsid w:val="49F3BC39"/>
    <w:rsid w:val="4AA62296"/>
    <w:rsid w:val="4AA67645"/>
    <w:rsid w:val="4ACFBE6D"/>
    <w:rsid w:val="4AD05143"/>
    <w:rsid w:val="4B02F1F2"/>
    <w:rsid w:val="4B7FA835"/>
    <w:rsid w:val="4BEDCED9"/>
    <w:rsid w:val="4C2DEDDA"/>
    <w:rsid w:val="4C40BEA0"/>
    <w:rsid w:val="4C74883C"/>
    <w:rsid w:val="4C9E3F14"/>
    <w:rsid w:val="4C9F8DBE"/>
    <w:rsid w:val="4C9FC317"/>
    <w:rsid w:val="4CA84F2A"/>
    <w:rsid w:val="4CFAFBAF"/>
    <w:rsid w:val="4D54A253"/>
    <w:rsid w:val="4D6E01CB"/>
    <w:rsid w:val="4D97CD87"/>
    <w:rsid w:val="4DBCEB0F"/>
    <w:rsid w:val="4DFF0508"/>
    <w:rsid w:val="4E0F37F0"/>
    <w:rsid w:val="4E10ACED"/>
    <w:rsid w:val="4E1D52F4"/>
    <w:rsid w:val="4E68E498"/>
    <w:rsid w:val="4E7B8FB1"/>
    <w:rsid w:val="4EA96214"/>
    <w:rsid w:val="4EB0B51F"/>
    <w:rsid w:val="4EBC4045"/>
    <w:rsid w:val="4EC9941C"/>
    <w:rsid w:val="4ED10D63"/>
    <w:rsid w:val="4EDE8B2F"/>
    <w:rsid w:val="4EF47751"/>
    <w:rsid w:val="4F0C9F4B"/>
    <w:rsid w:val="4F193034"/>
    <w:rsid w:val="4F4ACA85"/>
    <w:rsid w:val="4F78310C"/>
    <w:rsid w:val="4F9533ED"/>
    <w:rsid w:val="4FAAD086"/>
    <w:rsid w:val="4FB356E0"/>
    <w:rsid w:val="4FE8F2BA"/>
    <w:rsid w:val="4FEE8BCE"/>
    <w:rsid w:val="501AFE64"/>
    <w:rsid w:val="5035AA28"/>
    <w:rsid w:val="504982D9"/>
    <w:rsid w:val="50655119"/>
    <w:rsid w:val="507064D4"/>
    <w:rsid w:val="508809F9"/>
    <w:rsid w:val="50A27298"/>
    <w:rsid w:val="50D2F050"/>
    <w:rsid w:val="51038337"/>
    <w:rsid w:val="5128239A"/>
    <w:rsid w:val="513B562B"/>
    <w:rsid w:val="514FC49B"/>
    <w:rsid w:val="51968D6D"/>
    <w:rsid w:val="51D22B78"/>
    <w:rsid w:val="51E30C40"/>
    <w:rsid w:val="51FB67DD"/>
    <w:rsid w:val="523FB764"/>
    <w:rsid w:val="5260E3C3"/>
    <w:rsid w:val="528AB812"/>
    <w:rsid w:val="52B214EF"/>
    <w:rsid w:val="532F8952"/>
    <w:rsid w:val="535D10AB"/>
    <w:rsid w:val="5391C068"/>
    <w:rsid w:val="5393C23E"/>
    <w:rsid w:val="53BC16C0"/>
    <w:rsid w:val="540942B0"/>
    <w:rsid w:val="54795F01"/>
    <w:rsid w:val="54B99F7F"/>
    <w:rsid w:val="54D58342"/>
    <w:rsid w:val="54DDFB0D"/>
    <w:rsid w:val="5501D287"/>
    <w:rsid w:val="5543DE9A"/>
    <w:rsid w:val="55780715"/>
    <w:rsid w:val="55781460"/>
    <w:rsid w:val="55832F56"/>
    <w:rsid w:val="55CD051E"/>
    <w:rsid w:val="55F5639E"/>
    <w:rsid w:val="5614D139"/>
    <w:rsid w:val="56BEF1B6"/>
    <w:rsid w:val="57358EAE"/>
    <w:rsid w:val="57456303"/>
    <w:rsid w:val="575FD510"/>
    <w:rsid w:val="57C699C1"/>
    <w:rsid w:val="57F7BB48"/>
    <w:rsid w:val="57F844B8"/>
    <w:rsid w:val="57FCC902"/>
    <w:rsid w:val="58169156"/>
    <w:rsid w:val="582CC326"/>
    <w:rsid w:val="583FF634"/>
    <w:rsid w:val="586E3F25"/>
    <w:rsid w:val="58A93A23"/>
    <w:rsid w:val="58F35222"/>
    <w:rsid w:val="59207784"/>
    <w:rsid w:val="59409548"/>
    <w:rsid w:val="5965C901"/>
    <w:rsid w:val="59884089"/>
    <w:rsid w:val="598F05A6"/>
    <w:rsid w:val="59AEE54B"/>
    <w:rsid w:val="59AFB351"/>
    <w:rsid w:val="59B89C01"/>
    <w:rsid w:val="59F0AD89"/>
    <w:rsid w:val="59FA67A9"/>
    <w:rsid w:val="5A09BEE3"/>
    <w:rsid w:val="5A0AEE86"/>
    <w:rsid w:val="5A275858"/>
    <w:rsid w:val="5A5610BC"/>
    <w:rsid w:val="5A9AF0F0"/>
    <w:rsid w:val="5ABADB88"/>
    <w:rsid w:val="5ACD81F7"/>
    <w:rsid w:val="5ADB8457"/>
    <w:rsid w:val="5B17B482"/>
    <w:rsid w:val="5B3ABC72"/>
    <w:rsid w:val="5B41178F"/>
    <w:rsid w:val="5B6090AC"/>
    <w:rsid w:val="5BC384A3"/>
    <w:rsid w:val="5C1989E9"/>
    <w:rsid w:val="5C4C4C9F"/>
    <w:rsid w:val="5C9AE279"/>
    <w:rsid w:val="5C9E82E4"/>
    <w:rsid w:val="5CACA72D"/>
    <w:rsid w:val="5CC4BEC8"/>
    <w:rsid w:val="5D0BBE69"/>
    <w:rsid w:val="5D0E4A1D"/>
    <w:rsid w:val="5D472A07"/>
    <w:rsid w:val="5D57A5D5"/>
    <w:rsid w:val="5DAAC2F3"/>
    <w:rsid w:val="5DB7AC00"/>
    <w:rsid w:val="5DB96987"/>
    <w:rsid w:val="5DFA8CA2"/>
    <w:rsid w:val="5E69DA14"/>
    <w:rsid w:val="5EAB8ECF"/>
    <w:rsid w:val="5EC5986A"/>
    <w:rsid w:val="5F0BB03B"/>
    <w:rsid w:val="5F2FD007"/>
    <w:rsid w:val="5F38024E"/>
    <w:rsid w:val="5F3A4154"/>
    <w:rsid w:val="5F6E767A"/>
    <w:rsid w:val="5F9E95D5"/>
    <w:rsid w:val="5FAAEA8B"/>
    <w:rsid w:val="5FB1C323"/>
    <w:rsid w:val="5FE63A91"/>
    <w:rsid w:val="5FFE013C"/>
    <w:rsid w:val="600725C2"/>
    <w:rsid w:val="6014C29D"/>
    <w:rsid w:val="6050DDF3"/>
    <w:rsid w:val="60C07628"/>
    <w:rsid w:val="60E2787A"/>
    <w:rsid w:val="60E93C21"/>
    <w:rsid w:val="60F29B07"/>
    <w:rsid w:val="60FC0A5B"/>
    <w:rsid w:val="610C8738"/>
    <w:rsid w:val="6130B69B"/>
    <w:rsid w:val="61582894"/>
    <w:rsid w:val="6158D5BC"/>
    <w:rsid w:val="61CEFA1F"/>
    <w:rsid w:val="61F45AFD"/>
    <w:rsid w:val="629E9C96"/>
    <w:rsid w:val="62A8A461"/>
    <w:rsid w:val="62A8AB3D"/>
    <w:rsid w:val="62BBAE0B"/>
    <w:rsid w:val="62C18817"/>
    <w:rsid w:val="62CC1232"/>
    <w:rsid w:val="62F21368"/>
    <w:rsid w:val="630516E3"/>
    <w:rsid w:val="63496E07"/>
    <w:rsid w:val="636B6B7E"/>
    <w:rsid w:val="6378D285"/>
    <w:rsid w:val="638791FF"/>
    <w:rsid w:val="638BFCDE"/>
    <w:rsid w:val="63C09732"/>
    <w:rsid w:val="63D36B95"/>
    <w:rsid w:val="63DAD14B"/>
    <w:rsid w:val="640DD579"/>
    <w:rsid w:val="640F870A"/>
    <w:rsid w:val="64391472"/>
    <w:rsid w:val="64456516"/>
    <w:rsid w:val="645C9803"/>
    <w:rsid w:val="645E2D4F"/>
    <w:rsid w:val="64B64DF8"/>
    <w:rsid w:val="64DA46EC"/>
    <w:rsid w:val="6543B2CE"/>
    <w:rsid w:val="656B7D50"/>
    <w:rsid w:val="65867677"/>
    <w:rsid w:val="65870E10"/>
    <w:rsid w:val="65A34FAD"/>
    <w:rsid w:val="65BA49AE"/>
    <w:rsid w:val="65CF15DB"/>
    <w:rsid w:val="65F1EAB5"/>
    <w:rsid w:val="661E08EA"/>
    <w:rsid w:val="664A0A18"/>
    <w:rsid w:val="6650A4B4"/>
    <w:rsid w:val="6666A7E5"/>
    <w:rsid w:val="66A3BB22"/>
    <w:rsid w:val="66DF89BE"/>
    <w:rsid w:val="6721B98F"/>
    <w:rsid w:val="675A1354"/>
    <w:rsid w:val="677D05D8"/>
    <w:rsid w:val="6793EE20"/>
    <w:rsid w:val="67951968"/>
    <w:rsid w:val="67B21904"/>
    <w:rsid w:val="67BB5FCF"/>
    <w:rsid w:val="67BF48BA"/>
    <w:rsid w:val="67D80E07"/>
    <w:rsid w:val="67DC606A"/>
    <w:rsid w:val="681F2E84"/>
    <w:rsid w:val="682FDEE0"/>
    <w:rsid w:val="685896E2"/>
    <w:rsid w:val="694E14DC"/>
    <w:rsid w:val="695A772E"/>
    <w:rsid w:val="695FE910"/>
    <w:rsid w:val="698E1271"/>
    <w:rsid w:val="699A21FF"/>
    <w:rsid w:val="699F6FFC"/>
    <w:rsid w:val="69B2C45A"/>
    <w:rsid w:val="69C93FD8"/>
    <w:rsid w:val="69E0A267"/>
    <w:rsid w:val="6A23246B"/>
    <w:rsid w:val="6A6B29FF"/>
    <w:rsid w:val="6A730332"/>
    <w:rsid w:val="6A77882B"/>
    <w:rsid w:val="6A813B64"/>
    <w:rsid w:val="6A81EC29"/>
    <w:rsid w:val="6AA81394"/>
    <w:rsid w:val="6B5C7E12"/>
    <w:rsid w:val="6BE9F8FD"/>
    <w:rsid w:val="6BF52AB2"/>
    <w:rsid w:val="6C16A6F0"/>
    <w:rsid w:val="6C42B693"/>
    <w:rsid w:val="6C5C3E3B"/>
    <w:rsid w:val="6C5CADC4"/>
    <w:rsid w:val="6C68F320"/>
    <w:rsid w:val="6C7F1B43"/>
    <w:rsid w:val="6CA05DE2"/>
    <w:rsid w:val="6CD710BE"/>
    <w:rsid w:val="6CF4BC60"/>
    <w:rsid w:val="6D1D483D"/>
    <w:rsid w:val="6D8A8CD5"/>
    <w:rsid w:val="6DCD618C"/>
    <w:rsid w:val="6DE1F8A6"/>
    <w:rsid w:val="6DFB25F7"/>
    <w:rsid w:val="6E584B89"/>
    <w:rsid w:val="6E59B8C2"/>
    <w:rsid w:val="6E7C19CF"/>
    <w:rsid w:val="6E7E9E90"/>
    <w:rsid w:val="6ED4B5F6"/>
    <w:rsid w:val="6EF8B8D1"/>
    <w:rsid w:val="6F583DF5"/>
    <w:rsid w:val="6F5DDBB7"/>
    <w:rsid w:val="6F7A4920"/>
    <w:rsid w:val="6F817517"/>
    <w:rsid w:val="6FC73E09"/>
    <w:rsid w:val="6FF7322D"/>
    <w:rsid w:val="6FFDC569"/>
    <w:rsid w:val="70041217"/>
    <w:rsid w:val="701A388E"/>
    <w:rsid w:val="70504A19"/>
    <w:rsid w:val="705CC878"/>
    <w:rsid w:val="70944CFB"/>
    <w:rsid w:val="70D4D2DF"/>
    <w:rsid w:val="70F90961"/>
    <w:rsid w:val="7115575E"/>
    <w:rsid w:val="711A5354"/>
    <w:rsid w:val="713CEA6B"/>
    <w:rsid w:val="713E4EEC"/>
    <w:rsid w:val="7145339C"/>
    <w:rsid w:val="72090FDE"/>
    <w:rsid w:val="7212052F"/>
    <w:rsid w:val="729AE06D"/>
    <w:rsid w:val="72AB186E"/>
    <w:rsid w:val="72EE62AA"/>
    <w:rsid w:val="72F244DB"/>
    <w:rsid w:val="732E4AC9"/>
    <w:rsid w:val="7353199A"/>
    <w:rsid w:val="73562DA1"/>
    <w:rsid w:val="7392D9AB"/>
    <w:rsid w:val="73A16EBD"/>
    <w:rsid w:val="73BCDAD4"/>
    <w:rsid w:val="73C4FBF9"/>
    <w:rsid w:val="73FBE213"/>
    <w:rsid w:val="743DB7B1"/>
    <w:rsid w:val="7450C50E"/>
    <w:rsid w:val="74529C73"/>
    <w:rsid w:val="74C970B1"/>
    <w:rsid w:val="74CF00D5"/>
    <w:rsid w:val="74D6DF08"/>
    <w:rsid w:val="74FCC3F3"/>
    <w:rsid w:val="7506F618"/>
    <w:rsid w:val="7522C89F"/>
    <w:rsid w:val="75465A11"/>
    <w:rsid w:val="75472C56"/>
    <w:rsid w:val="7556A680"/>
    <w:rsid w:val="75B39142"/>
    <w:rsid w:val="75E6B069"/>
    <w:rsid w:val="75E9B5D2"/>
    <w:rsid w:val="7601B428"/>
    <w:rsid w:val="765F4499"/>
    <w:rsid w:val="7684EA57"/>
    <w:rsid w:val="76A680C3"/>
    <w:rsid w:val="76AA3E19"/>
    <w:rsid w:val="770844E8"/>
    <w:rsid w:val="7721E414"/>
    <w:rsid w:val="772DEB54"/>
    <w:rsid w:val="776DAA09"/>
    <w:rsid w:val="7771D3B6"/>
    <w:rsid w:val="77868A6D"/>
    <w:rsid w:val="77AE3E99"/>
    <w:rsid w:val="77C4ADA4"/>
    <w:rsid w:val="77CC66CF"/>
    <w:rsid w:val="77CE8020"/>
    <w:rsid w:val="77DE0DAA"/>
    <w:rsid w:val="77E2A9BD"/>
    <w:rsid w:val="77ED43A1"/>
    <w:rsid w:val="782680E0"/>
    <w:rsid w:val="78432496"/>
    <w:rsid w:val="785DB341"/>
    <w:rsid w:val="78832B3C"/>
    <w:rsid w:val="789B1C92"/>
    <w:rsid w:val="792795C9"/>
    <w:rsid w:val="79598CB1"/>
    <w:rsid w:val="795A831B"/>
    <w:rsid w:val="799B1D8E"/>
    <w:rsid w:val="79DFB2B9"/>
    <w:rsid w:val="79FE9C7A"/>
    <w:rsid w:val="7A11BC1B"/>
    <w:rsid w:val="7A316CA1"/>
    <w:rsid w:val="7A3D68FA"/>
    <w:rsid w:val="7A513BD7"/>
    <w:rsid w:val="7A55AAA5"/>
    <w:rsid w:val="7A6EC7FB"/>
    <w:rsid w:val="7ABA5427"/>
    <w:rsid w:val="7ABCDEF2"/>
    <w:rsid w:val="7ADA2B0E"/>
    <w:rsid w:val="7AFAA7F2"/>
    <w:rsid w:val="7B1442C8"/>
    <w:rsid w:val="7B1E15BA"/>
    <w:rsid w:val="7B2A8822"/>
    <w:rsid w:val="7B331DBF"/>
    <w:rsid w:val="7B444A8F"/>
    <w:rsid w:val="7B5E21A2"/>
    <w:rsid w:val="7B600454"/>
    <w:rsid w:val="7B607FCF"/>
    <w:rsid w:val="7BB2F8B3"/>
    <w:rsid w:val="7BC8F85B"/>
    <w:rsid w:val="7BC9E1B9"/>
    <w:rsid w:val="7BDF3BE3"/>
    <w:rsid w:val="7C22DDEF"/>
    <w:rsid w:val="7C317243"/>
    <w:rsid w:val="7C614376"/>
    <w:rsid w:val="7CD96F95"/>
    <w:rsid w:val="7CE214E0"/>
    <w:rsid w:val="7D22397F"/>
    <w:rsid w:val="7D256C76"/>
    <w:rsid w:val="7D5E7D71"/>
    <w:rsid w:val="7D691CF7"/>
    <w:rsid w:val="7DAF1FC4"/>
    <w:rsid w:val="7DB73872"/>
    <w:rsid w:val="7E01567B"/>
    <w:rsid w:val="7E1249E0"/>
    <w:rsid w:val="7E246BF1"/>
    <w:rsid w:val="7E2D77A1"/>
    <w:rsid w:val="7E53B030"/>
    <w:rsid w:val="7E587D79"/>
    <w:rsid w:val="7EB55FFF"/>
    <w:rsid w:val="7EE027DA"/>
    <w:rsid w:val="7EE4EC2F"/>
    <w:rsid w:val="7F5CBAED"/>
    <w:rsid w:val="7F6B31FB"/>
    <w:rsid w:val="7F734531"/>
    <w:rsid w:val="7F7D00AC"/>
    <w:rsid w:val="7F91CC8D"/>
    <w:rsid w:val="7F9E0B2B"/>
    <w:rsid w:val="7FE805F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8E5F0"/>
  <w15:chartTrackingRefBased/>
  <w15:docId w15:val="{95E317A5-1385-4BD8-9991-4383BF32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FB"/>
    <w:pPr>
      <w:spacing w:after="0" w:line="240" w:lineRule="auto"/>
    </w:pPr>
    <w:rPr>
      <w:rFonts w:ascii="Calibri" w:hAnsi="Calibri" w:cs="Calibri"/>
    </w:rPr>
  </w:style>
  <w:style w:type="paragraph" w:styleId="Titre1">
    <w:name w:val="heading 1"/>
    <w:basedOn w:val="Normal"/>
    <w:next w:val="Normal"/>
    <w:link w:val="Titre1Car"/>
    <w:uiPriority w:val="9"/>
    <w:qFormat/>
    <w:rsid w:val="00AD4C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D4C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B443B"/>
    <w:pPr>
      <w:numPr>
        <w:ilvl w:val="1"/>
        <w:numId w:val="6"/>
      </w:numPr>
      <w:autoSpaceDE w:val="0"/>
      <w:autoSpaceDN w:val="0"/>
      <w:adjustRightInd w:val="0"/>
      <w:spacing w:before="240" w:after="120"/>
      <w:ind w:right="452"/>
      <w:textAlignment w:val="center"/>
      <w:outlineLvl w:val="2"/>
    </w:pPr>
    <w:rPr>
      <w:rFonts w:asciiTheme="majorHAnsi" w:eastAsiaTheme="majorEastAsia" w:hAnsiTheme="majorHAnsi" w:cstheme="majorBidi"/>
      <w:b/>
      <w:color w:val="CD0037"/>
      <w:sz w:val="40"/>
      <w:szCs w:val="24"/>
    </w:rPr>
  </w:style>
  <w:style w:type="paragraph" w:styleId="Titre4">
    <w:name w:val="heading 4"/>
    <w:basedOn w:val="Normal"/>
    <w:next w:val="Normal"/>
    <w:link w:val="Titre4Car"/>
    <w:uiPriority w:val="9"/>
    <w:unhideWhenUsed/>
    <w:qFormat/>
    <w:rsid w:val="00EB443B"/>
    <w:pPr>
      <w:numPr>
        <w:ilvl w:val="2"/>
        <w:numId w:val="6"/>
      </w:numPr>
      <w:autoSpaceDE w:val="0"/>
      <w:autoSpaceDN w:val="0"/>
      <w:adjustRightInd w:val="0"/>
      <w:spacing w:before="240" w:after="120"/>
      <w:ind w:right="452"/>
      <w:textAlignment w:val="center"/>
      <w:outlineLvl w:val="3"/>
    </w:pPr>
    <w:rPr>
      <w:rFonts w:asciiTheme="majorHAnsi" w:eastAsiaTheme="majorEastAsia" w:hAnsiTheme="majorHAnsi" w:cstheme="majorBidi"/>
      <w:b/>
      <w:iCs/>
      <w:color w:val="D52B1E"/>
      <w:sz w:val="36"/>
      <w:szCs w:val="24"/>
    </w:rPr>
  </w:style>
  <w:style w:type="paragraph" w:styleId="Titre5">
    <w:name w:val="heading 5"/>
    <w:basedOn w:val="Normal"/>
    <w:next w:val="Normal"/>
    <w:link w:val="Titre5Car"/>
    <w:uiPriority w:val="9"/>
    <w:unhideWhenUsed/>
    <w:qFormat/>
    <w:rsid w:val="00EB443B"/>
    <w:pPr>
      <w:numPr>
        <w:ilvl w:val="3"/>
        <w:numId w:val="6"/>
      </w:numPr>
      <w:autoSpaceDE w:val="0"/>
      <w:autoSpaceDN w:val="0"/>
      <w:adjustRightInd w:val="0"/>
      <w:spacing w:before="120" w:after="120"/>
      <w:ind w:right="452"/>
      <w:textAlignment w:val="center"/>
      <w:outlineLvl w:val="4"/>
    </w:pPr>
    <w:rPr>
      <w:rFonts w:asciiTheme="majorHAnsi" w:eastAsiaTheme="majorEastAsia" w:hAnsiTheme="majorHAnsi" w:cstheme="majorBidi"/>
      <w:b/>
      <w:color w:val="6E1E78"/>
      <w:sz w:val="28"/>
      <w:szCs w:val="24"/>
    </w:rPr>
  </w:style>
  <w:style w:type="paragraph" w:styleId="Titre6">
    <w:name w:val="heading 6"/>
    <w:basedOn w:val="Normal"/>
    <w:next w:val="Normal"/>
    <w:link w:val="Titre6Car"/>
    <w:uiPriority w:val="9"/>
    <w:unhideWhenUsed/>
    <w:qFormat/>
    <w:rsid w:val="00536ECC"/>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960FEF"/>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01793D"/>
    <w:pPr>
      <w:keepNext/>
      <w:keepLines/>
      <w:autoSpaceDE w:val="0"/>
      <w:autoSpaceDN w:val="0"/>
      <w:adjustRightInd w:val="0"/>
      <w:spacing w:before="40" w:line="288" w:lineRule="auto"/>
      <w:ind w:left="1440" w:hanging="1440"/>
      <w:textAlignment w:val="center"/>
      <w:outlineLvl w:val="7"/>
    </w:pPr>
    <w:rPr>
      <w:rFonts w:asciiTheme="majorHAnsi" w:eastAsiaTheme="majorEastAsia" w:hAnsiTheme="majorHAnsi" w:cstheme="majorBidi"/>
      <w:i/>
      <w:color w:val="CD0037"/>
      <w:sz w:val="24"/>
      <w:szCs w:val="21"/>
    </w:rPr>
  </w:style>
  <w:style w:type="paragraph" w:styleId="Titre9">
    <w:name w:val="heading 9"/>
    <w:basedOn w:val="Normal"/>
    <w:next w:val="Normal"/>
    <w:link w:val="Titre9Car"/>
    <w:uiPriority w:val="9"/>
    <w:unhideWhenUsed/>
    <w:qFormat/>
    <w:rsid w:val="0001793D"/>
    <w:pPr>
      <w:keepNext/>
      <w:keepLines/>
      <w:autoSpaceDE w:val="0"/>
      <w:autoSpaceDN w:val="0"/>
      <w:adjustRightInd w:val="0"/>
      <w:spacing w:before="40" w:line="288" w:lineRule="auto"/>
      <w:ind w:left="1584" w:hanging="1584"/>
      <w:textAlignment w:val="center"/>
      <w:outlineLvl w:val="8"/>
    </w:pPr>
    <w:rPr>
      <w:rFonts w:asciiTheme="majorHAnsi" w:eastAsiaTheme="majorEastAsia" w:hAnsiTheme="majorHAnsi" w:cstheme="majorBidi"/>
      <w:i/>
      <w:iCs/>
      <w:color w:val="3C3732"/>
      <w:sz w:val="24"/>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s partie 3,Listes,Texte Gauche,Texte de colonne colorée,Pied de page-Stordata,Liste à puce,Level 1 Puce,lp1,EDF_Paragraphe,Bullet List,FooterText,numbered,Use Case List Paragraph,Liste à puce - Normal,Paragraphe 3,List Paragraph1"/>
    <w:basedOn w:val="Normal"/>
    <w:link w:val="ParagraphedelisteCar"/>
    <w:uiPriority w:val="34"/>
    <w:qFormat/>
    <w:rsid w:val="00AD4C04"/>
    <w:pPr>
      <w:ind w:left="720"/>
      <w:contextualSpacing/>
    </w:pPr>
  </w:style>
  <w:style w:type="character" w:customStyle="1" w:styleId="Titre1Car">
    <w:name w:val="Titre 1 Car"/>
    <w:basedOn w:val="Policepardfaut"/>
    <w:link w:val="Titre1"/>
    <w:uiPriority w:val="9"/>
    <w:rsid w:val="00AD4C0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D4C0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EB443B"/>
    <w:rPr>
      <w:rFonts w:asciiTheme="majorHAnsi" w:eastAsiaTheme="majorEastAsia" w:hAnsiTheme="majorHAnsi" w:cstheme="majorBidi"/>
      <w:b/>
      <w:color w:val="CD0037"/>
      <w:sz w:val="40"/>
      <w:szCs w:val="24"/>
    </w:rPr>
  </w:style>
  <w:style w:type="paragraph" w:styleId="En-ttedetabledesmatires">
    <w:name w:val="TOC Heading"/>
    <w:basedOn w:val="Titre1"/>
    <w:next w:val="Normal"/>
    <w:uiPriority w:val="39"/>
    <w:unhideWhenUsed/>
    <w:qFormat/>
    <w:rsid w:val="00AD4C04"/>
    <w:pPr>
      <w:spacing w:line="259" w:lineRule="auto"/>
      <w:outlineLvl w:val="9"/>
    </w:pPr>
    <w:rPr>
      <w:lang w:eastAsia="fr-FR"/>
    </w:rPr>
  </w:style>
  <w:style w:type="paragraph" w:styleId="TM1">
    <w:name w:val="toc 1"/>
    <w:basedOn w:val="Normal"/>
    <w:next w:val="Normal"/>
    <w:autoRedefine/>
    <w:uiPriority w:val="39"/>
    <w:unhideWhenUsed/>
    <w:rsid w:val="0013726C"/>
    <w:pPr>
      <w:tabs>
        <w:tab w:val="right" w:pos="10253"/>
      </w:tabs>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4911E8"/>
    <w:pPr>
      <w:tabs>
        <w:tab w:val="left" w:pos="390"/>
        <w:tab w:val="right" w:pos="10253"/>
      </w:tabs>
    </w:pPr>
    <w:rPr>
      <w:rFonts w:asciiTheme="minorHAnsi" w:hAnsiTheme="minorHAnsi" w:cstheme="minorHAnsi"/>
      <w:b/>
      <w:bCs/>
      <w:smallCaps/>
    </w:rPr>
  </w:style>
  <w:style w:type="paragraph" w:styleId="TM3">
    <w:name w:val="toc 3"/>
    <w:basedOn w:val="Normal"/>
    <w:next w:val="Normal"/>
    <w:autoRedefine/>
    <w:uiPriority w:val="39"/>
    <w:unhideWhenUsed/>
    <w:rsid w:val="0026721F"/>
    <w:pPr>
      <w:tabs>
        <w:tab w:val="left" w:pos="666"/>
        <w:tab w:val="right" w:pos="10253"/>
      </w:tabs>
    </w:pPr>
    <w:rPr>
      <w:rFonts w:asciiTheme="minorHAnsi" w:hAnsiTheme="minorHAnsi" w:cstheme="minorHAnsi"/>
      <w:smallCaps/>
    </w:rPr>
  </w:style>
  <w:style w:type="character" w:styleId="Lienhypertexte">
    <w:name w:val="Hyperlink"/>
    <w:basedOn w:val="Policepardfaut"/>
    <w:uiPriority w:val="99"/>
    <w:unhideWhenUsed/>
    <w:rsid w:val="00AD4C04"/>
    <w:rPr>
      <w:color w:val="0563C1" w:themeColor="hyperlink"/>
      <w:u w:val="single"/>
    </w:rPr>
  </w:style>
  <w:style w:type="paragraph" w:styleId="Textedebulles">
    <w:name w:val="Balloon Text"/>
    <w:basedOn w:val="Normal"/>
    <w:link w:val="TextedebullesCar"/>
    <w:uiPriority w:val="99"/>
    <w:semiHidden/>
    <w:unhideWhenUsed/>
    <w:rsid w:val="00AD4C04"/>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4C04"/>
    <w:rPr>
      <w:rFonts w:ascii="Segoe UI" w:hAnsi="Segoe UI" w:cs="Segoe UI"/>
      <w:sz w:val="18"/>
      <w:szCs w:val="18"/>
    </w:rPr>
  </w:style>
  <w:style w:type="character" w:styleId="Marquedecommentaire">
    <w:name w:val="annotation reference"/>
    <w:basedOn w:val="Policepardfaut"/>
    <w:uiPriority w:val="99"/>
    <w:semiHidden/>
    <w:unhideWhenUsed/>
    <w:rsid w:val="00AD4C04"/>
    <w:rPr>
      <w:sz w:val="16"/>
      <w:szCs w:val="16"/>
    </w:rPr>
  </w:style>
  <w:style w:type="paragraph" w:styleId="Commentaire">
    <w:name w:val="annotation text"/>
    <w:basedOn w:val="Normal"/>
    <w:link w:val="CommentaireCar"/>
    <w:uiPriority w:val="99"/>
    <w:unhideWhenUsed/>
    <w:rsid w:val="00AD4C04"/>
    <w:rPr>
      <w:sz w:val="20"/>
      <w:szCs w:val="20"/>
    </w:rPr>
  </w:style>
  <w:style w:type="character" w:customStyle="1" w:styleId="CommentaireCar">
    <w:name w:val="Commentaire Car"/>
    <w:basedOn w:val="Policepardfaut"/>
    <w:link w:val="Commentaire"/>
    <w:uiPriority w:val="99"/>
    <w:rsid w:val="00AD4C04"/>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AD4C04"/>
    <w:rPr>
      <w:b/>
      <w:bCs/>
    </w:rPr>
  </w:style>
  <w:style w:type="character" w:customStyle="1" w:styleId="ObjetducommentaireCar">
    <w:name w:val="Objet du commentaire Car"/>
    <w:basedOn w:val="CommentaireCar"/>
    <w:link w:val="Objetducommentaire"/>
    <w:uiPriority w:val="99"/>
    <w:semiHidden/>
    <w:rsid w:val="00AD4C04"/>
    <w:rPr>
      <w:rFonts w:ascii="Calibri" w:hAnsi="Calibri" w:cs="Calibri"/>
      <w:b/>
      <w:bCs/>
      <w:sz w:val="20"/>
      <w:szCs w:val="20"/>
    </w:rPr>
  </w:style>
  <w:style w:type="character" w:customStyle="1" w:styleId="Titre4Car">
    <w:name w:val="Titre 4 Car"/>
    <w:basedOn w:val="Policepardfaut"/>
    <w:link w:val="Titre4"/>
    <w:uiPriority w:val="9"/>
    <w:rsid w:val="00EB443B"/>
    <w:rPr>
      <w:rFonts w:asciiTheme="majorHAnsi" w:eastAsiaTheme="majorEastAsia" w:hAnsiTheme="majorHAnsi" w:cstheme="majorBidi"/>
      <w:b/>
      <w:iCs/>
      <w:color w:val="D52B1E"/>
      <w:sz w:val="36"/>
      <w:szCs w:val="24"/>
    </w:rPr>
  </w:style>
  <w:style w:type="paragraph" w:customStyle="1" w:styleId="tiret">
    <w:name w:val="tiret"/>
    <w:basedOn w:val="Normal"/>
    <w:uiPriority w:val="99"/>
    <w:rsid w:val="006669EC"/>
    <w:pPr>
      <w:suppressAutoHyphens/>
      <w:autoSpaceDE w:val="0"/>
      <w:autoSpaceDN w:val="0"/>
      <w:adjustRightInd w:val="0"/>
      <w:spacing w:before="57" w:line="241" w:lineRule="atLeast"/>
      <w:ind w:left="170" w:hanging="170"/>
      <w:jc w:val="both"/>
      <w:textAlignment w:val="center"/>
    </w:pPr>
    <w:rPr>
      <w:rFonts w:ascii="Univers-Condensed" w:hAnsi="Univers-Condensed" w:cs="Univers-Condensed"/>
      <w:color w:val="262626"/>
      <w:sz w:val="20"/>
      <w:szCs w:val="20"/>
    </w:rPr>
  </w:style>
  <w:style w:type="character" w:customStyle="1" w:styleId="Titre5Car">
    <w:name w:val="Titre 5 Car"/>
    <w:basedOn w:val="Policepardfaut"/>
    <w:link w:val="Titre5"/>
    <w:uiPriority w:val="9"/>
    <w:rsid w:val="00EB443B"/>
    <w:rPr>
      <w:rFonts w:asciiTheme="majorHAnsi" w:eastAsiaTheme="majorEastAsia" w:hAnsiTheme="majorHAnsi" w:cstheme="majorBidi"/>
      <w:b/>
      <w:color w:val="6E1E78"/>
      <w:sz w:val="28"/>
      <w:szCs w:val="24"/>
    </w:rPr>
  </w:style>
  <w:style w:type="character" w:styleId="Mentionnonrsolue">
    <w:name w:val="Unresolved Mention"/>
    <w:basedOn w:val="Policepardfaut"/>
    <w:uiPriority w:val="99"/>
    <w:unhideWhenUsed/>
    <w:rsid w:val="00CB7FEE"/>
    <w:rPr>
      <w:color w:val="605E5C"/>
      <w:shd w:val="clear" w:color="auto" w:fill="E1DFDD"/>
    </w:rPr>
  </w:style>
  <w:style w:type="character" w:customStyle="1" w:styleId="Titre6Car">
    <w:name w:val="Titre 6 Car"/>
    <w:basedOn w:val="Policepardfaut"/>
    <w:link w:val="Titre6"/>
    <w:uiPriority w:val="9"/>
    <w:rsid w:val="00536ECC"/>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FA11E5"/>
    <w:rPr>
      <w:b/>
      <w:bCs/>
    </w:rPr>
  </w:style>
  <w:style w:type="table" w:styleId="Grilledutableau">
    <w:name w:val="Table Grid"/>
    <w:basedOn w:val="TableauNormal"/>
    <w:uiPriority w:val="39"/>
    <w:rsid w:val="00B83015"/>
    <w:pPr>
      <w:spacing w:after="0" w:line="240" w:lineRule="auto"/>
    </w:pPr>
    <w:tblPr/>
  </w:style>
  <w:style w:type="table" w:customStyle="1" w:styleId="TableNormal1">
    <w:name w:val="Table Normal1"/>
    <w:uiPriority w:val="2"/>
    <w:semiHidden/>
    <w:unhideWhenUsed/>
    <w:qFormat/>
    <w:rsid w:val="00A467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46776"/>
    <w:pPr>
      <w:widowControl w:val="0"/>
      <w:autoSpaceDE w:val="0"/>
      <w:autoSpaceDN w:val="0"/>
    </w:pPr>
    <w:rPr>
      <w:rFonts w:ascii="Arial" w:eastAsia="Arial" w:hAnsi="Arial" w:cs="Arial"/>
      <w:sz w:val="20"/>
      <w:szCs w:val="20"/>
      <w:lang w:val="en-US"/>
    </w:rPr>
  </w:style>
  <w:style w:type="character" w:customStyle="1" w:styleId="CorpsdetexteCar">
    <w:name w:val="Corps de texte Car"/>
    <w:basedOn w:val="Policepardfaut"/>
    <w:link w:val="Corpsdetexte"/>
    <w:uiPriority w:val="1"/>
    <w:rsid w:val="00A46776"/>
    <w:rPr>
      <w:rFonts w:ascii="Arial" w:eastAsia="Arial" w:hAnsi="Arial" w:cs="Arial"/>
      <w:sz w:val="20"/>
      <w:szCs w:val="20"/>
      <w:lang w:val="en-US"/>
    </w:rPr>
  </w:style>
  <w:style w:type="paragraph" w:customStyle="1" w:styleId="TableParagraph">
    <w:name w:val="Table Paragraph"/>
    <w:basedOn w:val="Normal"/>
    <w:uiPriority w:val="1"/>
    <w:qFormat/>
    <w:rsid w:val="00A46776"/>
    <w:pPr>
      <w:widowControl w:val="0"/>
      <w:autoSpaceDE w:val="0"/>
      <w:autoSpaceDN w:val="0"/>
      <w:spacing w:before="31"/>
    </w:pPr>
    <w:rPr>
      <w:rFonts w:ascii="Arial" w:eastAsia="Arial" w:hAnsi="Arial" w:cs="Arial"/>
      <w:lang w:val="en-US"/>
    </w:rPr>
  </w:style>
  <w:style w:type="paragraph" w:styleId="Notedebasdepage">
    <w:name w:val="footnote text"/>
    <w:basedOn w:val="Normal"/>
    <w:link w:val="NotedebasdepageCar"/>
    <w:uiPriority w:val="99"/>
    <w:semiHidden/>
    <w:unhideWhenUsed/>
    <w:rsid w:val="00857ADB"/>
    <w:pPr>
      <w:autoSpaceDE w:val="0"/>
      <w:autoSpaceDN w:val="0"/>
      <w:adjustRightInd w:val="0"/>
      <w:textAlignment w:val="center"/>
    </w:pPr>
    <w:rPr>
      <w:rFonts w:ascii="Helvetica" w:hAnsi="Helvetica" w:cs="Helvetica"/>
      <w:color w:val="000000"/>
      <w:sz w:val="20"/>
      <w:szCs w:val="20"/>
    </w:rPr>
  </w:style>
  <w:style w:type="character" w:customStyle="1" w:styleId="NotedebasdepageCar">
    <w:name w:val="Note de bas de page Car"/>
    <w:basedOn w:val="Policepardfaut"/>
    <w:link w:val="Notedebasdepage"/>
    <w:uiPriority w:val="99"/>
    <w:semiHidden/>
    <w:rsid w:val="00857ADB"/>
    <w:rPr>
      <w:rFonts w:ascii="Helvetica" w:hAnsi="Helvetica" w:cs="Helvetica"/>
      <w:color w:val="000000"/>
      <w:sz w:val="20"/>
      <w:szCs w:val="20"/>
    </w:rPr>
  </w:style>
  <w:style w:type="character" w:styleId="Appelnotedebasdep">
    <w:name w:val="footnote reference"/>
    <w:basedOn w:val="Policepardfaut"/>
    <w:uiPriority w:val="99"/>
    <w:semiHidden/>
    <w:unhideWhenUsed/>
    <w:rsid w:val="00857ADB"/>
    <w:rPr>
      <w:vertAlign w:val="superscript"/>
    </w:rPr>
  </w:style>
  <w:style w:type="paragraph" w:styleId="TM4">
    <w:name w:val="toc 4"/>
    <w:basedOn w:val="Normal"/>
    <w:next w:val="Normal"/>
    <w:autoRedefine/>
    <w:uiPriority w:val="39"/>
    <w:unhideWhenUsed/>
    <w:rsid w:val="00712E07"/>
    <w:rPr>
      <w:rFonts w:asciiTheme="minorHAnsi" w:hAnsiTheme="minorHAnsi" w:cstheme="minorHAnsi"/>
    </w:rPr>
  </w:style>
  <w:style w:type="paragraph" w:styleId="TM5">
    <w:name w:val="toc 5"/>
    <w:basedOn w:val="Normal"/>
    <w:next w:val="Normal"/>
    <w:autoRedefine/>
    <w:uiPriority w:val="39"/>
    <w:unhideWhenUsed/>
    <w:rsid w:val="00712E07"/>
    <w:rPr>
      <w:rFonts w:asciiTheme="minorHAnsi" w:hAnsiTheme="minorHAnsi" w:cstheme="minorHAnsi"/>
    </w:rPr>
  </w:style>
  <w:style w:type="paragraph" w:styleId="TM6">
    <w:name w:val="toc 6"/>
    <w:basedOn w:val="Normal"/>
    <w:next w:val="Normal"/>
    <w:autoRedefine/>
    <w:uiPriority w:val="39"/>
    <w:unhideWhenUsed/>
    <w:rsid w:val="00712E07"/>
    <w:rPr>
      <w:rFonts w:asciiTheme="minorHAnsi" w:hAnsiTheme="minorHAnsi" w:cstheme="minorHAnsi"/>
    </w:rPr>
  </w:style>
  <w:style w:type="paragraph" w:styleId="TM7">
    <w:name w:val="toc 7"/>
    <w:basedOn w:val="Normal"/>
    <w:next w:val="Normal"/>
    <w:autoRedefine/>
    <w:uiPriority w:val="39"/>
    <w:unhideWhenUsed/>
    <w:rsid w:val="00712E07"/>
    <w:rPr>
      <w:rFonts w:asciiTheme="minorHAnsi" w:hAnsiTheme="minorHAnsi" w:cstheme="minorHAnsi"/>
    </w:rPr>
  </w:style>
  <w:style w:type="paragraph" w:styleId="TM8">
    <w:name w:val="toc 8"/>
    <w:basedOn w:val="Normal"/>
    <w:next w:val="Normal"/>
    <w:autoRedefine/>
    <w:uiPriority w:val="39"/>
    <w:unhideWhenUsed/>
    <w:rsid w:val="00FA53CC"/>
    <w:rPr>
      <w:rFonts w:asciiTheme="minorHAnsi" w:hAnsiTheme="minorHAnsi" w:cstheme="minorHAnsi"/>
    </w:rPr>
  </w:style>
  <w:style w:type="paragraph" w:styleId="TM9">
    <w:name w:val="toc 9"/>
    <w:basedOn w:val="Normal"/>
    <w:next w:val="Normal"/>
    <w:autoRedefine/>
    <w:uiPriority w:val="39"/>
    <w:unhideWhenUsed/>
    <w:rsid w:val="00712E07"/>
    <w:rPr>
      <w:rFonts w:asciiTheme="minorHAnsi" w:hAnsiTheme="minorHAnsi" w:cstheme="minorHAnsi"/>
    </w:rPr>
  </w:style>
  <w:style w:type="character" w:customStyle="1" w:styleId="Titre7Car">
    <w:name w:val="Titre 7 Car"/>
    <w:basedOn w:val="Policepardfaut"/>
    <w:link w:val="Titre7"/>
    <w:uiPriority w:val="9"/>
    <w:semiHidden/>
    <w:rsid w:val="00960FEF"/>
    <w:rPr>
      <w:rFonts w:asciiTheme="majorHAnsi" w:eastAsiaTheme="majorEastAsia" w:hAnsiTheme="majorHAnsi" w:cstheme="majorBidi"/>
      <w:i/>
      <w:iCs/>
      <w:color w:val="1F3763" w:themeColor="accent1" w:themeShade="7F"/>
    </w:rPr>
  </w:style>
  <w:style w:type="table" w:customStyle="1" w:styleId="TableNormal10">
    <w:name w:val="Table Normal10"/>
    <w:uiPriority w:val="2"/>
    <w:semiHidden/>
    <w:unhideWhenUsed/>
    <w:qFormat/>
    <w:rsid w:val="00B46C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10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ecourant">
    <w:name w:val="Texte courant"/>
    <w:basedOn w:val="Normal"/>
    <w:uiPriority w:val="99"/>
    <w:rsid w:val="00850547"/>
    <w:pPr>
      <w:suppressAutoHyphens/>
      <w:autoSpaceDE w:val="0"/>
      <w:autoSpaceDN w:val="0"/>
      <w:adjustRightInd w:val="0"/>
      <w:spacing w:line="230" w:lineRule="atLeast"/>
      <w:jc w:val="both"/>
      <w:textAlignment w:val="center"/>
    </w:pPr>
    <w:rPr>
      <w:rFonts w:ascii="Univers-Condensed" w:hAnsi="Univers-Condensed" w:cs="Univers-Condensed"/>
      <w:color w:val="262626"/>
      <w:sz w:val="20"/>
      <w:szCs w:val="20"/>
    </w:rPr>
  </w:style>
  <w:style w:type="paragraph" w:customStyle="1" w:styleId="Default">
    <w:name w:val="Default"/>
    <w:rsid w:val="009628EB"/>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E64E1D"/>
    <w:rPr>
      <w:color w:val="954F72" w:themeColor="followedHyperlink"/>
      <w:u w:val="single"/>
    </w:rPr>
  </w:style>
  <w:style w:type="paragraph" w:styleId="Titre">
    <w:name w:val="Title"/>
    <w:basedOn w:val="Normal"/>
    <w:next w:val="Normal"/>
    <w:link w:val="TitreCar"/>
    <w:uiPriority w:val="10"/>
    <w:qFormat/>
    <w:rsid w:val="003F75B6"/>
    <w:pPr>
      <w:autoSpaceDE w:val="0"/>
      <w:autoSpaceDN w:val="0"/>
      <w:adjustRightInd w:val="0"/>
      <w:spacing w:line="288" w:lineRule="auto"/>
      <w:contextualSpacing/>
      <w:textAlignment w:val="center"/>
    </w:pPr>
    <w:rPr>
      <w:rFonts w:asciiTheme="majorHAnsi" w:eastAsiaTheme="majorEastAsia" w:hAnsiTheme="majorHAnsi" w:cstheme="majorBidi"/>
      <w:color w:val="000000"/>
      <w:spacing w:val="-10"/>
      <w:kern w:val="28"/>
      <w:sz w:val="56"/>
      <w:szCs w:val="56"/>
    </w:rPr>
  </w:style>
  <w:style w:type="character" w:customStyle="1" w:styleId="TitreCar">
    <w:name w:val="Titre Car"/>
    <w:basedOn w:val="Policepardfaut"/>
    <w:link w:val="Titre"/>
    <w:uiPriority w:val="10"/>
    <w:rsid w:val="003F75B6"/>
    <w:rPr>
      <w:rFonts w:asciiTheme="majorHAnsi" w:eastAsiaTheme="majorEastAsia" w:hAnsiTheme="majorHAnsi" w:cstheme="majorBidi"/>
      <w:color w:val="000000"/>
      <w:spacing w:val="-10"/>
      <w:kern w:val="28"/>
      <w:sz w:val="56"/>
      <w:szCs w:val="56"/>
    </w:rPr>
  </w:style>
  <w:style w:type="paragraph" w:styleId="Sous-titre">
    <w:name w:val="Subtitle"/>
    <w:basedOn w:val="Normal"/>
    <w:next w:val="Normal"/>
    <w:link w:val="Sous-titreCar"/>
    <w:uiPriority w:val="11"/>
    <w:qFormat/>
    <w:rsid w:val="003F75B6"/>
    <w:pPr>
      <w:numPr>
        <w:ilvl w:val="1"/>
      </w:numPr>
      <w:autoSpaceDE w:val="0"/>
      <w:autoSpaceDN w:val="0"/>
      <w:adjustRightInd w:val="0"/>
      <w:spacing w:after="160" w:line="288" w:lineRule="auto"/>
      <w:textAlignment w:val="center"/>
    </w:pPr>
    <w:rPr>
      <w:rFonts w:ascii="Helvetica" w:eastAsiaTheme="minorEastAsia" w:hAnsi="Helvetica" w:cs="Helvetica"/>
      <w:color w:val="5A5A5A" w:themeColor="text1" w:themeTint="A5"/>
      <w:spacing w:val="15"/>
    </w:rPr>
  </w:style>
  <w:style w:type="character" w:customStyle="1" w:styleId="Sous-titreCar">
    <w:name w:val="Sous-titre Car"/>
    <w:basedOn w:val="Policepardfaut"/>
    <w:link w:val="Sous-titre"/>
    <w:uiPriority w:val="11"/>
    <w:rsid w:val="003F75B6"/>
    <w:rPr>
      <w:rFonts w:ascii="Helvetica" w:eastAsiaTheme="minorEastAsia" w:hAnsi="Helvetica" w:cs="Helvetica"/>
      <w:color w:val="5A5A5A" w:themeColor="text1" w:themeTint="A5"/>
      <w:spacing w:val="15"/>
    </w:rPr>
  </w:style>
  <w:style w:type="character" w:customStyle="1" w:styleId="ParagraphedelisteCar">
    <w:name w:val="Paragraphe de liste Car"/>
    <w:aliases w:val="ss partie 3 Car,Listes Car,Texte Gauche Car,Texte de colonne colorée Car,Pied de page-Stordata Car,Liste à puce Car,Level 1 Puce Car,lp1 Car,EDF_Paragraphe Car,Bullet List Car,FooterText Car,numbered Car,Liste à puce - Normal Car"/>
    <w:basedOn w:val="Policepardfaut"/>
    <w:link w:val="Paragraphedeliste"/>
    <w:uiPriority w:val="34"/>
    <w:locked/>
    <w:rsid w:val="00A81681"/>
    <w:rPr>
      <w:rFonts w:ascii="Calibri" w:hAnsi="Calibri" w:cs="Calibri"/>
    </w:rPr>
  </w:style>
  <w:style w:type="paragraph" w:styleId="NormalWeb">
    <w:name w:val="Normal (Web)"/>
    <w:basedOn w:val="Normal"/>
    <w:uiPriority w:val="99"/>
    <w:unhideWhenUsed/>
    <w:rsid w:val="00A81681"/>
    <w:pPr>
      <w:spacing w:before="100" w:beforeAutospacing="1" w:after="100" w:afterAutospacing="1"/>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07694"/>
    <w:pPr>
      <w:tabs>
        <w:tab w:val="center" w:pos="4536"/>
        <w:tab w:val="right" w:pos="9072"/>
      </w:tabs>
    </w:pPr>
  </w:style>
  <w:style w:type="character" w:customStyle="1" w:styleId="En-tteCar">
    <w:name w:val="En-tête Car"/>
    <w:basedOn w:val="Policepardfaut"/>
    <w:link w:val="En-tte"/>
    <w:uiPriority w:val="99"/>
    <w:rsid w:val="00607694"/>
    <w:rPr>
      <w:rFonts w:ascii="Calibri" w:hAnsi="Calibri" w:cs="Calibri"/>
    </w:rPr>
  </w:style>
  <w:style w:type="paragraph" w:styleId="Pieddepage">
    <w:name w:val="footer"/>
    <w:basedOn w:val="Normal"/>
    <w:link w:val="PieddepageCar"/>
    <w:uiPriority w:val="99"/>
    <w:unhideWhenUsed/>
    <w:rsid w:val="00607694"/>
    <w:pPr>
      <w:tabs>
        <w:tab w:val="center" w:pos="4536"/>
        <w:tab w:val="right" w:pos="9072"/>
      </w:tabs>
    </w:pPr>
  </w:style>
  <w:style w:type="character" w:customStyle="1" w:styleId="PieddepageCar">
    <w:name w:val="Pied de page Car"/>
    <w:basedOn w:val="Policepardfaut"/>
    <w:link w:val="Pieddepage"/>
    <w:uiPriority w:val="99"/>
    <w:rsid w:val="00607694"/>
    <w:rPr>
      <w:rFonts w:ascii="Calibri" w:hAnsi="Calibri" w:cs="Calibri"/>
    </w:rPr>
  </w:style>
  <w:style w:type="paragraph" w:customStyle="1" w:styleId="xmsonormal">
    <w:name w:val="x_msonormal"/>
    <w:basedOn w:val="Normal"/>
    <w:rsid w:val="00A33FDB"/>
    <w:rPr>
      <w:lang w:eastAsia="fr-FR"/>
    </w:rPr>
  </w:style>
  <w:style w:type="paragraph" w:customStyle="1" w:styleId="xmsolistparagraph">
    <w:name w:val="x_msolistparagraph"/>
    <w:basedOn w:val="Normal"/>
    <w:rsid w:val="00A33FDB"/>
    <w:rPr>
      <w:lang w:eastAsia="fr-FR"/>
    </w:rPr>
  </w:style>
  <w:style w:type="paragraph" w:styleId="Rvision">
    <w:name w:val="Revision"/>
    <w:hidden/>
    <w:uiPriority w:val="99"/>
    <w:semiHidden/>
    <w:rsid w:val="0063646D"/>
    <w:pPr>
      <w:spacing w:after="0" w:line="240" w:lineRule="auto"/>
    </w:pPr>
    <w:rPr>
      <w:rFonts w:ascii="Calibri" w:hAnsi="Calibri" w:cs="Calibri"/>
    </w:rPr>
  </w:style>
  <w:style w:type="character" w:customStyle="1" w:styleId="normaltextrun">
    <w:name w:val="normaltextrun"/>
    <w:basedOn w:val="Policepardfaut"/>
    <w:rsid w:val="00F073E7"/>
  </w:style>
  <w:style w:type="character" w:customStyle="1" w:styleId="eop">
    <w:name w:val="eop"/>
    <w:basedOn w:val="Policepardfaut"/>
    <w:rsid w:val="00F073E7"/>
  </w:style>
  <w:style w:type="paragraph" w:customStyle="1" w:styleId="paragraph">
    <w:name w:val="paragraph"/>
    <w:basedOn w:val="Normal"/>
    <w:rsid w:val="00F073E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
    <w:rsid w:val="0001793D"/>
    <w:rPr>
      <w:rFonts w:asciiTheme="majorHAnsi" w:eastAsiaTheme="majorEastAsia" w:hAnsiTheme="majorHAnsi" w:cstheme="majorBidi"/>
      <w:i/>
      <w:color w:val="CD0037"/>
      <w:sz w:val="24"/>
      <w:szCs w:val="21"/>
    </w:rPr>
  </w:style>
  <w:style w:type="character" w:customStyle="1" w:styleId="Titre9Car">
    <w:name w:val="Titre 9 Car"/>
    <w:basedOn w:val="Policepardfaut"/>
    <w:link w:val="Titre9"/>
    <w:uiPriority w:val="9"/>
    <w:rsid w:val="0001793D"/>
    <w:rPr>
      <w:rFonts w:asciiTheme="majorHAnsi" w:eastAsiaTheme="majorEastAsia" w:hAnsiTheme="majorHAnsi" w:cstheme="majorBidi"/>
      <w:i/>
      <w:iCs/>
      <w:color w:val="3C3732"/>
      <w:sz w:val="24"/>
      <w:szCs w:val="21"/>
    </w:rPr>
  </w:style>
  <w:style w:type="table" w:customStyle="1" w:styleId="TableNormal4">
    <w:name w:val="Table Normal4"/>
    <w:uiPriority w:val="2"/>
    <w:semiHidden/>
    <w:unhideWhenUsed/>
    <w:qFormat/>
    <w:rsid w:val="007E22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365C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
    <w:name w:val="Table Normal1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0">
    <w:name w:val="Table Normal10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ntion">
    <w:name w:val="Mention"/>
    <w:basedOn w:val="Policepardfaut"/>
    <w:uiPriority w:val="99"/>
    <w:unhideWhenUsed/>
    <w:rsid w:val="006700AE"/>
    <w:rPr>
      <w:color w:val="2B579A"/>
      <w:shd w:val="clear" w:color="auto" w:fill="E6E6E6"/>
    </w:rPr>
  </w:style>
  <w:style w:type="paragraph" w:styleId="Notedefin">
    <w:name w:val="endnote text"/>
    <w:basedOn w:val="Normal"/>
    <w:link w:val="NotedefinCar"/>
    <w:uiPriority w:val="99"/>
    <w:semiHidden/>
    <w:unhideWhenUsed/>
    <w:rsid w:val="00283814"/>
    <w:rPr>
      <w:sz w:val="20"/>
      <w:szCs w:val="20"/>
    </w:rPr>
  </w:style>
  <w:style w:type="character" w:customStyle="1" w:styleId="NotedefinCar">
    <w:name w:val="Note de fin Car"/>
    <w:basedOn w:val="Policepardfaut"/>
    <w:link w:val="Notedefin"/>
    <w:uiPriority w:val="99"/>
    <w:semiHidden/>
    <w:rsid w:val="00283814"/>
    <w:rPr>
      <w:rFonts w:ascii="Calibri" w:hAnsi="Calibri" w:cs="Calibri"/>
      <w:sz w:val="20"/>
      <w:szCs w:val="20"/>
    </w:rPr>
  </w:style>
  <w:style w:type="character" w:styleId="Appeldenotedefin">
    <w:name w:val="endnote reference"/>
    <w:basedOn w:val="Policepardfaut"/>
    <w:uiPriority w:val="99"/>
    <w:semiHidden/>
    <w:unhideWhenUsed/>
    <w:rsid w:val="00283814"/>
    <w:rPr>
      <w:vertAlign w:val="superscript"/>
    </w:rPr>
  </w:style>
  <w:style w:type="character" w:customStyle="1" w:styleId="ui-provider">
    <w:name w:val="ui-provider"/>
    <w:basedOn w:val="Policepardfaut"/>
    <w:rsid w:val="00B045CC"/>
  </w:style>
  <w:style w:type="paragraph" w:customStyle="1" w:styleId="elementtoproof">
    <w:name w:val="elementtoproof"/>
    <w:basedOn w:val="Normal"/>
    <w:uiPriority w:val="99"/>
    <w:semiHidden/>
    <w:rsid w:val="0007798B"/>
    <w:rPr>
      <w:lang w:eastAsia="fr-FR"/>
    </w:rPr>
  </w:style>
  <w:style w:type="paragraph" w:customStyle="1" w:styleId="xxmsonormal">
    <w:name w:val="x_x_msonormal"/>
    <w:basedOn w:val="Normal"/>
    <w:rsid w:val="00561F00"/>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xxcontentpasted0">
    <w:name w:val="x_x_contentpasted0"/>
    <w:basedOn w:val="Policepardfaut"/>
    <w:rsid w:val="00561F00"/>
  </w:style>
  <w:style w:type="character" w:customStyle="1" w:styleId="cf01">
    <w:name w:val="cf01"/>
    <w:basedOn w:val="Policepardfaut"/>
    <w:rsid w:val="0095136F"/>
    <w:rPr>
      <w:rFonts w:ascii="Segoe UI" w:hAnsi="Segoe UI" w:cs="Segoe UI" w:hint="default"/>
      <w:sz w:val="18"/>
      <w:szCs w:val="18"/>
    </w:rPr>
  </w:style>
  <w:style w:type="paragraph" w:styleId="Sansinterligne">
    <w:name w:val="No Spacing"/>
    <w:uiPriority w:val="1"/>
    <w:qFormat/>
    <w:rsid w:val="009159F5"/>
    <w:pPr>
      <w:spacing w:after="0" w:line="240" w:lineRule="auto"/>
    </w:pPr>
    <w:rPr>
      <w:rFonts w:ascii="Calibri" w:eastAsia="MS Mincho" w:hAnsi="Calibri" w:cs="Times New Roman"/>
    </w:rPr>
  </w:style>
  <w:style w:type="table" w:styleId="Grilledetableauclaire">
    <w:name w:val="Grid Table Light"/>
    <w:basedOn w:val="TableauNormal"/>
    <w:uiPriority w:val="40"/>
    <w:rsid w:val="00737D1F"/>
    <w:pPr>
      <w:spacing w:after="0" w:line="240" w:lineRule="auto"/>
    </w:pPr>
    <w:tblPr/>
  </w:style>
  <w:style w:type="table" w:styleId="Tableausimple1">
    <w:name w:val="Plain Table 1"/>
    <w:basedOn w:val="TableauNormal"/>
    <w:uiPriority w:val="41"/>
    <w:rsid w:val="004835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4833">
      <w:bodyDiv w:val="1"/>
      <w:marLeft w:val="0"/>
      <w:marRight w:val="0"/>
      <w:marTop w:val="0"/>
      <w:marBottom w:val="0"/>
      <w:divBdr>
        <w:top w:val="none" w:sz="0" w:space="0" w:color="auto"/>
        <w:left w:val="none" w:sz="0" w:space="0" w:color="auto"/>
        <w:bottom w:val="none" w:sz="0" w:space="0" w:color="auto"/>
        <w:right w:val="none" w:sz="0" w:space="0" w:color="auto"/>
      </w:divBdr>
    </w:div>
    <w:div w:id="15622106">
      <w:bodyDiv w:val="1"/>
      <w:marLeft w:val="0"/>
      <w:marRight w:val="0"/>
      <w:marTop w:val="0"/>
      <w:marBottom w:val="0"/>
      <w:divBdr>
        <w:top w:val="none" w:sz="0" w:space="0" w:color="auto"/>
        <w:left w:val="none" w:sz="0" w:space="0" w:color="auto"/>
        <w:bottom w:val="none" w:sz="0" w:space="0" w:color="auto"/>
        <w:right w:val="none" w:sz="0" w:space="0" w:color="auto"/>
      </w:divBdr>
    </w:div>
    <w:div w:id="28920873">
      <w:bodyDiv w:val="1"/>
      <w:marLeft w:val="0"/>
      <w:marRight w:val="0"/>
      <w:marTop w:val="0"/>
      <w:marBottom w:val="0"/>
      <w:divBdr>
        <w:top w:val="none" w:sz="0" w:space="0" w:color="auto"/>
        <w:left w:val="none" w:sz="0" w:space="0" w:color="auto"/>
        <w:bottom w:val="none" w:sz="0" w:space="0" w:color="auto"/>
        <w:right w:val="none" w:sz="0" w:space="0" w:color="auto"/>
      </w:divBdr>
    </w:div>
    <w:div w:id="34549605">
      <w:bodyDiv w:val="1"/>
      <w:marLeft w:val="0"/>
      <w:marRight w:val="0"/>
      <w:marTop w:val="0"/>
      <w:marBottom w:val="0"/>
      <w:divBdr>
        <w:top w:val="none" w:sz="0" w:space="0" w:color="auto"/>
        <w:left w:val="none" w:sz="0" w:space="0" w:color="auto"/>
        <w:bottom w:val="none" w:sz="0" w:space="0" w:color="auto"/>
        <w:right w:val="none" w:sz="0" w:space="0" w:color="auto"/>
      </w:divBdr>
    </w:div>
    <w:div w:id="39482152">
      <w:bodyDiv w:val="1"/>
      <w:marLeft w:val="0"/>
      <w:marRight w:val="0"/>
      <w:marTop w:val="0"/>
      <w:marBottom w:val="0"/>
      <w:divBdr>
        <w:top w:val="none" w:sz="0" w:space="0" w:color="auto"/>
        <w:left w:val="none" w:sz="0" w:space="0" w:color="auto"/>
        <w:bottom w:val="none" w:sz="0" w:space="0" w:color="auto"/>
        <w:right w:val="none" w:sz="0" w:space="0" w:color="auto"/>
      </w:divBdr>
      <w:divsChild>
        <w:div w:id="52433695">
          <w:marLeft w:val="0"/>
          <w:marRight w:val="0"/>
          <w:marTop w:val="0"/>
          <w:marBottom w:val="0"/>
          <w:divBdr>
            <w:top w:val="none" w:sz="0" w:space="0" w:color="auto"/>
            <w:left w:val="none" w:sz="0" w:space="0" w:color="auto"/>
            <w:bottom w:val="none" w:sz="0" w:space="0" w:color="auto"/>
            <w:right w:val="none" w:sz="0" w:space="0" w:color="auto"/>
          </w:divBdr>
        </w:div>
        <w:div w:id="426654537">
          <w:marLeft w:val="0"/>
          <w:marRight w:val="0"/>
          <w:marTop w:val="0"/>
          <w:marBottom w:val="0"/>
          <w:divBdr>
            <w:top w:val="none" w:sz="0" w:space="0" w:color="auto"/>
            <w:left w:val="none" w:sz="0" w:space="0" w:color="auto"/>
            <w:bottom w:val="none" w:sz="0" w:space="0" w:color="auto"/>
            <w:right w:val="none" w:sz="0" w:space="0" w:color="auto"/>
          </w:divBdr>
        </w:div>
        <w:div w:id="432163452">
          <w:marLeft w:val="0"/>
          <w:marRight w:val="0"/>
          <w:marTop w:val="0"/>
          <w:marBottom w:val="0"/>
          <w:divBdr>
            <w:top w:val="none" w:sz="0" w:space="0" w:color="auto"/>
            <w:left w:val="none" w:sz="0" w:space="0" w:color="auto"/>
            <w:bottom w:val="none" w:sz="0" w:space="0" w:color="auto"/>
            <w:right w:val="none" w:sz="0" w:space="0" w:color="auto"/>
          </w:divBdr>
        </w:div>
      </w:divsChild>
    </w:div>
    <w:div w:id="44305720">
      <w:bodyDiv w:val="1"/>
      <w:marLeft w:val="0"/>
      <w:marRight w:val="0"/>
      <w:marTop w:val="0"/>
      <w:marBottom w:val="0"/>
      <w:divBdr>
        <w:top w:val="none" w:sz="0" w:space="0" w:color="auto"/>
        <w:left w:val="none" w:sz="0" w:space="0" w:color="auto"/>
        <w:bottom w:val="none" w:sz="0" w:space="0" w:color="auto"/>
        <w:right w:val="none" w:sz="0" w:space="0" w:color="auto"/>
      </w:divBdr>
    </w:div>
    <w:div w:id="51774943">
      <w:bodyDiv w:val="1"/>
      <w:marLeft w:val="0"/>
      <w:marRight w:val="0"/>
      <w:marTop w:val="0"/>
      <w:marBottom w:val="0"/>
      <w:divBdr>
        <w:top w:val="none" w:sz="0" w:space="0" w:color="auto"/>
        <w:left w:val="none" w:sz="0" w:space="0" w:color="auto"/>
        <w:bottom w:val="none" w:sz="0" w:space="0" w:color="auto"/>
        <w:right w:val="none" w:sz="0" w:space="0" w:color="auto"/>
      </w:divBdr>
      <w:divsChild>
        <w:div w:id="174468446">
          <w:marLeft w:val="274"/>
          <w:marRight w:val="0"/>
          <w:marTop w:val="0"/>
          <w:marBottom w:val="0"/>
          <w:divBdr>
            <w:top w:val="none" w:sz="0" w:space="0" w:color="auto"/>
            <w:left w:val="none" w:sz="0" w:space="0" w:color="auto"/>
            <w:bottom w:val="none" w:sz="0" w:space="0" w:color="auto"/>
            <w:right w:val="none" w:sz="0" w:space="0" w:color="auto"/>
          </w:divBdr>
        </w:div>
        <w:div w:id="479736448">
          <w:marLeft w:val="274"/>
          <w:marRight w:val="0"/>
          <w:marTop w:val="0"/>
          <w:marBottom w:val="0"/>
          <w:divBdr>
            <w:top w:val="none" w:sz="0" w:space="0" w:color="auto"/>
            <w:left w:val="none" w:sz="0" w:space="0" w:color="auto"/>
            <w:bottom w:val="none" w:sz="0" w:space="0" w:color="auto"/>
            <w:right w:val="none" w:sz="0" w:space="0" w:color="auto"/>
          </w:divBdr>
        </w:div>
      </w:divsChild>
    </w:div>
    <w:div w:id="62991291">
      <w:bodyDiv w:val="1"/>
      <w:marLeft w:val="0"/>
      <w:marRight w:val="0"/>
      <w:marTop w:val="0"/>
      <w:marBottom w:val="0"/>
      <w:divBdr>
        <w:top w:val="none" w:sz="0" w:space="0" w:color="auto"/>
        <w:left w:val="none" w:sz="0" w:space="0" w:color="auto"/>
        <w:bottom w:val="none" w:sz="0" w:space="0" w:color="auto"/>
        <w:right w:val="none" w:sz="0" w:space="0" w:color="auto"/>
      </w:divBdr>
    </w:div>
    <w:div w:id="76707954">
      <w:bodyDiv w:val="1"/>
      <w:marLeft w:val="0"/>
      <w:marRight w:val="0"/>
      <w:marTop w:val="0"/>
      <w:marBottom w:val="0"/>
      <w:divBdr>
        <w:top w:val="none" w:sz="0" w:space="0" w:color="auto"/>
        <w:left w:val="none" w:sz="0" w:space="0" w:color="auto"/>
        <w:bottom w:val="none" w:sz="0" w:space="0" w:color="auto"/>
        <w:right w:val="none" w:sz="0" w:space="0" w:color="auto"/>
      </w:divBdr>
    </w:div>
    <w:div w:id="111871450">
      <w:bodyDiv w:val="1"/>
      <w:marLeft w:val="0"/>
      <w:marRight w:val="0"/>
      <w:marTop w:val="0"/>
      <w:marBottom w:val="0"/>
      <w:divBdr>
        <w:top w:val="none" w:sz="0" w:space="0" w:color="auto"/>
        <w:left w:val="none" w:sz="0" w:space="0" w:color="auto"/>
        <w:bottom w:val="none" w:sz="0" w:space="0" w:color="auto"/>
        <w:right w:val="none" w:sz="0" w:space="0" w:color="auto"/>
      </w:divBdr>
    </w:div>
    <w:div w:id="158543124">
      <w:bodyDiv w:val="1"/>
      <w:marLeft w:val="0"/>
      <w:marRight w:val="0"/>
      <w:marTop w:val="0"/>
      <w:marBottom w:val="0"/>
      <w:divBdr>
        <w:top w:val="none" w:sz="0" w:space="0" w:color="auto"/>
        <w:left w:val="none" w:sz="0" w:space="0" w:color="auto"/>
        <w:bottom w:val="none" w:sz="0" w:space="0" w:color="auto"/>
        <w:right w:val="none" w:sz="0" w:space="0" w:color="auto"/>
      </w:divBdr>
    </w:div>
    <w:div w:id="168639099">
      <w:bodyDiv w:val="1"/>
      <w:marLeft w:val="0"/>
      <w:marRight w:val="0"/>
      <w:marTop w:val="0"/>
      <w:marBottom w:val="0"/>
      <w:divBdr>
        <w:top w:val="none" w:sz="0" w:space="0" w:color="auto"/>
        <w:left w:val="none" w:sz="0" w:space="0" w:color="auto"/>
        <w:bottom w:val="none" w:sz="0" w:space="0" w:color="auto"/>
        <w:right w:val="none" w:sz="0" w:space="0" w:color="auto"/>
      </w:divBdr>
    </w:div>
    <w:div w:id="178936533">
      <w:bodyDiv w:val="1"/>
      <w:marLeft w:val="0"/>
      <w:marRight w:val="0"/>
      <w:marTop w:val="0"/>
      <w:marBottom w:val="0"/>
      <w:divBdr>
        <w:top w:val="none" w:sz="0" w:space="0" w:color="auto"/>
        <w:left w:val="none" w:sz="0" w:space="0" w:color="auto"/>
        <w:bottom w:val="none" w:sz="0" w:space="0" w:color="auto"/>
        <w:right w:val="none" w:sz="0" w:space="0" w:color="auto"/>
      </w:divBdr>
    </w:div>
    <w:div w:id="182742093">
      <w:bodyDiv w:val="1"/>
      <w:marLeft w:val="0"/>
      <w:marRight w:val="0"/>
      <w:marTop w:val="0"/>
      <w:marBottom w:val="0"/>
      <w:divBdr>
        <w:top w:val="none" w:sz="0" w:space="0" w:color="auto"/>
        <w:left w:val="none" w:sz="0" w:space="0" w:color="auto"/>
        <w:bottom w:val="none" w:sz="0" w:space="0" w:color="auto"/>
        <w:right w:val="none" w:sz="0" w:space="0" w:color="auto"/>
      </w:divBdr>
    </w:div>
    <w:div w:id="196696407">
      <w:bodyDiv w:val="1"/>
      <w:marLeft w:val="0"/>
      <w:marRight w:val="0"/>
      <w:marTop w:val="0"/>
      <w:marBottom w:val="0"/>
      <w:divBdr>
        <w:top w:val="none" w:sz="0" w:space="0" w:color="auto"/>
        <w:left w:val="none" w:sz="0" w:space="0" w:color="auto"/>
        <w:bottom w:val="none" w:sz="0" w:space="0" w:color="auto"/>
        <w:right w:val="none" w:sz="0" w:space="0" w:color="auto"/>
      </w:divBdr>
    </w:div>
    <w:div w:id="232009230">
      <w:bodyDiv w:val="1"/>
      <w:marLeft w:val="0"/>
      <w:marRight w:val="0"/>
      <w:marTop w:val="0"/>
      <w:marBottom w:val="0"/>
      <w:divBdr>
        <w:top w:val="none" w:sz="0" w:space="0" w:color="auto"/>
        <w:left w:val="none" w:sz="0" w:space="0" w:color="auto"/>
        <w:bottom w:val="none" w:sz="0" w:space="0" w:color="auto"/>
        <w:right w:val="none" w:sz="0" w:space="0" w:color="auto"/>
      </w:divBdr>
    </w:div>
    <w:div w:id="272984310">
      <w:bodyDiv w:val="1"/>
      <w:marLeft w:val="0"/>
      <w:marRight w:val="0"/>
      <w:marTop w:val="0"/>
      <w:marBottom w:val="0"/>
      <w:divBdr>
        <w:top w:val="none" w:sz="0" w:space="0" w:color="auto"/>
        <w:left w:val="none" w:sz="0" w:space="0" w:color="auto"/>
        <w:bottom w:val="none" w:sz="0" w:space="0" w:color="auto"/>
        <w:right w:val="none" w:sz="0" w:space="0" w:color="auto"/>
      </w:divBdr>
    </w:div>
    <w:div w:id="282806496">
      <w:bodyDiv w:val="1"/>
      <w:marLeft w:val="0"/>
      <w:marRight w:val="0"/>
      <w:marTop w:val="0"/>
      <w:marBottom w:val="0"/>
      <w:divBdr>
        <w:top w:val="none" w:sz="0" w:space="0" w:color="auto"/>
        <w:left w:val="none" w:sz="0" w:space="0" w:color="auto"/>
        <w:bottom w:val="none" w:sz="0" w:space="0" w:color="auto"/>
        <w:right w:val="none" w:sz="0" w:space="0" w:color="auto"/>
      </w:divBdr>
    </w:div>
    <w:div w:id="288126060">
      <w:bodyDiv w:val="1"/>
      <w:marLeft w:val="0"/>
      <w:marRight w:val="0"/>
      <w:marTop w:val="0"/>
      <w:marBottom w:val="0"/>
      <w:divBdr>
        <w:top w:val="none" w:sz="0" w:space="0" w:color="auto"/>
        <w:left w:val="none" w:sz="0" w:space="0" w:color="auto"/>
        <w:bottom w:val="none" w:sz="0" w:space="0" w:color="auto"/>
        <w:right w:val="none" w:sz="0" w:space="0" w:color="auto"/>
      </w:divBdr>
    </w:div>
    <w:div w:id="289284951">
      <w:bodyDiv w:val="1"/>
      <w:marLeft w:val="0"/>
      <w:marRight w:val="0"/>
      <w:marTop w:val="0"/>
      <w:marBottom w:val="0"/>
      <w:divBdr>
        <w:top w:val="none" w:sz="0" w:space="0" w:color="auto"/>
        <w:left w:val="none" w:sz="0" w:space="0" w:color="auto"/>
        <w:bottom w:val="none" w:sz="0" w:space="0" w:color="auto"/>
        <w:right w:val="none" w:sz="0" w:space="0" w:color="auto"/>
      </w:divBdr>
    </w:div>
    <w:div w:id="313607896">
      <w:bodyDiv w:val="1"/>
      <w:marLeft w:val="0"/>
      <w:marRight w:val="0"/>
      <w:marTop w:val="0"/>
      <w:marBottom w:val="0"/>
      <w:divBdr>
        <w:top w:val="none" w:sz="0" w:space="0" w:color="auto"/>
        <w:left w:val="none" w:sz="0" w:space="0" w:color="auto"/>
        <w:bottom w:val="none" w:sz="0" w:space="0" w:color="auto"/>
        <w:right w:val="none" w:sz="0" w:space="0" w:color="auto"/>
      </w:divBdr>
    </w:div>
    <w:div w:id="325086780">
      <w:bodyDiv w:val="1"/>
      <w:marLeft w:val="0"/>
      <w:marRight w:val="0"/>
      <w:marTop w:val="0"/>
      <w:marBottom w:val="0"/>
      <w:divBdr>
        <w:top w:val="none" w:sz="0" w:space="0" w:color="auto"/>
        <w:left w:val="none" w:sz="0" w:space="0" w:color="auto"/>
        <w:bottom w:val="none" w:sz="0" w:space="0" w:color="auto"/>
        <w:right w:val="none" w:sz="0" w:space="0" w:color="auto"/>
      </w:divBdr>
    </w:div>
    <w:div w:id="404837131">
      <w:bodyDiv w:val="1"/>
      <w:marLeft w:val="0"/>
      <w:marRight w:val="0"/>
      <w:marTop w:val="0"/>
      <w:marBottom w:val="0"/>
      <w:divBdr>
        <w:top w:val="none" w:sz="0" w:space="0" w:color="auto"/>
        <w:left w:val="none" w:sz="0" w:space="0" w:color="auto"/>
        <w:bottom w:val="none" w:sz="0" w:space="0" w:color="auto"/>
        <w:right w:val="none" w:sz="0" w:space="0" w:color="auto"/>
      </w:divBdr>
    </w:div>
    <w:div w:id="407965726">
      <w:bodyDiv w:val="1"/>
      <w:marLeft w:val="0"/>
      <w:marRight w:val="0"/>
      <w:marTop w:val="0"/>
      <w:marBottom w:val="0"/>
      <w:divBdr>
        <w:top w:val="none" w:sz="0" w:space="0" w:color="auto"/>
        <w:left w:val="none" w:sz="0" w:space="0" w:color="auto"/>
        <w:bottom w:val="none" w:sz="0" w:space="0" w:color="auto"/>
        <w:right w:val="none" w:sz="0" w:space="0" w:color="auto"/>
      </w:divBdr>
    </w:div>
    <w:div w:id="468286251">
      <w:bodyDiv w:val="1"/>
      <w:marLeft w:val="0"/>
      <w:marRight w:val="0"/>
      <w:marTop w:val="0"/>
      <w:marBottom w:val="0"/>
      <w:divBdr>
        <w:top w:val="none" w:sz="0" w:space="0" w:color="auto"/>
        <w:left w:val="none" w:sz="0" w:space="0" w:color="auto"/>
        <w:bottom w:val="none" w:sz="0" w:space="0" w:color="auto"/>
        <w:right w:val="none" w:sz="0" w:space="0" w:color="auto"/>
      </w:divBdr>
    </w:div>
    <w:div w:id="480078285">
      <w:bodyDiv w:val="1"/>
      <w:marLeft w:val="0"/>
      <w:marRight w:val="0"/>
      <w:marTop w:val="0"/>
      <w:marBottom w:val="0"/>
      <w:divBdr>
        <w:top w:val="none" w:sz="0" w:space="0" w:color="auto"/>
        <w:left w:val="none" w:sz="0" w:space="0" w:color="auto"/>
        <w:bottom w:val="none" w:sz="0" w:space="0" w:color="auto"/>
        <w:right w:val="none" w:sz="0" w:space="0" w:color="auto"/>
      </w:divBdr>
    </w:div>
    <w:div w:id="493254300">
      <w:bodyDiv w:val="1"/>
      <w:marLeft w:val="0"/>
      <w:marRight w:val="0"/>
      <w:marTop w:val="0"/>
      <w:marBottom w:val="0"/>
      <w:divBdr>
        <w:top w:val="none" w:sz="0" w:space="0" w:color="auto"/>
        <w:left w:val="none" w:sz="0" w:space="0" w:color="auto"/>
        <w:bottom w:val="none" w:sz="0" w:space="0" w:color="auto"/>
        <w:right w:val="none" w:sz="0" w:space="0" w:color="auto"/>
      </w:divBdr>
    </w:div>
    <w:div w:id="547381077">
      <w:bodyDiv w:val="1"/>
      <w:marLeft w:val="0"/>
      <w:marRight w:val="0"/>
      <w:marTop w:val="0"/>
      <w:marBottom w:val="0"/>
      <w:divBdr>
        <w:top w:val="none" w:sz="0" w:space="0" w:color="auto"/>
        <w:left w:val="none" w:sz="0" w:space="0" w:color="auto"/>
        <w:bottom w:val="none" w:sz="0" w:space="0" w:color="auto"/>
        <w:right w:val="none" w:sz="0" w:space="0" w:color="auto"/>
      </w:divBdr>
    </w:div>
    <w:div w:id="565065337">
      <w:bodyDiv w:val="1"/>
      <w:marLeft w:val="0"/>
      <w:marRight w:val="0"/>
      <w:marTop w:val="0"/>
      <w:marBottom w:val="0"/>
      <w:divBdr>
        <w:top w:val="none" w:sz="0" w:space="0" w:color="auto"/>
        <w:left w:val="none" w:sz="0" w:space="0" w:color="auto"/>
        <w:bottom w:val="none" w:sz="0" w:space="0" w:color="auto"/>
        <w:right w:val="none" w:sz="0" w:space="0" w:color="auto"/>
      </w:divBdr>
    </w:div>
    <w:div w:id="566039968">
      <w:bodyDiv w:val="1"/>
      <w:marLeft w:val="0"/>
      <w:marRight w:val="0"/>
      <w:marTop w:val="0"/>
      <w:marBottom w:val="0"/>
      <w:divBdr>
        <w:top w:val="none" w:sz="0" w:space="0" w:color="auto"/>
        <w:left w:val="none" w:sz="0" w:space="0" w:color="auto"/>
        <w:bottom w:val="none" w:sz="0" w:space="0" w:color="auto"/>
        <w:right w:val="none" w:sz="0" w:space="0" w:color="auto"/>
      </w:divBdr>
    </w:div>
    <w:div w:id="582644699">
      <w:bodyDiv w:val="1"/>
      <w:marLeft w:val="0"/>
      <w:marRight w:val="0"/>
      <w:marTop w:val="0"/>
      <w:marBottom w:val="0"/>
      <w:divBdr>
        <w:top w:val="none" w:sz="0" w:space="0" w:color="auto"/>
        <w:left w:val="none" w:sz="0" w:space="0" w:color="auto"/>
        <w:bottom w:val="none" w:sz="0" w:space="0" w:color="auto"/>
        <w:right w:val="none" w:sz="0" w:space="0" w:color="auto"/>
      </w:divBdr>
    </w:div>
    <w:div w:id="591596437">
      <w:bodyDiv w:val="1"/>
      <w:marLeft w:val="0"/>
      <w:marRight w:val="0"/>
      <w:marTop w:val="0"/>
      <w:marBottom w:val="0"/>
      <w:divBdr>
        <w:top w:val="none" w:sz="0" w:space="0" w:color="auto"/>
        <w:left w:val="none" w:sz="0" w:space="0" w:color="auto"/>
        <w:bottom w:val="none" w:sz="0" w:space="0" w:color="auto"/>
        <w:right w:val="none" w:sz="0" w:space="0" w:color="auto"/>
      </w:divBdr>
    </w:div>
    <w:div w:id="593518724">
      <w:bodyDiv w:val="1"/>
      <w:marLeft w:val="0"/>
      <w:marRight w:val="0"/>
      <w:marTop w:val="0"/>
      <w:marBottom w:val="0"/>
      <w:divBdr>
        <w:top w:val="none" w:sz="0" w:space="0" w:color="auto"/>
        <w:left w:val="none" w:sz="0" w:space="0" w:color="auto"/>
        <w:bottom w:val="none" w:sz="0" w:space="0" w:color="auto"/>
        <w:right w:val="none" w:sz="0" w:space="0" w:color="auto"/>
      </w:divBdr>
    </w:div>
    <w:div w:id="596328578">
      <w:bodyDiv w:val="1"/>
      <w:marLeft w:val="0"/>
      <w:marRight w:val="0"/>
      <w:marTop w:val="0"/>
      <w:marBottom w:val="0"/>
      <w:divBdr>
        <w:top w:val="none" w:sz="0" w:space="0" w:color="auto"/>
        <w:left w:val="none" w:sz="0" w:space="0" w:color="auto"/>
        <w:bottom w:val="none" w:sz="0" w:space="0" w:color="auto"/>
        <w:right w:val="none" w:sz="0" w:space="0" w:color="auto"/>
      </w:divBdr>
    </w:div>
    <w:div w:id="623804055">
      <w:bodyDiv w:val="1"/>
      <w:marLeft w:val="0"/>
      <w:marRight w:val="0"/>
      <w:marTop w:val="0"/>
      <w:marBottom w:val="0"/>
      <w:divBdr>
        <w:top w:val="none" w:sz="0" w:space="0" w:color="auto"/>
        <w:left w:val="none" w:sz="0" w:space="0" w:color="auto"/>
        <w:bottom w:val="none" w:sz="0" w:space="0" w:color="auto"/>
        <w:right w:val="none" w:sz="0" w:space="0" w:color="auto"/>
      </w:divBdr>
    </w:div>
    <w:div w:id="640621903">
      <w:bodyDiv w:val="1"/>
      <w:marLeft w:val="0"/>
      <w:marRight w:val="0"/>
      <w:marTop w:val="0"/>
      <w:marBottom w:val="0"/>
      <w:divBdr>
        <w:top w:val="none" w:sz="0" w:space="0" w:color="auto"/>
        <w:left w:val="none" w:sz="0" w:space="0" w:color="auto"/>
        <w:bottom w:val="none" w:sz="0" w:space="0" w:color="auto"/>
        <w:right w:val="none" w:sz="0" w:space="0" w:color="auto"/>
      </w:divBdr>
    </w:div>
    <w:div w:id="643706429">
      <w:bodyDiv w:val="1"/>
      <w:marLeft w:val="0"/>
      <w:marRight w:val="0"/>
      <w:marTop w:val="0"/>
      <w:marBottom w:val="0"/>
      <w:divBdr>
        <w:top w:val="none" w:sz="0" w:space="0" w:color="auto"/>
        <w:left w:val="none" w:sz="0" w:space="0" w:color="auto"/>
        <w:bottom w:val="none" w:sz="0" w:space="0" w:color="auto"/>
        <w:right w:val="none" w:sz="0" w:space="0" w:color="auto"/>
      </w:divBdr>
    </w:div>
    <w:div w:id="653067286">
      <w:bodyDiv w:val="1"/>
      <w:marLeft w:val="0"/>
      <w:marRight w:val="0"/>
      <w:marTop w:val="0"/>
      <w:marBottom w:val="0"/>
      <w:divBdr>
        <w:top w:val="none" w:sz="0" w:space="0" w:color="auto"/>
        <w:left w:val="none" w:sz="0" w:space="0" w:color="auto"/>
        <w:bottom w:val="none" w:sz="0" w:space="0" w:color="auto"/>
        <w:right w:val="none" w:sz="0" w:space="0" w:color="auto"/>
      </w:divBdr>
    </w:div>
    <w:div w:id="692340718">
      <w:bodyDiv w:val="1"/>
      <w:marLeft w:val="0"/>
      <w:marRight w:val="0"/>
      <w:marTop w:val="0"/>
      <w:marBottom w:val="0"/>
      <w:divBdr>
        <w:top w:val="none" w:sz="0" w:space="0" w:color="auto"/>
        <w:left w:val="none" w:sz="0" w:space="0" w:color="auto"/>
        <w:bottom w:val="none" w:sz="0" w:space="0" w:color="auto"/>
        <w:right w:val="none" w:sz="0" w:space="0" w:color="auto"/>
      </w:divBdr>
    </w:div>
    <w:div w:id="715668175">
      <w:bodyDiv w:val="1"/>
      <w:marLeft w:val="0"/>
      <w:marRight w:val="0"/>
      <w:marTop w:val="0"/>
      <w:marBottom w:val="0"/>
      <w:divBdr>
        <w:top w:val="none" w:sz="0" w:space="0" w:color="auto"/>
        <w:left w:val="none" w:sz="0" w:space="0" w:color="auto"/>
        <w:bottom w:val="none" w:sz="0" w:space="0" w:color="auto"/>
        <w:right w:val="none" w:sz="0" w:space="0" w:color="auto"/>
      </w:divBdr>
    </w:div>
    <w:div w:id="728697868">
      <w:bodyDiv w:val="1"/>
      <w:marLeft w:val="0"/>
      <w:marRight w:val="0"/>
      <w:marTop w:val="0"/>
      <w:marBottom w:val="0"/>
      <w:divBdr>
        <w:top w:val="none" w:sz="0" w:space="0" w:color="auto"/>
        <w:left w:val="none" w:sz="0" w:space="0" w:color="auto"/>
        <w:bottom w:val="none" w:sz="0" w:space="0" w:color="auto"/>
        <w:right w:val="none" w:sz="0" w:space="0" w:color="auto"/>
      </w:divBdr>
    </w:div>
    <w:div w:id="764771263">
      <w:bodyDiv w:val="1"/>
      <w:marLeft w:val="0"/>
      <w:marRight w:val="0"/>
      <w:marTop w:val="0"/>
      <w:marBottom w:val="0"/>
      <w:divBdr>
        <w:top w:val="none" w:sz="0" w:space="0" w:color="auto"/>
        <w:left w:val="none" w:sz="0" w:space="0" w:color="auto"/>
        <w:bottom w:val="none" w:sz="0" w:space="0" w:color="auto"/>
        <w:right w:val="none" w:sz="0" w:space="0" w:color="auto"/>
      </w:divBdr>
    </w:div>
    <w:div w:id="779642651">
      <w:bodyDiv w:val="1"/>
      <w:marLeft w:val="0"/>
      <w:marRight w:val="0"/>
      <w:marTop w:val="0"/>
      <w:marBottom w:val="0"/>
      <w:divBdr>
        <w:top w:val="none" w:sz="0" w:space="0" w:color="auto"/>
        <w:left w:val="none" w:sz="0" w:space="0" w:color="auto"/>
        <w:bottom w:val="none" w:sz="0" w:space="0" w:color="auto"/>
        <w:right w:val="none" w:sz="0" w:space="0" w:color="auto"/>
      </w:divBdr>
    </w:div>
    <w:div w:id="787355585">
      <w:bodyDiv w:val="1"/>
      <w:marLeft w:val="0"/>
      <w:marRight w:val="0"/>
      <w:marTop w:val="0"/>
      <w:marBottom w:val="0"/>
      <w:divBdr>
        <w:top w:val="none" w:sz="0" w:space="0" w:color="auto"/>
        <w:left w:val="none" w:sz="0" w:space="0" w:color="auto"/>
        <w:bottom w:val="none" w:sz="0" w:space="0" w:color="auto"/>
        <w:right w:val="none" w:sz="0" w:space="0" w:color="auto"/>
      </w:divBdr>
    </w:div>
    <w:div w:id="833104231">
      <w:bodyDiv w:val="1"/>
      <w:marLeft w:val="0"/>
      <w:marRight w:val="0"/>
      <w:marTop w:val="0"/>
      <w:marBottom w:val="0"/>
      <w:divBdr>
        <w:top w:val="none" w:sz="0" w:space="0" w:color="auto"/>
        <w:left w:val="none" w:sz="0" w:space="0" w:color="auto"/>
        <w:bottom w:val="none" w:sz="0" w:space="0" w:color="auto"/>
        <w:right w:val="none" w:sz="0" w:space="0" w:color="auto"/>
      </w:divBdr>
    </w:div>
    <w:div w:id="852575935">
      <w:bodyDiv w:val="1"/>
      <w:marLeft w:val="0"/>
      <w:marRight w:val="0"/>
      <w:marTop w:val="0"/>
      <w:marBottom w:val="0"/>
      <w:divBdr>
        <w:top w:val="none" w:sz="0" w:space="0" w:color="auto"/>
        <w:left w:val="none" w:sz="0" w:space="0" w:color="auto"/>
        <w:bottom w:val="none" w:sz="0" w:space="0" w:color="auto"/>
        <w:right w:val="none" w:sz="0" w:space="0" w:color="auto"/>
      </w:divBdr>
    </w:div>
    <w:div w:id="863323651">
      <w:bodyDiv w:val="1"/>
      <w:marLeft w:val="0"/>
      <w:marRight w:val="0"/>
      <w:marTop w:val="0"/>
      <w:marBottom w:val="0"/>
      <w:divBdr>
        <w:top w:val="none" w:sz="0" w:space="0" w:color="auto"/>
        <w:left w:val="none" w:sz="0" w:space="0" w:color="auto"/>
        <w:bottom w:val="none" w:sz="0" w:space="0" w:color="auto"/>
        <w:right w:val="none" w:sz="0" w:space="0" w:color="auto"/>
      </w:divBdr>
      <w:divsChild>
        <w:div w:id="97718833">
          <w:marLeft w:val="0"/>
          <w:marRight w:val="0"/>
          <w:marTop w:val="0"/>
          <w:marBottom w:val="0"/>
          <w:divBdr>
            <w:top w:val="none" w:sz="0" w:space="0" w:color="auto"/>
            <w:left w:val="none" w:sz="0" w:space="0" w:color="auto"/>
            <w:bottom w:val="none" w:sz="0" w:space="0" w:color="auto"/>
            <w:right w:val="none" w:sz="0" w:space="0" w:color="auto"/>
          </w:divBdr>
        </w:div>
        <w:div w:id="467018731">
          <w:marLeft w:val="0"/>
          <w:marRight w:val="0"/>
          <w:marTop w:val="0"/>
          <w:marBottom w:val="0"/>
          <w:divBdr>
            <w:top w:val="none" w:sz="0" w:space="0" w:color="auto"/>
            <w:left w:val="none" w:sz="0" w:space="0" w:color="auto"/>
            <w:bottom w:val="none" w:sz="0" w:space="0" w:color="auto"/>
            <w:right w:val="none" w:sz="0" w:space="0" w:color="auto"/>
          </w:divBdr>
        </w:div>
        <w:div w:id="1223519053">
          <w:marLeft w:val="0"/>
          <w:marRight w:val="0"/>
          <w:marTop w:val="0"/>
          <w:marBottom w:val="0"/>
          <w:divBdr>
            <w:top w:val="none" w:sz="0" w:space="0" w:color="auto"/>
            <w:left w:val="none" w:sz="0" w:space="0" w:color="auto"/>
            <w:bottom w:val="none" w:sz="0" w:space="0" w:color="auto"/>
            <w:right w:val="none" w:sz="0" w:space="0" w:color="auto"/>
          </w:divBdr>
        </w:div>
        <w:div w:id="1663662036">
          <w:marLeft w:val="0"/>
          <w:marRight w:val="0"/>
          <w:marTop w:val="0"/>
          <w:marBottom w:val="0"/>
          <w:divBdr>
            <w:top w:val="none" w:sz="0" w:space="0" w:color="auto"/>
            <w:left w:val="none" w:sz="0" w:space="0" w:color="auto"/>
            <w:bottom w:val="none" w:sz="0" w:space="0" w:color="auto"/>
            <w:right w:val="none" w:sz="0" w:space="0" w:color="auto"/>
          </w:divBdr>
        </w:div>
        <w:div w:id="2064210314">
          <w:marLeft w:val="0"/>
          <w:marRight w:val="0"/>
          <w:marTop w:val="0"/>
          <w:marBottom w:val="0"/>
          <w:divBdr>
            <w:top w:val="none" w:sz="0" w:space="0" w:color="auto"/>
            <w:left w:val="none" w:sz="0" w:space="0" w:color="auto"/>
            <w:bottom w:val="none" w:sz="0" w:space="0" w:color="auto"/>
            <w:right w:val="none" w:sz="0" w:space="0" w:color="auto"/>
          </w:divBdr>
        </w:div>
        <w:div w:id="2073459623">
          <w:marLeft w:val="0"/>
          <w:marRight w:val="0"/>
          <w:marTop w:val="0"/>
          <w:marBottom w:val="0"/>
          <w:divBdr>
            <w:top w:val="none" w:sz="0" w:space="0" w:color="auto"/>
            <w:left w:val="none" w:sz="0" w:space="0" w:color="auto"/>
            <w:bottom w:val="none" w:sz="0" w:space="0" w:color="auto"/>
            <w:right w:val="none" w:sz="0" w:space="0" w:color="auto"/>
          </w:divBdr>
        </w:div>
        <w:div w:id="2087652710">
          <w:marLeft w:val="0"/>
          <w:marRight w:val="0"/>
          <w:marTop w:val="0"/>
          <w:marBottom w:val="0"/>
          <w:divBdr>
            <w:top w:val="none" w:sz="0" w:space="0" w:color="auto"/>
            <w:left w:val="none" w:sz="0" w:space="0" w:color="auto"/>
            <w:bottom w:val="none" w:sz="0" w:space="0" w:color="auto"/>
            <w:right w:val="none" w:sz="0" w:space="0" w:color="auto"/>
          </w:divBdr>
        </w:div>
      </w:divsChild>
    </w:div>
    <w:div w:id="877088375">
      <w:bodyDiv w:val="1"/>
      <w:marLeft w:val="0"/>
      <w:marRight w:val="0"/>
      <w:marTop w:val="0"/>
      <w:marBottom w:val="0"/>
      <w:divBdr>
        <w:top w:val="none" w:sz="0" w:space="0" w:color="auto"/>
        <w:left w:val="none" w:sz="0" w:space="0" w:color="auto"/>
        <w:bottom w:val="none" w:sz="0" w:space="0" w:color="auto"/>
        <w:right w:val="none" w:sz="0" w:space="0" w:color="auto"/>
      </w:divBdr>
    </w:div>
    <w:div w:id="906299833">
      <w:bodyDiv w:val="1"/>
      <w:marLeft w:val="0"/>
      <w:marRight w:val="0"/>
      <w:marTop w:val="0"/>
      <w:marBottom w:val="0"/>
      <w:divBdr>
        <w:top w:val="none" w:sz="0" w:space="0" w:color="auto"/>
        <w:left w:val="none" w:sz="0" w:space="0" w:color="auto"/>
        <w:bottom w:val="none" w:sz="0" w:space="0" w:color="auto"/>
        <w:right w:val="none" w:sz="0" w:space="0" w:color="auto"/>
      </w:divBdr>
    </w:div>
    <w:div w:id="934938889">
      <w:bodyDiv w:val="1"/>
      <w:marLeft w:val="0"/>
      <w:marRight w:val="0"/>
      <w:marTop w:val="0"/>
      <w:marBottom w:val="0"/>
      <w:divBdr>
        <w:top w:val="none" w:sz="0" w:space="0" w:color="auto"/>
        <w:left w:val="none" w:sz="0" w:space="0" w:color="auto"/>
        <w:bottom w:val="none" w:sz="0" w:space="0" w:color="auto"/>
        <w:right w:val="none" w:sz="0" w:space="0" w:color="auto"/>
      </w:divBdr>
    </w:div>
    <w:div w:id="953361702">
      <w:bodyDiv w:val="1"/>
      <w:marLeft w:val="0"/>
      <w:marRight w:val="0"/>
      <w:marTop w:val="0"/>
      <w:marBottom w:val="0"/>
      <w:divBdr>
        <w:top w:val="none" w:sz="0" w:space="0" w:color="auto"/>
        <w:left w:val="none" w:sz="0" w:space="0" w:color="auto"/>
        <w:bottom w:val="none" w:sz="0" w:space="0" w:color="auto"/>
        <w:right w:val="none" w:sz="0" w:space="0" w:color="auto"/>
      </w:divBdr>
    </w:div>
    <w:div w:id="1009677513">
      <w:bodyDiv w:val="1"/>
      <w:marLeft w:val="0"/>
      <w:marRight w:val="0"/>
      <w:marTop w:val="0"/>
      <w:marBottom w:val="0"/>
      <w:divBdr>
        <w:top w:val="none" w:sz="0" w:space="0" w:color="auto"/>
        <w:left w:val="none" w:sz="0" w:space="0" w:color="auto"/>
        <w:bottom w:val="none" w:sz="0" w:space="0" w:color="auto"/>
        <w:right w:val="none" w:sz="0" w:space="0" w:color="auto"/>
      </w:divBdr>
    </w:div>
    <w:div w:id="1021008325">
      <w:bodyDiv w:val="1"/>
      <w:marLeft w:val="0"/>
      <w:marRight w:val="0"/>
      <w:marTop w:val="0"/>
      <w:marBottom w:val="0"/>
      <w:divBdr>
        <w:top w:val="none" w:sz="0" w:space="0" w:color="auto"/>
        <w:left w:val="none" w:sz="0" w:space="0" w:color="auto"/>
        <w:bottom w:val="none" w:sz="0" w:space="0" w:color="auto"/>
        <w:right w:val="none" w:sz="0" w:space="0" w:color="auto"/>
      </w:divBdr>
    </w:div>
    <w:div w:id="1047610476">
      <w:bodyDiv w:val="1"/>
      <w:marLeft w:val="0"/>
      <w:marRight w:val="0"/>
      <w:marTop w:val="0"/>
      <w:marBottom w:val="0"/>
      <w:divBdr>
        <w:top w:val="none" w:sz="0" w:space="0" w:color="auto"/>
        <w:left w:val="none" w:sz="0" w:space="0" w:color="auto"/>
        <w:bottom w:val="none" w:sz="0" w:space="0" w:color="auto"/>
        <w:right w:val="none" w:sz="0" w:space="0" w:color="auto"/>
      </w:divBdr>
    </w:div>
    <w:div w:id="1086000608">
      <w:bodyDiv w:val="1"/>
      <w:marLeft w:val="0"/>
      <w:marRight w:val="0"/>
      <w:marTop w:val="0"/>
      <w:marBottom w:val="0"/>
      <w:divBdr>
        <w:top w:val="none" w:sz="0" w:space="0" w:color="auto"/>
        <w:left w:val="none" w:sz="0" w:space="0" w:color="auto"/>
        <w:bottom w:val="none" w:sz="0" w:space="0" w:color="auto"/>
        <w:right w:val="none" w:sz="0" w:space="0" w:color="auto"/>
      </w:divBdr>
    </w:div>
    <w:div w:id="1105156548">
      <w:bodyDiv w:val="1"/>
      <w:marLeft w:val="0"/>
      <w:marRight w:val="0"/>
      <w:marTop w:val="0"/>
      <w:marBottom w:val="0"/>
      <w:divBdr>
        <w:top w:val="none" w:sz="0" w:space="0" w:color="auto"/>
        <w:left w:val="none" w:sz="0" w:space="0" w:color="auto"/>
        <w:bottom w:val="none" w:sz="0" w:space="0" w:color="auto"/>
        <w:right w:val="none" w:sz="0" w:space="0" w:color="auto"/>
      </w:divBdr>
      <w:divsChild>
        <w:div w:id="228351084">
          <w:marLeft w:val="0"/>
          <w:marRight w:val="0"/>
          <w:marTop w:val="0"/>
          <w:marBottom w:val="0"/>
          <w:divBdr>
            <w:top w:val="none" w:sz="0" w:space="0" w:color="auto"/>
            <w:left w:val="none" w:sz="0" w:space="0" w:color="auto"/>
            <w:bottom w:val="none" w:sz="0" w:space="0" w:color="auto"/>
            <w:right w:val="none" w:sz="0" w:space="0" w:color="auto"/>
          </w:divBdr>
        </w:div>
        <w:div w:id="1946956557">
          <w:marLeft w:val="0"/>
          <w:marRight w:val="0"/>
          <w:marTop w:val="0"/>
          <w:marBottom w:val="0"/>
          <w:divBdr>
            <w:top w:val="none" w:sz="0" w:space="0" w:color="auto"/>
            <w:left w:val="none" w:sz="0" w:space="0" w:color="auto"/>
            <w:bottom w:val="none" w:sz="0" w:space="0" w:color="auto"/>
            <w:right w:val="none" w:sz="0" w:space="0" w:color="auto"/>
          </w:divBdr>
        </w:div>
      </w:divsChild>
    </w:div>
    <w:div w:id="1111899861">
      <w:bodyDiv w:val="1"/>
      <w:marLeft w:val="0"/>
      <w:marRight w:val="0"/>
      <w:marTop w:val="0"/>
      <w:marBottom w:val="0"/>
      <w:divBdr>
        <w:top w:val="none" w:sz="0" w:space="0" w:color="auto"/>
        <w:left w:val="none" w:sz="0" w:space="0" w:color="auto"/>
        <w:bottom w:val="none" w:sz="0" w:space="0" w:color="auto"/>
        <w:right w:val="none" w:sz="0" w:space="0" w:color="auto"/>
      </w:divBdr>
    </w:div>
    <w:div w:id="1117139626">
      <w:bodyDiv w:val="1"/>
      <w:marLeft w:val="0"/>
      <w:marRight w:val="0"/>
      <w:marTop w:val="0"/>
      <w:marBottom w:val="0"/>
      <w:divBdr>
        <w:top w:val="none" w:sz="0" w:space="0" w:color="auto"/>
        <w:left w:val="none" w:sz="0" w:space="0" w:color="auto"/>
        <w:bottom w:val="none" w:sz="0" w:space="0" w:color="auto"/>
        <w:right w:val="none" w:sz="0" w:space="0" w:color="auto"/>
      </w:divBdr>
    </w:div>
    <w:div w:id="1128548726">
      <w:bodyDiv w:val="1"/>
      <w:marLeft w:val="0"/>
      <w:marRight w:val="0"/>
      <w:marTop w:val="0"/>
      <w:marBottom w:val="0"/>
      <w:divBdr>
        <w:top w:val="none" w:sz="0" w:space="0" w:color="auto"/>
        <w:left w:val="none" w:sz="0" w:space="0" w:color="auto"/>
        <w:bottom w:val="none" w:sz="0" w:space="0" w:color="auto"/>
        <w:right w:val="none" w:sz="0" w:space="0" w:color="auto"/>
      </w:divBdr>
    </w:div>
    <w:div w:id="1138768578">
      <w:bodyDiv w:val="1"/>
      <w:marLeft w:val="0"/>
      <w:marRight w:val="0"/>
      <w:marTop w:val="0"/>
      <w:marBottom w:val="0"/>
      <w:divBdr>
        <w:top w:val="none" w:sz="0" w:space="0" w:color="auto"/>
        <w:left w:val="none" w:sz="0" w:space="0" w:color="auto"/>
        <w:bottom w:val="none" w:sz="0" w:space="0" w:color="auto"/>
        <w:right w:val="none" w:sz="0" w:space="0" w:color="auto"/>
      </w:divBdr>
    </w:div>
    <w:div w:id="1200893073">
      <w:bodyDiv w:val="1"/>
      <w:marLeft w:val="0"/>
      <w:marRight w:val="0"/>
      <w:marTop w:val="0"/>
      <w:marBottom w:val="0"/>
      <w:divBdr>
        <w:top w:val="none" w:sz="0" w:space="0" w:color="auto"/>
        <w:left w:val="none" w:sz="0" w:space="0" w:color="auto"/>
        <w:bottom w:val="none" w:sz="0" w:space="0" w:color="auto"/>
        <w:right w:val="none" w:sz="0" w:space="0" w:color="auto"/>
      </w:divBdr>
    </w:div>
    <w:div w:id="1207330919">
      <w:bodyDiv w:val="1"/>
      <w:marLeft w:val="0"/>
      <w:marRight w:val="0"/>
      <w:marTop w:val="0"/>
      <w:marBottom w:val="0"/>
      <w:divBdr>
        <w:top w:val="none" w:sz="0" w:space="0" w:color="auto"/>
        <w:left w:val="none" w:sz="0" w:space="0" w:color="auto"/>
        <w:bottom w:val="none" w:sz="0" w:space="0" w:color="auto"/>
        <w:right w:val="none" w:sz="0" w:space="0" w:color="auto"/>
      </w:divBdr>
    </w:div>
    <w:div w:id="1220090179">
      <w:bodyDiv w:val="1"/>
      <w:marLeft w:val="0"/>
      <w:marRight w:val="0"/>
      <w:marTop w:val="0"/>
      <w:marBottom w:val="0"/>
      <w:divBdr>
        <w:top w:val="none" w:sz="0" w:space="0" w:color="auto"/>
        <w:left w:val="none" w:sz="0" w:space="0" w:color="auto"/>
        <w:bottom w:val="none" w:sz="0" w:space="0" w:color="auto"/>
        <w:right w:val="none" w:sz="0" w:space="0" w:color="auto"/>
      </w:divBdr>
    </w:div>
    <w:div w:id="1306739968">
      <w:bodyDiv w:val="1"/>
      <w:marLeft w:val="0"/>
      <w:marRight w:val="0"/>
      <w:marTop w:val="0"/>
      <w:marBottom w:val="0"/>
      <w:divBdr>
        <w:top w:val="none" w:sz="0" w:space="0" w:color="auto"/>
        <w:left w:val="none" w:sz="0" w:space="0" w:color="auto"/>
        <w:bottom w:val="none" w:sz="0" w:space="0" w:color="auto"/>
        <w:right w:val="none" w:sz="0" w:space="0" w:color="auto"/>
      </w:divBdr>
    </w:div>
    <w:div w:id="1314336378">
      <w:bodyDiv w:val="1"/>
      <w:marLeft w:val="0"/>
      <w:marRight w:val="0"/>
      <w:marTop w:val="0"/>
      <w:marBottom w:val="0"/>
      <w:divBdr>
        <w:top w:val="none" w:sz="0" w:space="0" w:color="auto"/>
        <w:left w:val="none" w:sz="0" w:space="0" w:color="auto"/>
        <w:bottom w:val="none" w:sz="0" w:space="0" w:color="auto"/>
        <w:right w:val="none" w:sz="0" w:space="0" w:color="auto"/>
      </w:divBdr>
    </w:div>
    <w:div w:id="1321814701">
      <w:bodyDiv w:val="1"/>
      <w:marLeft w:val="0"/>
      <w:marRight w:val="0"/>
      <w:marTop w:val="0"/>
      <w:marBottom w:val="0"/>
      <w:divBdr>
        <w:top w:val="none" w:sz="0" w:space="0" w:color="auto"/>
        <w:left w:val="none" w:sz="0" w:space="0" w:color="auto"/>
        <w:bottom w:val="none" w:sz="0" w:space="0" w:color="auto"/>
        <w:right w:val="none" w:sz="0" w:space="0" w:color="auto"/>
      </w:divBdr>
    </w:div>
    <w:div w:id="1342583722">
      <w:bodyDiv w:val="1"/>
      <w:marLeft w:val="0"/>
      <w:marRight w:val="0"/>
      <w:marTop w:val="0"/>
      <w:marBottom w:val="0"/>
      <w:divBdr>
        <w:top w:val="none" w:sz="0" w:space="0" w:color="auto"/>
        <w:left w:val="none" w:sz="0" w:space="0" w:color="auto"/>
        <w:bottom w:val="none" w:sz="0" w:space="0" w:color="auto"/>
        <w:right w:val="none" w:sz="0" w:space="0" w:color="auto"/>
      </w:divBdr>
    </w:div>
    <w:div w:id="1388147277">
      <w:bodyDiv w:val="1"/>
      <w:marLeft w:val="0"/>
      <w:marRight w:val="0"/>
      <w:marTop w:val="0"/>
      <w:marBottom w:val="0"/>
      <w:divBdr>
        <w:top w:val="none" w:sz="0" w:space="0" w:color="auto"/>
        <w:left w:val="none" w:sz="0" w:space="0" w:color="auto"/>
        <w:bottom w:val="none" w:sz="0" w:space="0" w:color="auto"/>
        <w:right w:val="none" w:sz="0" w:space="0" w:color="auto"/>
      </w:divBdr>
    </w:div>
    <w:div w:id="1403604718">
      <w:bodyDiv w:val="1"/>
      <w:marLeft w:val="0"/>
      <w:marRight w:val="0"/>
      <w:marTop w:val="0"/>
      <w:marBottom w:val="0"/>
      <w:divBdr>
        <w:top w:val="none" w:sz="0" w:space="0" w:color="auto"/>
        <w:left w:val="none" w:sz="0" w:space="0" w:color="auto"/>
        <w:bottom w:val="none" w:sz="0" w:space="0" w:color="auto"/>
        <w:right w:val="none" w:sz="0" w:space="0" w:color="auto"/>
      </w:divBdr>
    </w:div>
    <w:div w:id="1422140098">
      <w:bodyDiv w:val="1"/>
      <w:marLeft w:val="0"/>
      <w:marRight w:val="0"/>
      <w:marTop w:val="0"/>
      <w:marBottom w:val="0"/>
      <w:divBdr>
        <w:top w:val="none" w:sz="0" w:space="0" w:color="auto"/>
        <w:left w:val="none" w:sz="0" w:space="0" w:color="auto"/>
        <w:bottom w:val="none" w:sz="0" w:space="0" w:color="auto"/>
        <w:right w:val="none" w:sz="0" w:space="0" w:color="auto"/>
      </w:divBdr>
    </w:div>
    <w:div w:id="1484270654">
      <w:bodyDiv w:val="1"/>
      <w:marLeft w:val="0"/>
      <w:marRight w:val="0"/>
      <w:marTop w:val="0"/>
      <w:marBottom w:val="0"/>
      <w:divBdr>
        <w:top w:val="none" w:sz="0" w:space="0" w:color="auto"/>
        <w:left w:val="none" w:sz="0" w:space="0" w:color="auto"/>
        <w:bottom w:val="none" w:sz="0" w:space="0" w:color="auto"/>
        <w:right w:val="none" w:sz="0" w:space="0" w:color="auto"/>
      </w:divBdr>
    </w:div>
    <w:div w:id="1504735148">
      <w:bodyDiv w:val="1"/>
      <w:marLeft w:val="0"/>
      <w:marRight w:val="0"/>
      <w:marTop w:val="0"/>
      <w:marBottom w:val="0"/>
      <w:divBdr>
        <w:top w:val="none" w:sz="0" w:space="0" w:color="auto"/>
        <w:left w:val="none" w:sz="0" w:space="0" w:color="auto"/>
        <w:bottom w:val="none" w:sz="0" w:space="0" w:color="auto"/>
        <w:right w:val="none" w:sz="0" w:space="0" w:color="auto"/>
      </w:divBdr>
    </w:div>
    <w:div w:id="1504782560">
      <w:bodyDiv w:val="1"/>
      <w:marLeft w:val="0"/>
      <w:marRight w:val="0"/>
      <w:marTop w:val="0"/>
      <w:marBottom w:val="0"/>
      <w:divBdr>
        <w:top w:val="none" w:sz="0" w:space="0" w:color="auto"/>
        <w:left w:val="none" w:sz="0" w:space="0" w:color="auto"/>
        <w:bottom w:val="none" w:sz="0" w:space="0" w:color="auto"/>
        <w:right w:val="none" w:sz="0" w:space="0" w:color="auto"/>
      </w:divBdr>
    </w:div>
    <w:div w:id="1506440253">
      <w:bodyDiv w:val="1"/>
      <w:marLeft w:val="0"/>
      <w:marRight w:val="0"/>
      <w:marTop w:val="0"/>
      <w:marBottom w:val="0"/>
      <w:divBdr>
        <w:top w:val="none" w:sz="0" w:space="0" w:color="auto"/>
        <w:left w:val="none" w:sz="0" w:space="0" w:color="auto"/>
        <w:bottom w:val="none" w:sz="0" w:space="0" w:color="auto"/>
        <w:right w:val="none" w:sz="0" w:space="0" w:color="auto"/>
      </w:divBdr>
    </w:div>
    <w:div w:id="1514959375">
      <w:bodyDiv w:val="1"/>
      <w:marLeft w:val="0"/>
      <w:marRight w:val="0"/>
      <w:marTop w:val="0"/>
      <w:marBottom w:val="0"/>
      <w:divBdr>
        <w:top w:val="none" w:sz="0" w:space="0" w:color="auto"/>
        <w:left w:val="none" w:sz="0" w:space="0" w:color="auto"/>
        <w:bottom w:val="none" w:sz="0" w:space="0" w:color="auto"/>
        <w:right w:val="none" w:sz="0" w:space="0" w:color="auto"/>
      </w:divBdr>
    </w:div>
    <w:div w:id="1531332416">
      <w:bodyDiv w:val="1"/>
      <w:marLeft w:val="0"/>
      <w:marRight w:val="0"/>
      <w:marTop w:val="0"/>
      <w:marBottom w:val="0"/>
      <w:divBdr>
        <w:top w:val="none" w:sz="0" w:space="0" w:color="auto"/>
        <w:left w:val="none" w:sz="0" w:space="0" w:color="auto"/>
        <w:bottom w:val="none" w:sz="0" w:space="0" w:color="auto"/>
        <w:right w:val="none" w:sz="0" w:space="0" w:color="auto"/>
      </w:divBdr>
    </w:div>
    <w:div w:id="1557280481">
      <w:bodyDiv w:val="1"/>
      <w:marLeft w:val="0"/>
      <w:marRight w:val="0"/>
      <w:marTop w:val="0"/>
      <w:marBottom w:val="0"/>
      <w:divBdr>
        <w:top w:val="none" w:sz="0" w:space="0" w:color="auto"/>
        <w:left w:val="none" w:sz="0" w:space="0" w:color="auto"/>
        <w:bottom w:val="none" w:sz="0" w:space="0" w:color="auto"/>
        <w:right w:val="none" w:sz="0" w:space="0" w:color="auto"/>
      </w:divBdr>
    </w:div>
    <w:div w:id="1630430117">
      <w:bodyDiv w:val="1"/>
      <w:marLeft w:val="0"/>
      <w:marRight w:val="0"/>
      <w:marTop w:val="0"/>
      <w:marBottom w:val="0"/>
      <w:divBdr>
        <w:top w:val="none" w:sz="0" w:space="0" w:color="auto"/>
        <w:left w:val="none" w:sz="0" w:space="0" w:color="auto"/>
        <w:bottom w:val="none" w:sz="0" w:space="0" w:color="auto"/>
        <w:right w:val="none" w:sz="0" w:space="0" w:color="auto"/>
      </w:divBdr>
    </w:div>
    <w:div w:id="1649893063">
      <w:bodyDiv w:val="1"/>
      <w:marLeft w:val="0"/>
      <w:marRight w:val="0"/>
      <w:marTop w:val="0"/>
      <w:marBottom w:val="0"/>
      <w:divBdr>
        <w:top w:val="none" w:sz="0" w:space="0" w:color="auto"/>
        <w:left w:val="none" w:sz="0" w:space="0" w:color="auto"/>
        <w:bottom w:val="none" w:sz="0" w:space="0" w:color="auto"/>
        <w:right w:val="none" w:sz="0" w:space="0" w:color="auto"/>
      </w:divBdr>
    </w:div>
    <w:div w:id="1652174915">
      <w:bodyDiv w:val="1"/>
      <w:marLeft w:val="0"/>
      <w:marRight w:val="0"/>
      <w:marTop w:val="0"/>
      <w:marBottom w:val="0"/>
      <w:divBdr>
        <w:top w:val="none" w:sz="0" w:space="0" w:color="auto"/>
        <w:left w:val="none" w:sz="0" w:space="0" w:color="auto"/>
        <w:bottom w:val="none" w:sz="0" w:space="0" w:color="auto"/>
        <w:right w:val="none" w:sz="0" w:space="0" w:color="auto"/>
      </w:divBdr>
    </w:div>
    <w:div w:id="1684817298">
      <w:bodyDiv w:val="1"/>
      <w:marLeft w:val="0"/>
      <w:marRight w:val="0"/>
      <w:marTop w:val="0"/>
      <w:marBottom w:val="0"/>
      <w:divBdr>
        <w:top w:val="none" w:sz="0" w:space="0" w:color="auto"/>
        <w:left w:val="none" w:sz="0" w:space="0" w:color="auto"/>
        <w:bottom w:val="none" w:sz="0" w:space="0" w:color="auto"/>
        <w:right w:val="none" w:sz="0" w:space="0" w:color="auto"/>
      </w:divBdr>
    </w:div>
    <w:div w:id="1691831621">
      <w:bodyDiv w:val="1"/>
      <w:marLeft w:val="0"/>
      <w:marRight w:val="0"/>
      <w:marTop w:val="0"/>
      <w:marBottom w:val="0"/>
      <w:divBdr>
        <w:top w:val="none" w:sz="0" w:space="0" w:color="auto"/>
        <w:left w:val="none" w:sz="0" w:space="0" w:color="auto"/>
        <w:bottom w:val="none" w:sz="0" w:space="0" w:color="auto"/>
        <w:right w:val="none" w:sz="0" w:space="0" w:color="auto"/>
      </w:divBdr>
    </w:div>
    <w:div w:id="1694262170">
      <w:bodyDiv w:val="1"/>
      <w:marLeft w:val="0"/>
      <w:marRight w:val="0"/>
      <w:marTop w:val="0"/>
      <w:marBottom w:val="0"/>
      <w:divBdr>
        <w:top w:val="none" w:sz="0" w:space="0" w:color="auto"/>
        <w:left w:val="none" w:sz="0" w:space="0" w:color="auto"/>
        <w:bottom w:val="none" w:sz="0" w:space="0" w:color="auto"/>
        <w:right w:val="none" w:sz="0" w:space="0" w:color="auto"/>
      </w:divBdr>
    </w:div>
    <w:div w:id="1697150085">
      <w:bodyDiv w:val="1"/>
      <w:marLeft w:val="0"/>
      <w:marRight w:val="0"/>
      <w:marTop w:val="0"/>
      <w:marBottom w:val="0"/>
      <w:divBdr>
        <w:top w:val="none" w:sz="0" w:space="0" w:color="auto"/>
        <w:left w:val="none" w:sz="0" w:space="0" w:color="auto"/>
        <w:bottom w:val="none" w:sz="0" w:space="0" w:color="auto"/>
        <w:right w:val="none" w:sz="0" w:space="0" w:color="auto"/>
      </w:divBdr>
    </w:div>
    <w:div w:id="1717394312">
      <w:bodyDiv w:val="1"/>
      <w:marLeft w:val="0"/>
      <w:marRight w:val="0"/>
      <w:marTop w:val="0"/>
      <w:marBottom w:val="0"/>
      <w:divBdr>
        <w:top w:val="none" w:sz="0" w:space="0" w:color="auto"/>
        <w:left w:val="none" w:sz="0" w:space="0" w:color="auto"/>
        <w:bottom w:val="none" w:sz="0" w:space="0" w:color="auto"/>
        <w:right w:val="none" w:sz="0" w:space="0" w:color="auto"/>
      </w:divBdr>
    </w:div>
    <w:div w:id="1736124121">
      <w:bodyDiv w:val="1"/>
      <w:marLeft w:val="0"/>
      <w:marRight w:val="0"/>
      <w:marTop w:val="0"/>
      <w:marBottom w:val="0"/>
      <w:divBdr>
        <w:top w:val="none" w:sz="0" w:space="0" w:color="auto"/>
        <w:left w:val="none" w:sz="0" w:space="0" w:color="auto"/>
        <w:bottom w:val="none" w:sz="0" w:space="0" w:color="auto"/>
        <w:right w:val="none" w:sz="0" w:space="0" w:color="auto"/>
      </w:divBdr>
    </w:div>
    <w:div w:id="1745302328">
      <w:bodyDiv w:val="1"/>
      <w:marLeft w:val="0"/>
      <w:marRight w:val="0"/>
      <w:marTop w:val="0"/>
      <w:marBottom w:val="0"/>
      <w:divBdr>
        <w:top w:val="none" w:sz="0" w:space="0" w:color="auto"/>
        <w:left w:val="none" w:sz="0" w:space="0" w:color="auto"/>
        <w:bottom w:val="none" w:sz="0" w:space="0" w:color="auto"/>
        <w:right w:val="none" w:sz="0" w:space="0" w:color="auto"/>
      </w:divBdr>
    </w:div>
    <w:div w:id="1773747419">
      <w:bodyDiv w:val="1"/>
      <w:marLeft w:val="0"/>
      <w:marRight w:val="0"/>
      <w:marTop w:val="0"/>
      <w:marBottom w:val="0"/>
      <w:divBdr>
        <w:top w:val="none" w:sz="0" w:space="0" w:color="auto"/>
        <w:left w:val="none" w:sz="0" w:space="0" w:color="auto"/>
        <w:bottom w:val="none" w:sz="0" w:space="0" w:color="auto"/>
        <w:right w:val="none" w:sz="0" w:space="0" w:color="auto"/>
      </w:divBdr>
    </w:div>
    <w:div w:id="1781023774">
      <w:bodyDiv w:val="1"/>
      <w:marLeft w:val="0"/>
      <w:marRight w:val="0"/>
      <w:marTop w:val="0"/>
      <w:marBottom w:val="0"/>
      <w:divBdr>
        <w:top w:val="none" w:sz="0" w:space="0" w:color="auto"/>
        <w:left w:val="none" w:sz="0" w:space="0" w:color="auto"/>
        <w:bottom w:val="none" w:sz="0" w:space="0" w:color="auto"/>
        <w:right w:val="none" w:sz="0" w:space="0" w:color="auto"/>
      </w:divBdr>
      <w:divsChild>
        <w:div w:id="884025279">
          <w:marLeft w:val="0"/>
          <w:marRight w:val="0"/>
          <w:marTop w:val="0"/>
          <w:marBottom w:val="0"/>
          <w:divBdr>
            <w:top w:val="none" w:sz="0" w:space="0" w:color="auto"/>
            <w:left w:val="none" w:sz="0" w:space="0" w:color="auto"/>
            <w:bottom w:val="none" w:sz="0" w:space="0" w:color="auto"/>
            <w:right w:val="none" w:sz="0" w:space="0" w:color="auto"/>
          </w:divBdr>
        </w:div>
      </w:divsChild>
    </w:div>
    <w:div w:id="1791702841">
      <w:bodyDiv w:val="1"/>
      <w:marLeft w:val="0"/>
      <w:marRight w:val="0"/>
      <w:marTop w:val="0"/>
      <w:marBottom w:val="0"/>
      <w:divBdr>
        <w:top w:val="none" w:sz="0" w:space="0" w:color="auto"/>
        <w:left w:val="none" w:sz="0" w:space="0" w:color="auto"/>
        <w:bottom w:val="none" w:sz="0" w:space="0" w:color="auto"/>
        <w:right w:val="none" w:sz="0" w:space="0" w:color="auto"/>
      </w:divBdr>
    </w:div>
    <w:div w:id="1846631138">
      <w:bodyDiv w:val="1"/>
      <w:marLeft w:val="0"/>
      <w:marRight w:val="0"/>
      <w:marTop w:val="0"/>
      <w:marBottom w:val="0"/>
      <w:divBdr>
        <w:top w:val="none" w:sz="0" w:space="0" w:color="auto"/>
        <w:left w:val="none" w:sz="0" w:space="0" w:color="auto"/>
        <w:bottom w:val="none" w:sz="0" w:space="0" w:color="auto"/>
        <w:right w:val="none" w:sz="0" w:space="0" w:color="auto"/>
      </w:divBdr>
    </w:div>
    <w:div w:id="1885364429">
      <w:bodyDiv w:val="1"/>
      <w:marLeft w:val="0"/>
      <w:marRight w:val="0"/>
      <w:marTop w:val="0"/>
      <w:marBottom w:val="0"/>
      <w:divBdr>
        <w:top w:val="none" w:sz="0" w:space="0" w:color="auto"/>
        <w:left w:val="none" w:sz="0" w:space="0" w:color="auto"/>
        <w:bottom w:val="none" w:sz="0" w:space="0" w:color="auto"/>
        <w:right w:val="none" w:sz="0" w:space="0" w:color="auto"/>
      </w:divBdr>
    </w:div>
    <w:div w:id="1904758446">
      <w:bodyDiv w:val="1"/>
      <w:marLeft w:val="0"/>
      <w:marRight w:val="0"/>
      <w:marTop w:val="0"/>
      <w:marBottom w:val="0"/>
      <w:divBdr>
        <w:top w:val="none" w:sz="0" w:space="0" w:color="auto"/>
        <w:left w:val="none" w:sz="0" w:space="0" w:color="auto"/>
        <w:bottom w:val="none" w:sz="0" w:space="0" w:color="auto"/>
        <w:right w:val="none" w:sz="0" w:space="0" w:color="auto"/>
      </w:divBdr>
    </w:div>
    <w:div w:id="1913196298">
      <w:bodyDiv w:val="1"/>
      <w:marLeft w:val="0"/>
      <w:marRight w:val="0"/>
      <w:marTop w:val="0"/>
      <w:marBottom w:val="0"/>
      <w:divBdr>
        <w:top w:val="none" w:sz="0" w:space="0" w:color="auto"/>
        <w:left w:val="none" w:sz="0" w:space="0" w:color="auto"/>
        <w:bottom w:val="none" w:sz="0" w:space="0" w:color="auto"/>
        <w:right w:val="none" w:sz="0" w:space="0" w:color="auto"/>
      </w:divBdr>
    </w:div>
    <w:div w:id="1921599748">
      <w:bodyDiv w:val="1"/>
      <w:marLeft w:val="0"/>
      <w:marRight w:val="0"/>
      <w:marTop w:val="0"/>
      <w:marBottom w:val="0"/>
      <w:divBdr>
        <w:top w:val="none" w:sz="0" w:space="0" w:color="auto"/>
        <w:left w:val="none" w:sz="0" w:space="0" w:color="auto"/>
        <w:bottom w:val="none" w:sz="0" w:space="0" w:color="auto"/>
        <w:right w:val="none" w:sz="0" w:space="0" w:color="auto"/>
      </w:divBdr>
      <w:divsChild>
        <w:div w:id="926040695">
          <w:marLeft w:val="0"/>
          <w:marRight w:val="0"/>
          <w:marTop w:val="0"/>
          <w:marBottom w:val="0"/>
          <w:divBdr>
            <w:top w:val="none" w:sz="0" w:space="0" w:color="auto"/>
            <w:left w:val="none" w:sz="0" w:space="0" w:color="auto"/>
            <w:bottom w:val="none" w:sz="0" w:space="0" w:color="auto"/>
            <w:right w:val="none" w:sz="0" w:space="0" w:color="auto"/>
          </w:divBdr>
        </w:div>
        <w:div w:id="1027484309">
          <w:marLeft w:val="0"/>
          <w:marRight w:val="0"/>
          <w:marTop w:val="0"/>
          <w:marBottom w:val="0"/>
          <w:divBdr>
            <w:top w:val="none" w:sz="0" w:space="0" w:color="auto"/>
            <w:left w:val="none" w:sz="0" w:space="0" w:color="auto"/>
            <w:bottom w:val="none" w:sz="0" w:space="0" w:color="auto"/>
            <w:right w:val="none" w:sz="0" w:space="0" w:color="auto"/>
          </w:divBdr>
        </w:div>
        <w:div w:id="2023892804">
          <w:marLeft w:val="0"/>
          <w:marRight w:val="0"/>
          <w:marTop w:val="0"/>
          <w:marBottom w:val="0"/>
          <w:divBdr>
            <w:top w:val="none" w:sz="0" w:space="0" w:color="auto"/>
            <w:left w:val="none" w:sz="0" w:space="0" w:color="auto"/>
            <w:bottom w:val="none" w:sz="0" w:space="0" w:color="auto"/>
            <w:right w:val="none" w:sz="0" w:space="0" w:color="auto"/>
          </w:divBdr>
        </w:div>
      </w:divsChild>
    </w:div>
    <w:div w:id="1949072398">
      <w:bodyDiv w:val="1"/>
      <w:marLeft w:val="0"/>
      <w:marRight w:val="0"/>
      <w:marTop w:val="0"/>
      <w:marBottom w:val="0"/>
      <w:divBdr>
        <w:top w:val="none" w:sz="0" w:space="0" w:color="auto"/>
        <w:left w:val="none" w:sz="0" w:space="0" w:color="auto"/>
        <w:bottom w:val="none" w:sz="0" w:space="0" w:color="auto"/>
        <w:right w:val="none" w:sz="0" w:space="0" w:color="auto"/>
      </w:divBdr>
    </w:div>
    <w:div w:id="1950550886">
      <w:bodyDiv w:val="1"/>
      <w:marLeft w:val="0"/>
      <w:marRight w:val="0"/>
      <w:marTop w:val="0"/>
      <w:marBottom w:val="0"/>
      <w:divBdr>
        <w:top w:val="none" w:sz="0" w:space="0" w:color="auto"/>
        <w:left w:val="none" w:sz="0" w:space="0" w:color="auto"/>
        <w:bottom w:val="none" w:sz="0" w:space="0" w:color="auto"/>
        <w:right w:val="none" w:sz="0" w:space="0" w:color="auto"/>
      </w:divBdr>
    </w:div>
    <w:div w:id="1974824392">
      <w:bodyDiv w:val="1"/>
      <w:marLeft w:val="0"/>
      <w:marRight w:val="0"/>
      <w:marTop w:val="0"/>
      <w:marBottom w:val="0"/>
      <w:divBdr>
        <w:top w:val="none" w:sz="0" w:space="0" w:color="auto"/>
        <w:left w:val="none" w:sz="0" w:space="0" w:color="auto"/>
        <w:bottom w:val="none" w:sz="0" w:space="0" w:color="auto"/>
        <w:right w:val="none" w:sz="0" w:space="0" w:color="auto"/>
      </w:divBdr>
    </w:div>
    <w:div w:id="1977449997">
      <w:bodyDiv w:val="1"/>
      <w:marLeft w:val="0"/>
      <w:marRight w:val="0"/>
      <w:marTop w:val="0"/>
      <w:marBottom w:val="0"/>
      <w:divBdr>
        <w:top w:val="none" w:sz="0" w:space="0" w:color="auto"/>
        <w:left w:val="none" w:sz="0" w:space="0" w:color="auto"/>
        <w:bottom w:val="none" w:sz="0" w:space="0" w:color="auto"/>
        <w:right w:val="none" w:sz="0" w:space="0" w:color="auto"/>
      </w:divBdr>
    </w:div>
    <w:div w:id="1978686228">
      <w:bodyDiv w:val="1"/>
      <w:marLeft w:val="0"/>
      <w:marRight w:val="0"/>
      <w:marTop w:val="0"/>
      <w:marBottom w:val="0"/>
      <w:divBdr>
        <w:top w:val="none" w:sz="0" w:space="0" w:color="auto"/>
        <w:left w:val="none" w:sz="0" w:space="0" w:color="auto"/>
        <w:bottom w:val="none" w:sz="0" w:space="0" w:color="auto"/>
        <w:right w:val="none" w:sz="0" w:space="0" w:color="auto"/>
      </w:divBdr>
    </w:div>
    <w:div w:id="1991907363">
      <w:bodyDiv w:val="1"/>
      <w:marLeft w:val="0"/>
      <w:marRight w:val="0"/>
      <w:marTop w:val="0"/>
      <w:marBottom w:val="0"/>
      <w:divBdr>
        <w:top w:val="none" w:sz="0" w:space="0" w:color="auto"/>
        <w:left w:val="none" w:sz="0" w:space="0" w:color="auto"/>
        <w:bottom w:val="none" w:sz="0" w:space="0" w:color="auto"/>
        <w:right w:val="none" w:sz="0" w:space="0" w:color="auto"/>
      </w:divBdr>
    </w:div>
    <w:div w:id="2022318590">
      <w:bodyDiv w:val="1"/>
      <w:marLeft w:val="0"/>
      <w:marRight w:val="0"/>
      <w:marTop w:val="0"/>
      <w:marBottom w:val="0"/>
      <w:divBdr>
        <w:top w:val="none" w:sz="0" w:space="0" w:color="auto"/>
        <w:left w:val="none" w:sz="0" w:space="0" w:color="auto"/>
        <w:bottom w:val="none" w:sz="0" w:space="0" w:color="auto"/>
        <w:right w:val="none" w:sz="0" w:space="0" w:color="auto"/>
      </w:divBdr>
    </w:div>
    <w:div w:id="2032686015">
      <w:bodyDiv w:val="1"/>
      <w:marLeft w:val="0"/>
      <w:marRight w:val="0"/>
      <w:marTop w:val="0"/>
      <w:marBottom w:val="0"/>
      <w:divBdr>
        <w:top w:val="none" w:sz="0" w:space="0" w:color="auto"/>
        <w:left w:val="none" w:sz="0" w:space="0" w:color="auto"/>
        <w:bottom w:val="none" w:sz="0" w:space="0" w:color="auto"/>
        <w:right w:val="none" w:sz="0" w:space="0" w:color="auto"/>
      </w:divBdr>
    </w:div>
    <w:div w:id="2071071959">
      <w:bodyDiv w:val="1"/>
      <w:marLeft w:val="0"/>
      <w:marRight w:val="0"/>
      <w:marTop w:val="0"/>
      <w:marBottom w:val="0"/>
      <w:divBdr>
        <w:top w:val="none" w:sz="0" w:space="0" w:color="auto"/>
        <w:left w:val="none" w:sz="0" w:space="0" w:color="auto"/>
        <w:bottom w:val="none" w:sz="0" w:space="0" w:color="auto"/>
        <w:right w:val="none" w:sz="0" w:space="0" w:color="auto"/>
      </w:divBdr>
    </w:div>
    <w:div w:id="211262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eraude.my.site.com/OuifitGroupe/s/?language=fr" TargetMode="External"/><Relationship Id="rId21" Type="http://schemas.openxmlformats.org/officeDocument/2006/relationships/hyperlink" Target="https://www.garesetconnexions.sncf/fr/service-client/a-vos-cotes/objet-perdu-trouve" TargetMode="External"/><Relationship Id="rId42" Type="http://schemas.openxmlformats.org/officeDocument/2006/relationships/hyperlink" Target="https://www.sncf-voyageurs.com/fr/contactez-nous/demande-et-reclamation/" TargetMode="External"/><Relationship Id="rId47" Type="http://schemas.openxmlformats.org/officeDocument/2006/relationships/hyperlink" Target="https://www.sncf-voyageurs.com/fr/voyagez-avec-nous/preparez-votre-voyage/voyagez-en-groupe/" TargetMode="External"/><Relationship Id="rId63" Type="http://schemas.openxmlformats.org/officeDocument/2006/relationships/hyperlink" Target="https://www.sncf-voyageurs.com/medias-publics/2024-01/formulaire-conge-annuel.pdf" TargetMode="External"/><Relationship Id="rId68" Type="http://schemas.openxmlformats.org/officeDocument/2006/relationships/hyperlink" Target="https://www.garesetconnexions.sncf/fr/service-client/service-assistance-gare-PMR" TargetMode="External"/><Relationship Id="rId84" Type="http://schemas.openxmlformats.org/officeDocument/2006/relationships/hyperlink" Target="http://www.cit-rail.org" TargetMode="External"/><Relationship Id="rId89" Type="http://schemas.openxmlformats.org/officeDocument/2006/relationships/header" Target="header3.xml"/><Relationship Id="rId16" Type="http://schemas.openxmlformats.org/officeDocument/2006/relationships/hyperlink" Target="https://sncf.force.com/Ouifit/s/?language=en_US&amp;applicationorigine=mCEDpYu094LNhbufjfmtqg%3D%3D" TargetMode="External"/><Relationship Id="rId11" Type="http://schemas.openxmlformats.org/officeDocument/2006/relationships/hyperlink" Target="https://www.sncf-voyageurs.com" TargetMode="External"/><Relationship Id="rId32" Type="http://schemas.openxmlformats.org/officeDocument/2006/relationships/hyperlink" Target="https://www.sncf-voyageurs.com/fr/voyagez-avec-nous/horaires-et-itineraires/" TargetMode="External"/><Relationship Id="rId37" Type="http://schemas.openxmlformats.org/officeDocument/2006/relationships/hyperlink" Target="https://tout-oui.sncf.com" TargetMode="External"/><Relationship Id="rId53" Type="http://schemas.openxmlformats.org/officeDocument/2006/relationships/hyperlink" Target="https://www.interrail.eu/fr/modalites/conditions-de-reservation" TargetMode="External"/><Relationship Id="rId58" Type="http://schemas.openxmlformats.org/officeDocument/2006/relationships/hyperlink" Target="http://www.maxactif-tgvinoui.sncf" TargetMode="External"/><Relationship Id="rId74" Type="http://schemas.openxmlformats.org/officeDocument/2006/relationships/hyperlink" Target="https://ressources.data.sncf.com/explore/dataset/tarifs-tgv-inoui-ouigo/table/" TargetMode="External"/><Relationship Id="rId79" Type="http://schemas.openxmlformats.org/officeDocument/2006/relationships/hyperlink" Target="https://sncf.sharepoint.com/sites/NewTVGrpO365/Documents%20partages/General/2022/MISE%20A%20JOUR%20FEVRIER/sncf-connect.com" TargetMode="External"/><Relationship Id="rId5" Type="http://schemas.openxmlformats.org/officeDocument/2006/relationships/numbering" Target="numbering.xml"/><Relationship Id="rId90" Type="http://schemas.openxmlformats.org/officeDocument/2006/relationships/footer" Target="footer3.xml"/><Relationship Id="rId22" Type="http://schemas.openxmlformats.org/officeDocument/2006/relationships/hyperlink" Target="http://www.sncf-voyageurs.com/fr/contactez-nous/demande-et-reclamation/" TargetMode="External"/><Relationship Id="rId27" Type="http://schemas.openxmlformats.org/officeDocument/2006/relationships/hyperlink" Target="https://signal.conso.gouv.fr/fr" TargetMode="External"/><Relationship Id="rId43" Type="http://schemas.openxmlformats.org/officeDocument/2006/relationships/hyperlink" Target="https://www.ouigo.com/charte-confidentialite" TargetMode="External"/><Relationship Id="rId48" Type="http://schemas.openxmlformats.org/officeDocument/2006/relationships/hyperlink" Target="https://www.restaurationabord.sncf/page?id=donnees-personnelles&amp;apiKey=UwWXUxsPNQmtXpfLTI0kWYj3hWYKu6eL&amp;returnUrl=/?apiKey=UwWXUxsPNQmtXpfLTI0kWYj3hWYKu6eL" TargetMode="External"/><Relationship Id="rId64" Type="http://schemas.openxmlformats.org/officeDocument/2006/relationships/hyperlink" Target="https://tout-oui.sncf.com/" TargetMode="External"/><Relationship Id="rId69" Type="http://schemas.openxmlformats.org/officeDocument/2006/relationships/hyperlink" Target="https://www.sncf-voyageurs.com/fr/mentions-legales/conditions-generales-de-vente-du-service-junior-cie/" TargetMode="External"/><Relationship Id="rId8" Type="http://schemas.openxmlformats.org/officeDocument/2006/relationships/webSettings" Target="webSettings.xml"/><Relationship Id="rId51" Type="http://schemas.openxmlformats.org/officeDocument/2006/relationships/hyperlink" Target="http://www.sncf.com" TargetMode="External"/><Relationship Id="rId72" Type="http://schemas.openxmlformats.org/officeDocument/2006/relationships/image" Target="media/image1.emf"/><Relationship Id="rId80" Type="http://schemas.openxmlformats.org/officeDocument/2006/relationships/hyperlink" Target="https://www.voyages-train-groupes.sncf.fr/booking/rail/group" TargetMode="External"/><Relationship Id="rId85" Type="http://schemas.openxmlformats.org/officeDocument/2006/relationships/header" Target="header1.xml"/><Relationship Id="rId93"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cit-rail.org/secure-media/files/gcc_civprr_fr_2023-12-10_signe.pdf?cid=371147" TargetMode="External"/><Relationship Id="rId17" Type="http://schemas.openxmlformats.org/officeDocument/2006/relationships/hyperlink" Target="https://www.sncf-voyageurs.com/fr/voyagez-avec-nous/preparez-votre-voyage/accessibilite/materiels-et-bagages-pmr/" TargetMode="External"/><Relationship Id="rId25" Type="http://schemas.openxmlformats.org/officeDocument/2006/relationships/hyperlink" Target="https://sncf.force.com/Ouifit/s/?language=fr&amp;applicationorigine=r5G3m%203Xft5zra%20H5FMmgg%3D%3D" TargetMode="External"/><Relationship Id="rId33" Type="http://schemas.openxmlformats.org/officeDocument/2006/relationships/hyperlink" Target="https://www.sncf-voyageurs.com/fr/voyagez-avec-nous/horaires-et-itineraires/" TargetMode="External"/><Relationship Id="rId38" Type="http://schemas.openxmlformats.org/officeDocument/2006/relationships/hyperlink" Target="https://www.sncf-voyageurs.com/fr/contactez-nous/demande-et-reclamation/" TargetMode="External"/><Relationship Id="rId46" Type="http://schemas.openxmlformats.org/officeDocument/2006/relationships/hyperlink" Target="http://www.sncf-voyageurs.com/fr/voyagez-avec-nous/preparez-votre-voyage/accessibilite/cgu-du-service-dassistance-pmrpsh-de-tgv/" TargetMode="External"/><Relationship Id="rId59" Type="http://schemas.openxmlformats.org/officeDocument/2006/relationships/hyperlink" Target="https://www.sncf-voyageurs.com/fr/voyagez-avec-nous/en-france/tarifs-grandes-lignes/pass-mensuel-ou-hebdomadaire-tgv-inoui" TargetMode="External"/><Relationship Id="rId67" Type="http://schemas.openxmlformats.org/officeDocument/2006/relationships/hyperlink" Target="https://www.sncf-voyageurs.com/fr/voyagez-avec-nous/preparez-votre-voyage/accessibilite/cgu-service-assistance-pmr-psh/" TargetMode="External"/><Relationship Id="rId20" Type="http://schemas.openxmlformats.org/officeDocument/2006/relationships/hyperlink" Target="https://www.garesetconnexions.sncf/fr/mon-compte/objets-trouves/declaration-perte" TargetMode="External"/><Relationship Id="rId41" Type="http://schemas.openxmlformats.org/officeDocument/2006/relationships/hyperlink" Target="https://tout-oui.sncf.com" TargetMode="External"/><Relationship Id="rId54" Type="http://schemas.openxmlformats.org/officeDocument/2006/relationships/hyperlink" Target="https://www.eurail.com/en/terms-conditions/booking-conditions" TargetMode="External"/><Relationship Id="rId62" Type="http://schemas.openxmlformats.org/officeDocument/2006/relationships/hyperlink" Target="https://www.service-public.fr/particuliers/vosdroits/F2328" TargetMode="External"/><Relationship Id="rId70" Type="http://schemas.openxmlformats.org/officeDocument/2006/relationships/hyperlink" Target="https://mesbagages.sncf-connect.com/conditions-generales-de-vente/" TargetMode="External"/><Relationship Id="rId75" Type="http://schemas.openxmlformats.org/officeDocument/2006/relationships/hyperlink" Target="https://www.sncf-connect.com/" TargetMode="External"/><Relationship Id="rId83" Type="http://schemas.openxmlformats.org/officeDocument/2006/relationships/hyperlink" Target="../../2024/OCTOBRE/www.otif.org"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ncf-voyageurs.com/fr/contactez-nous/en-cas-de-retard/billet-direct/" TargetMode="External"/><Relationship Id="rId23" Type="http://schemas.openxmlformats.org/officeDocument/2006/relationships/hyperlink" Target="https://tout-oui.sncf.com" TargetMode="External"/><Relationship Id="rId28" Type="http://schemas.openxmlformats.org/officeDocument/2006/relationships/hyperlink" Target="https://tout-oui.sncf.com" TargetMode="External"/><Relationship Id="rId36" Type="http://schemas.openxmlformats.org/officeDocument/2006/relationships/hyperlink" Target="https://www.tgvinoui.sncf/voyager/engagements/en-cas-de-retard" TargetMode="External"/><Relationship Id="rId49" Type="http://schemas.openxmlformats.org/officeDocument/2006/relationships/hyperlink" Target="https://lebistro.tgvinoui.sncf/page?id=donnees-personnelles" TargetMode="External"/><Relationship Id="rId57" Type="http://schemas.openxmlformats.org/officeDocument/2006/relationships/hyperlink" Target="http://www.maxactif-tgvinoui.sncf" TargetMode="External"/><Relationship Id="rId10" Type="http://schemas.openxmlformats.org/officeDocument/2006/relationships/endnotes" Target="endnotes.xml"/><Relationship Id="rId31" Type="http://schemas.openxmlformats.org/officeDocument/2006/relationships/hyperlink" Target="http://www.sncf-voyageurs.com" TargetMode="External"/><Relationship Id="rId44" Type="http://schemas.openxmlformats.org/officeDocument/2006/relationships/hyperlink" Target="https://url-c.fr/e/n8xex" TargetMode="External"/><Relationship Id="rId52" Type="http://schemas.openxmlformats.org/officeDocument/2006/relationships/hyperlink" Target="http://www.moncompte.sncf" TargetMode="External"/><Relationship Id="rId60" Type="http://schemas.openxmlformats.org/officeDocument/2006/relationships/hyperlink" Target="https://pro-adhesion.sncf.com/" TargetMode="External"/><Relationship Id="rId65" Type="http://schemas.openxmlformats.org/officeDocument/2006/relationships/hyperlink" Target="https://www.sncf-voyageurs.com/medias-publics/2024-01/cgv-groupe.pdf" TargetMode="External"/><Relationship Id="rId73" Type="http://schemas.openxmlformats.org/officeDocument/2006/relationships/hyperlink" Target="https://ressources.data.sncf.com/explore/dataset/tarifs-intercites/table/" TargetMode="External"/><Relationship Id="rId78" Type="http://schemas.openxmlformats.org/officeDocument/2006/relationships/hyperlink" Target="https://sncf-voyageurs.com/fr/voyagez-avec-nous/en-europe/tgv-inoui-italie/votre-formulaire-de-facture-pour-un-trajet-en-italie" TargetMode="External"/><Relationship Id="rId81" Type="http://schemas.openxmlformats.org/officeDocument/2006/relationships/image" Target="media/image2.jpeg"/><Relationship Id="rId86" Type="http://schemas.openxmlformats.org/officeDocument/2006/relationships/header" Target="header2.xml"/><Relationship Id="rId9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r-lex.europa.eu/eli/reg/2021/782/oj" TargetMode="External"/><Relationship Id="rId18" Type="http://schemas.openxmlformats.org/officeDocument/2006/relationships/hyperlink" Target="https://www.tgvinoui.sncf/voyager/informations-pratiques/politique-bagages" TargetMode="External"/><Relationship Id="rId39" Type="http://schemas.openxmlformats.org/officeDocument/2006/relationships/hyperlink" Target="https://www.sncf-voyageurs.com/fr/contactez-nous/questions-et-reponses/garantie-voyage/" TargetMode="External"/><Relationship Id="rId34" Type="http://schemas.openxmlformats.org/officeDocument/2006/relationships/hyperlink" Target="https://tout-oui.sncf.com" TargetMode="External"/><Relationship Id="rId50" Type="http://schemas.openxmlformats.org/officeDocument/2006/relationships/hyperlink" Target="https://juniorcie.sncf-connect.com/politique-de-protection-des-donnees-personnelles" TargetMode="External"/><Relationship Id="rId55" Type="http://schemas.openxmlformats.org/officeDocument/2006/relationships/hyperlink" Target="http://www.maxjeune-tgvinoui.sncf" TargetMode="External"/><Relationship Id="rId76" Type="http://schemas.openxmlformats.org/officeDocument/2006/relationships/hyperlink" Target="https://www.sncf-voyageurs.com/fr/dossier-voyageur/" TargetMode="External"/><Relationship Id="rId7" Type="http://schemas.openxmlformats.org/officeDocument/2006/relationships/settings" Target="settings.xml"/><Relationship Id="rId71" Type="http://schemas.openxmlformats.org/officeDocument/2006/relationships/hyperlink" Target="https://www.sncf-voyageurs.com/fr/voyagez-avec-nous/en-france/ter/"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sncf-voyageurs.com/fr/contactez-nous/demande-et-reclamation/" TargetMode="External"/><Relationship Id="rId24" Type="http://schemas.openxmlformats.org/officeDocument/2006/relationships/hyperlink" Target="http://www.tgvinoui.sncf" TargetMode="External"/><Relationship Id="rId40" Type="http://schemas.openxmlformats.org/officeDocument/2006/relationships/hyperlink" Target="https://tout-oui.sncf.com" TargetMode="External"/><Relationship Id="rId45" Type="http://schemas.openxmlformats.org/officeDocument/2006/relationships/hyperlink" Target="https://www.sncf-voyageurs.com/fr/mentions-legales/conditions-generales-de-vente-du-service-mes-bagages/" TargetMode="External"/><Relationship Id="rId66" Type="http://schemas.openxmlformats.org/officeDocument/2006/relationships/hyperlink" Target="https://www.sncf-voyageurs.com/fr/voyagez-avec-nous/preparez-votre-voyage/voyagez-en-groupe/" TargetMode="External"/><Relationship Id="rId87" Type="http://schemas.openxmlformats.org/officeDocument/2006/relationships/footer" Target="footer1.xml"/><Relationship Id="rId61" Type="http://schemas.openxmlformats.org/officeDocument/2006/relationships/hyperlink" Target="https://www.sncf-voyageurs.com/medias-publics/2024-01/cgv-groupe.pdf" TargetMode="External"/><Relationship Id="rId82" Type="http://schemas.openxmlformats.org/officeDocument/2006/relationships/hyperlink" Target="http://www.cit-rail.org" TargetMode="External"/><Relationship Id="rId19" Type="http://schemas.openxmlformats.org/officeDocument/2006/relationships/hyperlink" Target="https://www.tgvinoui.sncf/voyager/preparer-votre-voyage/avec-un-velo-bord" TargetMode="External"/><Relationship Id="rId14" Type="http://schemas.openxmlformats.org/officeDocument/2006/relationships/hyperlink" Target="https://www.sncf-voyageurs.com" TargetMode="External"/><Relationship Id="rId30" Type="http://schemas.openxmlformats.org/officeDocument/2006/relationships/hyperlink" Target="https://tout-oui.sncf.com/" TargetMode="External"/><Relationship Id="rId35" Type="http://schemas.openxmlformats.org/officeDocument/2006/relationships/hyperlink" Target="https://www.sncf-voyageurs.com/fr/contactez-nous/demande-et-reclamation/" TargetMode="External"/><Relationship Id="rId56" Type="http://schemas.openxmlformats.org/officeDocument/2006/relationships/hyperlink" Target="http://www.maxsenior-tgvinoui.sncf" TargetMode="External"/><Relationship Id="rId77" Type="http://schemas.openxmlformats.org/officeDocument/2006/relationships/hyperlink" Target="https://www.sncf-voyageurs.com/fr/voyagez-avec-nous/en-europe/tgv-inoui-espagne/votre-facture-pour-un-trajet-france-espagne/" TargetMode="External"/></Relationships>
</file>

<file path=word/documenttasks/documenttasks1.xml><?xml version="1.0" encoding="utf-8"?>
<t:Tasks xmlns:t="http://schemas.microsoft.com/office/tasks/2019/documenttasks" xmlns:oel="http://schemas.microsoft.com/office/2019/extlst">
  <t:Task id="{C1323E05-8BED-435B-999B-6C7A33B7BCDF}">
    <t:Anchor>
      <t:Comment id="668471476"/>
    </t:Anchor>
    <t:History>
      <t:Event id="{63B9EE32-145E-479B-B083-EF80F5D9ED2D}" time="2023-05-16T10:14:15.878Z">
        <t:Attribution userId="S::7107370c@commun.ad.sncf.fr::3fdd4bbb-06c6-49fd-a05d-39b4675a8018" userProvider="AD" userName="THOMAS Nathalie (SNCF VOYAGEURS / DIRECTION GENERALE TGV / DO DEX SUPERVISION IV VOY)"/>
        <t:Anchor>
          <t:Comment id="1457104991"/>
        </t:Anchor>
        <t:Create/>
      </t:Event>
      <t:Event id="{0FDFDF73-00A2-4BC4-B676-EDF59BF59878}" time="2023-05-16T10:14:15.878Z">
        <t:Attribution userId="S::7107370c@commun.ad.sncf.fr::3fdd4bbb-06c6-49fd-a05d-39b4675a8018" userProvider="AD" userName="THOMAS Nathalie (SNCF VOYAGEURS / DIRECTION GENERALE TGV / DO DEX SUPERVISION IV VOY)"/>
        <t:Anchor>
          <t:Comment id="1457104991"/>
        </t:Anchor>
        <t:Assign userId="S::7112100U@COMMUN.AD.SNCF.FR::06b825cd-9d65-4552-a8eb-c70cd8873ab0" userProvider="AD" userName="GUILHAUMAUD Cecile (SNCF VOYAGEURS)"/>
      </t:Event>
      <t:Event id="{375BB69E-951E-454A-822E-D357C991BBE5}" time="2023-05-16T10:14:15.878Z">
        <t:Attribution userId="S::7107370c@commun.ad.sncf.fr::3fdd4bbb-06c6-49fd-a05d-39b4675a8018" userProvider="AD" userName="THOMAS Nathalie (SNCF VOYAGEURS / DIRECTION GENERALE TGV / DO DEX SUPERVISION IV VOY)"/>
        <t:Anchor>
          <t:Comment id="1457104991"/>
        </t:Anchor>
        <t:SetTitle title="@GUILHAUMAUD Cecile (SNCF VOYAGEURS) Il faut vérifier avec la Direction Financière car il y a un sujet en cours de récupération de TVA sur les BAD. Il ne faut donc pas parler d'indemnité"/>
      </t:Event>
    </t:History>
  </t:Task>
  <t:Task id="{0728C96D-C17B-43E2-B8E8-B9BBDCE61E07}">
    <t:Anchor>
      <t:Comment id="1296505412"/>
    </t:Anchor>
    <t:History>
      <t:Event id="{B039A6C3-B008-4D58-AF0F-6482549A902E}" time="2023-05-26T16:44:36.399Z">
        <t:Attribution userId="S::7811620s@commun.ad.sncf.fr::903390b7-914c-43f4-9f6d-05f469ea90a3" userProvider="AD" userName="PERNECKELE Corinne (SNCF VOYAGEURS / DIRECTION GENERALE TGV / DM DMCO EXPERIENCE CLIENT)"/>
        <t:Anchor>
          <t:Comment id="1296505412"/>
        </t:Anchor>
        <t:Create/>
      </t:Event>
      <t:Event id="{8A6D07F8-38F6-4834-8563-D1D348C118C9}" time="2023-05-26T16:44:36.399Z">
        <t:Attribution userId="S::7811620s@commun.ad.sncf.fr::903390b7-914c-43f4-9f6d-05f469ea90a3" userProvider="AD" userName="PERNECKELE Corinne (SNCF VOYAGEURS / DIRECTION GENERALE TGV / DM DMCO EXPERIENCE CLIENT)"/>
        <t:Anchor>
          <t:Comment id="1296505412"/>
        </t:Anchor>
        <t:Assign userId="S::7708450A@COMMUN.AD.SNCF.FR::6d2b9982-74a3-420d-97f7-553ade634e5a" userProvider="AD" userName="MALSCH-BLATT Geraldine (SNCF VOYAGEURS / DIRECTION GENERALE TGV / DO DEX SUPERVISION IV VOY)"/>
      </t:Event>
      <t:Event id="{5108F999-4CF0-40D2-BB40-8FD1CF1D8242}" time="2023-05-26T16:44:36.399Z">
        <t:Attribution userId="S::7811620s@commun.ad.sncf.fr::903390b7-914c-43f4-9f6d-05f469ea90a3" userProvider="AD" userName="PERNECKELE Corinne (SNCF VOYAGEURS / DIRECTION GENERALE TGV / DM DMCO EXPERIENCE CLIENT)"/>
        <t:Anchor>
          <t:Comment id="1296505412"/>
        </t:Anchor>
        <t:SetTitle title="@MALSCH-BLATT Geraldine (SNCF VOYAGEURS / DIRECTION GENERALE TGV / DO DEX SUPERVISION IV VOY) Le chemin indiqué pour l'Information Ponctualité n'existe plus. Je propose de supprimr ce paragraphe"/>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A6DAAC366C214085B112A7D800C187" ma:contentTypeVersion="12" ma:contentTypeDescription="Crée un document." ma:contentTypeScope="" ma:versionID="a16d7f494eee462bbf8d1afd926fcae1">
  <xsd:schema xmlns:xsd="http://www.w3.org/2001/XMLSchema" xmlns:xs="http://www.w3.org/2001/XMLSchema" xmlns:p="http://schemas.microsoft.com/office/2006/metadata/properties" xmlns:ns2="b84fbe43-bdd6-420b-a5f6-15cf3c403ef9" xmlns:ns3="ac282b06-a4a0-4d7c-91b1-faaaa27f719c" targetNamespace="http://schemas.microsoft.com/office/2006/metadata/properties" ma:root="true" ma:fieldsID="38040b0ecb9877685dc8a38a193ed331" ns2:_="" ns3:_="">
    <xsd:import namespace="b84fbe43-bdd6-420b-a5f6-15cf3c403ef9"/>
    <xsd:import namespace="ac282b06-a4a0-4d7c-91b1-faaaa27f71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fbe43-bdd6-420b-a5f6-15cf3c403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82b06-a4a0-4d7c-91b1-faaaa27f71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c460aa-a373-4aae-9bf8-0ed62cad431b}" ma:internalName="TaxCatchAll" ma:showField="CatchAllData" ma:web="ac282b06-a4a0-4d7c-91b1-faaaa27f719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c282b06-a4a0-4d7c-91b1-faaaa27f719c">
      <UserInfo>
        <DisplayName>Botello Jean-baptiste</DisplayName>
        <AccountId>18</AccountId>
        <AccountType/>
      </UserInfo>
      <UserInfo>
        <DisplayName>ADM_DAURENJOU Elie (EXT ECONOCOM)</DisplayName>
        <AccountId>19</AccountId>
        <AccountType/>
      </UserInfo>
      <UserInfo>
        <DisplayName>SAINTILAN Isabelle (SNCF VOYAGEURS)</DisplayName>
        <AccountId>21</AccountId>
        <AccountType/>
      </UserInfo>
      <UserInfo>
        <DisplayName>LOCHOT Helene (SNCF VOYAGEURS / DIRECTION GENERALE TGV / DM DIR DATA ET ROADMAP SI)</DisplayName>
        <AccountId>22</AccountId>
        <AccountType/>
      </UserInfo>
      <UserInfo>
        <DisplayName>CELEGATO Ilaria (SNCF VOYAGEURS / ETABLISSEMENT REGIONAL LIGNES NORMANDES / RAO)</DisplayName>
        <AccountId>23</AccountId>
        <AccountType/>
      </UserInfo>
      <UserInfo>
        <DisplayName>CHATEAU Nathalie (SNCF VOYAGEURS / DIRECTION GENERALE TGV / DM DMCO)</DisplayName>
        <AccountId>24</AccountId>
        <AccountType/>
      </UserInfo>
      <UserInfo>
        <DisplayName>Coutzicos Nicolas</DisplayName>
        <AccountId>31</AccountId>
        <AccountType/>
      </UserInfo>
      <UserInfo>
        <DisplayName>BABAULT Gaelle (SNCF VOYAGEURS / DIRECTION GENERALE TGV / DM DMCO OFFRES)</DisplayName>
        <AccountId>32</AccountId>
        <AccountType/>
      </UserInfo>
      <UserInfo>
        <DisplayName>PIRABAKARAN Firanciha (SNCF VOYAGEURS / DIRECTION GENERALE TGV / DM DEA MARCHE ENTREPRISES)</DisplayName>
        <AccountId>36</AccountId>
        <AccountType/>
      </UserInfo>
      <UserInfo>
        <DisplayName>PIRABAKARAN Firanciha ( EXT  PROMAN (DOMITIS) )</DisplayName>
        <AccountId>37</AccountId>
        <AccountType/>
      </UserInfo>
      <UserInfo>
        <DisplayName>ALLARD Matthieu (SNCF VOYAGEURS / DIRECTION GENERALE TGV / FSJ DIRECTION ASJ)</DisplayName>
        <AccountId>16</AccountId>
        <AccountType/>
      </UserInfo>
      <UserInfo>
        <DisplayName>DEVISSCHER Amelie ( EXT  PROMAN (DOMITIS) )</DisplayName>
        <AccountId>49</AccountId>
        <AccountType/>
      </UserInfo>
      <UserInfo>
        <DisplayName>DIGEON Sophie (SNCF VOYAGEURS / DIRECTION GENERALE TGV / FSJ DIRECTION ASJ)</DisplayName>
        <AccountId>58</AccountId>
        <AccountType/>
      </UserInfo>
      <UserInfo>
        <DisplayName>FRADON Fanny (SNCF VOYAGEURS / DIRECTION GENERALE TGV / DM DMCO OFFRES BUILD)</DisplayName>
        <AccountId>45</AccountId>
        <AccountType/>
      </UserInfo>
      <UserInfo>
        <DisplayName>VUARCHEX Charles-Hans (SNCF VOYAGES DEVELOPPEMENT)</DisplayName>
        <AccountId>64</AccountId>
        <AccountType/>
      </UserInfo>
      <UserInfo>
        <DisplayName>CARRE-AFONSO Anne-Laure (SNCF VOYAGES DEVELOPPEMENT)</DisplayName>
        <AccountId>65</AccountId>
        <AccountType/>
      </UserInfo>
      <UserInfo>
        <DisplayName>MIRANDA Christelle (SNCF VOYAGEURS / DIRECTION GENERALE TGV / DO DEX PROGRAMMES DIGIT)</DisplayName>
        <AccountId>70</AccountId>
        <AccountType/>
      </UserInfo>
      <UserInfo>
        <DisplayName>CAPILLON Alexandrine (SNCF VOYAGEURS / DIRECTION GENERALE TGV / DO DEX PROGRAMMES DIGIT)</DisplayName>
        <AccountId>26</AccountId>
        <AccountType/>
      </UserInfo>
      <UserInfo>
        <DisplayName>SOILIHI Thoueibat (SNCF VOYAGEURS)</DisplayName>
        <AccountId>61</AccountId>
        <AccountType/>
      </UserInfo>
      <UserInfo>
        <DisplayName>MONGORIN Myriam (SNCF VOYAGEURS / DIRECTION GENERALE TGV / DO DSI TGV MARKETING)</DisplayName>
        <AccountId>71</AccountId>
        <AccountType/>
      </UserInfo>
    </SharedWithUsers>
    <lcf76f155ced4ddcb4097134ff3c332f xmlns="b84fbe43-bdd6-420b-a5f6-15cf3c403ef9">
      <Terms xmlns="http://schemas.microsoft.com/office/infopath/2007/PartnerControls"/>
    </lcf76f155ced4ddcb4097134ff3c332f>
    <TaxCatchAll xmlns="ac282b06-a4a0-4d7c-91b1-faaaa27f719c" xsi:nil="true"/>
  </documentManagement>
</p:properties>
</file>

<file path=customXml/itemProps1.xml><?xml version="1.0" encoding="utf-8"?>
<ds:datastoreItem xmlns:ds="http://schemas.openxmlformats.org/officeDocument/2006/customXml" ds:itemID="{4043EC80-26BC-48DA-8E67-96EB7342895D}">
  <ds:schemaRefs>
    <ds:schemaRef ds:uri="http://schemas.openxmlformats.org/officeDocument/2006/bibliography"/>
  </ds:schemaRefs>
</ds:datastoreItem>
</file>

<file path=customXml/itemProps2.xml><?xml version="1.0" encoding="utf-8"?>
<ds:datastoreItem xmlns:ds="http://schemas.openxmlformats.org/officeDocument/2006/customXml" ds:itemID="{5AFDF3DA-ECC1-4988-898A-23BF0974E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fbe43-bdd6-420b-a5f6-15cf3c403ef9"/>
    <ds:schemaRef ds:uri="ac282b06-a4a0-4d7c-91b1-faaaa27f7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BF81DA-B1FB-4C9A-974D-135E433BB9CD}">
  <ds:schemaRefs>
    <ds:schemaRef ds:uri="http://schemas.microsoft.com/sharepoint/v3/contenttype/forms"/>
  </ds:schemaRefs>
</ds:datastoreItem>
</file>

<file path=customXml/itemProps4.xml><?xml version="1.0" encoding="utf-8"?>
<ds:datastoreItem xmlns:ds="http://schemas.openxmlformats.org/officeDocument/2006/customXml" ds:itemID="{E5E6A354-5C4D-43BB-9535-EDDB74D420D4}">
  <ds:schemaRefs>
    <ds:schemaRef ds:uri="http://schemas.microsoft.com/office/2006/metadata/properties"/>
    <ds:schemaRef ds:uri="http://schemas.microsoft.com/office/infopath/2007/PartnerControls"/>
    <ds:schemaRef ds:uri="ac282b06-a4a0-4d7c-91b1-faaaa27f719c"/>
    <ds:schemaRef ds:uri="b84fbe43-bdd6-420b-a5f6-15cf3c403ef9"/>
  </ds:schemaRefs>
</ds:datastoreItem>
</file>

<file path=docProps/app.xml><?xml version="1.0" encoding="utf-8"?>
<Properties xmlns="http://schemas.openxmlformats.org/officeDocument/2006/extended-properties" xmlns:vt="http://schemas.openxmlformats.org/officeDocument/2006/docPropsVTypes">
  <Template>Normal.dotm</Template>
  <TotalTime>2669</TotalTime>
  <Pages>160</Pages>
  <Words>57736</Words>
  <Characters>317552</Characters>
  <Application>Microsoft Office Word</Application>
  <DocSecurity>0</DocSecurity>
  <Lines>2646</Lines>
  <Paragraphs>749</Paragraphs>
  <ScaleCrop>false</ScaleCrop>
  <HeadingPairs>
    <vt:vector size="2" baseType="variant">
      <vt:variant>
        <vt:lpstr>Titre</vt:lpstr>
      </vt:variant>
      <vt:variant>
        <vt:i4>1</vt:i4>
      </vt:variant>
    </vt:vector>
  </HeadingPairs>
  <TitlesOfParts>
    <vt:vector size="1" baseType="lpstr">
      <vt:lpstr/>
    </vt:vector>
  </TitlesOfParts>
  <Company>SNCF</Company>
  <LinksUpToDate>false</LinksUpToDate>
  <CharactersWithSpaces>374539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FRADON Fanny (SNCF VOYAGEURS / DIRECTION GENERALE TGV / DMX TGV INOUI OFFRES &amp; A)</cp:lastModifiedBy>
  <cp:revision>2215</cp:revision>
  <cp:lastPrinted>2026-01-05T08:10:00Z</cp:lastPrinted>
  <dcterms:created xsi:type="dcterms:W3CDTF">2023-07-16T00:47:00Z</dcterms:created>
  <dcterms:modified xsi:type="dcterms:W3CDTF">2026-05-22T14:15:00Z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b6c2d8a-efcc-437e-93d5-54cea663bf73_ActionId">
    <vt:lpwstr>4499ac01-53e2-49b3-8770-0764b4f958e5</vt:lpwstr>
  </property>
  <property fmtid="{D5CDD505-2E9C-101B-9397-08002B2CF9AE}" pid="3" name="MediaServiceImageTags">
    <vt:lpwstr/>
  </property>
  <property fmtid="{D5CDD505-2E9C-101B-9397-08002B2CF9AE}" pid="4" name="ContentTypeId">
    <vt:lpwstr>0x010100A7A6DAAC366C214085B112A7D800C187</vt:lpwstr>
  </property>
  <property fmtid="{D5CDD505-2E9C-101B-9397-08002B2CF9AE}" pid="5" name="MSIP_Label_fb6c2d8a-efcc-437e-93d5-54cea663bf73_SetDate">
    <vt:lpwstr>2021-05-25T07:35:39Z</vt:lpwstr>
  </property>
  <property fmtid="{D5CDD505-2E9C-101B-9397-08002B2CF9AE}" pid="6" name="MSIP_Label_fb6c2d8a-efcc-437e-93d5-54cea663bf73_Name">
    <vt:lpwstr>Diffusable [sans marquage] temp</vt:lpwstr>
  </property>
  <property fmtid="{D5CDD505-2E9C-101B-9397-08002B2CF9AE}" pid="7" name="MSIP_Label_fb6c2d8a-efcc-437e-93d5-54cea663bf73_SiteId">
    <vt:lpwstr>4a7c8238-5799-4b16-9fc6-9ad8fce5a7d9</vt:lpwstr>
  </property>
  <property fmtid="{D5CDD505-2E9C-101B-9397-08002B2CF9AE}" pid="8" name="MSIP_Label_fb6c2d8a-efcc-437e-93d5-54cea663bf73_Method">
    <vt:lpwstr>Standard</vt:lpwstr>
  </property>
  <property fmtid="{D5CDD505-2E9C-101B-9397-08002B2CF9AE}" pid="9" name="MSIP_Label_fb6c2d8a-efcc-437e-93d5-54cea663bf73_ContentBits">
    <vt:lpwstr>0</vt:lpwstr>
  </property>
  <property fmtid="{D5CDD505-2E9C-101B-9397-08002B2CF9AE}" pid="10" name="MSIP_Label_fb6c2d8a-efcc-437e-93d5-54cea663bf73_Enabled">
    <vt:lpwstr>true</vt:lpwstr>
  </property>
</Properties>
</file>